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115"/>
        <w:tblW w:w="995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957"/>
      </w:tblGrid>
      <w:tr w:rsidR="00450658" w:rsidRPr="003208DC" w14:paraId="4589B410" w14:textId="77777777" w:rsidTr="00450658">
        <w:tc>
          <w:tcPr>
            <w:tcW w:w="9957" w:type="dxa"/>
            <w:tcBorders>
              <w:top w:val="single" w:sz="12" w:space="0" w:color="auto"/>
              <w:bottom w:val="single" w:sz="12" w:space="0" w:color="auto"/>
            </w:tcBorders>
          </w:tcPr>
          <w:p w14:paraId="397FDE92" w14:textId="77777777" w:rsidR="00450658" w:rsidRPr="003208DC" w:rsidRDefault="00450658" w:rsidP="00450658">
            <w:pPr>
              <w:tabs>
                <w:tab w:val="left" w:pos="2520"/>
                <w:tab w:val="right" w:pos="9900"/>
              </w:tabs>
              <w:jc w:val="center"/>
              <w:rPr>
                <w:rFonts w:cs="Arial"/>
                <w:bCs/>
              </w:rPr>
            </w:pPr>
            <w:r>
              <w:rPr>
                <w:rFonts w:cs="Arial"/>
                <w:bCs/>
              </w:rPr>
              <w:t xml:space="preserve">                                                                      </w:t>
            </w:r>
          </w:p>
          <w:p w14:paraId="3A561571" w14:textId="77777777" w:rsidR="00080C26" w:rsidRDefault="00450658" w:rsidP="00450658">
            <w:pPr>
              <w:tabs>
                <w:tab w:val="left" w:pos="851"/>
                <w:tab w:val="right" w:pos="9900"/>
              </w:tabs>
              <w:jc w:val="center"/>
              <w:rPr>
                <w:rFonts w:ascii="Arial Black" w:hAnsi="Arial Black" w:cs="Arial"/>
                <w:b/>
                <w:bCs/>
                <w:smallCaps/>
                <w:sz w:val="36"/>
                <w:szCs w:val="36"/>
              </w:rPr>
            </w:pPr>
            <w:r w:rsidRPr="003208DC">
              <w:rPr>
                <w:rFonts w:ascii="Arial Black" w:hAnsi="Arial Black" w:cs="Arial"/>
                <w:b/>
                <w:bCs/>
                <w:smallCaps/>
                <w:sz w:val="36"/>
                <w:szCs w:val="36"/>
              </w:rPr>
              <w:t>Devis technique spécial</w:t>
            </w:r>
            <w:r w:rsidR="00080C26">
              <w:rPr>
                <w:rFonts w:ascii="Arial Black" w:hAnsi="Arial Black" w:cs="Arial"/>
                <w:b/>
                <w:bCs/>
                <w:smallCaps/>
                <w:sz w:val="36"/>
                <w:szCs w:val="36"/>
              </w:rPr>
              <w:t xml:space="preserve"> </w:t>
            </w:r>
          </w:p>
          <w:p w14:paraId="0DBAA808" w14:textId="13816519" w:rsidR="00080C26" w:rsidRPr="003208DC" w:rsidRDefault="00080C26" w:rsidP="00450658">
            <w:pPr>
              <w:tabs>
                <w:tab w:val="left" w:pos="851"/>
                <w:tab w:val="right" w:pos="9900"/>
              </w:tabs>
              <w:jc w:val="center"/>
              <w:rPr>
                <w:rFonts w:ascii="Arial Black" w:hAnsi="Arial Black" w:cs="Arial"/>
                <w:b/>
                <w:bCs/>
                <w:smallCaps/>
                <w:sz w:val="36"/>
                <w:szCs w:val="36"/>
              </w:rPr>
            </w:pPr>
            <w:proofErr w:type="spellStart"/>
            <w:r w:rsidRPr="003208DC">
              <w:rPr>
                <w:rFonts w:ascii="Arial Black" w:hAnsi="Arial Black" w:cs="Arial"/>
                <w:b/>
                <w:bCs/>
                <w:smallCaps/>
                <w:sz w:val="36"/>
                <w:szCs w:val="36"/>
              </w:rPr>
              <w:t>infrastructure</w:t>
            </w:r>
            <w:r>
              <w:rPr>
                <w:rFonts w:ascii="Arial Black" w:hAnsi="Arial Black" w:cs="Arial"/>
                <w:b/>
                <w:bCs/>
                <w:smallCaps/>
                <w:sz w:val="36"/>
                <w:szCs w:val="36"/>
              </w:rPr>
              <w:t>S</w:t>
            </w:r>
            <w:proofErr w:type="spellEnd"/>
          </w:p>
          <w:p w14:paraId="4B7177E5" w14:textId="371005E6" w:rsidR="00450658" w:rsidRPr="003208DC" w:rsidRDefault="00450658" w:rsidP="00450658">
            <w:pPr>
              <w:tabs>
                <w:tab w:val="left" w:pos="851"/>
                <w:tab w:val="right" w:pos="9900"/>
              </w:tabs>
              <w:jc w:val="center"/>
              <w:rPr>
                <w:rFonts w:ascii="Arial Black" w:hAnsi="Arial Black" w:cs="Arial"/>
                <w:b/>
                <w:bCs/>
                <w:smallCaps/>
                <w:sz w:val="36"/>
                <w:szCs w:val="36"/>
              </w:rPr>
            </w:pPr>
            <w:r w:rsidRPr="003208DC">
              <w:rPr>
                <w:rFonts w:ascii="Arial Black" w:hAnsi="Arial Black" w:cs="Arial"/>
                <w:b/>
                <w:bCs/>
                <w:smallCaps/>
                <w:sz w:val="36"/>
                <w:szCs w:val="36"/>
              </w:rPr>
              <w:t>DTS</w:t>
            </w:r>
            <w:r>
              <w:rPr>
                <w:rFonts w:ascii="Arial Black" w:hAnsi="Arial Black" w:cs="Arial"/>
                <w:b/>
                <w:bCs/>
                <w:smallCaps/>
                <w:sz w:val="36"/>
                <w:szCs w:val="36"/>
              </w:rPr>
              <w:t>I</w:t>
            </w:r>
            <w:r w:rsidRPr="003208DC">
              <w:rPr>
                <w:rFonts w:ascii="Arial Black" w:hAnsi="Arial Black" w:cs="Arial"/>
                <w:b/>
                <w:bCs/>
                <w:smallCaps/>
                <w:sz w:val="36"/>
                <w:szCs w:val="36"/>
              </w:rPr>
              <w:t>-9A</w:t>
            </w:r>
          </w:p>
          <w:p w14:paraId="5B1166C7" w14:textId="77777777" w:rsidR="00450658" w:rsidRPr="003208DC" w:rsidRDefault="00450658" w:rsidP="00450658">
            <w:pPr>
              <w:tabs>
                <w:tab w:val="left" w:pos="2520"/>
                <w:tab w:val="right" w:pos="9900"/>
              </w:tabs>
              <w:spacing w:before="360"/>
              <w:jc w:val="center"/>
              <w:rPr>
                <w:rFonts w:cs="Arial"/>
                <w:b/>
                <w:bCs/>
                <w:smallCaps/>
                <w:sz w:val="36"/>
                <w:szCs w:val="36"/>
              </w:rPr>
            </w:pPr>
            <w:r w:rsidRPr="003208DC">
              <w:rPr>
                <w:rFonts w:ascii="Arial Black" w:hAnsi="Arial Black" w:cs="Arial"/>
                <w:b/>
                <w:bCs/>
                <w:smallCaps/>
                <w:sz w:val="36"/>
                <w:szCs w:val="36"/>
              </w:rPr>
              <w:t>Structure et pont</w:t>
            </w:r>
          </w:p>
          <w:p w14:paraId="45A0D149" w14:textId="77777777" w:rsidR="00450658" w:rsidRPr="003208DC" w:rsidRDefault="00450658" w:rsidP="00450658">
            <w:pPr>
              <w:tabs>
                <w:tab w:val="left" w:pos="2520"/>
                <w:tab w:val="right" w:pos="9900"/>
              </w:tabs>
              <w:jc w:val="center"/>
              <w:rPr>
                <w:rFonts w:ascii="Times New Roman" w:hAnsi="Times New Roman"/>
              </w:rPr>
            </w:pPr>
          </w:p>
        </w:tc>
      </w:tr>
    </w:tbl>
    <w:p w14:paraId="3A193779" w14:textId="610C68F7" w:rsidR="008609CD" w:rsidRPr="008A6F5B" w:rsidRDefault="005E17BD" w:rsidP="008609CD">
      <w:pPr>
        <w:spacing w:line="80" w:lineRule="exact"/>
        <w:rPr>
          <w:rFonts w:cs="Arial"/>
          <w:lang w:val="fr-CA"/>
        </w:rPr>
      </w:pPr>
      <w:r>
        <w:rPr>
          <w:noProof/>
          <w:lang w:val="fr-CA"/>
        </w:rPr>
        <w:drawing>
          <wp:anchor distT="0" distB="0" distL="114300" distR="114300" simplePos="0" relativeHeight="251666432" behindDoc="0" locked="0" layoutInCell="1" allowOverlap="1" wp14:anchorId="6E8A6BFB" wp14:editId="220D604A">
            <wp:simplePos x="0" y="0"/>
            <wp:positionH relativeFrom="margin">
              <wp:posOffset>-61807</wp:posOffset>
            </wp:positionH>
            <wp:positionV relativeFrom="paragraph">
              <wp:posOffset>-11233150</wp:posOffset>
            </wp:positionV>
            <wp:extent cx="1645285" cy="5207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45285"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0029" w14:textId="77777777" w:rsidR="008609CD" w:rsidRPr="008A6F5B" w:rsidRDefault="008609CD" w:rsidP="00E72E92">
      <w:pPr>
        <w:tabs>
          <w:tab w:val="right" w:pos="3119"/>
        </w:tabs>
        <w:rPr>
          <w:rFonts w:cs="Arial"/>
          <w:lang w:val="fr-CA"/>
        </w:rPr>
      </w:pPr>
    </w:p>
    <w:p w14:paraId="0CE2F8DC" w14:textId="77777777" w:rsidR="00450658" w:rsidRPr="003208DC" w:rsidRDefault="00450658" w:rsidP="00450658">
      <w:pPr>
        <w:tabs>
          <w:tab w:val="left" w:pos="2520"/>
          <w:tab w:val="right" w:pos="9900"/>
        </w:tabs>
        <w:rPr>
          <w:rFonts w:ascii="Times New Roman" w:hAnsi="Times New Roman"/>
        </w:rPr>
      </w:pPr>
    </w:p>
    <w:p w14:paraId="7A71BB9A" w14:textId="77777777" w:rsidR="00450658" w:rsidRPr="003208DC" w:rsidRDefault="00450658" w:rsidP="00450658">
      <w:pPr>
        <w:tabs>
          <w:tab w:val="left" w:pos="2520"/>
          <w:tab w:val="right" w:pos="9900"/>
        </w:tabs>
        <w:rPr>
          <w:rFonts w:ascii="Times New Roman" w:hAnsi="Times New Roman"/>
        </w:rPr>
      </w:pPr>
    </w:p>
    <w:p w14:paraId="7836FF2C" w14:textId="77777777" w:rsidR="00450658" w:rsidRPr="003208DC" w:rsidRDefault="00450658" w:rsidP="00450658">
      <w:pPr>
        <w:tabs>
          <w:tab w:val="left" w:pos="2520"/>
          <w:tab w:val="right" w:pos="9900"/>
        </w:tabs>
        <w:rPr>
          <w:rFonts w:ascii="Times New Roman" w:hAnsi="Times New Roman"/>
        </w:rPr>
      </w:pPr>
    </w:p>
    <w:tbl>
      <w:tblPr>
        <w:tblpPr w:leftFromText="141" w:rightFromText="141" w:vertAnchor="text" w:horzAnchor="margin" w:tblpX="74" w:tblpY="-33"/>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20"/>
      </w:tblGrid>
      <w:tr w:rsidR="00450658" w:rsidRPr="003208DC" w14:paraId="7E3EDDEC" w14:textId="77777777" w:rsidTr="00450658">
        <w:trPr>
          <w:trHeight w:val="1065"/>
        </w:trPr>
        <w:tc>
          <w:tcPr>
            <w:tcW w:w="10065" w:type="dxa"/>
            <w:tcBorders>
              <w:top w:val="single" w:sz="4" w:space="0" w:color="auto"/>
              <w:bottom w:val="single" w:sz="4" w:space="0" w:color="auto"/>
            </w:tcBorders>
          </w:tcPr>
          <w:p w14:paraId="70E84154" w14:textId="2EBD1497" w:rsidR="00450658" w:rsidRPr="003208DC" w:rsidRDefault="00450658" w:rsidP="00450658">
            <w:pPr>
              <w:tabs>
                <w:tab w:val="left" w:pos="1701"/>
                <w:tab w:val="right" w:pos="9900"/>
              </w:tabs>
              <w:rPr>
                <w:rFonts w:cs="Arial"/>
                <w:b/>
                <w:sz w:val="28"/>
                <w:szCs w:val="28"/>
                <w:u w:val="single"/>
              </w:rPr>
            </w:pPr>
            <w:r w:rsidRPr="003208DC">
              <w:rPr>
                <w:rFonts w:cs="Arial"/>
                <w:b/>
                <w:sz w:val="28"/>
                <w:szCs w:val="28"/>
                <w:u w:val="single"/>
              </w:rPr>
              <w:t>Projet :</w:t>
            </w:r>
            <w:r w:rsidRPr="003208DC">
              <w:rPr>
                <w:rFonts w:cs="Arial"/>
                <w:b/>
                <w:sz w:val="28"/>
                <w:szCs w:val="28"/>
              </w:rPr>
              <w:tab/>
            </w:r>
            <w:r>
              <w:rPr>
                <w:rFonts w:cs="Arial"/>
                <w:b/>
                <w:sz w:val="28"/>
                <w:szCs w:val="28"/>
              </w:rPr>
              <w:t>XXXXXX</w:t>
            </w:r>
            <w:r w:rsidRPr="003208DC">
              <w:rPr>
                <w:rFonts w:cs="Arial"/>
                <w:b/>
                <w:sz w:val="28"/>
                <w:szCs w:val="28"/>
              </w:rPr>
              <w:t xml:space="preserve"> </w:t>
            </w:r>
          </w:p>
          <w:p w14:paraId="191F2795" w14:textId="26CBA2C0" w:rsidR="00450658" w:rsidRPr="003208DC" w:rsidRDefault="00450658" w:rsidP="00450658">
            <w:pPr>
              <w:tabs>
                <w:tab w:val="left" w:pos="1701"/>
                <w:tab w:val="right" w:pos="9900"/>
              </w:tabs>
              <w:ind w:left="720"/>
              <w:rPr>
                <w:rFonts w:cs="Arial"/>
                <w:b/>
                <w:sz w:val="28"/>
                <w:szCs w:val="28"/>
              </w:rPr>
            </w:pPr>
            <w:r w:rsidRPr="003208DC">
              <w:rPr>
                <w:rFonts w:cs="Arial"/>
                <w:b/>
                <w:sz w:val="28"/>
                <w:szCs w:val="28"/>
              </w:rPr>
              <w:tab/>
            </w:r>
            <w:r>
              <w:rPr>
                <w:rFonts w:cs="Arial"/>
                <w:b/>
                <w:sz w:val="28"/>
                <w:szCs w:val="28"/>
              </w:rPr>
              <w:t xml:space="preserve">XX-XX </w:t>
            </w:r>
            <w:r w:rsidRPr="003208DC">
              <w:rPr>
                <w:rFonts w:cs="Arial"/>
                <w:b/>
                <w:sz w:val="28"/>
                <w:szCs w:val="28"/>
              </w:rPr>
              <w:t>Titre du projet</w:t>
            </w:r>
          </w:p>
          <w:p w14:paraId="5B3E408A" w14:textId="77777777" w:rsidR="00450658" w:rsidRPr="003208DC" w:rsidRDefault="00450658" w:rsidP="00450658">
            <w:pPr>
              <w:tabs>
                <w:tab w:val="left" w:pos="2520"/>
                <w:tab w:val="right" w:pos="9900"/>
              </w:tabs>
              <w:rPr>
                <w:rFonts w:cs="Arial"/>
                <w:b/>
                <w:sz w:val="28"/>
                <w:szCs w:val="28"/>
                <w:u w:val="single"/>
              </w:rPr>
            </w:pPr>
          </w:p>
        </w:tc>
      </w:tr>
    </w:tbl>
    <w:p w14:paraId="4CD4A73C" w14:textId="77777777" w:rsidR="00450658" w:rsidRPr="003208DC" w:rsidRDefault="00450658" w:rsidP="00450658">
      <w:pPr>
        <w:tabs>
          <w:tab w:val="left" w:pos="2520"/>
          <w:tab w:val="right" w:pos="9900"/>
        </w:tabs>
        <w:rPr>
          <w:rFonts w:ascii="Times New Roman" w:hAnsi="Times New Roman"/>
        </w:rPr>
      </w:pP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20"/>
      </w:tblGrid>
      <w:tr w:rsidR="00450658" w:rsidRPr="003208DC" w14:paraId="382CA430" w14:textId="77777777" w:rsidTr="00450658">
        <w:tc>
          <w:tcPr>
            <w:tcW w:w="9992" w:type="dxa"/>
            <w:tcBorders>
              <w:top w:val="single" w:sz="4" w:space="0" w:color="auto"/>
              <w:bottom w:val="single" w:sz="4" w:space="0" w:color="auto"/>
            </w:tcBorders>
          </w:tcPr>
          <w:p w14:paraId="1520966B" w14:textId="77777777" w:rsidR="00450658" w:rsidRPr="003208DC" w:rsidRDefault="00450658" w:rsidP="00450658">
            <w:pPr>
              <w:tabs>
                <w:tab w:val="left" w:pos="1701"/>
                <w:tab w:val="right" w:pos="9900"/>
              </w:tabs>
              <w:rPr>
                <w:rFonts w:cs="Arial"/>
                <w:bCs/>
                <w:sz w:val="28"/>
                <w:szCs w:val="28"/>
                <w:highlight w:val="cyan"/>
              </w:rPr>
            </w:pPr>
            <w:r w:rsidRPr="003208DC">
              <w:rPr>
                <w:rFonts w:cs="Arial"/>
                <w:b/>
                <w:bCs/>
                <w:sz w:val="28"/>
                <w:szCs w:val="28"/>
                <w:u w:val="single"/>
              </w:rPr>
              <w:t>Structure</w:t>
            </w:r>
            <w:r>
              <w:rPr>
                <w:rFonts w:cs="Arial"/>
                <w:b/>
                <w:bCs/>
                <w:sz w:val="28"/>
                <w:szCs w:val="28"/>
                <w:u w:val="single"/>
              </w:rPr>
              <w:t> :</w:t>
            </w:r>
            <w:r w:rsidRPr="003208DC">
              <w:rPr>
                <w:rFonts w:cs="Arial"/>
                <w:bCs/>
                <w:sz w:val="28"/>
                <w:szCs w:val="28"/>
              </w:rPr>
              <w:t> </w:t>
            </w:r>
            <w:r w:rsidRPr="003208DC">
              <w:rPr>
                <w:rFonts w:cs="Arial"/>
                <w:bCs/>
                <w:sz w:val="28"/>
                <w:szCs w:val="28"/>
              </w:rPr>
              <w:tab/>
            </w:r>
            <w:r w:rsidRPr="003208DC">
              <w:rPr>
                <w:rFonts w:cs="Arial"/>
                <w:b/>
                <w:bCs/>
                <w:sz w:val="28"/>
                <w:szCs w:val="28"/>
              </w:rPr>
              <w:t>81-0XXXX</w:t>
            </w:r>
          </w:p>
          <w:p w14:paraId="1E3756BF" w14:textId="77777777" w:rsidR="00450658" w:rsidRPr="003208DC" w:rsidRDefault="00450658" w:rsidP="00450658">
            <w:pPr>
              <w:tabs>
                <w:tab w:val="left" w:pos="1701"/>
                <w:tab w:val="right" w:pos="9900"/>
              </w:tabs>
              <w:spacing w:before="240" w:after="120"/>
              <w:rPr>
                <w:rFonts w:cs="Arial"/>
                <w:b/>
                <w:bCs/>
                <w:sz w:val="28"/>
                <w:szCs w:val="28"/>
              </w:rPr>
            </w:pPr>
            <w:r w:rsidRPr="003208DC">
              <w:rPr>
                <w:rFonts w:cs="Arial"/>
                <w:b/>
                <w:bCs/>
                <w:sz w:val="28"/>
                <w:szCs w:val="28"/>
              </w:rPr>
              <w:tab/>
              <w:t>Nom de la structure</w:t>
            </w:r>
          </w:p>
          <w:p w14:paraId="4C07A8FD" w14:textId="77777777" w:rsidR="00450658" w:rsidRPr="003208DC" w:rsidRDefault="00450658" w:rsidP="00450658">
            <w:pPr>
              <w:tabs>
                <w:tab w:val="left" w:pos="1701"/>
                <w:tab w:val="right" w:pos="9900"/>
              </w:tabs>
              <w:spacing w:before="240" w:after="120"/>
              <w:rPr>
                <w:rFonts w:cs="Arial"/>
                <w:bCs/>
                <w:sz w:val="28"/>
                <w:szCs w:val="28"/>
              </w:rPr>
            </w:pPr>
          </w:p>
          <w:p w14:paraId="5CEAD650" w14:textId="77777777" w:rsidR="00450658" w:rsidRPr="003208DC" w:rsidRDefault="00450658" w:rsidP="00450658">
            <w:pPr>
              <w:tabs>
                <w:tab w:val="left" w:pos="2520"/>
                <w:tab w:val="right" w:pos="9900"/>
              </w:tabs>
              <w:spacing w:before="120" w:after="240"/>
              <w:rPr>
                <w:rFonts w:cs="Arial"/>
                <w:b/>
                <w:bCs/>
                <w:szCs w:val="24"/>
              </w:rPr>
            </w:pPr>
            <w:r w:rsidRPr="003208DC">
              <w:rPr>
                <w:rFonts w:cs="Arial"/>
                <w:b/>
                <w:bCs/>
                <w:szCs w:val="24"/>
              </w:rPr>
              <w:t>Arrondissement(s)</w:t>
            </w:r>
            <w:r>
              <w:rPr>
                <w:rFonts w:cs="Arial"/>
                <w:b/>
                <w:bCs/>
                <w:szCs w:val="24"/>
              </w:rPr>
              <w:t> </w:t>
            </w:r>
            <w:r w:rsidRPr="003208DC">
              <w:rPr>
                <w:rFonts w:cs="Arial"/>
                <w:b/>
                <w:bCs/>
                <w:szCs w:val="24"/>
              </w:rPr>
              <w:t xml:space="preserve">: </w:t>
            </w:r>
          </w:p>
        </w:tc>
      </w:tr>
    </w:tbl>
    <w:p w14:paraId="23A39936" w14:textId="77777777" w:rsidR="00450658" w:rsidRPr="003208DC" w:rsidRDefault="00450658" w:rsidP="00450658">
      <w:pPr>
        <w:tabs>
          <w:tab w:val="left" w:pos="2520"/>
          <w:tab w:val="right" w:pos="9900"/>
        </w:tabs>
        <w:rPr>
          <w:rFonts w:ascii="Times New Roman" w:hAnsi="Times New Roman"/>
        </w:rPr>
      </w:pPr>
    </w:p>
    <w:p w14:paraId="563962F0" w14:textId="77777777" w:rsidR="00450658" w:rsidRPr="003208DC" w:rsidRDefault="00450658" w:rsidP="00450658">
      <w:pPr>
        <w:rPr>
          <w:rFonts w:cs="Arial"/>
          <w:szCs w:val="24"/>
        </w:rPr>
      </w:pPr>
    </w:p>
    <w:p w14:paraId="72958579" w14:textId="77777777" w:rsidR="00450658" w:rsidRPr="003208DC" w:rsidRDefault="00450658" w:rsidP="00450658">
      <w:pPr>
        <w:rPr>
          <w:rFonts w:cs="Arial"/>
          <w:b/>
          <w:szCs w:val="24"/>
          <w:u w:val="single"/>
        </w:rPr>
      </w:pPr>
      <w:r w:rsidRPr="003208DC">
        <w:rPr>
          <w:rFonts w:cs="Arial"/>
          <w:b/>
          <w:szCs w:val="24"/>
          <w:u w:val="single"/>
        </w:rPr>
        <w:t xml:space="preserve">Sceaux professionnels : </w:t>
      </w:r>
    </w:p>
    <w:p w14:paraId="6D2E6F8F" w14:textId="77777777" w:rsidR="00450658" w:rsidRPr="003208DC" w:rsidRDefault="00450658" w:rsidP="00450658">
      <w:pPr>
        <w:rPr>
          <w:rFonts w:ascii="Times New Roman" w:hAnsi="Times New Roman"/>
          <w:b/>
          <w:sz w:val="22"/>
          <w:szCs w:val="22"/>
        </w:rPr>
      </w:pPr>
    </w:p>
    <w:p w14:paraId="297AC3DA" w14:textId="484840B0" w:rsidR="00450658" w:rsidRPr="00450658" w:rsidRDefault="00514CE4" w:rsidP="00450658">
      <w:pPr>
        <w:jc w:val="left"/>
        <w:rPr>
          <w:rFonts w:cs="Arial"/>
          <w:sz w:val="20"/>
        </w:rPr>
      </w:pPr>
      <w:r>
        <w:rPr>
          <w:rFonts w:cs="Arial"/>
          <w:sz w:val="20"/>
        </w:rPr>
        <w:t xml:space="preserve">Préparé par : </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xml:space="preserve">          </w:t>
      </w:r>
      <w:r w:rsidR="00450658" w:rsidRPr="00450658">
        <w:rPr>
          <w:rFonts w:cs="Arial"/>
          <w:sz w:val="20"/>
        </w:rPr>
        <w:t>Vérifié par :</w:t>
      </w:r>
    </w:p>
    <w:p w14:paraId="65B84242" w14:textId="39F3DA1E" w:rsidR="00450658" w:rsidRPr="003208DC" w:rsidRDefault="00450658" w:rsidP="00450658">
      <w:pPr>
        <w:rPr>
          <w:rFonts w:ascii="Times New Roman" w:hAnsi="Times New Roman"/>
          <w:sz w:val="22"/>
          <w:szCs w:val="22"/>
        </w:rPr>
      </w:pPr>
      <w:r w:rsidRPr="00450658">
        <w:rPr>
          <w:rFonts w:cs="Arial"/>
          <w:noProof/>
          <w:sz w:val="20"/>
          <w:lang w:val="fr-CA"/>
        </w:rPr>
        <mc:AlternateContent>
          <mc:Choice Requires="wps">
            <w:drawing>
              <wp:anchor distT="0" distB="0" distL="114300" distR="114300" simplePos="0" relativeHeight="251669504" behindDoc="0" locked="0" layoutInCell="1" allowOverlap="1" wp14:anchorId="7E661FFD" wp14:editId="267B81D4">
                <wp:simplePos x="0" y="0"/>
                <wp:positionH relativeFrom="column">
                  <wp:posOffset>3517900</wp:posOffset>
                </wp:positionH>
                <wp:positionV relativeFrom="paragraph">
                  <wp:posOffset>17780</wp:posOffset>
                </wp:positionV>
                <wp:extent cx="1828800" cy="1752600"/>
                <wp:effectExtent l="0" t="0" r="19050" b="19050"/>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752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7pt;margin-top:1.4pt;width:2in;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vYIQIAAD4EAAAOAAAAZHJzL2Uyb0RvYy54bWysU1Fv0zAQfkfiP1h+p2mituuiptPUUYQ0&#10;YGLwA1zHSSwcnzm7Tcev5+x0pQOeEH6wfL7z57vvu1vdHHvDDgq9BlvxfDLlTFkJtbZtxb9+2b5Z&#10;cuaDsLUwYFXFn5TnN+vXr1aDK1UBHZhaISMQ68vBVbwLwZVZ5mWneuEn4JQlZwPYi0AmtlmNYiD0&#10;3mTFdLrIBsDaIUjlPd3ejU6+TvhNo2T41DReBWYqTrmFtGPad3HP1itRtihcp+UpDfEPWfRCW/r0&#10;DHUngmB71H9A9VoieGjCREKfQdNoqVINVE0+/a2ax044lWohcrw70+T/H6z8eHhApuuKXy84s6In&#10;jT4Ta8K2RrEi8jM4X1LYo3vAWKF39yC/eWZh01GUukWEoVOipqzyGJ+9eBANT0/ZbvgANaGLfYBE&#10;1bHBPgISCeyYFHk6K6KOgUm6zJfFcjkl4ST58qt5sSAj/iHK5+cOfXinoGfxUHGk5BO8ONz7MIY+&#10;h6T0weh6q41JBra7jUF2ENQe27RO6P4yzFg2EEHzYp6QX/j8JcQ0rb9B9DpQnxvdV5zqoRWDRBl5&#10;e2vrdA5Cm/FM1Rl7IjJyN2qwg/qJeEQYm5iGjg4d4A/OBmrgivvve4GKM/PekhbX+WwWOz4Zs/lV&#10;QQZeenaXHmElQVU8cDYeN2Gckr1D3Xb0U55qt3BL+jU6MRu1HbM6JUtNmrQ5DVScgks7Rf0a+/VP&#10;AAAA//8DAFBLAwQUAAYACAAAACEAZ2X4590AAAAJAQAADwAAAGRycy9kb3ducmV2LnhtbEyPQU+D&#10;QBCF7yb+h82YeLOL2CpSlsZoauKxpRdvA0wBZWcJu7Tor3c86fHlTd58X7aZba9ONPrOsYHbRQSK&#10;uHJ1x42BQ7G9SUD5gFxj75gMfJGHTX55kWFauzPv6LQPjZIR9ikaaEMYUq191ZJFv3ADsXRHN1oM&#10;EsdG1yOeZdz2Oo6ie22xY/nQ4kDPLVWf+8kaKLv4gN+74jWyj9u78DYXH9P7izHXV/PTGlSgOfwd&#10;wy++oEMuTKWbuPaqN7BaLcUlGIjFQPpkGUsuJT8kCeg80/8N8h8AAAD//wMAUEsBAi0AFAAGAAgA&#10;AAAhALaDOJL+AAAA4QEAABMAAAAAAAAAAAAAAAAAAAAAAFtDb250ZW50X1R5cGVzXS54bWxQSwEC&#10;LQAUAAYACAAAACEAOP0h/9YAAACUAQAACwAAAAAAAAAAAAAAAAAvAQAAX3JlbHMvLnJlbHNQSwEC&#10;LQAUAAYACAAAACEABLvL2CECAAA+BAAADgAAAAAAAAAAAAAAAAAuAgAAZHJzL2Uyb0RvYy54bWxQ&#10;SwECLQAUAAYACAAAACEAZ2X4590AAAAJAQAADwAAAAAAAAAAAAAAAAB7BAAAZHJzL2Rvd25yZXYu&#10;eG1sUEsFBgAAAAAEAAQA8wAAAIUFAAAAAA==&#10;"/>
            </w:pict>
          </mc:Fallback>
        </mc:AlternateContent>
      </w:r>
      <w:r w:rsidRPr="00450658">
        <w:rPr>
          <w:rFonts w:cs="Arial"/>
          <w:noProof/>
          <w:sz w:val="20"/>
          <w:lang w:val="fr-CA"/>
        </w:rPr>
        <mc:AlternateContent>
          <mc:Choice Requires="wps">
            <w:drawing>
              <wp:anchor distT="0" distB="0" distL="114300" distR="114300" simplePos="0" relativeHeight="251668480" behindDoc="0" locked="0" layoutInCell="1" allowOverlap="1" wp14:anchorId="4DF35394" wp14:editId="3C55110A">
                <wp:simplePos x="0" y="0"/>
                <wp:positionH relativeFrom="column">
                  <wp:posOffset>22225</wp:posOffset>
                </wp:positionH>
                <wp:positionV relativeFrom="paragraph">
                  <wp:posOffset>17780</wp:posOffset>
                </wp:positionV>
                <wp:extent cx="1828800" cy="1752600"/>
                <wp:effectExtent l="0" t="0" r="19050" b="19050"/>
                <wp:wrapNone/>
                <wp:docPr id="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752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75pt;margin-top:1.4pt;width:2in;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KIQIAAD4EAAAOAAAAZHJzL2Uyb0RvYy54bWysU9tu2zAMfR+wfxD0vviypE2NOEWRLsOA&#10;bivW7QMUWbaFyaJGKXGyry8tJ1m67WmYHgTSpI4PD8nF7b4zbKfQa7AlzyYpZ8pKqLRtSv7t6/rN&#10;nDMfhK2EAatKflCe3y5fv1r0rlA5tGAqhYxArC96V/I2BFckiZet6oSfgFOWgjVgJwK52CQVip7Q&#10;O5PkaXqV9ICVQ5DKe/p6Pwb5MuLXtZLhc117FZgpOXEL8cZ4b4Y7WS5E0aBwrZZHGuIfWHRCW/rp&#10;GepeBMG2qP+A6rRE8FCHiYQugbrWUsUaqJos/a2ap1Y4FWshcbw7y+T/H6z8tHtEpquSv804s6Kj&#10;Hn0h1YRtjGLZoE/vfEFpT+4Rhwq9ewD53TMLq5ay1B0i9K0SFbGK+cmLB4Pj6Snb9B+hInSxDRCl&#10;2tfYDYAkAtvHjhzOHVH7wCR9zOb5fJ5S4yTFsutZfkUOcUpEcXru0If3Cjo2GCVHIh/hxe7BhzH1&#10;lBLpg9HVWhsTHWw2K4NsJ2g81vEc0f1lmrGsL/nNLJ9F5BcxfwmRxvM3iE4HmnOju5JTPXSGJFEM&#10;ur2zVbSD0Ga0qTpjqciTdmMPNlAdSEeEcYhp6choAX9y1tMAl9z/2ApUnJkPlnpxk02nw8RHZzq7&#10;zsnBy8jmMiKsJKiSB85GcxXGLdk61E1Lf8pi7RbuqH+1jsoO/EZWR7I0pLE3x4UatuDSj1m/1n75&#10;DAAA//8DAFBLAwQUAAYACAAAACEA5mfEN9sAAAAHAQAADwAAAGRycy9kb3ducmV2LnhtbEyOQU+D&#10;QBSE7yb+h80z8WaX0qiUsjRGUxOPLb14e8AroOxbwi4t+ut9nvQ2k5nMfNl2tr060+g7xwaWiwgU&#10;ceXqjhsDx2J3l4DyAbnG3jEZ+CIP2/z6KsO0dhfe0/kQGiUj7FM00IYwpFr7qiWLfuEGYslObrQY&#10;xI6Nrke8yLjtdRxFD9pix/LQ4kDPLVWfh8kaKLv4iN/74jWy690qvM3Fx/T+Ysztzfy0ARVoDn9l&#10;+MUXdMiFqXQT1171Blb3UjQQC7+k8XopvhTxmCSg80z/589/AAAA//8DAFBLAQItABQABgAIAAAA&#10;IQC2gziS/gAAAOEBAAATAAAAAAAAAAAAAAAAAAAAAABbQ29udGVudF9UeXBlc10ueG1sUEsBAi0A&#10;FAAGAAgAAAAhADj9If/WAAAAlAEAAAsAAAAAAAAAAAAAAAAALwEAAF9yZWxzLy5yZWxzUEsBAi0A&#10;FAAGAAgAAAAhAJdb6MohAgAAPgQAAA4AAAAAAAAAAAAAAAAALgIAAGRycy9lMm9Eb2MueG1sUEsB&#10;Ai0AFAAGAAgAAAAhAOZnxDfbAAAABwEAAA8AAAAAAAAAAAAAAAAAewQAAGRycy9kb3ducmV2Lnht&#10;bFBLBQYAAAAABAAEAPMAAACDBQAAAAA=&#10;"/>
            </w:pict>
          </mc:Fallback>
        </mc:AlternateContent>
      </w:r>
    </w:p>
    <w:p w14:paraId="68D2C36D" w14:textId="77777777" w:rsidR="00450658" w:rsidRPr="003208DC" w:rsidRDefault="00450658" w:rsidP="00450658">
      <w:pPr>
        <w:rPr>
          <w:rFonts w:ascii="Times New Roman" w:hAnsi="Times New Roman"/>
          <w:caps/>
          <w:sz w:val="22"/>
          <w:szCs w:val="22"/>
        </w:rPr>
      </w:pPr>
    </w:p>
    <w:p w14:paraId="78A02A8D" w14:textId="77777777" w:rsidR="00450658" w:rsidRPr="003208DC" w:rsidRDefault="00450658" w:rsidP="00450658">
      <w:pPr>
        <w:rPr>
          <w:rFonts w:ascii="Times New Roman" w:hAnsi="Times New Roman"/>
          <w:sz w:val="22"/>
          <w:szCs w:val="22"/>
        </w:rPr>
      </w:pPr>
    </w:p>
    <w:p w14:paraId="338D4A06" w14:textId="77777777" w:rsidR="00450658" w:rsidRPr="003208DC" w:rsidRDefault="00450658" w:rsidP="00450658">
      <w:pPr>
        <w:rPr>
          <w:rFonts w:ascii="Times New Roman" w:hAnsi="Times New Roman"/>
          <w:sz w:val="22"/>
          <w:szCs w:val="22"/>
        </w:rPr>
      </w:pPr>
    </w:p>
    <w:p w14:paraId="4E5DAA1C" w14:textId="77777777" w:rsidR="00450658" w:rsidRPr="003208DC" w:rsidRDefault="00450658" w:rsidP="00450658">
      <w:pPr>
        <w:rPr>
          <w:rFonts w:ascii="Times New Roman" w:hAnsi="Times New Roman"/>
          <w:sz w:val="22"/>
          <w:szCs w:val="22"/>
        </w:rPr>
      </w:pPr>
    </w:p>
    <w:p w14:paraId="7A53DD85" w14:textId="77777777" w:rsidR="00450658" w:rsidRPr="003208DC" w:rsidRDefault="00450658" w:rsidP="00450658">
      <w:pPr>
        <w:rPr>
          <w:rFonts w:ascii="Times New Roman" w:hAnsi="Times New Roman"/>
          <w:sz w:val="22"/>
          <w:szCs w:val="22"/>
        </w:rPr>
      </w:pPr>
    </w:p>
    <w:p w14:paraId="547D119D" w14:textId="77777777" w:rsidR="008609CD" w:rsidRDefault="008609CD" w:rsidP="00450658">
      <w:pPr>
        <w:tabs>
          <w:tab w:val="right" w:pos="3119"/>
        </w:tabs>
        <w:ind w:left="567"/>
        <w:rPr>
          <w:rFonts w:cs="Arial"/>
          <w:lang w:val="fr-CA"/>
        </w:rPr>
      </w:pPr>
    </w:p>
    <w:p w14:paraId="2FAC4783" w14:textId="77777777" w:rsidR="0013184D" w:rsidRDefault="0013184D" w:rsidP="00450658">
      <w:pPr>
        <w:tabs>
          <w:tab w:val="right" w:pos="3119"/>
        </w:tabs>
        <w:ind w:left="567"/>
        <w:rPr>
          <w:rFonts w:cs="Arial"/>
          <w:lang w:val="fr-CA"/>
        </w:rPr>
      </w:pPr>
    </w:p>
    <w:p w14:paraId="5F032555" w14:textId="77777777" w:rsidR="0013184D" w:rsidRDefault="0013184D" w:rsidP="00450658">
      <w:pPr>
        <w:tabs>
          <w:tab w:val="right" w:pos="3119"/>
        </w:tabs>
        <w:ind w:left="567"/>
        <w:rPr>
          <w:rFonts w:cs="Arial"/>
          <w:lang w:val="fr-CA"/>
        </w:rPr>
      </w:pPr>
    </w:p>
    <w:p w14:paraId="16BC0985" w14:textId="77777777" w:rsidR="0013184D" w:rsidRDefault="0013184D" w:rsidP="00450658">
      <w:pPr>
        <w:tabs>
          <w:tab w:val="right" w:pos="3119"/>
        </w:tabs>
        <w:ind w:left="567"/>
        <w:rPr>
          <w:rFonts w:cs="Arial"/>
          <w:lang w:val="fr-CA"/>
        </w:rPr>
      </w:pPr>
    </w:p>
    <w:p w14:paraId="46C5EC69" w14:textId="77777777" w:rsidR="0013184D" w:rsidRDefault="0013184D" w:rsidP="00450658">
      <w:pPr>
        <w:tabs>
          <w:tab w:val="right" w:pos="3119"/>
        </w:tabs>
        <w:ind w:left="567"/>
        <w:rPr>
          <w:rFonts w:cs="Arial"/>
          <w:lang w:val="fr-CA"/>
        </w:rPr>
      </w:pPr>
    </w:p>
    <w:p w14:paraId="320B61B8" w14:textId="77777777" w:rsidR="0013184D" w:rsidRDefault="0013184D" w:rsidP="00450658">
      <w:pPr>
        <w:tabs>
          <w:tab w:val="right" w:pos="3119"/>
        </w:tabs>
        <w:ind w:left="567"/>
        <w:rPr>
          <w:rFonts w:cs="Arial"/>
          <w:lang w:val="fr-CA"/>
        </w:rPr>
      </w:pPr>
    </w:p>
    <w:tbl>
      <w:tblPr>
        <w:tblW w:w="9639" w:type="dxa"/>
        <w:tblInd w:w="-31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1735"/>
        <w:gridCol w:w="5103"/>
        <w:gridCol w:w="1843"/>
      </w:tblGrid>
      <w:tr w:rsidR="0013184D" w:rsidRPr="003208DC" w14:paraId="0B348F56" w14:textId="77777777" w:rsidTr="0013184D">
        <w:trPr>
          <w:trHeight w:val="590"/>
        </w:trPr>
        <w:tc>
          <w:tcPr>
            <w:tcW w:w="9639" w:type="dxa"/>
            <w:gridSpan w:val="4"/>
            <w:vAlign w:val="center"/>
          </w:tcPr>
          <w:p w14:paraId="26CFC13A" w14:textId="77777777" w:rsidR="0013184D" w:rsidRPr="003208DC" w:rsidRDefault="0013184D" w:rsidP="0013184D">
            <w:pPr>
              <w:tabs>
                <w:tab w:val="left" w:pos="3119"/>
                <w:tab w:val="center" w:pos="6050"/>
              </w:tabs>
              <w:suppressAutoHyphens/>
              <w:spacing w:after="120"/>
              <w:ind w:left="-108"/>
              <w:jc w:val="center"/>
              <w:rPr>
                <w:rFonts w:cs="Arial"/>
                <w:b/>
                <w:spacing w:val="-2"/>
              </w:rPr>
            </w:pPr>
            <w:r w:rsidRPr="003208DC">
              <w:rPr>
                <w:rFonts w:cs="Arial"/>
                <w:b/>
                <w:spacing w:val="-2"/>
              </w:rPr>
              <w:lastRenderedPageBreak/>
              <w:t>Registre des révisions et émissions du document</w:t>
            </w:r>
          </w:p>
        </w:tc>
      </w:tr>
      <w:tr w:rsidR="0013184D" w:rsidRPr="003208DC" w14:paraId="5D09344A" w14:textId="77777777" w:rsidTr="0013184D">
        <w:trPr>
          <w:trHeight w:val="312"/>
        </w:trPr>
        <w:tc>
          <w:tcPr>
            <w:tcW w:w="958" w:type="dxa"/>
            <w:vAlign w:val="center"/>
          </w:tcPr>
          <w:p w14:paraId="7A6B91BB" w14:textId="77777777" w:rsidR="0013184D" w:rsidRPr="003208DC" w:rsidRDefault="0013184D" w:rsidP="0013184D">
            <w:pPr>
              <w:tabs>
                <w:tab w:val="left" w:pos="3119"/>
                <w:tab w:val="center" w:pos="6050"/>
              </w:tabs>
              <w:suppressAutoHyphens/>
              <w:rPr>
                <w:rFonts w:cs="Arial"/>
                <w:b/>
                <w:i/>
                <w:spacing w:val="-2"/>
                <w:sz w:val="20"/>
              </w:rPr>
            </w:pPr>
            <w:proofErr w:type="spellStart"/>
            <w:r w:rsidRPr="003208DC">
              <w:rPr>
                <w:rFonts w:cs="Arial"/>
                <w:b/>
                <w:i/>
                <w:spacing w:val="-2"/>
                <w:sz w:val="20"/>
              </w:rPr>
              <w:t>Rév</w:t>
            </w:r>
            <w:proofErr w:type="spellEnd"/>
            <w:r w:rsidRPr="003208DC">
              <w:rPr>
                <w:rFonts w:cs="Arial"/>
                <w:b/>
                <w:i/>
                <w:spacing w:val="-2"/>
                <w:sz w:val="20"/>
              </w:rPr>
              <w:t>.</w:t>
            </w:r>
          </w:p>
        </w:tc>
        <w:tc>
          <w:tcPr>
            <w:tcW w:w="1735" w:type="dxa"/>
            <w:vAlign w:val="center"/>
          </w:tcPr>
          <w:p w14:paraId="0BC2BBAE" w14:textId="77777777" w:rsidR="0013184D" w:rsidRPr="003208DC" w:rsidRDefault="0013184D" w:rsidP="0013184D">
            <w:pPr>
              <w:tabs>
                <w:tab w:val="left" w:pos="3119"/>
                <w:tab w:val="center" w:pos="6050"/>
              </w:tabs>
              <w:suppressAutoHyphens/>
              <w:rPr>
                <w:rFonts w:cs="Arial"/>
                <w:b/>
                <w:i/>
                <w:spacing w:val="-2"/>
                <w:sz w:val="20"/>
              </w:rPr>
            </w:pPr>
            <w:r w:rsidRPr="003208DC">
              <w:rPr>
                <w:rFonts w:cs="Arial"/>
                <w:b/>
                <w:i/>
                <w:spacing w:val="-2"/>
                <w:sz w:val="20"/>
              </w:rPr>
              <w:t>Date d’émission</w:t>
            </w:r>
          </w:p>
        </w:tc>
        <w:tc>
          <w:tcPr>
            <w:tcW w:w="5103" w:type="dxa"/>
            <w:vAlign w:val="center"/>
          </w:tcPr>
          <w:p w14:paraId="48A6C8B8" w14:textId="77777777" w:rsidR="0013184D" w:rsidRPr="003208DC" w:rsidRDefault="0013184D" w:rsidP="0013184D">
            <w:pPr>
              <w:tabs>
                <w:tab w:val="left" w:pos="3119"/>
                <w:tab w:val="center" w:pos="6050"/>
              </w:tabs>
              <w:suppressAutoHyphens/>
              <w:rPr>
                <w:rFonts w:cs="Arial"/>
                <w:b/>
                <w:i/>
                <w:spacing w:val="-2"/>
                <w:sz w:val="20"/>
              </w:rPr>
            </w:pPr>
            <w:r w:rsidRPr="003208DC">
              <w:rPr>
                <w:rFonts w:cs="Arial"/>
                <w:b/>
                <w:i/>
                <w:spacing w:val="-2"/>
                <w:sz w:val="20"/>
              </w:rPr>
              <w:t>Description</w:t>
            </w:r>
          </w:p>
        </w:tc>
        <w:tc>
          <w:tcPr>
            <w:tcW w:w="1843" w:type="dxa"/>
            <w:vAlign w:val="center"/>
          </w:tcPr>
          <w:p w14:paraId="416F11C3" w14:textId="77777777" w:rsidR="0013184D" w:rsidRPr="003208DC" w:rsidRDefault="0013184D" w:rsidP="0013184D">
            <w:pPr>
              <w:tabs>
                <w:tab w:val="left" w:pos="3119"/>
                <w:tab w:val="center" w:pos="6050"/>
              </w:tabs>
              <w:suppressAutoHyphens/>
              <w:ind w:left="1333" w:hanging="1333"/>
              <w:rPr>
                <w:rFonts w:cs="Arial"/>
                <w:b/>
                <w:i/>
                <w:spacing w:val="-2"/>
                <w:sz w:val="20"/>
              </w:rPr>
            </w:pPr>
            <w:r w:rsidRPr="003208DC">
              <w:rPr>
                <w:rFonts w:cs="Arial"/>
                <w:b/>
                <w:i/>
                <w:spacing w:val="-2"/>
                <w:sz w:val="20"/>
              </w:rPr>
              <w:t>Par :</w:t>
            </w:r>
          </w:p>
        </w:tc>
      </w:tr>
      <w:tr w:rsidR="0013184D" w:rsidRPr="003208DC" w14:paraId="433BF750" w14:textId="77777777" w:rsidTr="0013184D">
        <w:trPr>
          <w:trHeight w:val="331"/>
        </w:trPr>
        <w:tc>
          <w:tcPr>
            <w:tcW w:w="958" w:type="dxa"/>
            <w:vAlign w:val="center"/>
          </w:tcPr>
          <w:p w14:paraId="4527DB8A" w14:textId="77777777" w:rsidR="0013184D" w:rsidRPr="003208DC" w:rsidRDefault="0013184D" w:rsidP="0013184D">
            <w:pPr>
              <w:tabs>
                <w:tab w:val="left" w:pos="3119"/>
                <w:tab w:val="center" w:pos="6050"/>
              </w:tabs>
              <w:suppressAutoHyphens/>
              <w:rPr>
                <w:rFonts w:cs="Arial"/>
                <w:spacing w:val="-2"/>
                <w:sz w:val="18"/>
                <w:szCs w:val="18"/>
              </w:rPr>
            </w:pPr>
            <w:r w:rsidRPr="003208DC">
              <w:rPr>
                <w:rFonts w:cs="Arial"/>
                <w:spacing w:val="-2"/>
                <w:sz w:val="18"/>
                <w:szCs w:val="18"/>
              </w:rPr>
              <w:t>0A</w:t>
            </w:r>
          </w:p>
        </w:tc>
        <w:tc>
          <w:tcPr>
            <w:tcW w:w="1735" w:type="dxa"/>
            <w:vAlign w:val="center"/>
          </w:tcPr>
          <w:p w14:paraId="251E231D" w14:textId="77777777" w:rsidR="0013184D" w:rsidRPr="003208DC" w:rsidRDefault="0013184D" w:rsidP="0013184D">
            <w:pPr>
              <w:tabs>
                <w:tab w:val="left" w:pos="3119"/>
                <w:tab w:val="center" w:pos="6050"/>
              </w:tabs>
              <w:suppressAutoHyphens/>
              <w:rPr>
                <w:rFonts w:cs="Arial"/>
                <w:spacing w:val="-2"/>
                <w:sz w:val="18"/>
                <w:szCs w:val="18"/>
              </w:rPr>
            </w:pPr>
            <w:r w:rsidRPr="003208DC">
              <w:rPr>
                <w:rFonts w:cs="Arial"/>
                <w:spacing w:val="-2"/>
                <w:sz w:val="18"/>
                <w:szCs w:val="18"/>
              </w:rPr>
              <w:t>AAAA-MM-JJ</w:t>
            </w:r>
          </w:p>
        </w:tc>
        <w:tc>
          <w:tcPr>
            <w:tcW w:w="5103" w:type="dxa"/>
            <w:vAlign w:val="center"/>
          </w:tcPr>
          <w:p w14:paraId="1035CB2E" w14:textId="77777777" w:rsidR="0013184D" w:rsidRPr="003208DC" w:rsidRDefault="0013184D" w:rsidP="0013184D">
            <w:pPr>
              <w:tabs>
                <w:tab w:val="left" w:pos="3119"/>
                <w:tab w:val="center" w:pos="6050"/>
              </w:tabs>
              <w:suppressAutoHyphens/>
              <w:rPr>
                <w:rFonts w:cs="Arial"/>
                <w:spacing w:val="-2"/>
                <w:sz w:val="18"/>
                <w:szCs w:val="18"/>
              </w:rPr>
            </w:pPr>
            <w:r w:rsidRPr="003208DC">
              <w:rPr>
                <w:rFonts w:cs="Arial"/>
                <w:spacing w:val="-2"/>
                <w:sz w:val="18"/>
                <w:szCs w:val="18"/>
              </w:rPr>
              <w:t>Émis pour commentaires</w:t>
            </w:r>
          </w:p>
        </w:tc>
        <w:tc>
          <w:tcPr>
            <w:tcW w:w="1843" w:type="dxa"/>
            <w:vAlign w:val="center"/>
          </w:tcPr>
          <w:p w14:paraId="7AC06DA9" w14:textId="77777777" w:rsidR="0013184D" w:rsidRPr="003208DC" w:rsidRDefault="0013184D" w:rsidP="0013184D">
            <w:pPr>
              <w:tabs>
                <w:tab w:val="left" w:pos="3119"/>
                <w:tab w:val="center" w:pos="6050"/>
              </w:tabs>
              <w:suppressAutoHyphens/>
              <w:rPr>
                <w:rFonts w:cs="Arial"/>
                <w:spacing w:val="-2"/>
                <w:sz w:val="18"/>
                <w:szCs w:val="18"/>
              </w:rPr>
            </w:pPr>
          </w:p>
        </w:tc>
      </w:tr>
      <w:tr w:rsidR="0013184D" w:rsidRPr="003208DC" w14:paraId="37B69A37" w14:textId="77777777" w:rsidTr="0013184D">
        <w:trPr>
          <w:trHeight w:val="329"/>
        </w:trPr>
        <w:tc>
          <w:tcPr>
            <w:tcW w:w="958" w:type="dxa"/>
            <w:vAlign w:val="center"/>
          </w:tcPr>
          <w:p w14:paraId="6E8B88C2" w14:textId="77777777" w:rsidR="0013184D" w:rsidRPr="003208DC" w:rsidRDefault="0013184D" w:rsidP="0013184D">
            <w:pPr>
              <w:tabs>
                <w:tab w:val="left" w:pos="3119"/>
                <w:tab w:val="center" w:pos="6050"/>
              </w:tabs>
              <w:suppressAutoHyphens/>
              <w:rPr>
                <w:rFonts w:cs="Arial"/>
                <w:spacing w:val="-2"/>
                <w:sz w:val="18"/>
                <w:szCs w:val="18"/>
              </w:rPr>
            </w:pPr>
            <w:r w:rsidRPr="003208DC">
              <w:rPr>
                <w:rFonts w:cs="Arial"/>
                <w:spacing w:val="-2"/>
                <w:sz w:val="18"/>
                <w:szCs w:val="18"/>
              </w:rPr>
              <w:t>0B</w:t>
            </w:r>
          </w:p>
        </w:tc>
        <w:tc>
          <w:tcPr>
            <w:tcW w:w="1735" w:type="dxa"/>
            <w:vAlign w:val="center"/>
          </w:tcPr>
          <w:p w14:paraId="7A0A6C5D" w14:textId="77777777" w:rsidR="0013184D" w:rsidRPr="003208DC" w:rsidRDefault="0013184D" w:rsidP="0013184D">
            <w:pPr>
              <w:tabs>
                <w:tab w:val="left" w:pos="3119"/>
                <w:tab w:val="center" w:pos="6050"/>
              </w:tabs>
              <w:suppressAutoHyphens/>
              <w:rPr>
                <w:rFonts w:cs="Arial"/>
                <w:spacing w:val="-2"/>
                <w:sz w:val="18"/>
                <w:szCs w:val="18"/>
              </w:rPr>
            </w:pPr>
            <w:r w:rsidRPr="003208DC">
              <w:rPr>
                <w:rFonts w:cs="Arial"/>
                <w:spacing w:val="-2"/>
                <w:sz w:val="18"/>
                <w:szCs w:val="18"/>
              </w:rPr>
              <w:t>AAAA-MM-JJ</w:t>
            </w:r>
          </w:p>
        </w:tc>
        <w:tc>
          <w:tcPr>
            <w:tcW w:w="5103" w:type="dxa"/>
            <w:vAlign w:val="center"/>
          </w:tcPr>
          <w:p w14:paraId="7CEC2F95" w14:textId="77777777" w:rsidR="0013184D" w:rsidRPr="003208DC" w:rsidRDefault="0013184D" w:rsidP="0013184D">
            <w:pPr>
              <w:tabs>
                <w:tab w:val="left" w:pos="3119"/>
                <w:tab w:val="center" w:pos="6050"/>
              </w:tabs>
              <w:suppressAutoHyphens/>
              <w:rPr>
                <w:rFonts w:cs="Arial"/>
                <w:spacing w:val="-2"/>
                <w:sz w:val="18"/>
                <w:szCs w:val="18"/>
              </w:rPr>
            </w:pPr>
          </w:p>
        </w:tc>
        <w:tc>
          <w:tcPr>
            <w:tcW w:w="1843" w:type="dxa"/>
            <w:vAlign w:val="center"/>
          </w:tcPr>
          <w:p w14:paraId="0BEA5474" w14:textId="77777777" w:rsidR="0013184D" w:rsidRPr="003208DC" w:rsidRDefault="0013184D" w:rsidP="0013184D">
            <w:pPr>
              <w:tabs>
                <w:tab w:val="left" w:pos="3119"/>
                <w:tab w:val="center" w:pos="6050"/>
              </w:tabs>
              <w:suppressAutoHyphens/>
              <w:rPr>
                <w:rFonts w:cs="Arial"/>
                <w:spacing w:val="-2"/>
                <w:sz w:val="18"/>
                <w:szCs w:val="18"/>
              </w:rPr>
            </w:pPr>
          </w:p>
        </w:tc>
      </w:tr>
      <w:tr w:rsidR="0013184D" w:rsidRPr="003208DC" w14:paraId="4314B56C" w14:textId="77777777" w:rsidTr="0013184D">
        <w:trPr>
          <w:trHeight w:val="329"/>
        </w:trPr>
        <w:tc>
          <w:tcPr>
            <w:tcW w:w="958" w:type="dxa"/>
            <w:vAlign w:val="center"/>
          </w:tcPr>
          <w:p w14:paraId="73471308"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00</w:t>
            </w:r>
          </w:p>
        </w:tc>
        <w:tc>
          <w:tcPr>
            <w:tcW w:w="1735" w:type="dxa"/>
            <w:vAlign w:val="center"/>
          </w:tcPr>
          <w:p w14:paraId="08B21F0F"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AAAA-MM-JJ</w:t>
            </w:r>
          </w:p>
        </w:tc>
        <w:tc>
          <w:tcPr>
            <w:tcW w:w="5103" w:type="dxa"/>
            <w:vAlign w:val="center"/>
          </w:tcPr>
          <w:p w14:paraId="345E2D62"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Émis pour soumission</w:t>
            </w:r>
          </w:p>
        </w:tc>
        <w:tc>
          <w:tcPr>
            <w:tcW w:w="1843" w:type="dxa"/>
            <w:vAlign w:val="center"/>
          </w:tcPr>
          <w:p w14:paraId="1BFFE584" w14:textId="77777777" w:rsidR="0013184D" w:rsidRPr="003208DC" w:rsidRDefault="0013184D" w:rsidP="0013184D">
            <w:pPr>
              <w:tabs>
                <w:tab w:val="left" w:pos="3119"/>
                <w:tab w:val="center" w:pos="6050"/>
              </w:tabs>
              <w:suppressAutoHyphens/>
              <w:rPr>
                <w:spacing w:val="-2"/>
                <w:sz w:val="18"/>
                <w:szCs w:val="18"/>
              </w:rPr>
            </w:pPr>
          </w:p>
        </w:tc>
      </w:tr>
      <w:tr w:rsidR="0013184D" w:rsidRPr="003208DC" w14:paraId="36D3BB9D" w14:textId="77777777" w:rsidTr="0013184D">
        <w:trPr>
          <w:trHeight w:val="329"/>
        </w:trPr>
        <w:tc>
          <w:tcPr>
            <w:tcW w:w="958" w:type="dxa"/>
            <w:vAlign w:val="center"/>
          </w:tcPr>
          <w:p w14:paraId="0C80BA1E"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01</w:t>
            </w:r>
          </w:p>
        </w:tc>
        <w:tc>
          <w:tcPr>
            <w:tcW w:w="1735" w:type="dxa"/>
            <w:vAlign w:val="center"/>
          </w:tcPr>
          <w:p w14:paraId="4170C81F"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AAAA-MM-JJ</w:t>
            </w:r>
          </w:p>
        </w:tc>
        <w:tc>
          <w:tcPr>
            <w:tcW w:w="5103" w:type="dxa"/>
            <w:vAlign w:val="center"/>
          </w:tcPr>
          <w:p w14:paraId="1EBA2215" w14:textId="77777777" w:rsidR="0013184D" w:rsidRPr="003208DC" w:rsidRDefault="0013184D" w:rsidP="0013184D">
            <w:pPr>
              <w:tabs>
                <w:tab w:val="left" w:pos="3119"/>
                <w:tab w:val="center" w:pos="6050"/>
              </w:tabs>
              <w:suppressAutoHyphens/>
              <w:rPr>
                <w:spacing w:val="-2"/>
                <w:sz w:val="18"/>
                <w:szCs w:val="18"/>
              </w:rPr>
            </w:pPr>
            <w:r w:rsidRPr="003208DC">
              <w:rPr>
                <w:spacing w:val="-2"/>
                <w:sz w:val="18"/>
                <w:szCs w:val="18"/>
              </w:rPr>
              <w:t>Émis pour construction</w:t>
            </w:r>
          </w:p>
        </w:tc>
        <w:tc>
          <w:tcPr>
            <w:tcW w:w="1843" w:type="dxa"/>
            <w:vAlign w:val="center"/>
          </w:tcPr>
          <w:p w14:paraId="65BA4AC8" w14:textId="77777777" w:rsidR="0013184D" w:rsidRPr="003208DC" w:rsidRDefault="0013184D" w:rsidP="0013184D">
            <w:pPr>
              <w:tabs>
                <w:tab w:val="left" w:pos="3119"/>
                <w:tab w:val="center" w:pos="6050"/>
              </w:tabs>
              <w:suppressAutoHyphens/>
              <w:rPr>
                <w:spacing w:val="-2"/>
                <w:sz w:val="18"/>
                <w:szCs w:val="18"/>
              </w:rPr>
            </w:pPr>
          </w:p>
        </w:tc>
      </w:tr>
      <w:tr w:rsidR="0013184D" w:rsidRPr="003208DC" w14:paraId="632C26B0" w14:textId="77777777" w:rsidTr="0013184D">
        <w:trPr>
          <w:trHeight w:val="329"/>
        </w:trPr>
        <w:tc>
          <w:tcPr>
            <w:tcW w:w="958" w:type="dxa"/>
            <w:vAlign w:val="center"/>
          </w:tcPr>
          <w:p w14:paraId="73D15185" w14:textId="77777777" w:rsidR="0013184D" w:rsidRPr="003208DC" w:rsidRDefault="0013184D" w:rsidP="0013184D">
            <w:pPr>
              <w:tabs>
                <w:tab w:val="left" w:pos="3119"/>
                <w:tab w:val="center" w:pos="6050"/>
              </w:tabs>
              <w:suppressAutoHyphens/>
              <w:rPr>
                <w:spacing w:val="-2"/>
                <w:sz w:val="18"/>
                <w:szCs w:val="18"/>
              </w:rPr>
            </w:pPr>
          </w:p>
        </w:tc>
        <w:tc>
          <w:tcPr>
            <w:tcW w:w="1735" w:type="dxa"/>
            <w:vAlign w:val="center"/>
          </w:tcPr>
          <w:p w14:paraId="40315334" w14:textId="77777777" w:rsidR="0013184D" w:rsidRPr="003208DC" w:rsidRDefault="0013184D" w:rsidP="0013184D">
            <w:pPr>
              <w:tabs>
                <w:tab w:val="left" w:pos="3119"/>
                <w:tab w:val="center" w:pos="6050"/>
              </w:tabs>
              <w:suppressAutoHyphens/>
              <w:rPr>
                <w:spacing w:val="-2"/>
                <w:sz w:val="18"/>
                <w:szCs w:val="18"/>
              </w:rPr>
            </w:pPr>
          </w:p>
        </w:tc>
        <w:tc>
          <w:tcPr>
            <w:tcW w:w="5103" w:type="dxa"/>
            <w:vAlign w:val="center"/>
          </w:tcPr>
          <w:p w14:paraId="3F51BD58" w14:textId="77777777" w:rsidR="0013184D" w:rsidRPr="003208DC" w:rsidRDefault="0013184D" w:rsidP="0013184D">
            <w:pPr>
              <w:tabs>
                <w:tab w:val="left" w:pos="3119"/>
                <w:tab w:val="center" w:pos="6050"/>
              </w:tabs>
              <w:suppressAutoHyphens/>
              <w:rPr>
                <w:spacing w:val="-2"/>
                <w:sz w:val="18"/>
                <w:szCs w:val="18"/>
              </w:rPr>
            </w:pPr>
          </w:p>
        </w:tc>
        <w:tc>
          <w:tcPr>
            <w:tcW w:w="1843" w:type="dxa"/>
            <w:vAlign w:val="center"/>
          </w:tcPr>
          <w:p w14:paraId="3DD9AF70" w14:textId="77777777" w:rsidR="0013184D" w:rsidRPr="003208DC" w:rsidRDefault="0013184D" w:rsidP="0013184D">
            <w:pPr>
              <w:tabs>
                <w:tab w:val="left" w:pos="3119"/>
                <w:tab w:val="center" w:pos="6050"/>
              </w:tabs>
              <w:suppressAutoHyphens/>
              <w:rPr>
                <w:spacing w:val="-2"/>
                <w:sz w:val="18"/>
                <w:szCs w:val="18"/>
              </w:rPr>
            </w:pPr>
          </w:p>
        </w:tc>
      </w:tr>
      <w:tr w:rsidR="0013184D" w:rsidRPr="003208DC" w14:paraId="4E42E782" w14:textId="77777777" w:rsidTr="0013184D">
        <w:trPr>
          <w:trHeight w:val="329"/>
        </w:trPr>
        <w:tc>
          <w:tcPr>
            <w:tcW w:w="958" w:type="dxa"/>
            <w:vAlign w:val="center"/>
          </w:tcPr>
          <w:p w14:paraId="2FD52753" w14:textId="77777777" w:rsidR="0013184D" w:rsidRPr="003208DC" w:rsidRDefault="0013184D" w:rsidP="0013184D">
            <w:pPr>
              <w:tabs>
                <w:tab w:val="left" w:pos="3119"/>
                <w:tab w:val="center" w:pos="6050"/>
              </w:tabs>
              <w:suppressAutoHyphens/>
              <w:rPr>
                <w:spacing w:val="-2"/>
                <w:sz w:val="18"/>
                <w:szCs w:val="18"/>
              </w:rPr>
            </w:pPr>
          </w:p>
        </w:tc>
        <w:tc>
          <w:tcPr>
            <w:tcW w:w="1735" w:type="dxa"/>
            <w:vAlign w:val="center"/>
          </w:tcPr>
          <w:p w14:paraId="1F525885" w14:textId="77777777" w:rsidR="0013184D" w:rsidRPr="003208DC" w:rsidRDefault="0013184D" w:rsidP="0013184D">
            <w:pPr>
              <w:tabs>
                <w:tab w:val="left" w:pos="3119"/>
                <w:tab w:val="center" w:pos="6050"/>
              </w:tabs>
              <w:suppressAutoHyphens/>
              <w:rPr>
                <w:spacing w:val="-2"/>
                <w:sz w:val="18"/>
                <w:szCs w:val="18"/>
              </w:rPr>
            </w:pPr>
          </w:p>
        </w:tc>
        <w:tc>
          <w:tcPr>
            <w:tcW w:w="5103" w:type="dxa"/>
            <w:vAlign w:val="center"/>
          </w:tcPr>
          <w:p w14:paraId="351AB717" w14:textId="77777777" w:rsidR="0013184D" w:rsidRPr="003208DC" w:rsidRDefault="0013184D" w:rsidP="0013184D">
            <w:pPr>
              <w:tabs>
                <w:tab w:val="left" w:pos="3119"/>
                <w:tab w:val="center" w:pos="6050"/>
              </w:tabs>
              <w:suppressAutoHyphens/>
              <w:rPr>
                <w:spacing w:val="-2"/>
                <w:sz w:val="18"/>
                <w:szCs w:val="18"/>
              </w:rPr>
            </w:pPr>
          </w:p>
        </w:tc>
        <w:tc>
          <w:tcPr>
            <w:tcW w:w="1843" w:type="dxa"/>
            <w:vAlign w:val="center"/>
          </w:tcPr>
          <w:p w14:paraId="5CEEBFDA" w14:textId="77777777" w:rsidR="0013184D" w:rsidRPr="003208DC" w:rsidRDefault="0013184D" w:rsidP="0013184D">
            <w:pPr>
              <w:tabs>
                <w:tab w:val="left" w:pos="3119"/>
                <w:tab w:val="center" w:pos="6050"/>
              </w:tabs>
              <w:suppressAutoHyphens/>
              <w:rPr>
                <w:spacing w:val="-2"/>
                <w:sz w:val="18"/>
                <w:szCs w:val="18"/>
              </w:rPr>
            </w:pPr>
          </w:p>
        </w:tc>
      </w:tr>
    </w:tbl>
    <w:p w14:paraId="79B0A70F" w14:textId="77777777" w:rsidR="0013184D" w:rsidRPr="008A6F5B" w:rsidRDefault="0013184D" w:rsidP="00450658">
      <w:pPr>
        <w:tabs>
          <w:tab w:val="right" w:pos="3119"/>
        </w:tabs>
        <w:ind w:left="567"/>
        <w:rPr>
          <w:rFonts w:cs="Arial"/>
          <w:lang w:val="fr-CA"/>
        </w:rPr>
        <w:sectPr w:rsidR="0013184D" w:rsidRPr="008A6F5B" w:rsidSect="00F81D1A">
          <w:headerReference w:type="default" r:id="rId14"/>
          <w:footerReference w:type="default" r:id="rId15"/>
          <w:headerReference w:type="first" r:id="rId16"/>
          <w:footerReference w:type="first" r:id="rId17"/>
          <w:pgSz w:w="12242" w:h="15842" w:code="119"/>
          <w:pgMar w:top="64" w:right="1440" w:bottom="811" w:left="1298" w:header="0" w:footer="444" w:gutter="0"/>
          <w:pgNumType w:start="1"/>
          <w:cols w:space="720"/>
          <w:titlePg/>
          <w:docGrid w:linePitch="326"/>
        </w:sectPr>
      </w:pPr>
    </w:p>
    <w:p w14:paraId="5D19A374" w14:textId="3879E75D" w:rsidR="00B65818" w:rsidRPr="006A531F" w:rsidRDefault="006A531F" w:rsidP="00A91251">
      <w:pPr>
        <w:pStyle w:val="Textemasquitalique-articles"/>
        <w:jc w:val="center"/>
        <w:rPr>
          <w:rFonts w:cs="Arial"/>
          <w:i w:val="0"/>
          <w:color w:val="FF0000"/>
          <w:lang w:val="fr-CA"/>
        </w:rPr>
      </w:pPr>
      <w:r w:rsidRPr="006A531F">
        <w:rPr>
          <w:rFonts w:cs="Arial"/>
          <w:i w:val="0"/>
          <w:color w:val="FF0000"/>
          <w:lang w:val="fr-CA"/>
        </w:rPr>
        <w:lastRenderedPageBreak/>
        <w:t xml:space="preserve">Le DTSI-9A de la ville de Montréal est basé sur le devis type </w:t>
      </w:r>
      <w:r w:rsidR="00B65818" w:rsidRPr="006A531F">
        <w:rPr>
          <w:rFonts w:cs="Arial"/>
          <w:i w:val="0"/>
          <w:color w:val="FF0000"/>
          <w:lang w:val="fr-CA"/>
        </w:rPr>
        <w:t>« CONSTRUCTION ET RÉPARATION DES STRUCTURES »</w:t>
      </w:r>
      <w:r w:rsidRPr="006A531F">
        <w:rPr>
          <w:rFonts w:cs="Arial"/>
          <w:i w:val="0"/>
          <w:color w:val="FF0000"/>
          <w:lang w:val="fr-CA"/>
        </w:rPr>
        <w:t xml:space="preserve"> du MTMD. Certains articles sont modifiés pour répondre aux exigences particulières de la Ville. Les articles modifiés sont identifié</w:t>
      </w:r>
      <w:r w:rsidR="0013184D">
        <w:rPr>
          <w:rFonts w:cs="Arial"/>
          <w:i w:val="0"/>
          <w:color w:val="FF0000"/>
          <w:lang w:val="fr-CA"/>
        </w:rPr>
        <w:t>s</w:t>
      </w:r>
      <w:r w:rsidRPr="006A531F">
        <w:rPr>
          <w:rFonts w:cs="Arial"/>
          <w:i w:val="0"/>
          <w:color w:val="FF0000"/>
          <w:lang w:val="fr-CA"/>
        </w:rPr>
        <w:t xml:space="preserve"> par la mention (VDM-20XX) en texte masqué dans le titre de l’article.</w:t>
      </w:r>
      <w:r w:rsidR="00080C26">
        <w:rPr>
          <w:rFonts w:cs="Arial"/>
          <w:i w:val="0"/>
          <w:color w:val="FF0000"/>
          <w:lang w:val="fr-CA"/>
        </w:rPr>
        <w:t xml:space="preserve"> Des notes peuvent avoir été </w:t>
      </w:r>
      <w:proofErr w:type="gramStart"/>
      <w:r w:rsidR="00080C26">
        <w:rPr>
          <w:rFonts w:cs="Arial"/>
          <w:i w:val="0"/>
          <w:color w:val="FF0000"/>
          <w:lang w:val="fr-CA"/>
        </w:rPr>
        <w:t>ajouter</w:t>
      </w:r>
      <w:proofErr w:type="gramEnd"/>
      <w:r w:rsidR="00080C26">
        <w:rPr>
          <w:rFonts w:cs="Arial"/>
          <w:i w:val="0"/>
          <w:color w:val="FF0000"/>
          <w:lang w:val="fr-CA"/>
        </w:rPr>
        <w:t xml:space="preserve"> dans les instructions des articles types du Ministère (texte masqué) afin d’intégrer des particularités de la Ville.</w:t>
      </w:r>
    </w:p>
    <w:p w14:paraId="3BA076CD" w14:textId="77777777" w:rsidR="00B65818" w:rsidRPr="008A6F5B" w:rsidRDefault="005D4921" w:rsidP="00B65818">
      <w:pPr>
        <w:jc w:val="center"/>
        <w:rPr>
          <w:rFonts w:cs="Arial"/>
          <w:b/>
          <w:vanish/>
          <w:lang w:val="fr-CA"/>
        </w:rPr>
      </w:pPr>
      <w:commentRangeStart w:id="0"/>
      <w:commentRangeEnd w:id="0"/>
      <w:r w:rsidRPr="008A6F5B">
        <w:rPr>
          <w:rStyle w:val="Marquedecommentaire"/>
          <w:rFonts w:cs="Arial"/>
          <w:lang w:val="fr-CA"/>
        </w:rPr>
        <w:commentReference w:id="0"/>
      </w:r>
    </w:p>
    <w:p w14:paraId="15FA7243" w14:textId="16FE40EC" w:rsidR="008D721D" w:rsidRPr="00916241" w:rsidRDefault="008D721D" w:rsidP="00A91251">
      <w:pPr>
        <w:pStyle w:val="Textemasquitalique-articles"/>
        <w:rPr>
          <w:rFonts w:cs="Arial"/>
          <w:color w:val="FF0000"/>
          <w:lang w:val="fr-CA"/>
        </w:rPr>
      </w:pPr>
      <w:r w:rsidRPr="008A6F5B">
        <w:rPr>
          <w:rFonts w:cs="Arial"/>
          <w:lang w:val="fr-CA"/>
        </w:rPr>
        <w:t>Cette version</w:t>
      </w:r>
      <w:r w:rsidR="00631D95" w:rsidRPr="008A6F5B">
        <w:rPr>
          <w:rFonts w:cs="Arial"/>
          <w:lang w:val="fr-CA"/>
        </w:rPr>
        <w:t> </w:t>
      </w:r>
      <w:r w:rsidR="000B3952" w:rsidRPr="008A6F5B">
        <w:t>2023</w:t>
      </w:r>
      <w:r w:rsidR="00AD379F" w:rsidRPr="008A6F5B">
        <w:rPr>
          <w:rFonts w:cs="Arial"/>
          <w:lang w:val="fr-CA"/>
        </w:rPr>
        <w:t xml:space="preserve"> </w:t>
      </w:r>
      <w:r w:rsidR="008E6448" w:rsidRPr="008A6F5B">
        <w:rPr>
          <w:rFonts w:cs="Arial"/>
          <w:lang w:val="fr-CA"/>
        </w:rPr>
        <w:t>du devis type « </w:t>
      </w:r>
      <w:r w:rsidR="00842425" w:rsidRPr="008A6F5B">
        <w:rPr>
          <w:rFonts w:cs="Arial"/>
          <w:lang w:val="fr-CA"/>
        </w:rPr>
        <w:t>Construction et réparation</w:t>
      </w:r>
      <w:r w:rsidR="00B66487" w:rsidRPr="008A6F5B">
        <w:rPr>
          <w:rFonts w:cs="Arial"/>
          <w:lang w:val="fr-CA"/>
        </w:rPr>
        <w:t xml:space="preserve"> des structures</w:t>
      </w:r>
      <w:r w:rsidRPr="008A6F5B">
        <w:rPr>
          <w:rFonts w:cs="Arial"/>
          <w:lang w:val="fr-CA"/>
        </w:rPr>
        <w:t xml:space="preserve"> » doit être utilisée de concert avec </w:t>
      </w:r>
      <w:r w:rsidR="00916241" w:rsidRPr="00916241">
        <w:rPr>
          <w:rFonts w:cs="Arial"/>
          <w:color w:val="FF0000"/>
          <w:lang w:val="fr-CA"/>
        </w:rPr>
        <w:t xml:space="preserve">la partie 2 </w:t>
      </w:r>
      <w:r w:rsidR="00916241">
        <w:rPr>
          <w:rFonts w:cs="Arial"/>
          <w:lang w:val="fr-CA"/>
        </w:rPr>
        <w:t>du</w:t>
      </w:r>
      <w:r w:rsidRPr="008A6F5B">
        <w:rPr>
          <w:rFonts w:cs="Arial"/>
          <w:lang w:val="fr-CA"/>
        </w:rPr>
        <w:t xml:space="preserve"> </w:t>
      </w:r>
      <w:r w:rsidR="0042537F" w:rsidRPr="008A6F5B">
        <w:rPr>
          <w:rFonts w:cs="Arial"/>
          <w:i w:val="0"/>
          <w:lang w:val="fr-CA"/>
        </w:rPr>
        <w:t xml:space="preserve">Cahier des charges et devis généraux </w:t>
      </w:r>
      <w:r w:rsidR="008076C4" w:rsidRPr="008A6F5B">
        <w:rPr>
          <w:rFonts w:cs="Arial"/>
          <w:i w:val="0"/>
          <w:lang w:val="fr-CA"/>
        </w:rPr>
        <w:t>–</w:t>
      </w:r>
      <w:r w:rsidR="00AF63D6" w:rsidRPr="008A6F5B">
        <w:rPr>
          <w:rFonts w:cs="Arial"/>
          <w:i w:val="0"/>
          <w:lang w:val="fr-CA"/>
        </w:rPr>
        <w:t xml:space="preserve"> Infrastructures </w:t>
      </w:r>
      <w:r w:rsidR="00581340" w:rsidRPr="008A6F5B">
        <w:rPr>
          <w:rFonts w:cs="Arial"/>
          <w:i w:val="0"/>
          <w:lang w:val="fr-CA"/>
        </w:rPr>
        <w:t>routières – </w:t>
      </w:r>
      <w:r w:rsidR="008E6448" w:rsidRPr="008A6F5B">
        <w:rPr>
          <w:rFonts w:cs="Arial"/>
          <w:i w:val="0"/>
          <w:lang w:val="fr-CA"/>
        </w:rPr>
        <w:t>Construction et réparation</w:t>
      </w:r>
      <w:r w:rsidR="00AF63D6" w:rsidRPr="008A6F5B">
        <w:rPr>
          <w:rFonts w:cs="Arial"/>
          <w:lang w:val="fr-CA"/>
        </w:rPr>
        <w:t xml:space="preserve"> </w:t>
      </w:r>
      <w:r w:rsidR="0042537F" w:rsidRPr="008A6F5B">
        <w:rPr>
          <w:rFonts w:cs="Arial"/>
          <w:lang w:val="fr-CA"/>
        </w:rPr>
        <w:t>(</w:t>
      </w:r>
      <w:r w:rsidR="00D033B5" w:rsidRPr="008A6F5B">
        <w:rPr>
          <w:rFonts w:cs="Arial"/>
          <w:lang w:val="fr-CA"/>
        </w:rPr>
        <w:t>CCDG</w:t>
      </w:r>
      <w:r w:rsidR="0042537F" w:rsidRPr="008A6F5B">
        <w:rPr>
          <w:rFonts w:cs="Arial"/>
          <w:lang w:val="fr-CA"/>
        </w:rPr>
        <w:t>) de</w:t>
      </w:r>
      <w:r w:rsidR="001B5C9A" w:rsidRPr="008A6F5B">
        <w:rPr>
          <w:rFonts w:cs="Arial"/>
          <w:lang w:val="fr-CA"/>
        </w:rPr>
        <w:t xml:space="preserve"> </w:t>
      </w:r>
      <w:r w:rsidR="000B3952" w:rsidRPr="008A6F5B">
        <w:t>2023</w:t>
      </w:r>
      <w:r w:rsidR="00916241">
        <w:t xml:space="preserve"> du MTMD</w:t>
      </w:r>
      <w:r w:rsidRPr="008A6F5B">
        <w:rPr>
          <w:rFonts w:cs="Arial"/>
          <w:lang w:val="fr-CA"/>
        </w:rPr>
        <w:t>.</w:t>
      </w:r>
      <w:r w:rsidR="00916241">
        <w:rPr>
          <w:rFonts w:cs="Arial"/>
          <w:lang w:val="fr-CA"/>
        </w:rPr>
        <w:t xml:space="preserve"> </w:t>
      </w:r>
      <w:r w:rsidR="00916241" w:rsidRPr="00916241">
        <w:rPr>
          <w:rFonts w:cs="Arial"/>
          <w:color w:val="FF0000"/>
          <w:lang w:val="fr-CA"/>
        </w:rPr>
        <w:t>La partie 1 du CCDG n’est pas contractuelle. Les exigences administratives contractuelles sont celles indiqué</w:t>
      </w:r>
      <w:r w:rsidR="00916241">
        <w:rPr>
          <w:rFonts w:cs="Arial"/>
          <w:color w:val="FF0000"/>
          <w:lang w:val="fr-CA"/>
        </w:rPr>
        <w:t>es</w:t>
      </w:r>
      <w:r w:rsidR="00916241" w:rsidRPr="00916241">
        <w:rPr>
          <w:rFonts w:cs="Arial"/>
          <w:color w:val="FF0000"/>
          <w:lang w:val="fr-CA"/>
        </w:rPr>
        <w:t xml:space="preserve"> dans le Cahier des clauses administratives générales (CCAG) et </w:t>
      </w:r>
      <w:bookmarkStart w:id="1" w:name="_GoBack"/>
      <w:bookmarkEnd w:id="1"/>
      <w:r w:rsidR="00916241" w:rsidRPr="00916241">
        <w:rPr>
          <w:rFonts w:cs="Arial"/>
          <w:color w:val="FF0000"/>
          <w:lang w:val="fr-CA"/>
        </w:rPr>
        <w:t xml:space="preserve">dans le Cahier des clauses administratives spéciales (CCAS) de la Ville. </w:t>
      </w:r>
    </w:p>
    <w:p w14:paraId="43FE3B5F" w14:textId="77777777" w:rsidR="008D721D" w:rsidRPr="008A6F5B" w:rsidRDefault="008D721D" w:rsidP="00A91251">
      <w:pPr>
        <w:pStyle w:val="Textemasquitalique-articles"/>
        <w:rPr>
          <w:rFonts w:cs="Arial"/>
          <w:lang w:val="fr-CA"/>
        </w:rPr>
      </w:pPr>
    </w:p>
    <w:p w14:paraId="0B388CD9" w14:textId="247D702B" w:rsidR="008D721D" w:rsidRPr="008A6F5B" w:rsidRDefault="008D721D" w:rsidP="00A91251">
      <w:pPr>
        <w:pStyle w:val="Textemasquitalique-articles"/>
        <w:rPr>
          <w:rFonts w:cs="Arial"/>
          <w:lang w:val="fr-CA"/>
        </w:rPr>
      </w:pPr>
      <w:r w:rsidRPr="008A6F5B">
        <w:rPr>
          <w:rFonts w:cs="Arial"/>
          <w:lang w:val="fr-CA"/>
        </w:rPr>
        <w:t xml:space="preserve">Les articles de devis type nécessaires pour la confection des devis spéciaux de projets de </w:t>
      </w:r>
      <w:r w:rsidR="002E07EC" w:rsidRPr="008A6F5B">
        <w:rPr>
          <w:rFonts w:cs="Arial"/>
          <w:lang w:val="fr-CA"/>
        </w:rPr>
        <w:t xml:space="preserve">construction </w:t>
      </w:r>
      <w:r w:rsidRPr="008A6F5B">
        <w:rPr>
          <w:rFonts w:cs="Arial"/>
          <w:lang w:val="fr-CA"/>
        </w:rPr>
        <w:t xml:space="preserve">et </w:t>
      </w:r>
      <w:r w:rsidR="002E07EC" w:rsidRPr="008A6F5B">
        <w:rPr>
          <w:rFonts w:cs="Arial"/>
          <w:lang w:val="fr-CA"/>
        </w:rPr>
        <w:t xml:space="preserve">de réparation </w:t>
      </w:r>
      <w:r w:rsidRPr="008A6F5B">
        <w:rPr>
          <w:rFonts w:cs="Arial"/>
          <w:lang w:val="fr-CA"/>
        </w:rPr>
        <w:t xml:space="preserve">sont regroupés en </w:t>
      </w:r>
      <w:r w:rsidR="00A15F95" w:rsidRPr="008A6F5B">
        <w:rPr>
          <w:rFonts w:cs="Arial"/>
          <w:lang w:val="fr-CA"/>
        </w:rPr>
        <w:t>8 </w:t>
      </w:r>
      <w:r w:rsidRPr="008A6F5B">
        <w:rPr>
          <w:rFonts w:cs="Arial"/>
          <w:lang w:val="fr-CA"/>
        </w:rPr>
        <w:t>blocs distincts. Ces blocs sont :</w:t>
      </w:r>
    </w:p>
    <w:p w14:paraId="13801270" w14:textId="77777777" w:rsidR="008D721D" w:rsidRPr="008A6F5B" w:rsidRDefault="008D721D" w:rsidP="00A91251">
      <w:pPr>
        <w:pStyle w:val="Textemasquitalique-articles"/>
        <w:rPr>
          <w:rFonts w:cs="Arial"/>
          <w:lang w:val="fr-CA"/>
        </w:rPr>
      </w:pPr>
    </w:p>
    <w:p w14:paraId="33500F9B"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 xml:space="preserve">G : </w:t>
      </w:r>
      <w:r w:rsidRPr="008A6F5B">
        <w:rPr>
          <w:rFonts w:cs="Arial"/>
          <w:lang w:val="fr-CA"/>
        </w:rPr>
        <w:tab/>
        <w:t>« Généralités »</w:t>
      </w:r>
    </w:p>
    <w:p w14:paraId="21737AA3"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DE :</w:t>
      </w:r>
      <w:r w:rsidRPr="008A6F5B">
        <w:rPr>
          <w:rFonts w:cs="Arial"/>
          <w:lang w:val="fr-CA"/>
        </w:rPr>
        <w:tab/>
        <w:t>« Démolition »</w:t>
      </w:r>
    </w:p>
    <w:p w14:paraId="66348412"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MA :</w:t>
      </w:r>
      <w:r w:rsidRPr="008A6F5B">
        <w:rPr>
          <w:rFonts w:cs="Arial"/>
          <w:lang w:val="fr-CA"/>
        </w:rPr>
        <w:tab/>
        <w:t>« Matériaux »</w:t>
      </w:r>
    </w:p>
    <w:p w14:paraId="07BBA3F9"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FO :</w:t>
      </w:r>
      <w:r w:rsidRPr="008A6F5B">
        <w:rPr>
          <w:rFonts w:cs="Arial"/>
          <w:lang w:val="fr-CA"/>
        </w:rPr>
        <w:tab/>
        <w:t>« Fondation »</w:t>
      </w:r>
    </w:p>
    <w:p w14:paraId="448E3D7B"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OS :</w:t>
      </w:r>
      <w:r w:rsidRPr="008A6F5B">
        <w:rPr>
          <w:rFonts w:cs="Arial"/>
          <w:lang w:val="fr-CA"/>
        </w:rPr>
        <w:tab/>
        <w:t>« Ossature »</w:t>
      </w:r>
    </w:p>
    <w:p w14:paraId="1FD9701A"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RE :</w:t>
      </w:r>
      <w:r w:rsidRPr="008A6F5B">
        <w:rPr>
          <w:rFonts w:cs="Arial"/>
          <w:lang w:val="fr-CA"/>
        </w:rPr>
        <w:tab/>
        <w:t>« Réparation »</w:t>
      </w:r>
    </w:p>
    <w:p w14:paraId="73AE55CE"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E :</w:t>
      </w:r>
      <w:r w:rsidRPr="008A6F5B">
        <w:rPr>
          <w:rFonts w:cs="Arial"/>
          <w:lang w:val="fr-CA"/>
        </w:rPr>
        <w:tab/>
        <w:t>« Équipements »</w:t>
      </w:r>
    </w:p>
    <w:p w14:paraId="021EC12B" w14:textId="77777777" w:rsidR="008D721D" w:rsidRPr="008A6F5B" w:rsidRDefault="008D721D" w:rsidP="00C54885">
      <w:pPr>
        <w:pStyle w:val="Textemasquitalique-articles"/>
        <w:numPr>
          <w:ilvl w:val="0"/>
          <w:numId w:val="5"/>
        </w:numPr>
        <w:tabs>
          <w:tab w:val="left" w:pos="993"/>
        </w:tabs>
        <w:ind w:left="284" w:hanging="284"/>
        <w:rPr>
          <w:rFonts w:cs="Arial"/>
          <w:lang w:val="fr-CA"/>
        </w:rPr>
      </w:pPr>
      <w:r w:rsidRPr="008A6F5B">
        <w:rPr>
          <w:rFonts w:cs="Arial"/>
          <w:lang w:val="fr-CA"/>
        </w:rPr>
        <w:t>D :</w:t>
      </w:r>
      <w:r w:rsidRPr="008A6F5B">
        <w:rPr>
          <w:rFonts w:cs="Arial"/>
          <w:lang w:val="fr-CA"/>
        </w:rPr>
        <w:tab/>
        <w:t>« Divers »</w:t>
      </w:r>
    </w:p>
    <w:p w14:paraId="70E52F83" w14:textId="77777777" w:rsidR="008D721D" w:rsidRPr="008A6F5B" w:rsidRDefault="008D721D" w:rsidP="00A91251">
      <w:pPr>
        <w:pStyle w:val="Textemasquitalique-articles"/>
        <w:rPr>
          <w:rFonts w:cs="Arial"/>
          <w:lang w:val="fr-CA"/>
        </w:rPr>
      </w:pPr>
    </w:p>
    <w:p w14:paraId="235CAAD5" w14:textId="7E8DD892" w:rsidR="008D721D" w:rsidRPr="008A6F5B" w:rsidRDefault="008D721D" w:rsidP="00A91251">
      <w:pPr>
        <w:pStyle w:val="Textemasquitalique-articles"/>
        <w:rPr>
          <w:rFonts w:cs="Arial"/>
          <w:lang w:val="fr-CA"/>
        </w:rPr>
      </w:pPr>
      <w:r w:rsidRPr="008A6F5B">
        <w:rPr>
          <w:rFonts w:cs="Arial"/>
          <w:lang w:val="fr-CA"/>
        </w:rPr>
        <w:t xml:space="preserve">La plupart des articles contiennent des paragraphes </w:t>
      </w:r>
      <w:r w:rsidR="00221365" w:rsidRPr="008A6F5B">
        <w:rPr>
          <w:rFonts w:cs="Arial"/>
          <w:lang w:val="fr-CA"/>
        </w:rPr>
        <w:t>dotés d’</w:t>
      </w:r>
      <w:r w:rsidRPr="008A6F5B">
        <w:rPr>
          <w:rFonts w:cs="Arial"/>
          <w:lang w:val="fr-CA"/>
        </w:rPr>
        <w:t xml:space="preserve">une bordure </w:t>
      </w:r>
      <w:r w:rsidR="00C61899" w:rsidRPr="008A6F5B">
        <w:rPr>
          <w:rFonts w:cs="Arial"/>
          <w:lang w:val="fr-CA"/>
        </w:rPr>
        <w:t xml:space="preserve">située </w:t>
      </w:r>
      <w:r w:rsidRPr="008A6F5B">
        <w:rPr>
          <w:rFonts w:cs="Arial"/>
          <w:lang w:val="fr-CA"/>
        </w:rPr>
        <w:t>à gauche de ceux-ci. Ces paragraphes sont optionnels et ils sont sélectionnés seulement si la nature des travaux s’y prête</w:t>
      </w:r>
      <w:r w:rsidR="00F53D97" w:rsidRPr="008A6F5B">
        <w:rPr>
          <w:rFonts w:cs="Arial"/>
          <w:lang w:val="fr-CA"/>
        </w:rPr>
        <w:t>,</w:t>
      </w:r>
      <w:r w:rsidRPr="008A6F5B">
        <w:rPr>
          <w:rFonts w:cs="Arial"/>
          <w:lang w:val="fr-CA"/>
        </w:rPr>
        <w:t xml:space="preserve"> </w:t>
      </w:r>
      <w:r w:rsidR="008076C4" w:rsidRPr="008A6F5B">
        <w:rPr>
          <w:rFonts w:cs="Arial"/>
          <w:lang w:val="fr-CA"/>
        </w:rPr>
        <w:t>comme cela est</w:t>
      </w:r>
      <w:r w:rsidRPr="008A6F5B">
        <w:rPr>
          <w:rFonts w:cs="Arial"/>
          <w:lang w:val="fr-CA"/>
        </w:rPr>
        <w:t xml:space="preserve"> </w:t>
      </w:r>
      <w:r w:rsidR="00B375F1" w:rsidRPr="008A6F5B">
        <w:rPr>
          <w:rFonts w:cs="Arial"/>
          <w:lang w:val="fr-CA"/>
        </w:rPr>
        <w:t>mentionné</w:t>
      </w:r>
      <w:r w:rsidRPr="008A6F5B">
        <w:rPr>
          <w:rFonts w:cs="Arial"/>
          <w:lang w:val="fr-CA"/>
        </w:rPr>
        <w:t xml:space="preserve"> dans le bloc « commentaires » des articles. Une bordure en trait plein signifie que le paragraphe optionnel s’applique </w:t>
      </w:r>
      <w:r w:rsidR="00221365" w:rsidRPr="008A6F5B">
        <w:rPr>
          <w:rFonts w:cs="Arial"/>
          <w:lang w:val="fr-CA"/>
        </w:rPr>
        <w:t xml:space="preserve">généralement </w:t>
      </w:r>
      <w:r w:rsidRPr="008A6F5B">
        <w:rPr>
          <w:rFonts w:cs="Arial"/>
          <w:lang w:val="fr-CA"/>
        </w:rPr>
        <w:t xml:space="preserve">à un projet de </w:t>
      </w:r>
      <w:r w:rsidR="00B83580" w:rsidRPr="008A6F5B">
        <w:rPr>
          <w:rFonts w:cs="Arial"/>
          <w:lang w:val="fr-CA"/>
        </w:rPr>
        <w:t>con</w:t>
      </w:r>
      <w:r w:rsidR="00FE2081" w:rsidRPr="008A6F5B">
        <w:rPr>
          <w:rFonts w:cs="Arial"/>
          <w:lang w:val="fr-CA"/>
        </w:rPr>
        <w:t>struction</w:t>
      </w:r>
      <w:r w:rsidRPr="008A6F5B">
        <w:rPr>
          <w:rFonts w:cs="Arial"/>
          <w:lang w:val="fr-CA"/>
        </w:rPr>
        <w:t xml:space="preserve">. Une bordure en trait pointillé signifie que le paragraphe optionnel s’applique </w:t>
      </w:r>
      <w:r w:rsidR="00221365" w:rsidRPr="008A6F5B">
        <w:rPr>
          <w:rFonts w:cs="Arial"/>
          <w:lang w:val="fr-CA"/>
        </w:rPr>
        <w:t xml:space="preserve">habituellement </w:t>
      </w:r>
      <w:r w:rsidRPr="008A6F5B">
        <w:rPr>
          <w:rFonts w:cs="Arial"/>
          <w:lang w:val="fr-CA"/>
        </w:rPr>
        <w:t xml:space="preserve">à un projet </w:t>
      </w:r>
      <w:r w:rsidR="002E07EC" w:rsidRPr="008A6F5B">
        <w:rPr>
          <w:rFonts w:cs="Arial"/>
          <w:lang w:val="fr-CA"/>
        </w:rPr>
        <w:t>de réparation</w:t>
      </w:r>
      <w:r w:rsidRPr="008A6F5B">
        <w:rPr>
          <w:rFonts w:cs="Arial"/>
          <w:lang w:val="fr-CA"/>
        </w:rPr>
        <w:t>.</w:t>
      </w:r>
      <w:r w:rsidR="00C23F35" w:rsidRPr="008A6F5B">
        <w:rPr>
          <w:rFonts w:cs="Arial"/>
          <w:lang w:val="fr-CA"/>
        </w:rPr>
        <w:t xml:space="preserve"> </w:t>
      </w:r>
      <w:r w:rsidR="00B83580" w:rsidRPr="008A6F5B">
        <w:rPr>
          <w:rFonts w:cs="Arial"/>
          <w:lang w:val="fr-CA"/>
        </w:rPr>
        <w:t>U</w:t>
      </w:r>
      <w:r w:rsidRPr="008A6F5B">
        <w:rPr>
          <w:rFonts w:cs="Arial"/>
          <w:lang w:val="fr-CA"/>
        </w:rPr>
        <w:t xml:space="preserve">ne bordure en trait plein double signifie que le paragraphe </w:t>
      </w:r>
      <w:r w:rsidR="00234A67" w:rsidRPr="008A6F5B">
        <w:rPr>
          <w:rFonts w:cs="Arial"/>
          <w:lang w:val="fr-CA"/>
        </w:rPr>
        <w:t xml:space="preserve">optionnel </w:t>
      </w:r>
      <w:r w:rsidRPr="008A6F5B">
        <w:rPr>
          <w:rFonts w:cs="Arial"/>
          <w:lang w:val="fr-CA"/>
        </w:rPr>
        <w:t xml:space="preserve">s’applique autant à un projet de </w:t>
      </w:r>
      <w:r w:rsidR="00B83580" w:rsidRPr="008A6F5B">
        <w:rPr>
          <w:rFonts w:cs="Arial"/>
          <w:lang w:val="fr-CA"/>
        </w:rPr>
        <w:t>con</w:t>
      </w:r>
      <w:r w:rsidR="00FE2081" w:rsidRPr="008A6F5B">
        <w:rPr>
          <w:rFonts w:cs="Arial"/>
          <w:lang w:val="fr-CA"/>
        </w:rPr>
        <w:t>struction</w:t>
      </w:r>
      <w:r w:rsidRPr="008A6F5B">
        <w:rPr>
          <w:rFonts w:cs="Arial"/>
          <w:lang w:val="fr-CA"/>
        </w:rPr>
        <w:t xml:space="preserve"> qu’à un projet </w:t>
      </w:r>
      <w:r w:rsidR="002E07EC" w:rsidRPr="008A6F5B">
        <w:rPr>
          <w:rFonts w:cs="Arial"/>
          <w:lang w:val="fr-CA"/>
        </w:rPr>
        <w:t>de réparation</w:t>
      </w:r>
      <w:r w:rsidRPr="008A6F5B">
        <w:rPr>
          <w:rFonts w:cs="Arial"/>
          <w:lang w:val="fr-CA"/>
        </w:rPr>
        <w:t xml:space="preserve">. </w:t>
      </w:r>
      <w:r w:rsidR="00234A67" w:rsidRPr="008A6F5B">
        <w:rPr>
          <w:rFonts w:cs="Arial"/>
          <w:lang w:val="fr-CA"/>
        </w:rPr>
        <w:t>Pour ces articles, dans certains cas</w:t>
      </w:r>
      <w:r w:rsidR="00833688" w:rsidRPr="008A6F5B">
        <w:rPr>
          <w:rFonts w:cs="Arial"/>
          <w:lang w:val="fr-CA"/>
        </w:rPr>
        <w:t>,</w:t>
      </w:r>
      <w:r w:rsidR="00234A67" w:rsidRPr="008A6F5B">
        <w:rPr>
          <w:rFonts w:cs="Arial"/>
          <w:lang w:val="fr-CA"/>
        </w:rPr>
        <w:t xml:space="preserve"> </w:t>
      </w:r>
      <w:r w:rsidR="00221365" w:rsidRPr="008A6F5B">
        <w:rPr>
          <w:rFonts w:cs="Arial"/>
          <w:lang w:val="fr-CA"/>
        </w:rPr>
        <w:t xml:space="preserve">on trouve </w:t>
      </w:r>
      <w:r w:rsidR="00234A67" w:rsidRPr="008A6F5B">
        <w:rPr>
          <w:rFonts w:cs="Arial"/>
          <w:lang w:val="fr-CA"/>
        </w:rPr>
        <w:t>la mention «</w:t>
      </w:r>
      <w:r w:rsidR="00A72D1B" w:rsidRPr="008A6F5B">
        <w:rPr>
          <w:rFonts w:cs="Arial"/>
          <w:lang w:val="fr-CA"/>
        </w:rPr>
        <w:t> </w:t>
      </w:r>
      <w:r w:rsidR="00234A67" w:rsidRPr="008A6F5B">
        <w:rPr>
          <w:rFonts w:cs="Arial"/>
          <w:lang w:val="fr-CA"/>
        </w:rPr>
        <w:t>inclure systématiquement un texte optionnel</w:t>
      </w:r>
      <w:r w:rsidR="00A72D1B" w:rsidRPr="008A6F5B">
        <w:rPr>
          <w:rFonts w:cs="Arial"/>
          <w:lang w:val="fr-CA"/>
        </w:rPr>
        <w:t> </w:t>
      </w:r>
      <w:r w:rsidR="00234A67" w:rsidRPr="008A6F5B">
        <w:rPr>
          <w:rFonts w:cs="Arial"/>
          <w:lang w:val="fr-CA"/>
        </w:rPr>
        <w:t>» dans le bloc «</w:t>
      </w:r>
      <w:r w:rsidR="00A72D1B" w:rsidRPr="008A6F5B">
        <w:rPr>
          <w:rFonts w:cs="Arial"/>
          <w:lang w:val="fr-CA"/>
        </w:rPr>
        <w:t> </w:t>
      </w:r>
      <w:r w:rsidR="00234A67" w:rsidRPr="008A6F5B">
        <w:rPr>
          <w:rFonts w:cs="Arial"/>
          <w:lang w:val="fr-CA"/>
        </w:rPr>
        <w:t>commentaires</w:t>
      </w:r>
      <w:r w:rsidR="00A72D1B" w:rsidRPr="008A6F5B">
        <w:rPr>
          <w:rFonts w:cs="Arial"/>
          <w:lang w:val="fr-CA"/>
        </w:rPr>
        <w:t> </w:t>
      </w:r>
      <w:r w:rsidR="00234A67" w:rsidRPr="008A6F5B">
        <w:rPr>
          <w:rFonts w:cs="Arial"/>
          <w:lang w:val="fr-CA"/>
        </w:rPr>
        <w:t xml:space="preserve">» des articles. Généralement, cette mention est suivie d’une condition qui peut s’appliquer aux projets de </w:t>
      </w:r>
      <w:r w:rsidR="00FE2081" w:rsidRPr="008A6F5B">
        <w:rPr>
          <w:rFonts w:cs="Arial"/>
          <w:lang w:val="fr-CA"/>
        </w:rPr>
        <w:t>construction</w:t>
      </w:r>
      <w:r w:rsidR="00234A67" w:rsidRPr="008A6F5B">
        <w:rPr>
          <w:rFonts w:cs="Arial"/>
          <w:lang w:val="fr-CA"/>
        </w:rPr>
        <w:t xml:space="preserve"> ou aux projets de réparation.</w:t>
      </w:r>
    </w:p>
    <w:p w14:paraId="351269B2" w14:textId="77777777" w:rsidR="008D721D" w:rsidRPr="008A6F5B" w:rsidRDefault="008D721D" w:rsidP="00A91251">
      <w:pPr>
        <w:pStyle w:val="Textemasquitalique-articles"/>
        <w:rPr>
          <w:rFonts w:cs="Arial"/>
          <w:lang w:val="fr-CA"/>
        </w:rPr>
      </w:pPr>
    </w:p>
    <w:p w14:paraId="1E6DB3F9" w14:textId="77777777" w:rsidR="006B189D" w:rsidRPr="008A6F5B" w:rsidRDefault="006B189D" w:rsidP="00A91251">
      <w:pPr>
        <w:pStyle w:val="Textemasquitalique-articles"/>
        <w:rPr>
          <w:rFonts w:cs="Arial"/>
          <w:lang w:val="fr-CA"/>
        </w:rPr>
      </w:pPr>
      <w:r w:rsidRPr="008A6F5B">
        <w:rPr>
          <w:rFonts w:cs="Arial"/>
          <w:lang w:val="fr-CA"/>
        </w:rPr>
        <w:t xml:space="preserve">Pour la </w:t>
      </w:r>
      <w:r w:rsidR="00FE2081" w:rsidRPr="008A6F5B">
        <w:rPr>
          <w:rFonts w:cs="Arial"/>
          <w:lang w:val="fr-CA"/>
        </w:rPr>
        <w:t>construction</w:t>
      </w:r>
      <w:r w:rsidRPr="008A6F5B">
        <w:rPr>
          <w:rFonts w:cs="Arial"/>
          <w:lang w:val="fr-CA"/>
        </w:rPr>
        <w:t xml:space="preserve"> ou la réparation d’un pont acier-bois, utiliser le devis type «</w:t>
      </w:r>
      <w:r w:rsidR="00AF7188" w:rsidRPr="008A6F5B">
        <w:rPr>
          <w:rFonts w:cs="Arial"/>
          <w:lang w:val="fr-CA"/>
        </w:rPr>
        <w:t> </w:t>
      </w:r>
      <w:r w:rsidRPr="008A6F5B">
        <w:rPr>
          <w:rFonts w:cs="Arial"/>
          <w:lang w:val="fr-CA"/>
        </w:rPr>
        <w:t>Ponts acier-bois</w:t>
      </w:r>
      <w:r w:rsidR="00AF7188" w:rsidRPr="008A6F5B">
        <w:rPr>
          <w:rFonts w:cs="Arial"/>
          <w:lang w:val="fr-CA"/>
        </w:rPr>
        <w:t xml:space="preserve"> ». </w:t>
      </w:r>
      <w:r w:rsidRPr="008A6F5B">
        <w:rPr>
          <w:rFonts w:cs="Arial"/>
          <w:lang w:val="fr-CA"/>
        </w:rPr>
        <w:t>Pour des travaux spécifiques d’entretien préventif, utiliser le devis type «</w:t>
      </w:r>
      <w:r w:rsidR="00013961" w:rsidRPr="008A6F5B">
        <w:rPr>
          <w:rFonts w:cs="Arial"/>
          <w:lang w:val="fr-CA"/>
        </w:rPr>
        <w:t> </w:t>
      </w:r>
      <w:r w:rsidR="00AF7188" w:rsidRPr="008A6F5B">
        <w:rPr>
          <w:rFonts w:cs="Arial"/>
          <w:lang w:val="fr-CA"/>
        </w:rPr>
        <w:t>Entretien préventif </w:t>
      </w:r>
      <w:r w:rsidRPr="008A6F5B">
        <w:rPr>
          <w:rFonts w:cs="Arial"/>
          <w:lang w:val="fr-CA"/>
        </w:rPr>
        <w:t>».</w:t>
      </w:r>
      <w:r w:rsidR="00234A67" w:rsidRPr="008A6F5B">
        <w:rPr>
          <w:rFonts w:cs="Arial"/>
          <w:lang w:val="fr-CA"/>
        </w:rPr>
        <w:t xml:space="preserve"> Pour les réparations de ponceaux en tôle d’acier ondulée, utiliser le devis type «</w:t>
      </w:r>
      <w:r w:rsidR="009C78C2" w:rsidRPr="008A6F5B">
        <w:rPr>
          <w:rFonts w:cs="Arial"/>
          <w:lang w:val="fr-CA"/>
        </w:rPr>
        <w:t> </w:t>
      </w:r>
      <w:r w:rsidR="00234A67" w:rsidRPr="008A6F5B">
        <w:rPr>
          <w:rFonts w:cs="Arial"/>
          <w:lang w:val="fr-CA"/>
        </w:rPr>
        <w:t>Réparation de ponceaux en tôle d’acier ondulée</w:t>
      </w:r>
      <w:r w:rsidR="009C78C2" w:rsidRPr="008A6F5B">
        <w:rPr>
          <w:rFonts w:cs="Arial"/>
          <w:lang w:val="fr-CA"/>
        </w:rPr>
        <w:t> </w:t>
      </w:r>
      <w:r w:rsidR="00234A67" w:rsidRPr="008A6F5B">
        <w:rPr>
          <w:rFonts w:cs="Arial"/>
          <w:lang w:val="fr-CA"/>
        </w:rPr>
        <w:t>».</w:t>
      </w:r>
    </w:p>
    <w:p w14:paraId="719E16EB" w14:textId="77777777" w:rsidR="006B189D" w:rsidRPr="008A6F5B" w:rsidRDefault="006B189D" w:rsidP="00A91251">
      <w:pPr>
        <w:pStyle w:val="Textemasquitalique-articles"/>
        <w:rPr>
          <w:rFonts w:cs="Arial"/>
          <w:lang w:val="fr-CA"/>
        </w:rPr>
      </w:pPr>
    </w:p>
    <w:p w14:paraId="58E22FCE" w14:textId="3C789010" w:rsidR="006B189D" w:rsidRPr="008A6F5B" w:rsidRDefault="006B189D" w:rsidP="00A91251">
      <w:pPr>
        <w:pStyle w:val="Textemasquitalique-articles"/>
        <w:rPr>
          <w:rFonts w:cs="Arial"/>
          <w:lang w:val="fr-CA"/>
        </w:rPr>
      </w:pPr>
      <w:r w:rsidRPr="008A6F5B">
        <w:rPr>
          <w:rFonts w:cs="Arial"/>
          <w:lang w:val="fr-CA"/>
        </w:rPr>
        <w:t>Les devis types «</w:t>
      </w:r>
      <w:r w:rsidR="00013961" w:rsidRPr="008A6F5B">
        <w:rPr>
          <w:rFonts w:cs="Arial"/>
          <w:lang w:val="fr-CA"/>
        </w:rPr>
        <w:t> </w:t>
      </w:r>
      <w:r w:rsidRPr="008A6F5B">
        <w:rPr>
          <w:rFonts w:cs="Arial"/>
          <w:lang w:val="fr-CA"/>
        </w:rPr>
        <w:t>Ponts acier-bois</w:t>
      </w:r>
      <w:r w:rsidR="00013961" w:rsidRPr="008A6F5B">
        <w:rPr>
          <w:rFonts w:cs="Arial"/>
          <w:lang w:val="fr-CA"/>
        </w:rPr>
        <w:t> </w:t>
      </w:r>
      <w:r w:rsidRPr="008A6F5B">
        <w:rPr>
          <w:rFonts w:cs="Arial"/>
          <w:lang w:val="fr-CA"/>
        </w:rPr>
        <w:t>» (numéro d’article commençant par « AB »)</w:t>
      </w:r>
      <w:r w:rsidR="00234A67" w:rsidRPr="008A6F5B">
        <w:rPr>
          <w:rFonts w:cs="Arial"/>
          <w:lang w:val="fr-CA"/>
        </w:rPr>
        <w:t>,</w:t>
      </w:r>
      <w:r w:rsidRPr="008A6F5B">
        <w:rPr>
          <w:rFonts w:cs="Arial"/>
          <w:lang w:val="fr-CA"/>
        </w:rPr>
        <w:t xml:space="preserve"> «</w:t>
      </w:r>
      <w:r w:rsidR="00013961" w:rsidRPr="008A6F5B">
        <w:rPr>
          <w:rFonts w:cs="Arial"/>
          <w:lang w:val="fr-CA"/>
        </w:rPr>
        <w:t> Entretien préventif </w:t>
      </w:r>
      <w:r w:rsidRPr="008A6F5B">
        <w:rPr>
          <w:rFonts w:cs="Arial"/>
          <w:lang w:val="fr-CA"/>
        </w:rPr>
        <w:t>» (numéro d’article commençant par « EP »)</w:t>
      </w:r>
      <w:r w:rsidR="00234A67" w:rsidRPr="008A6F5B">
        <w:rPr>
          <w:rFonts w:cs="Arial"/>
          <w:lang w:val="fr-CA"/>
        </w:rPr>
        <w:t xml:space="preserve"> et «</w:t>
      </w:r>
      <w:r w:rsidR="009C78C2" w:rsidRPr="008A6F5B">
        <w:rPr>
          <w:rFonts w:cs="Arial"/>
          <w:lang w:val="fr-CA"/>
        </w:rPr>
        <w:t> </w:t>
      </w:r>
      <w:r w:rsidR="00234A67" w:rsidRPr="008A6F5B">
        <w:rPr>
          <w:rFonts w:cs="Arial"/>
          <w:lang w:val="fr-CA"/>
        </w:rPr>
        <w:t>Réparation de ponceaux en tôle d’acier ondulée</w:t>
      </w:r>
      <w:r w:rsidR="009C78C2" w:rsidRPr="008A6F5B">
        <w:rPr>
          <w:rFonts w:cs="Arial"/>
          <w:lang w:val="fr-CA"/>
        </w:rPr>
        <w:t> </w:t>
      </w:r>
      <w:r w:rsidR="00234A67" w:rsidRPr="008A6F5B">
        <w:rPr>
          <w:rFonts w:cs="Arial"/>
          <w:lang w:val="fr-CA"/>
        </w:rPr>
        <w:t>» (numéro d’article commençant par «</w:t>
      </w:r>
      <w:r w:rsidR="009C78C2" w:rsidRPr="008A6F5B">
        <w:rPr>
          <w:rFonts w:cs="Arial"/>
          <w:lang w:val="fr-CA"/>
        </w:rPr>
        <w:t> </w:t>
      </w:r>
      <w:r w:rsidR="00234A67" w:rsidRPr="008A6F5B">
        <w:rPr>
          <w:rFonts w:cs="Arial"/>
          <w:lang w:val="fr-CA"/>
        </w:rPr>
        <w:t>RP</w:t>
      </w:r>
      <w:r w:rsidR="009C78C2" w:rsidRPr="008A6F5B">
        <w:rPr>
          <w:rFonts w:cs="Arial"/>
          <w:lang w:val="fr-CA"/>
        </w:rPr>
        <w:t> </w:t>
      </w:r>
      <w:r w:rsidR="00234A67" w:rsidRPr="008A6F5B">
        <w:rPr>
          <w:rFonts w:cs="Arial"/>
          <w:lang w:val="fr-CA"/>
        </w:rPr>
        <w:t>»)</w:t>
      </w:r>
      <w:r w:rsidRPr="008A6F5B">
        <w:rPr>
          <w:rFonts w:cs="Arial"/>
          <w:lang w:val="fr-CA"/>
        </w:rPr>
        <w:t xml:space="preserve"> sont regroupés de façon distincte</w:t>
      </w:r>
      <w:r w:rsidR="00FC5D63" w:rsidRPr="008A6F5B">
        <w:rPr>
          <w:rFonts w:cs="Arial"/>
          <w:lang w:val="fr-CA"/>
        </w:rPr>
        <w:t>.</w:t>
      </w:r>
      <w:r w:rsidRPr="008A6F5B">
        <w:rPr>
          <w:rFonts w:cs="Arial"/>
          <w:lang w:val="fr-CA"/>
        </w:rPr>
        <w:t xml:space="preserve"> </w:t>
      </w:r>
      <w:r w:rsidR="00FC5D63" w:rsidRPr="008A6F5B">
        <w:rPr>
          <w:rFonts w:cs="Arial"/>
          <w:lang w:val="fr-CA"/>
        </w:rPr>
        <w:t xml:space="preserve">Ces devis </w:t>
      </w:r>
      <w:r w:rsidRPr="008A6F5B">
        <w:rPr>
          <w:rFonts w:cs="Arial"/>
          <w:lang w:val="fr-CA"/>
        </w:rPr>
        <w:t xml:space="preserve">sont complets en eux-mêmes et n’ont pas à être bonifiés par des articles provenant des </w:t>
      </w:r>
      <w:r w:rsidR="00A15F95" w:rsidRPr="008A6F5B">
        <w:rPr>
          <w:rFonts w:cs="Arial"/>
          <w:lang w:val="fr-CA"/>
        </w:rPr>
        <w:t>8 </w:t>
      </w:r>
      <w:r w:rsidRPr="008A6F5B">
        <w:rPr>
          <w:rFonts w:cs="Arial"/>
          <w:lang w:val="fr-CA"/>
        </w:rPr>
        <w:t>blocs précédents</w:t>
      </w:r>
      <w:r w:rsidR="00FC5D63" w:rsidRPr="008A6F5B">
        <w:rPr>
          <w:rFonts w:cs="Arial"/>
          <w:lang w:val="fr-CA"/>
        </w:rPr>
        <w:t xml:space="preserve"> du présent devis type</w:t>
      </w:r>
      <w:r w:rsidRPr="008A6F5B">
        <w:rPr>
          <w:rFonts w:cs="Arial"/>
          <w:lang w:val="fr-CA"/>
        </w:rPr>
        <w:t>.</w:t>
      </w:r>
    </w:p>
    <w:p w14:paraId="7850C42E" w14:textId="77777777" w:rsidR="007F6544" w:rsidRPr="008A6F5B" w:rsidRDefault="007F6544" w:rsidP="0022485E">
      <w:pPr>
        <w:jc w:val="center"/>
        <w:rPr>
          <w:rFonts w:cs="Arial"/>
          <w:b/>
          <w:lang w:val="fr-CA"/>
        </w:rPr>
      </w:pPr>
    </w:p>
    <w:p w14:paraId="4D830A74" w14:textId="77777777" w:rsidR="008D721D" w:rsidRPr="008A6F5B" w:rsidRDefault="008D721D" w:rsidP="0022485E">
      <w:pPr>
        <w:jc w:val="center"/>
        <w:rPr>
          <w:rFonts w:cs="Arial"/>
          <w:b/>
          <w:u w:val="single"/>
          <w:lang w:val="fr-CA"/>
        </w:rPr>
      </w:pPr>
      <w:r w:rsidRPr="008A6F5B">
        <w:rPr>
          <w:rFonts w:cs="Arial"/>
          <w:b/>
          <w:u w:val="single"/>
          <w:lang w:val="fr-CA"/>
        </w:rPr>
        <w:t>TABLE DES MATIÈRES</w:t>
      </w:r>
    </w:p>
    <w:p w14:paraId="3734D3CA" w14:textId="77777777" w:rsidR="008D721D" w:rsidRPr="008A6F5B" w:rsidRDefault="00696637" w:rsidP="001F7D14">
      <w:pPr>
        <w:pBdr>
          <w:top w:val="double" w:sz="4" w:space="1" w:color="auto"/>
          <w:bottom w:val="double" w:sz="4" w:space="1" w:color="auto"/>
        </w:pBdr>
        <w:tabs>
          <w:tab w:val="center" w:pos="4395"/>
          <w:tab w:val="right" w:pos="8647"/>
        </w:tabs>
        <w:spacing w:before="240" w:after="480"/>
        <w:rPr>
          <w:rFonts w:cs="Arial"/>
          <w:b/>
          <w:lang w:val="fr-CA"/>
        </w:rPr>
      </w:pPr>
      <w:r w:rsidRPr="008A6F5B">
        <w:rPr>
          <w:rFonts w:cs="Arial"/>
          <w:b/>
          <w:lang w:val="fr-CA"/>
        </w:rPr>
        <w:t>ARTICLE</w:t>
      </w:r>
      <w:r w:rsidR="008D721D" w:rsidRPr="008A6F5B">
        <w:rPr>
          <w:rFonts w:cs="Arial"/>
          <w:b/>
          <w:lang w:val="fr-CA"/>
        </w:rPr>
        <w:tab/>
      </w:r>
      <w:r w:rsidR="00DB51B1" w:rsidRPr="008A6F5B">
        <w:rPr>
          <w:rFonts w:cs="Arial"/>
          <w:b/>
          <w:lang w:val="fr-CA"/>
        </w:rPr>
        <w:t>DESCRIPTION</w:t>
      </w:r>
      <w:r w:rsidR="008D721D" w:rsidRPr="008A6F5B">
        <w:rPr>
          <w:rFonts w:cs="Arial"/>
          <w:b/>
          <w:lang w:val="fr-CA"/>
        </w:rPr>
        <w:tab/>
      </w:r>
      <w:r w:rsidRPr="008A6F5B">
        <w:rPr>
          <w:rFonts w:cs="Arial"/>
          <w:b/>
          <w:lang w:val="fr-CA"/>
        </w:rPr>
        <w:t>PAGE</w:t>
      </w:r>
    </w:p>
    <w:p w14:paraId="26DAAE27" w14:textId="6FA9630E" w:rsidR="001555AC" w:rsidRPr="008A6F5B" w:rsidRDefault="0012589F">
      <w:pPr>
        <w:pStyle w:val="TM1"/>
        <w:rPr>
          <w:rFonts w:asciiTheme="minorHAnsi" w:eastAsiaTheme="minorEastAsia" w:hAnsiTheme="minorHAnsi" w:cstheme="minorBidi"/>
          <w:sz w:val="22"/>
          <w:szCs w:val="22"/>
          <w:lang w:val="fr-CA"/>
        </w:rPr>
      </w:pPr>
      <w:r w:rsidRPr="008A6F5B">
        <w:rPr>
          <w:rFonts w:cs="Arial"/>
          <w:lang w:val="fr-CA"/>
        </w:rPr>
        <w:fldChar w:fldCharType="begin"/>
      </w:r>
      <w:r w:rsidR="00DB51B1" w:rsidRPr="008A6F5B">
        <w:rPr>
          <w:rFonts w:cs="Arial"/>
          <w:lang w:val="fr-CA"/>
        </w:rPr>
        <w:instrText xml:space="preserve"> TOC \o "1-</w:instrText>
      </w:r>
      <w:r w:rsidR="0097699F" w:rsidRPr="008A6F5B">
        <w:rPr>
          <w:rFonts w:cs="Arial"/>
          <w:lang w:val="fr-CA"/>
        </w:rPr>
        <w:instrText>3</w:instrText>
      </w:r>
      <w:r w:rsidR="00DB51B1" w:rsidRPr="008A6F5B">
        <w:rPr>
          <w:rFonts w:cs="Arial"/>
          <w:lang w:val="fr-CA"/>
        </w:rPr>
        <w:instrText xml:space="preserve">" \h \z \u </w:instrText>
      </w:r>
      <w:r w:rsidRPr="008A6F5B">
        <w:rPr>
          <w:rFonts w:cs="Arial"/>
          <w:lang w:val="fr-CA"/>
        </w:rPr>
        <w:fldChar w:fldCharType="separate"/>
      </w:r>
      <w:hyperlink w:anchor="_Toc120795122" w:history="1">
        <w:r w:rsidR="001555AC" w:rsidRPr="008A6F5B">
          <w:rPr>
            <w:rStyle w:val="Lienhypertexte"/>
          </w:rPr>
          <w:t>1.</w:t>
        </w:r>
        <w:r w:rsidR="001555AC" w:rsidRPr="008A6F5B">
          <w:rPr>
            <w:rFonts w:asciiTheme="minorHAnsi" w:eastAsiaTheme="minorEastAsia" w:hAnsiTheme="minorHAnsi" w:cstheme="minorBidi"/>
            <w:sz w:val="22"/>
            <w:szCs w:val="22"/>
            <w:lang w:val="fr-CA"/>
          </w:rPr>
          <w:tab/>
        </w:r>
        <w:r w:rsidR="001555AC" w:rsidRPr="008A6F5B">
          <w:rPr>
            <w:rStyle w:val="Lienhypertexte"/>
          </w:rPr>
          <w:t>ÉTENDUE DES TRAVAUX</w:t>
        </w:r>
        <w:r w:rsidR="001555AC" w:rsidRPr="008A6F5B">
          <w:rPr>
            <w:webHidden/>
          </w:rPr>
          <w:tab/>
        </w:r>
        <w:r w:rsidR="001555AC" w:rsidRPr="008A6F5B">
          <w:rPr>
            <w:webHidden/>
          </w:rPr>
          <w:fldChar w:fldCharType="begin"/>
        </w:r>
        <w:r w:rsidR="001555AC" w:rsidRPr="008A6F5B">
          <w:rPr>
            <w:webHidden/>
          </w:rPr>
          <w:instrText xml:space="preserve"> PAGEREF _Toc120795122 \h </w:instrText>
        </w:r>
        <w:r w:rsidR="001555AC" w:rsidRPr="008A6F5B">
          <w:rPr>
            <w:webHidden/>
          </w:rPr>
        </w:r>
        <w:r w:rsidR="001555AC" w:rsidRPr="008A6F5B">
          <w:rPr>
            <w:webHidden/>
          </w:rPr>
          <w:fldChar w:fldCharType="separate"/>
        </w:r>
        <w:r w:rsidR="00F55B43" w:rsidRPr="008A6F5B">
          <w:rPr>
            <w:webHidden/>
          </w:rPr>
          <w:t>8</w:t>
        </w:r>
        <w:r w:rsidR="001555AC" w:rsidRPr="008A6F5B">
          <w:rPr>
            <w:webHidden/>
          </w:rPr>
          <w:fldChar w:fldCharType="end"/>
        </w:r>
      </w:hyperlink>
    </w:p>
    <w:p w14:paraId="2E57D294" w14:textId="4F2EDBA4" w:rsidR="001555AC" w:rsidRPr="008A6F5B" w:rsidRDefault="00916241">
      <w:pPr>
        <w:pStyle w:val="TM1"/>
        <w:rPr>
          <w:rFonts w:asciiTheme="minorHAnsi" w:eastAsiaTheme="minorEastAsia" w:hAnsiTheme="minorHAnsi" w:cstheme="minorBidi"/>
          <w:sz w:val="22"/>
          <w:szCs w:val="22"/>
          <w:lang w:val="fr-CA"/>
        </w:rPr>
      </w:pPr>
      <w:hyperlink w:anchor="_Toc120795123" w:history="1">
        <w:r w:rsidR="001555AC" w:rsidRPr="008A6F5B">
          <w:rPr>
            <w:rStyle w:val="Lienhypertexte"/>
          </w:rPr>
          <w:t>2.</w:t>
        </w:r>
        <w:r w:rsidR="001555AC" w:rsidRPr="008A6F5B">
          <w:rPr>
            <w:rFonts w:asciiTheme="minorHAnsi" w:eastAsiaTheme="minorEastAsia" w:hAnsiTheme="minorHAnsi" w:cstheme="minorBidi"/>
            <w:sz w:val="22"/>
            <w:szCs w:val="22"/>
            <w:lang w:val="fr-CA"/>
          </w:rPr>
          <w:tab/>
        </w:r>
        <w:r w:rsidR="001555AC" w:rsidRPr="008A6F5B">
          <w:rPr>
            <w:rStyle w:val="Lienhypertexte"/>
          </w:rPr>
          <w:t>DESCRIPTION</w:t>
        </w:r>
        <w:r w:rsidR="001555AC" w:rsidRPr="008A6F5B">
          <w:rPr>
            <w:webHidden/>
          </w:rPr>
          <w:tab/>
        </w:r>
        <w:r w:rsidR="001555AC" w:rsidRPr="008A6F5B">
          <w:rPr>
            <w:webHidden/>
          </w:rPr>
          <w:fldChar w:fldCharType="begin"/>
        </w:r>
        <w:r w:rsidR="001555AC" w:rsidRPr="008A6F5B">
          <w:rPr>
            <w:webHidden/>
          </w:rPr>
          <w:instrText xml:space="preserve"> PAGEREF _Toc120795123 \h </w:instrText>
        </w:r>
        <w:r w:rsidR="001555AC" w:rsidRPr="008A6F5B">
          <w:rPr>
            <w:webHidden/>
          </w:rPr>
        </w:r>
        <w:r w:rsidR="001555AC" w:rsidRPr="008A6F5B">
          <w:rPr>
            <w:webHidden/>
          </w:rPr>
          <w:fldChar w:fldCharType="separate"/>
        </w:r>
        <w:r w:rsidR="00F55B43" w:rsidRPr="008A6F5B">
          <w:rPr>
            <w:webHidden/>
          </w:rPr>
          <w:t>8</w:t>
        </w:r>
        <w:r w:rsidR="001555AC" w:rsidRPr="008A6F5B">
          <w:rPr>
            <w:webHidden/>
          </w:rPr>
          <w:fldChar w:fldCharType="end"/>
        </w:r>
      </w:hyperlink>
    </w:p>
    <w:p w14:paraId="7A364B62" w14:textId="308CED53" w:rsidR="001555AC" w:rsidRPr="008A6F5B" w:rsidRDefault="00916241">
      <w:pPr>
        <w:pStyle w:val="TM1"/>
        <w:rPr>
          <w:rFonts w:asciiTheme="minorHAnsi" w:eastAsiaTheme="minorEastAsia" w:hAnsiTheme="minorHAnsi" w:cstheme="minorBidi"/>
          <w:sz w:val="22"/>
          <w:szCs w:val="22"/>
          <w:lang w:val="fr-CA"/>
        </w:rPr>
      </w:pPr>
      <w:hyperlink w:anchor="_Toc120795124" w:history="1">
        <w:r w:rsidR="001555AC" w:rsidRPr="008A6F5B">
          <w:rPr>
            <w:rStyle w:val="Lienhypertexte"/>
          </w:rPr>
          <w:t>3.</w:t>
        </w:r>
        <w:r w:rsidR="001555AC" w:rsidRPr="008A6F5B">
          <w:rPr>
            <w:rFonts w:asciiTheme="minorHAnsi" w:eastAsiaTheme="minorEastAsia" w:hAnsiTheme="minorHAnsi" w:cstheme="minorBidi"/>
            <w:sz w:val="22"/>
            <w:szCs w:val="22"/>
            <w:lang w:val="fr-CA"/>
          </w:rPr>
          <w:tab/>
        </w:r>
        <w:r w:rsidR="001555AC" w:rsidRPr="008A6F5B">
          <w:rPr>
            <w:rStyle w:val="Lienhypertexte"/>
          </w:rPr>
          <w:t>EXIGENCES GÉNÉRALES</w:t>
        </w:r>
        <w:r w:rsidR="001555AC" w:rsidRPr="008A6F5B">
          <w:rPr>
            <w:webHidden/>
          </w:rPr>
          <w:tab/>
        </w:r>
        <w:r w:rsidR="001555AC" w:rsidRPr="008A6F5B">
          <w:rPr>
            <w:webHidden/>
          </w:rPr>
          <w:fldChar w:fldCharType="begin"/>
        </w:r>
        <w:r w:rsidR="001555AC" w:rsidRPr="008A6F5B">
          <w:rPr>
            <w:webHidden/>
          </w:rPr>
          <w:instrText xml:space="preserve"> PAGEREF _Toc120795124 \h </w:instrText>
        </w:r>
        <w:r w:rsidR="001555AC" w:rsidRPr="008A6F5B">
          <w:rPr>
            <w:webHidden/>
          </w:rPr>
        </w:r>
        <w:r w:rsidR="001555AC" w:rsidRPr="008A6F5B">
          <w:rPr>
            <w:webHidden/>
          </w:rPr>
          <w:fldChar w:fldCharType="separate"/>
        </w:r>
        <w:r w:rsidR="00F55B43" w:rsidRPr="008A6F5B">
          <w:rPr>
            <w:webHidden/>
          </w:rPr>
          <w:t>9</w:t>
        </w:r>
        <w:r w:rsidR="001555AC" w:rsidRPr="008A6F5B">
          <w:rPr>
            <w:webHidden/>
          </w:rPr>
          <w:fldChar w:fldCharType="end"/>
        </w:r>
      </w:hyperlink>
    </w:p>
    <w:p w14:paraId="0FF6E3B8" w14:textId="3113D93B" w:rsidR="001555AC" w:rsidRPr="008A6F5B" w:rsidRDefault="00916241">
      <w:pPr>
        <w:pStyle w:val="TM1"/>
        <w:rPr>
          <w:rFonts w:asciiTheme="minorHAnsi" w:eastAsiaTheme="minorEastAsia" w:hAnsiTheme="minorHAnsi" w:cstheme="minorBidi"/>
          <w:sz w:val="22"/>
          <w:szCs w:val="22"/>
          <w:lang w:val="fr-CA"/>
        </w:rPr>
      </w:pPr>
      <w:hyperlink w:anchor="_Toc120795125" w:history="1">
        <w:r w:rsidR="001555AC" w:rsidRPr="008A6F5B">
          <w:rPr>
            <w:rStyle w:val="Lienhypertexte"/>
          </w:rPr>
          <w:t>4.</w:t>
        </w:r>
        <w:r w:rsidR="001555AC" w:rsidRPr="008A6F5B">
          <w:rPr>
            <w:rFonts w:asciiTheme="minorHAnsi" w:eastAsiaTheme="minorEastAsia" w:hAnsiTheme="minorHAnsi" w:cstheme="minorBidi"/>
            <w:sz w:val="22"/>
            <w:szCs w:val="22"/>
            <w:lang w:val="fr-CA"/>
          </w:rPr>
          <w:tab/>
        </w:r>
        <w:r w:rsidR="001555AC" w:rsidRPr="008A6F5B">
          <w:rPr>
            <w:rStyle w:val="Lienhypertexte"/>
          </w:rPr>
          <w:t>PASSAGE TEMPORAIRE</w:t>
        </w:r>
        <w:r w:rsidR="001555AC" w:rsidRPr="008A6F5B">
          <w:rPr>
            <w:webHidden/>
          </w:rPr>
          <w:tab/>
        </w:r>
        <w:r w:rsidR="001555AC" w:rsidRPr="008A6F5B">
          <w:rPr>
            <w:webHidden/>
          </w:rPr>
          <w:fldChar w:fldCharType="begin"/>
        </w:r>
        <w:r w:rsidR="001555AC" w:rsidRPr="008A6F5B">
          <w:rPr>
            <w:webHidden/>
          </w:rPr>
          <w:instrText xml:space="preserve"> PAGEREF _Toc120795125 \h </w:instrText>
        </w:r>
        <w:r w:rsidR="001555AC" w:rsidRPr="008A6F5B">
          <w:rPr>
            <w:webHidden/>
          </w:rPr>
        </w:r>
        <w:r w:rsidR="001555AC" w:rsidRPr="008A6F5B">
          <w:rPr>
            <w:webHidden/>
          </w:rPr>
          <w:fldChar w:fldCharType="separate"/>
        </w:r>
        <w:r w:rsidR="00F55B43" w:rsidRPr="008A6F5B">
          <w:rPr>
            <w:webHidden/>
          </w:rPr>
          <w:t>9</w:t>
        </w:r>
        <w:r w:rsidR="001555AC" w:rsidRPr="008A6F5B">
          <w:rPr>
            <w:webHidden/>
          </w:rPr>
          <w:fldChar w:fldCharType="end"/>
        </w:r>
      </w:hyperlink>
    </w:p>
    <w:p w14:paraId="0D8AB9BA" w14:textId="3F7F2ED2" w:rsidR="001555AC" w:rsidRPr="008A6F5B" w:rsidRDefault="00916241">
      <w:pPr>
        <w:pStyle w:val="TM1"/>
        <w:rPr>
          <w:rFonts w:asciiTheme="minorHAnsi" w:eastAsiaTheme="minorEastAsia" w:hAnsiTheme="minorHAnsi" w:cstheme="minorBidi"/>
          <w:sz w:val="22"/>
          <w:szCs w:val="22"/>
          <w:lang w:val="fr-CA"/>
        </w:rPr>
      </w:pPr>
      <w:hyperlink w:anchor="_Toc120795126" w:history="1">
        <w:r w:rsidR="001555AC" w:rsidRPr="008A6F5B">
          <w:rPr>
            <w:rStyle w:val="Lienhypertexte"/>
          </w:rPr>
          <w:t>5.</w:t>
        </w:r>
        <w:r w:rsidR="001555AC" w:rsidRPr="008A6F5B">
          <w:rPr>
            <w:rFonts w:asciiTheme="minorHAnsi" w:eastAsiaTheme="minorEastAsia" w:hAnsiTheme="minorHAnsi" w:cstheme="minorBidi"/>
            <w:sz w:val="22"/>
            <w:szCs w:val="22"/>
            <w:lang w:val="fr-CA"/>
          </w:rPr>
          <w:tab/>
        </w:r>
        <w:r w:rsidR="001555AC" w:rsidRPr="008A6F5B">
          <w:rPr>
            <w:rStyle w:val="Lienhypertexte"/>
          </w:rPr>
          <w:t>PROTECTION DE L’ENVIRONNEMENT</w:t>
        </w:r>
        <w:r w:rsidR="001555AC" w:rsidRPr="008A6F5B">
          <w:rPr>
            <w:webHidden/>
          </w:rPr>
          <w:tab/>
        </w:r>
        <w:r w:rsidR="001555AC" w:rsidRPr="008A6F5B">
          <w:rPr>
            <w:webHidden/>
          </w:rPr>
          <w:fldChar w:fldCharType="begin"/>
        </w:r>
        <w:r w:rsidR="001555AC" w:rsidRPr="008A6F5B">
          <w:rPr>
            <w:webHidden/>
          </w:rPr>
          <w:instrText xml:space="preserve"> PAGEREF _Toc120795126 \h </w:instrText>
        </w:r>
        <w:r w:rsidR="001555AC" w:rsidRPr="008A6F5B">
          <w:rPr>
            <w:webHidden/>
          </w:rPr>
        </w:r>
        <w:r w:rsidR="001555AC" w:rsidRPr="008A6F5B">
          <w:rPr>
            <w:webHidden/>
          </w:rPr>
          <w:fldChar w:fldCharType="separate"/>
        </w:r>
        <w:r w:rsidR="00F55B43" w:rsidRPr="008A6F5B">
          <w:rPr>
            <w:webHidden/>
          </w:rPr>
          <w:t>10</w:t>
        </w:r>
        <w:r w:rsidR="001555AC" w:rsidRPr="008A6F5B">
          <w:rPr>
            <w:webHidden/>
          </w:rPr>
          <w:fldChar w:fldCharType="end"/>
        </w:r>
      </w:hyperlink>
    </w:p>
    <w:p w14:paraId="1E03CAAC" w14:textId="1E769F31" w:rsidR="001555AC" w:rsidRPr="008A6F5B" w:rsidRDefault="00916241">
      <w:pPr>
        <w:pStyle w:val="TM1"/>
        <w:rPr>
          <w:rFonts w:asciiTheme="minorHAnsi" w:eastAsiaTheme="minorEastAsia" w:hAnsiTheme="minorHAnsi" w:cstheme="minorBidi"/>
          <w:sz w:val="22"/>
          <w:szCs w:val="22"/>
          <w:lang w:val="fr-CA"/>
        </w:rPr>
      </w:pPr>
      <w:hyperlink w:anchor="_Toc120795127" w:history="1">
        <w:r w:rsidR="001555AC" w:rsidRPr="008A6F5B">
          <w:rPr>
            <w:rStyle w:val="Lienhypertexte"/>
          </w:rPr>
          <w:t>6.</w:t>
        </w:r>
        <w:r w:rsidR="001555AC" w:rsidRPr="008A6F5B">
          <w:rPr>
            <w:rFonts w:asciiTheme="minorHAnsi" w:eastAsiaTheme="minorEastAsia" w:hAnsiTheme="minorHAnsi" w:cstheme="minorBidi"/>
            <w:sz w:val="22"/>
            <w:szCs w:val="22"/>
            <w:lang w:val="fr-CA"/>
          </w:rPr>
          <w:tab/>
        </w:r>
        <w:r w:rsidR="001555AC" w:rsidRPr="008A6F5B">
          <w:rPr>
            <w:rStyle w:val="Lienhypertexte"/>
          </w:rPr>
          <w:t>ÉQUIPEMENTS DE SERVICES PUBLICS</w:t>
        </w:r>
        <w:r w:rsidR="001555AC" w:rsidRPr="008A6F5B">
          <w:rPr>
            <w:webHidden/>
          </w:rPr>
          <w:tab/>
        </w:r>
        <w:r w:rsidR="001555AC" w:rsidRPr="008A6F5B">
          <w:rPr>
            <w:webHidden/>
          </w:rPr>
          <w:fldChar w:fldCharType="begin"/>
        </w:r>
        <w:r w:rsidR="001555AC" w:rsidRPr="008A6F5B">
          <w:rPr>
            <w:webHidden/>
          </w:rPr>
          <w:instrText xml:space="preserve"> PAGEREF _Toc120795127 \h </w:instrText>
        </w:r>
        <w:r w:rsidR="001555AC" w:rsidRPr="008A6F5B">
          <w:rPr>
            <w:webHidden/>
          </w:rPr>
        </w:r>
        <w:r w:rsidR="001555AC" w:rsidRPr="008A6F5B">
          <w:rPr>
            <w:webHidden/>
          </w:rPr>
          <w:fldChar w:fldCharType="separate"/>
        </w:r>
        <w:r w:rsidR="00F55B43" w:rsidRPr="008A6F5B">
          <w:rPr>
            <w:webHidden/>
          </w:rPr>
          <w:t>11</w:t>
        </w:r>
        <w:r w:rsidR="001555AC" w:rsidRPr="008A6F5B">
          <w:rPr>
            <w:webHidden/>
          </w:rPr>
          <w:fldChar w:fldCharType="end"/>
        </w:r>
      </w:hyperlink>
    </w:p>
    <w:p w14:paraId="1282E182" w14:textId="0BBADDA1" w:rsidR="001555AC" w:rsidRPr="008A6F5B" w:rsidRDefault="00916241">
      <w:pPr>
        <w:pStyle w:val="TM1"/>
        <w:rPr>
          <w:rFonts w:asciiTheme="minorHAnsi" w:eastAsiaTheme="minorEastAsia" w:hAnsiTheme="minorHAnsi" w:cstheme="minorBidi"/>
          <w:sz w:val="22"/>
          <w:szCs w:val="22"/>
          <w:lang w:val="fr-CA"/>
        </w:rPr>
      </w:pPr>
      <w:hyperlink w:anchor="_Toc120795128" w:history="1">
        <w:r w:rsidR="001555AC" w:rsidRPr="008A6F5B">
          <w:rPr>
            <w:rStyle w:val="Lienhypertexte"/>
          </w:rPr>
          <w:t>7.</w:t>
        </w:r>
        <w:r w:rsidR="001555AC" w:rsidRPr="008A6F5B">
          <w:rPr>
            <w:rFonts w:asciiTheme="minorHAnsi" w:eastAsiaTheme="minorEastAsia" w:hAnsiTheme="minorHAnsi" w:cstheme="minorBidi"/>
            <w:sz w:val="22"/>
            <w:szCs w:val="22"/>
            <w:lang w:val="fr-CA"/>
          </w:rPr>
          <w:tab/>
        </w:r>
        <w:r w:rsidR="001555AC" w:rsidRPr="008A6F5B">
          <w:rPr>
            <w:rStyle w:val="Lienhypertexte"/>
          </w:rPr>
          <w:t>UTILISATION DES OUVRAGES D’ART</w:t>
        </w:r>
        <w:r w:rsidR="001555AC" w:rsidRPr="008A6F5B">
          <w:rPr>
            <w:webHidden/>
          </w:rPr>
          <w:tab/>
        </w:r>
        <w:r w:rsidR="001555AC" w:rsidRPr="008A6F5B">
          <w:rPr>
            <w:webHidden/>
          </w:rPr>
          <w:fldChar w:fldCharType="begin"/>
        </w:r>
        <w:r w:rsidR="001555AC" w:rsidRPr="008A6F5B">
          <w:rPr>
            <w:webHidden/>
          </w:rPr>
          <w:instrText xml:space="preserve"> PAGEREF _Toc120795128 \h </w:instrText>
        </w:r>
        <w:r w:rsidR="001555AC" w:rsidRPr="008A6F5B">
          <w:rPr>
            <w:webHidden/>
          </w:rPr>
        </w:r>
        <w:r w:rsidR="001555AC" w:rsidRPr="008A6F5B">
          <w:rPr>
            <w:webHidden/>
          </w:rPr>
          <w:fldChar w:fldCharType="separate"/>
        </w:r>
        <w:r w:rsidR="00F55B43" w:rsidRPr="008A6F5B">
          <w:rPr>
            <w:webHidden/>
          </w:rPr>
          <w:t>12</w:t>
        </w:r>
        <w:r w:rsidR="001555AC" w:rsidRPr="008A6F5B">
          <w:rPr>
            <w:webHidden/>
          </w:rPr>
          <w:fldChar w:fldCharType="end"/>
        </w:r>
      </w:hyperlink>
    </w:p>
    <w:p w14:paraId="4211F478" w14:textId="7F9C40AE" w:rsidR="001555AC" w:rsidRPr="008A6F5B" w:rsidRDefault="00916241">
      <w:pPr>
        <w:pStyle w:val="TM1"/>
        <w:rPr>
          <w:rFonts w:asciiTheme="minorHAnsi" w:eastAsiaTheme="minorEastAsia" w:hAnsiTheme="minorHAnsi" w:cstheme="minorBidi"/>
          <w:sz w:val="22"/>
          <w:szCs w:val="22"/>
          <w:lang w:val="fr-CA"/>
        </w:rPr>
      </w:pPr>
      <w:hyperlink w:anchor="_Toc120795129" w:history="1">
        <w:r w:rsidR="001555AC" w:rsidRPr="008A6F5B">
          <w:rPr>
            <w:rStyle w:val="Lienhypertexte"/>
          </w:rPr>
          <w:t>8.</w:t>
        </w:r>
        <w:r w:rsidR="001555AC" w:rsidRPr="008A6F5B">
          <w:rPr>
            <w:rFonts w:asciiTheme="minorHAnsi" w:eastAsiaTheme="minorEastAsia" w:hAnsiTheme="minorHAnsi" w:cstheme="minorBidi"/>
            <w:sz w:val="22"/>
            <w:szCs w:val="22"/>
            <w:lang w:val="fr-CA"/>
          </w:rPr>
          <w:tab/>
        </w:r>
        <w:r w:rsidR="001555AC" w:rsidRPr="008A6F5B">
          <w:rPr>
            <w:rStyle w:val="Lienhypertexte"/>
          </w:rPr>
          <w:t>DISPOSITIFS DE RETENUE TEMPORAIRES</w:t>
        </w:r>
        <w:r w:rsidR="001555AC" w:rsidRPr="008A6F5B">
          <w:rPr>
            <w:webHidden/>
          </w:rPr>
          <w:tab/>
        </w:r>
        <w:r w:rsidR="001555AC" w:rsidRPr="008A6F5B">
          <w:rPr>
            <w:webHidden/>
          </w:rPr>
          <w:fldChar w:fldCharType="begin"/>
        </w:r>
        <w:r w:rsidR="001555AC" w:rsidRPr="008A6F5B">
          <w:rPr>
            <w:webHidden/>
          </w:rPr>
          <w:instrText xml:space="preserve"> PAGEREF _Toc120795129 \h </w:instrText>
        </w:r>
        <w:r w:rsidR="001555AC" w:rsidRPr="008A6F5B">
          <w:rPr>
            <w:webHidden/>
          </w:rPr>
        </w:r>
        <w:r w:rsidR="001555AC" w:rsidRPr="008A6F5B">
          <w:rPr>
            <w:webHidden/>
          </w:rPr>
          <w:fldChar w:fldCharType="separate"/>
        </w:r>
        <w:r w:rsidR="00F55B43" w:rsidRPr="008A6F5B">
          <w:rPr>
            <w:webHidden/>
          </w:rPr>
          <w:t>12</w:t>
        </w:r>
        <w:r w:rsidR="001555AC" w:rsidRPr="008A6F5B">
          <w:rPr>
            <w:webHidden/>
          </w:rPr>
          <w:fldChar w:fldCharType="end"/>
        </w:r>
      </w:hyperlink>
    </w:p>
    <w:p w14:paraId="45DC7AEE" w14:textId="10F807E1" w:rsidR="001555AC" w:rsidRPr="008A6F5B" w:rsidRDefault="00916241">
      <w:pPr>
        <w:pStyle w:val="TM1"/>
        <w:rPr>
          <w:rFonts w:asciiTheme="minorHAnsi" w:eastAsiaTheme="minorEastAsia" w:hAnsiTheme="minorHAnsi" w:cstheme="minorBidi"/>
          <w:sz w:val="22"/>
          <w:szCs w:val="22"/>
          <w:lang w:val="fr-CA"/>
        </w:rPr>
      </w:pPr>
      <w:hyperlink w:anchor="_Toc120795130" w:history="1">
        <w:r w:rsidR="001555AC" w:rsidRPr="008A6F5B">
          <w:rPr>
            <w:rStyle w:val="Lienhypertexte"/>
          </w:rPr>
          <w:t>9.</w:t>
        </w:r>
        <w:r w:rsidR="001555AC" w:rsidRPr="008A6F5B">
          <w:rPr>
            <w:rFonts w:asciiTheme="minorHAnsi" w:eastAsiaTheme="minorEastAsia" w:hAnsiTheme="minorHAnsi" w:cstheme="minorBidi"/>
            <w:sz w:val="22"/>
            <w:szCs w:val="22"/>
            <w:lang w:val="fr-CA"/>
          </w:rPr>
          <w:tab/>
        </w:r>
        <w:r w:rsidR="001555AC" w:rsidRPr="008A6F5B">
          <w:rPr>
            <w:rStyle w:val="Lienhypertexte"/>
          </w:rPr>
          <w:t>CONTRÔLE DES ONDES VIBRATOIRES SUR LES SOLS</w:t>
        </w:r>
        <w:r w:rsidR="001555AC" w:rsidRPr="008A6F5B">
          <w:rPr>
            <w:webHidden/>
          </w:rPr>
          <w:tab/>
        </w:r>
        <w:r w:rsidR="001555AC" w:rsidRPr="008A6F5B">
          <w:rPr>
            <w:webHidden/>
          </w:rPr>
          <w:fldChar w:fldCharType="begin"/>
        </w:r>
        <w:r w:rsidR="001555AC" w:rsidRPr="008A6F5B">
          <w:rPr>
            <w:webHidden/>
          </w:rPr>
          <w:instrText xml:space="preserve"> PAGEREF _Toc120795130 \h </w:instrText>
        </w:r>
        <w:r w:rsidR="001555AC" w:rsidRPr="008A6F5B">
          <w:rPr>
            <w:webHidden/>
          </w:rPr>
        </w:r>
        <w:r w:rsidR="001555AC" w:rsidRPr="008A6F5B">
          <w:rPr>
            <w:webHidden/>
          </w:rPr>
          <w:fldChar w:fldCharType="separate"/>
        </w:r>
        <w:r w:rsidR="00F55B43" w:rsidRPr="008A6F5B">
          <w:rPr>
            <w:webHidden/>
          </w:rPr>
          <w:t>13</w:t>
        </w:r>
        <w:r w:rsidR="001555AC" w:rsidRPr="008A6F5B">
          <w:rPr>
            <w:webHidden/>
          </w:rPr>
          <w:fldChar w:fldCharType="end"/>
        </w:r>
      </w:hyperlink>
    </w:p>
    <w:p w14:paraId="3664E669" w14:textId="066C1CCA" w:rsidR="001555AC" w:rsidRPr="008A6F5B" w:rsidRDefault="00916241">
      <w:pPr>
        <w:pStyle w:val="TM1"/>
        <w:rPr>
          <w:rFonts w:asciiTheme="minorHAnsi" w:eastAsiaTheme="minorEastAsia" w:hAnsiTheme="minorHAnsi" w:cstheme="minorBidi"/>
          <w:sz w:val="22"/>
          <w:szCs w:val="22"/>
          <w:lang w:val="fr-CA"/>
        </w:rPr>
      </w:pPr>
      <w:hyperlink w:anchor="_Toc120795131" w:history="1">
        <w:r w:rsidR="001555AC" w:rsidRPr="008A6F5B">
          <w:rPr>
            <w:rStyle w:val="Lienhypertexte"/>
          </w:rPr>
          <w:t>10.</w:t>
        </w:r>
        <w:r w:rsidR="001555AC" w:rsidRPr="008A6F5B">
          <w:rPr>
            <w:rFonts w:asciiTheme="minorHAnsi" w:eastAsiaTheme="minorEastAsia" w:hAnsiTheme="minorHAnsi" w:cstheme="minorBidi"/>
            <w:sz w:val="22"/>
            <w:szCs w:val="22"/>
            <w:lang w:val="fr-CA"/>
          </w:rPr>
          <w:tab/>
        </w:r>
        <w:r w:rsidR="001555AC" w:rsidRPr="008A6F5B">
          <w:rPr>
            <w:rStyle w:val="Lienhypertexte"/>
          </w:rPr>
          <w:t>SÉCURISATION</w:t>
        </w:r>
        <w:r w:rsidR="001555AC" w:rsidRPr="008A6F5B">
          <w:rPr>
            <w:webHidden/>
          </w:rPr>
          <w:tab/>
        </w:r>
        <w:r w:rsidR="001555AC" w:rsidRPr="008A6F5B">
          <w:rPr>
            <w:webHidden/>
          </w:rPr>
          <w:fldChar w:fldCharType="begin"/>
        </w:r>
        <w:r w:rsidR="001555AC" w:rsidRPr="008A6F5B">
          <w:rPr>
            <w:webHidden/>
          </w:rPr>
          <w:instrText xml:space="preserve"> PAGEREF _Toc120795131 \h </w:instrText>
        </w:r>
        <w:r w:rsidR="001555AC" w:rsidRPr="008A6F5B">
          <w:rPr>
            <w:webHidden/>
          </w:rPr>
        </w:r>
        <w:r w:rsidR="001555AC" w:rsidRPr="008A6F5B">
          <w:rPr>
            <w:webHidden/>
          </w:rPr>
          <w:fldChar w:fldCharType="separate"/>
        </w:r>
        <w:r w:rsidR="00F55B43" w:rsidRPr="008A6F5B">
          <w:rPr>
            <w:webHidden/>
          </w:rPr>
          <w:t>14</w:t>
        </w:r>
        <w:r w:rsidR="001555AC" w:rsidRPr="008A6F5B">
          <w:rPr>
            <w:webHidden/>
          </w:rPr>
          <w:fldChar w:fldCharType="end"/>
        </w:r>
      </w:hyperlink>
    </w:p>
    <w:p w14:paraId="57E81DD7" w14:textId="179B5AF4" w:rsidR="001555AC" w:rsidRPr="008A6F5B" w:rsidRDefault="00916241">
      <w:pPr>
        <w:pStyle w:val="TM1"/>
        <w:rPr>
          <w:rFonts w:asciiTheme="minorHAnsi" w:eastAsiaTheme="minorEastAsia" w:hAnsiTheme="minorHAnsi" w:cstheme="minorBidi"/>
          <w:sz w:val="22"/>
          <w:szCs w:val="22"/>
          <w:lang w:val="fr-CA"/>
        </w:rPr>
      </w:pPr>
      <w:hyperlink w:anchor="_Toc120795132" w:history="1">
        <w:r w:rsidR="001555AC" w:rsidRPr="008A6F5B">
          <w:rPr>
            <w:rStyle w:val="Lienhypertexte"/>
          </w:rPr>
          <w:t>11.</w:t>
        </w:r>
        <w:r w:rsidR="001555AC" w:rsidRPr="008A6F5B">
          <w:rPr>
            <w:rFonts w:asciiTheme="minorHAnsi" w:eastAsiaTheme="minorEastAsia" w:hAnsiTheme="minorHAnsi" w:cstheme="minorBidi"/>
            <w:sz w:val="22"/>
            <w:szCs w:val="22"/>
            <w:lang w:val="fr-CA"/>
          </w:rPr>
          <w:tab/>
        </w:r>
        <w:r w:rsidR="001555AC" w:rsidRPr="008A6F5B">
          <w:rPr>
            <w:rStyle w:val="Lienhypertexte"/>
          </w:rPr>
          <w:t>SUPPORT TEMPORAIRE</w:t>
        </w:r>
        <w:r w:rsidR="001555AC" w:rsidRPr="008A6F5B">
          <w:rPr>
            <w:webHidden/>
          </w:rPr>
          <w:tab/>
        </w:r>
        <w:r w:rsidR="001555AC" w:rsidRPr="008A6F5B">
          <w:rPr>
            <w:webHidden/>
          </w:rPr>
          <w:fldChar w:fldCharType="begin"/>
        </w:r>
        <w:r w:rsidR="001555AC" w:rsidRPr="008A6F5B">
          <w:rPr>
            <w:webHidden/>
          </w:rPr>
          <w:instrText xml:space="preserve"> PAGEREF _Toc120795132 \h </w:instrText>
        </w:r>
        <w:r w:rsidR="001555AC" w:rsidRPr="008A6F5B">
          <w:rPr>
            <w:webHidden/>
          </w:rPr>
        </w:r>
        <w:r w:rsidR="001555AC" w:rsidRPr="008A6F5B">
          <w:rPr>
            <w:webHidden/>
          </w:rPr>
          <w:fldChar w:fldCharType="separate"/>
        </w:r>
        <w:r w:rsidR="00F55B43" w:rsidRPr="008A6F5B">
          <w:rPr>
            <w:webHidden/>
          </w:rPr>
          <w:t>15</w:t>
        </w:r>
        <w:r w:rsidR="001555AC" w:rsidRPr="008A6F5B">
          <w:rPr>
            <w:webHidden/>
          </w:rPr>
          <w:fldChar w:fldCharType="end"/>
        </w:r>
      </w:hyperlink>
    </w:p>
    <w:p w14:paraId="7ECD96D2" w14:textId="2EA295BE" w:rsidR="001555AC" w:rsidRPr="008A6F5B" w:rsidRDefault="00916241">
      <w:pPr>
        <w:pStyle w:val="TM1"/>
        <w:rPr>
          <w:rFonts w:asciiTheme="minorHAnsi" w:eastAsiaTheme="minorEastAsia" w:hAnsiTheme="minorHAnsi" w:cstheme="minorBidi"/>
          <w:sz w:val="22"/>
          <w:szCs w:val="22"/>
          <w:lang w:val="fr-CA"/>
        </w:rPr>
      </w:pPr>
      <w:hyperlink w:anchor="_Toc120795133" w:history="1">
        <w:r w:rsidR="001555AC" w:rsidRPr="008A6F5B">
          <w:rPr>
            <w:rStyle w:val="Lienhypertexte"/>
          </w:rPr>
          <w:t>12.</w:t>
        </w:r>
        <w:r w:rsidR="001555AC" w:rsidRPr="008A6F5B">
          <w:rPr>
            <w:rFonts w:asciiTheme="minorHAnsi" w:eastAsiaTheme="minorEastAsia" w:hAnsiTheme="minorHAnsi" w:cstheme="minorBidi"/>
            <w:sz w:val="22"/>
            <w:szCs w:val="22"/>
            <w:lang w:val="fr-CA"/>
          </w:rPr>
          <w:tab/>
        </w:r>
        <w:r w:rsidR="001555AC" w:rsidRPr="008A6F5B">
          <w:rPr>
            <w:rStyle w:val="Lienhypertexte"/>
          </w:rPr>
          <w:t>DÉMOLITION COMPLÈTE DES OUVRAGES EXISTANTS</w:t>
        </w:r>
        <w:r w:rsidR="001555AC" w:rsidRPr="008A6F5B">
          <w:rPr>
            <w:webHidden/>
          </w:rPr>
          <w:tab/>
        </w:r>
        <w:r w:rsidR="001555AC" w:rsidRPr="008A6F5B">
          <w:rPr>
            <w:webHidden/>
          </w:rPr>
          <w:fldChar w:fldCharType="begin"/>
        </w:r>
        <w:r w:rsidR="001555AC" w:rsidRPr="008A6F5B">
          <w:rPr>
            <w:webHidden/>
          </w:rPr>
          <w:instrText xml:space="preserve"> PAGEREF _Toc120795133 \h </w:instrText>
        </w:r>
        <w:r w:rsidR="001555AC" w:rsidRPr="008A6F5B">
          <w:rPr>
            <w:webHidden/>
          </w:rPr>
        </w:r>
        <w:r w:rsidR="001555AC" w:rsidRPr="008A6F5B">
          <w:rPr>
            <w:webHidden/>
          </w:rPr>
          <w:fldChar w:fldCharType="separate"/>
        </w:r>
        <w:r w:rsidR="00F55B43" w:rsidRPr="008A6F5B">
          <w:rPr>
            <w:webHidden/>
          </w:rPr>
          <w:t>16</w:t>
        </w:r>
        <w:r w:rsidR="001555AC" w:rsidRPr="008A6F5B">
          <w:rPr>
            <w:webHidden/>
          </w:rPr>
          <w:fldChar w:fldCharType="end"/>
        </w:r>
      </w:hyperlink>
    </w:p>
    <w:p w14:paraId="301FEEB3" w14:textId="685BA11D" w:rsidR="001555AC" w:rsidRPr="008A6F5B" w:rsidRDefault="00916241">
      <w:pPr>
        <w:pStyle w:val="TM1"/>
        <w:rPr>
          <w:rFonts w:asciiTheme="minorHAnsi" w:eastAsiaTheme="minorEastAsia" w:hAnsiTheme="minorHAnsi" w:cstheme="minorBidi"/>
          <w:sz w:val="22"/>
          <w:szCs w:val="22"/>
          <w:lang w:val="fr-CA"/>
        </w:rPr>
      </w:pPr>
      <w:hyperlink w:anchor="_Toc120795134" w:history="1">
        <w:r w:rsidR="001555AC" w:rsidRPr="008A6F5B">
          <w:rPr>
            <w:rStyle w:val="Lienhypertexte"/>
          </w:rPr>
          <w:t>13.</w:t>
        </w:r>
        <w:r w:rsidR="001555AC" w:rsidRPr="008A6F5B">
          <w:rPr>
            <w:rFonts w:asciiTheme="minorHAnsi" w:eastAsiaTheme="minorEastAsia" w:hAnsiTheme="minorHAnsi" w:cstheme="minorBidi"/>
            <w:sz w:val="22"/>
            <w:szCs w:val="22"/>
            <w:lang w:val="fr-CA"/>
          </w:rPr>
          <w:tab/>
        </w:r>
        <w:r w:rsidR="001555AC" w:rsidRPr="008A6F5B">
          <w:rPr>
            <w:rStyle w:val="Lienhypertexte"/>
          </w:rPr>
          <w:t>DÉMOLITION PARTIELLE DES OUVRAGES EXISTANTS</w:t>
        </w:r>
        <w:r w:rsidR="001555AC" w:rsidRPr="008A6F5B">
          <w:rPr>
            <w:webHidden/>
          </w:rPr>
          <w:tab/>
        </w:r>
        <w:r w:rsidR="001555AC" w:rsidRPr="008A6F5B">
          <w:rPr>
            <w:webHidden/>
          </w:rPr>
          <w:fldChar w:fldCharType="begin"/>
        </w:r>
        <w:r w:rsidR="001555AC" w:rsidRPr="008A6F5B">
          <w:rPr>
            <w:webHidden/>
          </w:rPr>
          <w:instrText xml:space="preserve"> PAGEREF _Toc120795134 \h </w:instrText>
        </w:r>
        <w:r w:rsidR="001555AC" w:rsidRPr="008A6F5B">
          <w:rPr>
            <w:webHidden/>
          </w:rPr>
        </w:r>
        <w:r w:rsidR="001555AC" w:rsidRPr="008A6F5B">
          <w:rPr>
            <w:webHidden/>
          </w:rPr>
          <w:fldChar w:fldCharType="separate"/>
        </w:r>
        <w:r w:rsidR="00F55B43" w:rsidRPr="008A6F5B">
          <w:rPr>
            <w:webHidden/>
          </w:rPr>
          <w:t>18</w:t>
        </w:r>
        <w:r w:rsidR="001555AC" w:rsidRPr="008A6F5B">
          <w:rPr>
            <w:webHidden/>
          </w:rPr>
          <w:fldChar w:fldCharType="end"/>
        </w:r>
      </w:hyperlink>
    </w:p>
    <w:p w14:paraId="54151EF8" w14:textId="386004D1" w:rsidR="001555AC" w:rsidRPr="008A6F5B" w:rsidRDefault="00916241">
      <w:pPr>
        <w:pStyle w:val="TM1"/>
        <w:rPr>
          <w:rFonts w:asciiTheme="minorHAnsi" w:eastAsiaTheme="minorEastAsia" w:hAnsiTheme="minorHAnsi" w:cstheme="minorBidi"/>
          <w:sz w:val="22"/>
          <w:szCs w:val="22"/>
          <w:lang w:val="fr-CA"/>
        </w:rPr>
      </w:pPr>
      <w:hyperlink w:anchor="_Toc120795135" w:history="1">
        <w:r w:rsidR="001555AC" w:rsidRPr="008A6F5B">
          <w:rPr>
            <w:rStyle w:val="Lienhypertexte"/>
          </w:rPr>
          <w:t>14.</w:t>
        </w:r>
        <w:r w:rsidR="001555AC" w:rsidRPr="008A6F5B">
          <w:rPr>
            <w:rFonts w:asciiTheme="minorHAnsi" w:eastAsiaTheme="minorEastAsia" w:hAnsiTheme="minorHAnsi" w:cstheme="minorBidi"/>
            <w:sz w:val="22"/>
            <w:szCs w:val="22"/>
            <w:lang w:val="fr-CA"/>
          </w:rPr>
          <w:tab/>
        </w:r>
        <w:r w:rsidR="001555AC" w:rsidRPr="008A6F5B">
          <w:rPr>
            <w:rStyle w:val="Lienhypertexte"/>
          </w:rPr>
          <w:t>BÉTON</w:t>
        </w:r>
        <w:r w:rsidR="001555AC" w:rsidRPr="008A6F5B">
          <w:rPr>
            <w:webHidden/>
          </w:rPr>
          <w:tab/>
        </w:r>
        <w:r w:rsidR="001555AC" w:rsidRPr="008A6F5B">
          <w:rPr>
            <w:webHidden/>
          </w:rPr>
          <w:fldChar w:fldCharType="begin"/>
        </w:r>
        <w:r w:rsidR="001555AC" w:rsidRPr="008A6F5B">
          <w:rPr>
            <w:webHidden/>
          </w:rPr>
          <w:instrText xml:space="preserve"> PAGEREF _Toc120795135 \h </w:instrText>
        </w:r>
        <w:r w:rsidR="001555AC" w:rsidRPr="008A6F5B">
          <w:rPr>
            <w:webHidden/>
          </w:rPr>
        </w:r>
        <w:r w:rsidR="001555AC" w:rsidRPr="008A6F5B">
          <w:rPr>
            <w:webHidden/>
          </w:rPr>
          <w:fldChar w:fldCharType="separate"/>
        </w:r>
        <w:r w:rsidR="00F55B43" w:rsidRPr="008A6F5B">
          <w:rPr>
            <w:webHidden/>
          </w:rPr>
          <w:t>20</w:t>
        </w:r>
        <w:r w:rsidR="001555AC" w:rsidRPr="008A6F5B">
          <w:rPr>
            <w:webHidden/>
          </w:rPr>
          <w:fldChar w:fldCharType="end"/>
        </w:r>
      </w:hyperlink>
    </w:p>
    <w:p w14:paraId="4951F70C" w14:textId="2865511B" w:rsidR="001555AC" w:rsidRPr="008A6F5B" w:rsidRDefault="00916241">
      <w:pPr>
        <w:pStyle w:val="TM1"/>
        <w:rPr>
          <w:rFonts w:asciiTheme="minorHAnsi" w:eastAsiaTheme="minorEastAsia" w:hAnsiTheme="minorHAnsi" w:cstheme="minorBidi"/>
          <w:sz w:val="22"/>
          <w:szCs w:val="22"/>
          <w:lang w:val="fr-CA"/>
        </w:rPr>
      </w:pPr>
      <w:hyperlink w:anchor="_Toc120795136" w:history="1">
        <w:r w:rsidR="001555AC" w:rsidRPr="008A6F5B">
          <w:rPr>
            <w:rStyle w:val="Lienhypertexte"/>
          </w:rPr>
          <w:t>15.</w:t>
        </w:r>
        <w:r w:rsidR="001555AC" w:rsidRPr="008A6F5B">
          <w:rPr>
            <w:rFonts w:asciiTheme="minorHAnsi" w:eastAsiaTheme="minorEastAsia" w:hAnsiTheme="minorHAnsi" w:cstheme="minorBidi"/>
            <w:sz w:val="22"/>
            <w:szCs w:val="22"/>
            <w:lang w:val="fr-CA"/>
          </w:rPr>
          <w:tab/>
        </w:r>
        <w:r w:rsidR="001555AC" w:rsidRPr="008A6F5B">
          <w:rPr>
            <w:rStyle w:val="Lienhypertexte"/>
          </w:rPr>
          <w:t>BÉTON POUR ÉLÉMENTS PRÉFABRIQUÉS</w:t>
        </w:r>
        <w:r w:rsidR="001555AC" w:rsidRPr="008A6F5B">
          <w:rPr>
            <w:webHidden/>
          </w:rPr>
          <w:tab/>
        </w:r>
        <w:r w:rsidR="001555AC" w:rsidRPr="008A6F5B">
          <w:rPr>
            <w:webHidden/>
          </w:rPr>
          <w:fldChar w:fldCharType="begin"/>
        </w:r>
        <w:r w:rsidR="001555AC" w:rsidRPr="008A6F5B">
          <w:rPr>
            <w:webHidden/>
          </w:rPr>
          <w:instrText xml:space="preserve"> PAGEREF _Toc120795136 \h </w:instrText>
        </w:r>
        <w:r w:rsidR="001555AC" w:rsidRPr="008A6F5B">
          <w:rPr>
            <w:webHidden/>
          </w:rPr>
        </w:r>
        <w:r w:rsidR="001555AC" w:rsidRPr="008A6F5B">
          <w:rPr>
            <w:webHidden/>
          </w:rPr>
          <w:fldChar w:fldCharType="separate"/>
        </w:r>
        <w:r w:rsidR="00F55B43" w:rsidRPr="008A6F5B">
          <w:rPr>
            <w:webHidden/>
          </w:rPr>
          <w:t>22</w:t>
        </w:r>
        <w:r w:rsidR="001555AC" w:rsidRPr="008A6F5B">
          <w:rPr>
            <w:webHidden/>
          </w:rPr>
          <w:fldChar w:fldCharType="end"/>
        </w:r>
      </w:hyperlink>
    </w:p>
    <w:p w14:paraId="687F50DD" w14:textId="6167AC9A" w:rsidR="001555AC" w:rsidRPr="008A6F5B" w:rsidRDefault="00916241">
      <w:pPr>
        <w:pStyle w:val="TM1"/>
        <w:rPr>
          <w:rFonts w:asciiTheme="minorHAnsi" w:eastAsiaTheme="minorEastAsia" w:hAnsiTheme="minorHAnsi" w:cstheme="minorBidi"/>
          <w:sz w:val="22"/>
          <w:szCs w:val="22"/>
          <w:lang w:val="fr-CA"/>
        </w:rPr>
      </w:pPr>
      <w:hyperlink w:anchor="_Toc120795137" w:history="1">
        <w:r w:rsidR="001555AC" w:rsidRPr="008A6F5B">
          <w:rPr>
            <w:rStyle w:val="Lienhypertexte"/>
          </w:rPr>
          <w:t>16.</w:t>
        </w:r>
        <w:r w:rsidR="001555AC" w:rsidRPr="008A6F5B">
          <w:rPr>
            <w:rFonts w:asciiTheme="minorHAnsi" w:eastAsiaTheme="minorEastAsia" w:hAnsiTheme="minorHAnsi" w:cstheme="minorBidi"/>
            <w:sz w:val="22"/>
            <w:szCs w:val="22"/>
            <w:lang w:val="fr-CA"/>
          </w:rPr>
          <w:tab/>
        </w:r>
        <w:r w:rsidR="001555AC" w:rsidRPr="008A6F5B">
          <w:rPr>
            <w:rStyle w:val="Lienhypertexte"/>
          </w:rPr>
          <w:t>BÉTON POUR ÉLÉMENTS MASSIFS</w:t>
        </w:r>
        <w:r w:rsidR="001555AC" w:rsidRPr="008A6F5B">
          <w:rPr>
            <w:webHidden/>
          </w:rPr>
          <w:tab/>
        </w:r>
        <w:r w:rsidR="001555AC" w:rsidRPr="008A6F5B">
          <w:rPr>
            <w:webHidden/>
          </w:rPr>
          <w:fldChar w:fldCharType="begin"/>
        </w:r>
        <w:r w:rsidR="001555AC" w:rsidRPr="008A6F5B">
          <w:rPr>
            <w:webHidden/>
          </w:rPr>
          <w:instrText xml:space="preserve"> PAGEREF _Toc120795137 \h </w:instrText>
        </w:r>
        <w:r w:rsidR="001555AC" w:rsidRPr="008A6F5B">
          <w:rPr>
            <w:webHidden/>
          </w:rPr>
        </w:r>
        <w:r w:rsidR="001555AC" w:rsidRPr="008A6F5B">
          <w:rPr>
            <w:webHidden/>
          </w:rPr>
          <w:fldChar w:fldCharType="separate"/>
        </w:r>
        <w:r w:rsidR="00F55B43" w:rsidRPr="008A6F5B">
          <w:rPr>
            <w:webHidden/>
          </w:rPr>
          <w:t>24</w:t>
        </w:r>
        <w:r w:rsidR="001555AC" w:rsidRPr="008A6F5B">
          <w:rPr>
            <w:webHidden/>
          </w:rPr>
          <w:fldChar w:fldCharType="end"/>
        </w:r>
      </w:hyperlink>
    </w:p>
    <w:p w14:paraId="774E0F64" w14:textId="26F5BC9B" w:rsidR="001555AC" w:rsidRPr="008A6F5B" w:rsidRDefault="00916241">
      <w:pPr>
        <w:pStyle w:val="TM2"/>
        <w:rPr>
          <w:rFonts w:asciiTheme="minorHAnsi" w:eastAsiaTheme="minorEastAsia" w:hAnsiTheme="minorHAnsi" w:cstheme="minorBidi"/>
          <w:noProof/>
          <w:sz w:val="22"/>
          <w:szCs w:val="22"/>
          <w:lang w:val="fr-CA"/>
        </w:rPr>
      </w:pPr>
      <w:hyperlink w:anchor="_Toc120795138" w:history="1">
        <w:r w:rsidR="001555AC" w:rsidRPr="008A6F5B">
          <w:rPr>
            <w:rStyle w:val="Lienhypertexte"/>
            <w:rFonts w:cs="Arial"/>
            <w:noProof/>
            <w:lang w:val="fr-CA"/>
          </w:rPr>
          <w:t>16.1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GÉNÉRALITÉS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_Toc120795138 \h </w:instrText>
        </w:r>
        <w:r w:rsidR="001555AC" w:rsidRPr="008A6F5B">
          <w:rPr>
            <w:noProof/>
            <w:webHidden/>
          </w:rPr>
        </w:r>
        <w:r w:rsidR="001555AC" w:rsidRPr="008A6F5B">
          <w:rPr>
            <w:noProof/>
            <w:webHidden/>
          </w:rPr>
          <w:fldChar w:fldCharType="separate"/>
        </w:r>
        <w:r w:rsidR="00F55B43" w:rsidRPr="008A6F5B">
          <w:rPr>
            <w:noProof/>
            <w:webHidden/>
          </w:rPr>
          <w:t>25</w:t>
        </w:r>
        <w:r w:rsidR="001555AC" w:rsidRPr="008A6F5B">
          <w:rPr>
            <w:noProof/>
            <w:webHidden/>
          </w:rPr>
          <w:fldChar w:fldCharType="end"/>
        </w:r>
      </w:hyperlink>
    </w:p>
    <w:p w14:paraId="08B158C2" w14:textId="13FD1BDE" w:rsidR="001555AC" w:rsidRPr="008A6F5B" w:rsidRDefault="00916241">
      <w:pPr>
        <w:pStyle w:val="TM2"/>
        <w:rPr>
          <w:rFonts w:asciiTheme="minorHAnsi" w:eastAsiaTheme="minorEastAsia" w:hAnsiTheme="minorHAnsi" w:cstheme="minorBidi"/>
          <w:noProof/>
          <w:sz w:val="22"/>
          <w:szCs w:val="22"/>
          <w:lang w:val="fr-CA"/>
        </w:rPr>
      </w:pPr>
      <w:hyperlink w:anchor="_Toc120795139" w:history="1">
        <w:r w:rsidR="001555AC" w:rsidRPr="008A6F5B">
          <w:rPr>
            <w:rStyle w:val="Lienhypertexte"/>
            <w:rFonts w:cs="Arial"/>
            <w:noProof/>
            <w:lang w:val="fr-CA"/>
          </w:rPr>
          <w:t>16.2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MATÉRIAUX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_Toc120795139 \h </w:instrText>
        </w:r>
        <w:r w:rsidR="001555AC" w:rsidRPr="008A6F5B">
          <w:rPr>
            <w:noProof/>
            <w:webHidden/>
          </w:rPr>
        </w:r>
        <w:r w:rsidR="001555AC" w:rsidRPr="008A6F5B">
          <w:rPr>
            <w:noProof/>
            <w:webHidden/>
          </w:rPr>
          <w:fldChar w:fldCharType="separate"/>
        </w:r>
        <w:r w:rsidR="00F55B43" w:rsidRPr="008A6F5B">
          <w:rPr>
            <w:noProof/>
            <w:webHidden/>
          </w:rPr>
          <w:t>25</w:t>
        </w:r>
        <w:r w:rsidR="001555AC" w:rsidRPr="008A6F5B">
          <w:rPr>
            <w:noProof/>
            <w:webHidden/>
          </w:rPr>
          <w:fldChar w:fldCharType="end"/>
        </w:r>
      </w:hyperlink>
    </w:p>
    <w:p w14:paraId="16A6AD79" w14:textId="003B33F1"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0" w:history="1">
        <w:r w:rsidR="001555AC" w:rsidRPr="008A6F5B">
          <w:rPr>
            <w:rStyle w:val="Lienhypertexte"/>
            <w:noProof/>
            <w:lang w:val="fr-CA"/>
          </w:rPr>
          <w:t>16.2.1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Liant et béton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_Toc120795140 \h </w:instrText>
        </w:r>
        <w:r w:rsidR="001555AC" w:rsidRPr="008A6F5B">
          <w:rPr>
            <w:noProof/>
            <w:webHidden/>
          </w:rPr>
        </w:r>
        <w:r w:rsidR="001555AC" w:rsidRPr="008A6F5B">
          <w:rPr>
            <w:noProof/>
            <w:webHidden/>
          </w:rPr>
          <w:fldChar w:fldCharType="separate"/>
        </w:r>
        <w:r w:rsidR="00F55B43" w:rsidRPr="008A6F5B">
          <w:rPr>
            <w:noProof/>
            <w:webHidden/>
          </w:rPr>
          <w:t>25</w:t>
        </w:r>
        <w:r w:rsidR="001555AC" w:rsidRPr="008A6F5B">
          <w:rPr>
            <w:noProof/>
            <w:webHidden/>
          </w:rPr>
          <w:fldChar w:fldCharType="end"/>
        </w:r>
      </w:hyperlink>
    </w:p>
    <w:p w14:paraId="1359A7C4" w14:textId="28F7ECFB"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1" w:history="1">
        <w:r w:rsidR="001555AC" w:rsidRPr="008A6F5B">
          <w:rPr>
            <w:rStyle w:val="Lienhypertexte"/>
            <w:noProof/>
            <w:lang w:val="fr-CA"/>
          </w:rPr>
          <w:t>16.2.2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Granulat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_Toc120795141 \h </w:instrText>
        </w:r>
        <w:r w:rsidR="001555AC" w:rsidRPr="008A6F5B">
          <w:rPr>
            <w:noProof/>
            <w:webHidden/>
          </w:rPr>
        </w:r>
        <w:r w:rsidR="001555AC" w:rsidRPr="008A6F5B">
          <w:rPr>
            <w:noProof/>
            <w:webHidden/>
          </w:rPr>
          <w:fldChar w:fldCharType="separate"/>
        </w:r>
        <w:r w:rsidR="00F55B43" w:rsidRPr="008A6F5B">
          <w:rPr>
            <w:noProof/>
            <w:webHidden/>
          </w:rPr>
          <w:t>25</w:t>
        </w:r>
        <w:r w:rsidR="001555AC" w:rsidRPr="008A6F5B">
          <w:rPr>
            <w:noProof/>
            <w:webHidden/>
          </w:rPr>
          <w:fldChar w:fldCharType="end"/>
        </w:r>
      </w:hyperlink>
    </w:p>
    <w:p w14:paraId="7185D581" w14:textId="3DBE2F38"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2" w:history="1">
        <w:r w:rsidR="001555AC" w:rsidRPr="008A6F5B">
          <w:rPr>
            <w:rStyle w:val="Lienhypertexte"/>
            <w:noProof/>
            <w:lang w:val="fr-CA"/>
          </w:rPr>
          <w:t>16.2.3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Adjuvant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_Toc120795142 \h </w:instrText>
        </w:r>
        <w:r w:rsidR="001555AC" w:rsidRPr="008A6F5B">
          <w:rPr>
            <w:noProof/>
            <w:webHidden/>
          </w:rPr>
        </w:r>
        <w:r w:rsidR="001555AC" w:rsidRPr="008A6F5B">
          <w:rPr>
            <w:noProof/>
            <w:webHidden/>
          </w:rPr>
          <w:fldChar w:fldCharType="separate"/>
        </w:r>
        <w:r w:rsidR="00F55B43" w:rsidRPr="008A6F5B">
          <w:rPr>
            <w:noProof/>
            <w:webHidden/>
          </w:rPr>
          <w:t>25</w:t>
        </w:r>
        <w:r w:rsidR="001555AC" w:rsidRPr="008A6F5B">
          <w:rPr>
            <w:noProof/>
            <w:webHidden/>
          </w:rPr>
          <w:fldChar w:fldCharType="end"/>
        </w:r>
      </w:hyperlink>
    </w:p>
    <w:p w14:paraId="365CA4C2" w14:textId="0DF6BEE3" w:rsidR="001555AC" w:rsidRPr="008A6F5B" w:rsidRDefault="00916241">
      <w:pPr>
        <w:pStyle w:val="TM2"/>
        <w:rPr>
          <w:rFonts w:asciiTheme="minorHAnsi" w:eastAsiaTheme="minorEastAsia" w:hAnsiTheme="minorHAnsi" w:cstheme="minorBidi"/>
          <w:noProof/>
          <w:sz w:val="22"/>
          <w:szCs w:val="22"/>
          <w:lang w:val="fr-CA"/>
        </w:rPr>
      </w:pPr>
      <w:hyperlink w:anchor="_Toc120795143" w:history="1">
        <w:r w:rsidR="001555AC" w:rsidRPr="008A6F5B">
          <w:rPr>
            <w:rStyle w:val="Lienhypertexte"/>
            <w:rFonts w:cs="Arial"/>
            <w:noProof/>
            <w:lang w:val="fr-CA"/>
          </w:rPr>
          <w:t>16.3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ASSURANCE DE LA QUALITÉ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_Toc120795143 \h </w:instrText>
        </w:r>
        <w:r w:rsidR="001555AC" w:rsidRPr="008A6F5B">
          <w:rPr>
            <w:noProof/>
            <w:webHidden/>
          </w:rPr>
        </w:r>
        <w:r w:rsidR="001555AC" w:rsidRPr="008A6F5B">
          <w:rPr>
            <w:noProof/>
            <w:webHidden/>
          </w:rPr>
          <w:fldChar w:fldCharType="separate"/>
        </w:r>
        <w:r w:rsidR="00F55B43" w:rsidRPr="008A6F5B">
          <w:rPr>
            <w:noProof/>
            <w:webHidden/>
          </w:rPr>
          <w:t>26</w:t>
        </w:r>
        <w:r w:rsidR="001555AC" w:rsidRPr="008A6F5B">
          <w:rPr>
            <w:noProof/>
            <w:webHidden/>
          </w:rPr>
          <w:fldChar w:fldCharType="end"/>
        </w:r>
      </w:hyperlink>
    </w:p>
    <w:p w14:paraId="1B2979B9" w14:textId="4D20DA8D"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4" w:history="1">
        <w:r w:rsidR="001555AC" w:rsidRPr="008A6F5B">
          <w:rPr>
            <w:rStyle w:val="Lienhypertexte"/>
            <w:noProof/>
            <w:lang w:val="fr-CA"/>
          </w:rPr>
          <w:t>16.3.1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 de convenance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_Toc120795144 \h </w:instrText>
        </w:r>
        <w:r w:rsidR="001555AC" w:rsidRPr="008A6F5B">
          <w:rPr>
            <w:noProof/>
            <w:webHidden/>
          </w:rPr>
        </w:r>
        <w:r w:rsidR="001555AC" w:rsidRPr="008A6F5B">
          <w:rPr>
            <w:noProof/>
            <w:webHidden/>
          </w:rPr>
          <w:fldChar w:fldCharType="separate"/>
        </w:r>
        <w:r w:rsidR="00F55B43" w:rsidRPr="008A6F5B">
          <w:rPr>
            <w:noProof/>
            <w:webHidden/>
          </w:rPr>
          <w:t>26</w:t>
        </w:r>
        <w:r w:rsidR="001555AC" w:rsidRPr="008A6F5B">
          <w:rPr>
            <w:noProof/>
            <w:webHidden/>
          </w:rPr>
          <w:fldChar w:fldCharType="end"/>
        </w:r>
      </w:hyperlink>
    </w:p>
    <w:p w14:paraId="212F807B" w14:textId="76F395A8" w:rsidR="001555AC" w:rsidRPr="008A6F5B" w:rsidRDefault="00916241">
      <w:pPr>
        <w:pStyle w:val="TM2"/>
        <w:rPr>
          <w:rFonts w:asciiTheme="minorHAnsi" w:eastAsiaTheme="minorEastAsia" w:hAnsiTheme="minorHAnsi" w:cstheme="minorBidi"/>
          <w:noProof/>
          <w:sz w:val="22"/>
          <w:szCs w:val="22"/>
          <w:lang w:val="fr-CA"/>
        </w:rPr>
      </w:pPr>
      <w:hyperlink w:anchor="_Toc120795145" w:history="1">
        <w:r w:rsidR="001555AC" w:rsidRPr="008A6F5B">
          <w:rPr>
            <w:rStyle w:val="Lienhypertexte"/>
            <w:rFonts w:cs="Arial"/>
            <w:noProof/>
            <w:lang w:val="fr-CA"/>
          </w:rPr>
          <w:t>16.4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MISE EN ŒUVRE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_Toc120795145 \h </w:instrText>
        </w:r>
        <w:r w:rsidR="001555AC" w:rsidRPr="008A6F5B">
          <w:rPr>
            <w:noProof/>
            <w:webHidden/>
          </w:rPr>
        </w:r>
        <w:r w:rsidR="001555AC" w:rsidRPr="008A6F5B">
          <w:rPr>
            <w:noProof/>
            <w:webHidden/>
          </w:rPr>
          <w:fldChar w:fldCharType="separate"/>
        </w:r>
        <w:r w:rsidR="00F55B43" w:rsidRPr="008A6F5B">
          <w:rPr>
            <w:noProof/>
            <w:webHidden/>
          </w:rPr>
          <w:t>27</w:t>
        </w:r>
        <w:r w:rsidR="001555AC" w:rsidRPr="008A6F5B">
          <w:rPr>
            <w:noProof/>
            <w:webHidden/>
          </w:rPr>
          <w:fldChar w:fldCharType="end"/>
        </w:r>
      </w:hyperlink>
    </w:p>
    <w:p w14:paraId="3660B318" w14:textId="03C7206B"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6" w:history="1">
        <w:r w:rsidR="001555AC" w:rsidRPr="008A6F5B">
          <w:rPr>
            <w:rStyle w:val="Lienhypertexte"/>
            <w:noProof/>
            <w:lang w:val="fr-CA"/>
          </w:rPr>
          <w:t>16.4.1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Coffrages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_Toc120795146 \h </w:instrText>
        </w:r>
        <w:r w:rsidR="001555AC" w:rsidRPr="008A6F5B">
          <w:rPr>
            <w:noProof/>
            <w:webHidden/>
          </w:rPr>
        </w:r>
        <w:r w:rsidR="001555AC" w:rsidRPr="008A6F5B">
          <w:rPr>
            <w:noProof/>
            <w:webHidden/>
          </w:rPr>
          <w:fldChar w:fldCharType="separate"/>
        </w:r>
        <w:r w:rsidR="00F55B43" w:rsidRPr="008A6F5B">
          <w:rPr>
            <w:noProof/>
            <w:webHidden/>
          </w:rPr>
          <w:t>27</w:t>
        </w:r>
        <w:r w:rsidR="001555AC" w:rsidRPr="008A6F5B">
          <w:rPr>
            <w:noProof/>
            <w:webHidden/>
          </w:rPr>
          <w:fldChar w:fldCharType="end"/>
        </w:r>
      </w:hyperlink>
    </w:p>
    <w:p w14:paraId="36C37357" w14:textId="1510F57C"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7" w:history="1">
        <w:r w:rsidR="001555AC" w:rsidRPr="008A6F5B">
          <w:rPr>
            <w:rStyle w:val="Lienhypertexte"/>
            <w:noProof/>
            <w:lang w:val="fr-CA"/>
          </w:rPr>
          <w:t>16.4.2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Béton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_Toc120795147 \h </w:instrText>
        </w:r>
        <w:r w:rsidR="001555AC" w:rsidRPr="008A6F5B">
          <w:rPr>
            <w:noProof/>
            <w:webHidden/>
          </w:rPr>
        </w:r>
        <w:r w:rsidR="001555AC" w:rsidRPr="008A6F5B">
          <w:rPr>
            <w:noProof/>
            <w:webHidden/>
          </w:rPr>
          <w:fldChar w:fldCharType="separate"/>
        </w:r>
        <w:r w:rsidR="00F55B43" w:rsidRPr="008A6F5B">
          <w:rPr>
            <w:noProof/>
            <w:webHidden/>
          </w:rPr>
          <w:t>27</w:t>
        </w:r>
        <w:r w:rsidR="001555AC" w:rsidRPr="008A6F5B">
          <w:rPr>
            <w:noProof/>
            <w:webHidden/>
          </w:rPr>
          <w:fldChar w:fldCharType="end"/>
        </w:r>
      </w:hyperlink>
    </w:p>
    <w:p w14:paraId="032C9F5C" w14:textId="78088130"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48" w:history="1">
        <w:r w:rsidR="001555AC" w:rsidRPr="008A6F5B">
          <w:rPr>
            <w:rStyle w:val="Lienhypertexte"/>
            <w:noProof/>
            <w:lang w:val="fr-CA"/>
          </w:rPr>
          <w:t>16.4.3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Bétonnage par temps froid</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_Toc120795148 \h </w:instrText>
        </w:r>
        <w:r w:rsidR="001555AC" w:rsidRPr="008A6F5B">
          <w:rPr>
            <w:noProof/>
            <w:webHidden/>
          </w:rPr>
        </w:r>
        <w:r w:rsidR="001555AC" w:rsidRPr="008A6F5B">
          <w:rPr>
            <w:noProof/>
            <w:webHidden/>
          </w:rPr>
          <w:fldChar w:fldCharType="separate"/>
        </w:r>
        <w:r w:rsidR="00F55B43" w:rsidRPr="008A6F5B">
          <w:rPr>
            <w:noProof/>
            <w:webHidden/>
          </w:rPr>
          <w:t>28</w:t>
        </w:r>
        <w:r w:rsidR="001555AC" w:rsidRPr="008A6F5B">
          <w:rPr>
            <w:noProof/>
            <w:webHidden/>
          </w:rPr>
          <w:fldChar w:fldCharType="end"/>
        </w:r>
      </w:hyperlink>
    </w:p>
    <w:p w14:paraId="61EA3C39" w14:textId="357D7D65" w:rsidR="001555AC" w:rsidRPr="008A6F5B" w:rsidRDefault="00916241">
      <w:pPr>
        <w:pStyle w:val="TM2"/>
        <w:rPr>
          <w:rFonts w:asciiTheme="minorHAnsi" w:eastAsiaTheme="minorEastAsia" w:hAnsiTheme="minorHAnsi" w:cstheme="minorBidi"/>
          <w:noProof/>
          <w:sz w:val="22"/>
          <w:szCs w:val="22"/>
          <w:lang w:val="fr-CA"/>
        </w:rPr>
      </w:pPr>
      <w:hyperlink w:anchor="_Toc120795149" w:history="1">
        <w:r w:rsidR="001555AC" w:rsidRPr="008A6F5B">
          <w:rPr>
            <w:rStyle w:val="Lienhypertexte"/>
            <w:rFonts w:cs="Arial"/>
            <w:noProof/>
            <w:lang w:val="fr-CA"/>
          </w:rPr>
          <w:t>16.5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_Toc120795149 \h </w:instrText>
        </w:r>
        <w:r w:rsidR="001555AC" w:rsidRPr="008A6F5B">
          <w:rPr>
            <w:noProof/>
            <w:webHidden/>
          </w:rPr>
        </w:r>
        <w:r w:rsidR="001555AC" w:rsidRPr="008A6F5B">
          <w:rPr>
            <w:noProof/>
            <w:webHidden/>
          </w:rPr>
          <w:fldChar w:fldCharType="separate"/>
        </w:r>
        <w:r w:rsidR="00F55B43" w:rsidRPr="008A6F5B">
          <w:rPr>
            <w:noProof/>
            <w:webHidden/>
          </w:rPr>
          <w:t>28</w:t>
        </w:r>
        <w:r w:rsidR="001555AC" w:rsidRPr="008A6F5B">
          <w:rPr>
            <w:noProof/>
            <w:webHidden/>
          </w:rPr>
          <w:fldChar w:fldCharType="end"/>
        </w:r>
      </w:hyperlink>
    </w:p>
    <w:p w14:paraId="72155290" w14:textId="02E2EB53" w:rsidR="001555AC" w:rsidRPr="008A6F5B" w:rsidRDefault="00916241">
      <w:pPr>
        <w:pStyle w:val="TM1"/>
        <w:rPr>
          <w:rFonts w:asciiTheme="minorHAnsi" w:eastAsiaTheme="minorEastAsia" w:hAnsiTheme="minorHAnsi" w:cstheme="minorBidi"/>
          <w:sz w:val="22"/>
          <w:szCs w:val="22"/>
          <w:lang w:val="fr-CA"/>
        </w:rPr>
      </w:pPr>
      <w:hyperlink w:anchor="_Toc120795150" w:history="1">
        <w:r w:rsidR="001555AC" w:rsidRPr="008A6F5B">
          <w:rPr>
            <w:rStyle w:val="Lienhypertexte"/>
          </w:rPr>
          <w:t>17.</w:t>
        </w:r>
        <w:r w:rsidR="001555AC" w:rsidRPr="008A6F5B">
          <w:rPr>
            <w:rFonts w:asciiTheme="minorHAnsi" w:eastAsiaTheme="minorEastAsia" w:hAnsiTheme="minorHAnsi" w:cstheme="minorBidi"/>
            <w:sz w:val="22"/>
            <w:szCs w:val="22"/>
            <w:lang w:val="fr-CA"/>
          </w:rPr>
          <w:tab/>
        </w:r>
        <w:r w:rsidR="001555AC" w:rsidRPr="008A6F5B">
          <w:rPr>
            <w:rStyle w:val="Lienhypertexte"/>
          </w:rPr>
          <w:t>ARMATURE</w:t>
        </w:r>
        <w:r w:rsidR="001555AC" w:rsidRPr="008A6F5B">
          <w:rPr>
            <w:webHidden/>
          </w:rPr>
          <w:tab/>
        </w:r>
        <w:r w:rsidR="001555AC" w:rsidRPr="008A6F5B">
          <w:rPr>
            <w:webHidden/>
          </w:rPr>
          <w:fldChar w:fldCharType="begin"/>
        </w:r>
        <w:r w:rsidR="001555AC" w:rsidRPr="008A6F5B">
          <w:rPr>
            <w:webHidden/>
          </w:rPr>
          <w:instrText xml:space="preserve"> PAGEREF _Toc120795150 \h </w:instrText>
        </w:r>
        <w:r w:rsidR="001555AC" w:rsidRPr="008A6F5B">
          <w:rPr>
            <w:webHidden/>
          </w:rPr>
        </w:r>
        <w:r w:rsidR="001555AC" w:rsidRPr="008A6F5B">
          <w:rPr>
            <w:webHidden/>
          </w:rPr>
          <w:fldChar w:fldCharType="separate"/>
        </w:r>
        <w:r w:rsidR="00F55B43" w:rsidRPr="008A6F5B">
          <w:rPr>
            <w:webHidden/>
          </w:rPr>
          <w:t>28</w:t>
        </w:r>
        <w:r w:rsidR="001555AC" w:rsidRPr="008A6F5B">
          <w:rPr>
            <w:webHidden/>
          </w:rPr>
          <w:fldChar w:fldCharType="end"/>
        </w:r>
      </w:hyperlink>
    </w:p>
    <w:p w14:paraId="370D58D2" w14:textId="4F27EBE7" w:rsidR="001555AC" w:rsidRPr="008A6F5B" w:rsidRDefault="00916241">
      <w:pPr>
        <w:pStyle w:val="TM1"/>
        <w:rPr>
          <w:rFonts w:asciiTheme="minorHAnsi" w:eastAsiaTheme="minorEastAsia" w:hAnsiTheme="minorHAnsi" w:cstheme="minorBidi"/>
          <w:sz w:val="22"/>
          <w:szCs w:val="22"/>
          <w:lang w:val="fr-CA"/>
        </w:rPr>
      </w:pPr>
      <w:hyperlink w:anchor="_Toc120795151" w:history="1">
        <w:r w:rsidR="001555AC" w:rsidRPr="008A6F5B">
          <w:rPr>
            <w:rStyle w:val="Lienhypertexte"/>
          </w:rPr>
          <w:t>18.</w:t>
        </w:r>
        <w:r w:rsidR="001555AC" w:rsidRPr="008A6F5B">
          <w:rPr>
            <w:rFonts w:asciiTheme="minorHAnsi" w:eastAsiaTheme="minorEastAsia" w:hAnsiTheme="minorHAnsi" w:cstheme="minorBidi"/>
            <w:sz w:val="22"/>
            <w:szCs w:val="22"/>
            <w:lang w:val="fr-CA"/>
          </w:rPr>
          <w:tab/>
        </w:r>
        <w:r w:rsidR="001555AC" w:rsidRPr="008A6F5B">
          <w:rPr>
            <w:rStyle w:val="Lienhypertexte"/>
          </w:rPr>
          <w:t>ARMATURES EN POLYMÈRES RENFORCÉS DE FIBRES DE VERRE</w:t>
        </w:r>
        <w:r w:rsidR="001555AC" w:rsidRPr="008A6F5B">
          <w:rPr>
            <w:webHidden/>
          </w:rPr>
          <w:tab/>
        </w:r>
        <w:r w:rsidR="001555AC" w:rsidRPr="008A6F5B">
          <w:rPr>
            <w:webHidden/>
          </w:rPr>
          <w:fldChar w:fldCharType="begin"/>
        </w:r>
        <w:r w:rsidR="001555AC" w:rsidRPr="008A6F5B">
          <w:rPr>
            <w:webHidden/>
          </w:rPr>
          <w:instrText xml:space="preserve"> PAGEREF _Toc120795151 \h </w:instrText>
        </w:r>
        <w:r w:rsidR="001555AC" w:rsidRPr="008A6F5B">
          <w:rPr>
            <w:webHidden/>
          </w:rPr>
        </w:r>
        <w:r w:rsidR="001555AC" w:rsidRPr="008A6F5B">
          <w:rPr>
            <w:webHidden/>
          </w:rPr>
          <w:fldChar w:fldCharType="separate"/>
        </w:r>
        <w:r w:rsidR="00F55B43" w:rsidRPr="008A6F5B">
          <w:rPr>
            <w:webHidden/>
          </w:rPr>
          <w:t>29</w:t>
        </w:r>
        <w:r w:rsidR="001555AC" w:rsidRPr="008A6F5B">
          <w:rPr>
            <w:webHidden/>
          </w:rPr>
          <w:fldChar w:fldCharType="end"/>
        </w:r>
      </w:hyperlink>
    </w:p>
    <w:p w14:paraId="16154988" w14:textId="7D0DA972" w:rsidR="001555AC" w:rsidRPr="008A6F5B" w:rsidRDefault="00916241">
      <w:pPr>
        <w:pStyle w:val="TM2"/>
        <w:rPr>
          <w:rFonts w:asciiTheme="minorHAnsi" w:eastAsiaTheme="minorEastAsia" w:hAnsiTheme="minorHAnsi" w:cstheme="minorBidi"/>
          <w:noProof/>
          <w:sz w:val="22"/>
          <w:szCs w:val="22"/>
          <w:lang w:val="fr-CA"/>
        </w:rPr>
      </w:pPr>
      <w:hyperlink w:anchor="_Toc120795152" w:history="1">
        <w:r w:rsidR="001555AC" w:rsidRPr="008A6F5B">
          <w:rPr>
            <w:rStyle w:val="Lienhypertexte"/>
            <w:rFonts w:cs="Arial"/>
            <w:noProof/>
            <w:lang w:val="fr-CA"/>
          </w:rPr>
          <w:t>18.1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GÉNÉRALITÉS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_Toc120795152 \h </w:instrText>
        </w:r>
        <w:r w:rsidR="001555AC" w:rsidRPr="008A6F5B">
          <w:rPr>
            <w:noProof/>
            <w:webHidden/>
          </w:rPr>
        </w:r>
        <w:r w:rsidR="001555AC" w:rsidRPr="008A6F5B">
          <w:rPr>
            <w:noProof/>
            <w:webHidden/>
          </w:rPr>
          <w:fldChar w:fldCharType="separate"/>
        </w:r>
        <w:r w:rsidR="00F55B43" w:rsidRPr="008A6F5B">
          <w:rPr>
            <w:noProof/>
            <w:webHidden/>
          </w:rPr>
          <w:t>30</w:t>
        </w:r>
        <w:r w:rsidR="001555AC" w:rsidRPr="008A6F5B">
          <w:rPr>
            <w:noProof/>
            <w:webHidden/>
          </w:rPr>
          <w:fldChar w:fldCharType="end"/>
        </w:r>
      </w:hyperlink>
    </w:p>
    <w:p w14:paraId="49B2A6B2" w14:textId="45A3D41E" w:rsidR="001555AC" w:rsidRPr="008A6F5B" w:rsidRDefault="00916241">
      <w:pPr>
        <w:pStyle w:val="TM2"/>
        <w:rPr>
          <w:rFonts w:asciiTheme="minorHAnsi" w:eastAsiaTheme="minorEastAsia" w:hAnsiTheme="minorHAnsi" w:cstheme="minorBidi"/>
          <w:noProof/>
          <w:sz w:val="22"/>
          <w:szCs w:val="22"/>
          <w:lang w:val="fr-CA"/>
        </w:rPr>
      </w:pPr>
      <w:hyperlink w:anchor="_Toc120795153" w:history="1">
        <w:r w:rsidR="001555AC" w:rsidRPr="008A6F5B">
          <w:rPr>
            <w:rStyle w:val="Lienhypertexte"/>
            <w:rFonts w:cs="Arial"/>
            <w:noProof/>
            <w:lang w:val="fr-CA"/>
          </w:rPr>
          <w:t>18.2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CONTRÔLE DE RÉCEPTION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_Toc120795153 \h </w:instrText>
        </w:r>
        <w:r w:rsidR="001555AC" w:rsidRPr="008A6F5B">
          <w:rPr>
            <w:noProof/>
            <w:webHidden/>
          </w:rPr>
        </w:r>
        <w:r w:rsidR="001555AC" w:rsidRPr="008A6F5B">
          <w:rPr>
            <w:noProof/>
            <w:webHidden/>
          </w:rPr>
          <w:fldChar w:fldCharType="separate"/>
        </w:r>
        <w:r w:rsidR="00F55B43" w:rsidRPr="008A6F5B">
          <w:rPr>
            <w:noProof/>
            <w:webHidden/>
          </w:rPr>
          <w:t>30</w:t>
        </w:r>
        <w:r w:rsidR="001555AC" w:rsidRPr="008A6F5B">
          <w:rPr>
            <w:noProof/>
            <w:webHidden/>
          </w:rPr>
          <w:fldChar w:fldCharType="end"/>
        </w:r>
      </w:hyperlink>
    </w:p>
    <w:p w14:paraId="65B1CEA8" w14:textId="513E29BC" w:rsidR="001555AC" w:rsidRPr="008A6F5B" w:rsidRDefault="00916241">
      <w:pPr>
        <w:pStyle w:val="TM2"/>
        <w:rPr>
          <w:rFonts w:asciiTheme="minorHAnsi" w:eastAsiaTheme="minorEastAsia" w:hAnsiTheme="minorHAnsi" w:cstheme="minorBidi"/>
          <w:noProof/>
          <w:sz w:val="22"/>
          <w:szCs w:val="22"/>
          <w:lang w:val="fr-CA"/>
        </w:rPr>
      </w:pPr>
      <w:hyperlink w:anchor="_Toc120795154" w:history="1">
        <w:r w:rsidR="001555AC" w:rsidRPr="008A6F5B">
          <w:rPr>
            <w:rStyle w:val="Lienhypertexte"/>
            <w:rFonts w:cs="Arial"/>
            <w:noProof/>
            <w:lang w:val="fr-CA"/>
          </w:rPr>
          <w:t>18.3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ÉCHANTILLONNAGE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_Toc120795154 \h </w:instrText>
        </w:r>
        <w:r w:rsidR="001555AC" w:rsidRPr="008A6F5B">
          <w:rPr>
            <w:noProof/>
            <w:webHidden/>
          </w:rPr>
        </w:r>
        <w:r w:rsidR="001555AC" w:rsidRPr="008A6F5B">
          <w:rPr>
            <w:noProof/>
            <w:webHidden/>
          </w:rPr>
          <w:fldChar w:fldCharType="separate"/>
        </w:r>
        <w:r w:rsidR="00F55B43" w:rsidRPr="008A6F5B">
          <w:rPr>
            <w:noProof/>
            <w:webHidden/>
          </w:rPr>
          <w:t>30</w:t>
        </w:r>
        <w:r w:rsidR="001555AC" w:rsidRPr="008A6F5B">
          <w:rPr>
            <w:noProof/>
            <w:webHidden/>
          </w:rPr>
          <w:fldChar w:fldCharType="end"/>
        </w:r>
      </w:hyperlink>
    </w:p>
    <w:p w14:paraId="7151F49F" w14:textId="57DEADA2" w:rsidR="001555AC" w:rsidRPr="008A6F5B" w:rsidRDefault="00916241">
      <w:pPr>
        <w:pStyle w:val="TM2"/>
        <w:rPr>
          <w:rFonts w:asciiTheme="minorHAnsi" w:eastAsiaTheme="minorEastAsia" w:hAnsiTheme="minorHAnsi" w:cstheme="minorBidi"/>
          <w:noProof/>
          <w:sz w:val="22"/>
          <w:szCs w:val="22"/>
          <w:lang w:val="fr-CA"/>
        </w:rPr>
      </w:pPr>
      <w:hyperlink w:anchor="_Toc120795155" w:history="1">
        <w:r w:rsidR="001555AC" w:rsidRPr="008A6F5B">
          <w:rPr>
            <w:rStyle w:val="Lienhypertexte"/>
            <w:rFonts w:cs="Arial"/>
            <w:noProof/>
            <w:lang w:val="fr-CA"/>
          </w:rPr>
          <w:t>18.4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MISE EN PLACE DE L’ARMATURE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_Toc120795155 \h </w:instrText>
        </w:r>
        <w:r w:rsidR="001555AC" w:rsidRPr="008A6F5B">
          <w:rPr>
            <w:noProof/>
            <w:webHidden/>
          </w:rPr>
        </w:r>
        <w:r w:rsidR="001555AC" w:rsidRPr="008A6F5B">
          <w:rPr>
            <w:noProof/>
            <w:webHidden/>
          </w:rPr>
          <w:fldChar w:fldCharType="separate"/>
        </w:r>
        <w:r w:rsidR="00F55B43" w:rsidRPr="008A6F5B">
          <w:rPr>
            <w:noProof/>
            <w:webHidden/>
          </w:rPr>
          <w:t>30</w:t>
        </w:r>
        <w:r w:rsidR="001555AC" w:rsidRPr="008A6F5B">
          <w:rPr>
            <w:noProof/>
            <w:webHidden/>
          </w:rPr>
          <w:fldChar w:fldCharType="end"/>
        </w:r>
      </w:hyperlink>
    </w:p>
    <w:p w14:paraId="70225FAF" w14:textId="70AAF034" w:rsidR="001555AC" w:rsidRPr="008A6F5B" w:rsidRDefault="00916241">
      <w:pPr>
        <w:pStyle w:val="TM2"/>
        <w:rPr>
          <w:rFonts w:asciiTheme="minorHAnsi" w:eastAsiaTheme="minorEastAsia" w:hAnsiTheme="minorHAnsi" w:cstheme="minorBidi"/>
          <w:noProof/>
          <w:sz w:val="22"/>
          <w:szCs w:val="22"/>
          <w:lang w:val="fr-CA"/>
        </w:rPr>
      </w:pPr>
      <w:hyperlink w:anchor="_Toc120795156" w:history="1">
        <w:r w:rsidR="001555AC" w:rsidRPr="008A6F5B">
          <w:rPr>
            <w:rStyle w:val="Lienhypertexte"/>
            <w:rFonts w:cs="Arial"/>
            <w:noProof/>
            <w:lang w:val="fr-CA"/>
          </w:rPr>
          <w:t>18.5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_Toc120795156 \h </w:instrText>
        </w:r>
        <w:r w:rsidR="001555AC" w:rsidRPr="008A6F5B">
          <w:rPr>
            <w:noProof/>
            <w:webHidden/>
          </w:rPr>
        </w:r>
        <w:r w:rsidR="001555AC" w:rsidRPr="008A6F5B">
          <w:rPr>
            <w:noProof/>
            <w:webHidden/>
          </w:rPr>
          <w:fldChar w:fldCharType="separate"/>
        </w:r>
        <w:r w:rsidR="00F55B43" w:rsidRPr="008A6F5B">
          <w:rPr>
            <w:noProof/>
            <w:webHidden/>
          </w:rPr>
          <w:t>31</w:t>
        </w:r>
        <w:r w:rsidR="001555AC" w:rsidRPr="008A6F5B">
          <w:rPr>
            <w:noProof/>
            <w:webHidden/>
          </w:rPr>
          <w:fldChar w:fldCharType="end"/>
        </w:r>
      </w:hyperlink>
    </w:p>
    <w:p w14:paraId="71BDBA60" w14:textId="3F468EFD" w:rsidR="001555AC" w:rsidRPr="008A6F5B" w:rsidRDefault="00916241">
      <w:pPr>
        <w:pStyle w:val="TM1"/>
        <w:rPr>
          <w:rFonts w:asciiTheme="minorHAnsi" w:eastAsiaTheme="minorEastAsia" w:hAnsiTheme="minorHAnsi" w:cstheme="minorBidi"/>
          <w:sz w:val="22"/>
          <w:szCs w:val="22"/>
          <w:lang w:val="fr-CA"/>
        </w:rPr>
      </w:pPr>
      <w:hyperlink w:anchor="_Toc120795157" w:history="1">
        <w:r w:rsidR="001555AC" w:rsidRPr="008A6F5B">
          <w:rPr>
            <w:rStyle w:val="Lienhypertexte"/>
          </w:rPr>
          <w:t>19.</w:t>
        </w:r>
        <w:r w:rsidR="001555AC" w:rsidRPr="008A6F5B">
          <w:rPr>
            <w:rFonts w:asciiTheme="minorHAnsi" w:eastAsiaTheme="minorEastAsia" w:hAnsiTheme="minorHAnsi" w:cstheme="minorBidi"/>
            <w:sz w:val="22"/>
            <w:szCs w:val="22"/>
            <w:lang w:val="fr-CA"/>
          </w:rPr>
          <w:tab/>
        </w:r>
        <w:r w:rsidR="001555AC" w:rsidRPr="008A6F5B">
          <w:rPr>
            <w:rStyle w:val="Lienhypertexte"/>
          </w:rPr>
          <w:t>COFFRAGES</w:t>
        </w:r>
        <w:r w:rsidR="001555AC" w:rsidRPr="008A6F5B">
          <w:rPr>
            <w:webHidden/>
          </w:rPr>
          <w:tab/>
        </w:r>
        <w:r w:rsidR="001555AC" w:rsidRPr="008A6F5B">
          <w:rPr>
            <w:webHidden/>
          </w:rPr>
          <w:fldChar w:fldCharType="begin"/>
        </w:r>
        <w:r w:rsidR="001555AC" w:rsidRPr="008A6F5B">
          <w:rPr>
            <w:webHidden/>
          </w:rPr>
          <w:instrText xml:space="preserve"> PAGEREF _Toc120795157 \h </w:instrText>
        </w:r>
        <w:r w:rsidR="001555AC" w:rsidRPr="008A6F5B">
          <w:rPr>
            <w:webHidden/>
          </w:rPr>
        </w:r>
        <w:r w:rsidR="001555AC" w:rsidRPr="008A6F5B">
          <w:rPr>
            <w:webHidden/>
          </w:rPr>
          <w:fldChar w:fldCharType="separate"/>
        </w:r>
        <w:r w:rsidR="00F55B43" w:rsidRPr="008A6F5B">
          <w:rPr>
            <w:webHidden/>
          </w:rPr>
          <w:t>31</w:t>
        </w:r>
        <w:r w:rsidR="001555AC" w:rsidRPr="008A6F5B">
          <w:rPr>
            <w:webHidden/>
          </w:rPr>
          <w:fldChar w:fldCharType="end"/>
        </w:r>
      </w:hyperlink>
    </w:p>
    <w:p w14:paraId="16A3F42E" w14:textId="3C5D9135" w:rsidR="001555AC" w:rsidRPr="008A6F5B" w:rsidRDefault="00916241">
      <w:pPr>
        <w:pStyle w:val="TM1"/>
        <w:rPr>
          <w:rFonts w:asciiTheme="minorHAnsi" w:eastAsiaTheme="minorEastAsia" w:hAnsiTheme="minorHAnsi" w:cstheme="minorBidi"/>
          <w:sz w:val="22"/>
          <w:szCs w:val="22"/>
          <w:lang w:val="fr-CA"/>
        </w:rPr>
      </w:pPr>
      <w:hyperlink w:anchor="_Toc120795158" w:history="1">
        <w:r w:rsidR="001555AC" w:rsidRPr="008A6F5B">
          <w:rPr>
            <w:rStyle w:val="Lienhypertexte"/>
          </w:rPr>
          <w:t>20.</w:t>
        </w:r>
        <w:r w:rsidR="001555AC" w:rsidRPr="008A6F5B">
          <w:rPr>
            <w:rFonts w:asciiTheme="minorHAnsi" w:eastAsiaTheme="minorEastAsia" w:hAnsiTheme="minorHAnsi" w:cstheme="minorBidi"/>
            <w:sz w:val="22"/>
            <w:szCs w:val="22"/>
            <w:lang w:val="fr-CA"/>
          </w:rPr>
          <w:tab/>
        </w:r>
        <w:r w:rsidR="001555AC" w:rsidRPr="008A6F5B">
          <w:rPr>
            <w:rStyle w:val="Lienhypertexte"/>
          </w:rPr>
          <w:t>ANCRAGES</w:t>
        </w:r>
        <w:r w:rsidR="001555AC" w:rsidRPr="008A6F5B">
          <w:rPr>
            <w:webHidden/>
          </w:rPr>
          <w:tab/>
        </w:r>
        <w:r w:rsidR="001555AC" w:rsidRPr="008A6F5B">
          <w:rPr>
            <w:webHidden/>
          </w:rPr>
          <w:fldChar w:fldCharType="begin"/>
        </w:r>
        <w:r w:rsidR="001555AC" w:rsidRPr="008A6F5B">
          <w:rPr>
            <w:webHidden/>
          </w:rPr>
          <w:instrText xml:space="preserve"> PAGEREF _Toc120795158 \h </w:instrText>
        </w:r>
        <w:r w:rsidR="001555AC" w:rsidRPr="008A6F5B">
          <w:rPr>
            <w:webHidden/>
          </w:rPr>
        </w:r>
        <w:r w:rsidR="001555AC" w:rsidRPr="008A6F5B">
          <w:rPr>
            <w:webHidden/>
          </w:rPr>
          <w:fldChar w:fldCharType="separate"/>
        </w:r>
        <w:r w:rsidR="00F55B43" w:rsidRPr="008A6F5B">
          <w:rPr>
            <w:webHidden/>
          </w:rPr>
          <w:t>32</w:t>
        </w:r>
        <w:r w:rsidR="001555AC" w:rsidRPr="008A6F5B">
          <w:rPr>
            <w:webHidden/>
          </w:rPr>
          <w:fldChar w:fldCharType="end"/>
        </w:r>
      </w:hyperlink>
    </w:p>
    <w:p w14:paraId="2ADB5391" w14:textId="300D64D9" w:rsidR="001555AC" w:rsidRPr="008A6F5B" w:rsidRDefault="00916241">
      <w:pPr>
        <w:pStyle w:val="TM1"/>
        <w:rPr>
          <w:rFonts w:asciiTheme="minorHAnsi" w:eastAsiaTheme="minorEastAsia" w:hAnsiTheme="minorHAnsi" w:cstheme="minorBidi"/>
          <w:sz w:val="22"/>
          <w:szCs w:val="22"/>
          <w:lang w:val="fr-CA"/>
        </w:rPr>
      </w:pPr>
      <w:hyperlink w:anchor="_Toc120795159" w:history="1">
        <w:r w:rsidR="001555AC" w:rsidRPr="008A6F5B">
          <w:rPr>
            <w:rStyle w:val="Lienhypertexte"/>
          </w:rPr>
          <w:t>21.</w:t>
        </w:r>
        <w:r w:rsidR="001555AC" w:rsidRPr="008A6F5B">
          <w:rPr>
            <w:rFonts w:asciiTheme="minorHAnsi" w:eastAsiaTheme="minorEastAsia" w:hAnsiTheme="minorHAnsi" w:cstheme="minorBidi"/>
            <w:sz w:val="22"/>
            <w:szCs w:val="22"/>
            <w:lang w:val="fr-CA"/>
          </w:rPr>
          <w:tab/>
        </w:r>
        <w:r w:rsidR="001555AC" w:rsidRPr="008A6F5B">
          <w:rPr>
            <w:rStyle w:val="Lienhypertexte"/>
          </w:rPr>
          <w:t>BOIS</w:t>
        </w:r>
        <w:r w:rsidR="001555AC" w:rsidRPr="008A6F5B">
          <w:rPr>
            <w:webHidden/>
          </w:rPr>
          <w:tab/>
        </w:r>
        <w:r w:rsidR="001555AC" w:rsidRPr="008A6F5B">
          <w:rPr>
            <w:webHidden/>
          </w:rPr>
          <w:fldChar w:fldCharType="begin"/>
        </w:r>
        <w:r w:rsidR="001555AC" w:rsidRPr="008A6F5B">
          <w:rPr>
            <w:webHidden/>
          </w:rPr>
          <w:instrText xml:space="preserve"> PAGEREF _Toc120795159 \h </w:instrText>
        </w:r>
        <w:r w:rsidR="001555AC" w:rsidRPr="008A6F5B">
          <w:rPr>
            <w:webHidden/>
          </w:rPr>
        </w:r>
        <w:r w:rsidR="001555AC" w:rsidRPr="008A6F5B">
          <w:rPr>
            <w:webHidden/>
          </w:rPr>
          <w:fldChar w:fldCharType="separate"/>
        </w:r>
        <w:r w:rsidR="00F55B43" w:rsidRPr="008A6F5B">
          <w:rPr>
            <w:webHidden/>
          </w:rPr>
          <w:t>34</w:t>
        </w:r>
        <w:r w:rsidR="001555AC" w:rsidRPr="008A6F5B">
          <w:rPr>
            <w:webHidden/>
          </w:rPr>
          <w:fldChar w:fldCharType="end"/>
        </w:r>
      </w:hyperlink>
    </w:p>
    <w:p w14:paraId="3B21A6C3" w14:textId="701B4016" w:rsidR="001555AC" w:rsidRPr="008A6F5B" w:rsidRDefault="00916241">
      <w:pPr>
        <w:pStyle w:val="TM1"/>
        <w:rPr>
          <w:rFonts w:asciiTheme="minorHAnsi" w:eastAsiaTheme="minorEastAsia" w:hAnsiTheme="minorHAnsi" w:cstheme="minorBidi"/>
          <w:sz w:val="22"/>
          <w:szCs w:val="22"/>
          <w:lang w:val="fr-CA"/>
        </w:rPr>
      </w:pPr>
      <w:hyperlink w:anchor="_Toc120795160" w:history="1">
        <w:r w:rsidR="001555AC" w:rsidRPr="008A6F5B">
          <w:rPr>
            <w:rStyle w:val="Lienhypertexte"/>
          </w:rPr>
          <w:t>22.</w:t>
        </w:r>
        <w:r w:rsidR="001555AC" w:rsidRPr="008A6F5B">
          <w:rPr>
            <w:rFonts w:asciiTheme="minorHAnsi" w:eastAsiaTheme="minorEastAsia" w:hAnsiTheme="minorHAnsi" w:cstheme="minorBidi"/>
            <w:sz w:val="22"/>
            <w:szCs w:val="22"/>
            <w:lang w:val="fr-CA"/>
          </w:rPr>
          <w:tab/>
        </w:r>
        <w:r w:rsidR="001555AC" w:rsidRPr="008A6F5B">
          <w:rPr>
            <w:rStyle w:val="Lienhypertexte"/>
          </w:rPr>
          <w:t>SONDAGES</w:t>
        </w:r>
        <w:r w:rsidR="001555AC" w:rsidRPr="008A6F5B">
          <w:rPr>
            <w:webHidden/>
          </w:rPr>
          <w:tab/>
        </w:r>
        <w:r w:rsidR="001555AC" w:rsidRPr="008A6F5B">
          <w:rPr>
            <w:webHidden/>
          </w:rPr>
          <w:fldChar w:fldCharType="begin"/>
        </w:r>
        <w:r w:rsidR="001555AC" w:rsidRPr="008A6F5B">
          <w:rPr>
            <w:webHidden/>
          </w:rPr>
          <w:instrText xml:space="preserve"> PAGEREF _Toc120795160 \h </w:instrText>
        </w:r>
        <w:r w:rsidR="001555AC" w:rsidRPr="008A6F5B">
          <w:rPr>
            <w:webHidden/>
          </w:rPr>
        </w:r>
        <w:r w:rsidR="001555AC" w:rsidRPr="008A6F5B">
          <w:rPr>
            <w:webHidden/>
          </w:rPr>
          <w:fldChar w:fldCharType="separate"/>
        </w:r>
        <w:r w:rsidR="00F55B43" w:rsidRPr="008A6F5B">
          <w:rPr>
            <w:webHidden/>
          </w:rPr>
          <w:t>34</w:t>
        </w:r>
        <w:r w:rsidR="001555AC" w:rsidRPr="008A6F5B">
          <w:rPr>
            <w:webHidden/>
          </w:rPr>
          <w:fldChar w:fldCharType="end"/>
        </w:r>
      </w:hyperlink>
    </w:p>
    <w:p w14:paraId="15074C74" w14:textId="3ABA1C48" w:rsidR="001555AC" w:rsidRPr="008A6F5B" w:rsidRDefault="00916241">
      <w:pPr>
        <w:pStyle w:val="TM1"/>
        <w:rPr>
          <w:rFonts w:asciiTheme="minorHAnsi" w:eastAsiaTheme="minorEastAsia" w:hAnsiTheme="minorHAnsi" w:cstheme="minorBidi"/>
          <w:sz w:val="22"/>
          <w:szCs w:val="22"/>
          <w:lang w:val="fr-CA"/>
        </w:rPr>
      </w:pPr>
      <w:hyperlink w:anchor="_Toc120795161" w:history="1">
        <w:r w:rsidR="001555AC" w:rsidRPr="008A6F5B">
          <w:rPr>
            <w:rStyle w:val="Lienhypertexte"/>
          </w:rPr>
          <w:t>23.</w:t>
        </w:r>
        <w:r w:rsidR="001555AC" w:rsidRPr="008A6F5B">
          <w:rPr>
            <w:rFonts w:asciiTheme="minorHAnsi" w:eastAsiaTheme="minorEastAsia" w:hAnsiTheme="minorHAnsi" w:cstheme="minorBidi"/>
            <w:sz w:val="22"/>
            <w:szCs w:val="22"/>
            <w:lang w:val="fr-CA"/>
          </w:rPr>
          <w:tab/>
        </w:r>
        <w:r w:rsidR="001555AC" w:rsidRPr="008A6F5B">
          <w:rPr>
            <w:rStyle w:val="Lienhypertexte"/>
          </w:rPr>
          <w:t>EXCAVATIONS</w:t>
        </w:r>
        <w:r w:rsidR="001555AC" w:rsidRPr="008A6F5B">
          <w:rPr>
            <w:webHidden/>
          </w:rPr>
          <w:tab/>
        </w:r>
        <w:r w:rsidR="001555AC" w:rsidRPr="008A6F5B">
          <w:rPr>
            <w:webHidden/>
          </w:rPr>
          <w:fldChar w:fldCharType="begin"/>
        </w:r>
        <w:r w:rsidR="001555AC" w:rsidRPr="008A6F5B">
          <w:rPr>
            <w:webHidden/>
          </w:rPr>
          <w:instrText xml:space="preserve"> PAGEREF _Toc120795161 \h </w:instrText>
        </w:r>
        <w:r w:rsidR="001555AC" w:rsidRPr="008A6F5B">
          <w:rPr>
            <w:webHidden/>
          </w:rPr>
        </w:r>
        <w:r w:rsidR="001555AC" w:rsidRPr="008A6F5B">
          <w:rPr>
            <w:webHidden/>
          </w:rPr>
          <w:fldChar w:fldCharType="separate"/>
        </w:r>
        <w:r w:rsidR="00F55B43" w:rsidRPr="008A6F5B">
          <w:rPr>
            <w:webHidden/>
          </w:rPr>
          <w:t>34</w:t>
        </w:r>
        <w:r w:rsidR="001555AC" w:rsidRPr="008A6F5B">
          <w:rPr>
            <w:webHidden/>
          </w:rPr>
          <w:fldChar w:fldCharType="end"/>
        </w:r>
      </w:hyperlink>
    </w:p>
    <w:p w14:paraId="540CA7CD" w14:textId="580446A2" w:rsidR="001555AC" w:rsidRPr="008A6F5B" w:rsidRDefault="00916241">
      <w:pPr>
        <w:pStyle w:val="TM1"/>
        <w:rPr>
          <w:rFonts w:asciiTheme="minorHAnsi" w:eastAsiaTheme="minorEastAsia" w:hAnsiTheme="minorHAnsi" w:cstheme="minorBidi"/>
          <w:sz w:val="22"/>
          <w:szCs w:val="22"/>
          <w:lang w:val="fr-CA"/>
        </w:rPr>
      </w:pPr>
      <w:hyperlink w:anchor="_Toc120795162" w:history="1">
        <w:r w:rsidR="001555AC" w:rsidRPr="008A6F5B">
          <w:rPr>
            <w:rStyle w:val="Lienhypertexte"/>
          </w:rPr>
          <w:t>24.</w:t>
        </w:r>
        <w:r w:rsidR="001555AC" w:rsidRPr="008A6F5B">
          <w:rPr>
            <w:rFonts w:asciiTheme="minorHAnsi" w:eastAsiaTheme="minorEastAsia" w:hAnsiTheme="minorHAnsi" w:cstheme="minorBidi"/>
            <w:sz w:val="22"/>
            <w:szCs w:val="22"/>
            <w:lang w:val="fr-CA"/>
          </w:rPr>
          <w:tab/>
        </w:r>
        <w:r w:rsidR="001555AC" w:rsidRPr="008A6F5B">
          <w:rPr>
            <w:rStyle w:val="Lienhypertexte"/>
          </w:rPr>
          <w:t>REMPLISSAGE DES EXCAVATIONS AVEC DU REMBLAI SANS RETRAIT</w:t>
        </w:r>
        <w:r w:rsidR="001555AC" w:rsidRPr="008A6F5B">
          <w:rPr>
            <w:webHidden/>
          </w:rPr>
          <w:tab/>
        </w:r>
        <w:r w:rsidR="001555AC" w:rsidRPr="008A6F5B">
          <w:rPr>
            <w:webHidden/>
          </w:rPr>
          <w:fldChar w:fldCharType="begin"/>
        </w:r>
        <w:r w:rsidR="001555AC" w:rsidRPr="008A6F5B">
          <w:rPr>
            <w:webHidden/>
          </w:rPr>
          <w:instrText xml:space="preserve"> PAGEREF _Toc120795162 \h </w:instrText>
        </w:r>
        <w:r w:rsidR="001555AC" w:rsidRPr="008A6F5B">
          <w:rPr>
            <w:webHidden/>
          </w:rPr>
        </w:r>
        <w:r w:rsidR="001555AC" w:rsidRPr="008A6F5B">
          <w:rPr>
            <w:webHidden/>
          </w:rPr>
          <w:fldChar w:fldCharType="separate"/>
        </w:r>
        <w:r w:rsidR="00F55B43" w:rsidRPr="008A6F5B">
          <w:rPr>
            <w:webHidden/>
          </w:rPr>
          <w:t>35</w:t>
        </w:r>
        <w:r w:rsidR="001555AC" w:rsidRPr="008A6F5B">
          <w:rPr>
            <w:webHidden/>
          </w:rPr>
          <w:fldChar w:fldCharType="end"/>
        </w:r>
      </w:hyperlink>
    </w:p>
    <w:p w14:paraId="048E3D04" w14:textId="77478FA7" w:rsidR="001555AC" w:rsidRPr="008A6F5B" w:rsidRDefault="00916241">
      <w:pPr>
        <w:pStyle w:val="TM1"/>
        <w:rPr>
          <w:rFonts w:asciiTheme="minorHAnsi" w:eastAsiaTheme="minorEastAsia" w:hAnsiTheme="minorHAnsi" w:cstheme="minorBidi"/>
          <w:sz w:val="22"/>
          <w:szCs w:val="22"/>
          <w:lang w:val="fr-CA"/>
        </w:rPr>
      </w:pPr>
      <w:hyperlink w:anchor="_Toc120795163" w:history="1">
        <w:r w:rsidR="001555AC" w:rsidRPr="008A6F5B">
          <w:rPr>
            <w:rStyle w:val="Lienhypertexte"/>
          </w:rPr>
          <w:t>25.</w:t>
        </w:r>
        <w:r w:rsidR="001555AC" w:rsidRPr="008A6F5B">
          <w:rPr>
            <w:rFonts w:asciiTheme="minorHAnsi" w:eastAsiaTheme="minorEastAsia" w:hAnsiTheme="minorHAnsi" w:cstheme="minorBidi"/>
            <w:sz w:val="22"/>
            <w:szCs w:val="22"/>
            <w:lang w:val="fr-CA"/>
          </w:rPr>
          <w:tab/>
        </w:r>
        <w:r w:rsidR="001555AC" w:rsidRPr="008A6F5B">
          <w:rPr>
            <w:rStyle w:val="Lienhypertexte"/>
          </w:rPr>
          <w:t>SOUTÈNEMENT TEMPORAIRE</w:t>
        </w:r>
        <w:r w:rsidR="001555AC" w:rsidRPr="008A6F5B">
          <w:rPr>
            <w:webHidden/>
          </w:rPr>
          <w:tab/>
        </w:r>
        <w:r w:rsidR="001555AC" w:rsidRPr="008A6F5B">
          <w:rPr>
            <w:webHidden/>
          </w:rPr>
          <w:fldChar w:fldCharType="begin"/>
        </w:r>
        <w:r w:rsidR="001555AC" w:rsidRPr="008A6F5B">
          <w:rPr>
            <w:webHidden/>
          </w:rPr>
          <w:instrText xml:space="preserve"> PAGEREF _Toc120795163 \h </w:instrText>
        </w:r>
        <w:r w:rsidR="001555AC" w:rsidRPr="008A6F5B">
          <w:rPr>
            <w:webHidden/>
          </w:rPr>
        </w:r>
        <w:r w:rsidR="001555AC" w:rsidRPr="008A6F5B">
          <w:rPr>
            <w:webHidden/>
          </w:rPr>
          <w:fldChar w:fldCharType="separate"/>
        </w:r>
        <w:r w:rsidR="00F55B43" w:rsidRPr="008A6F5B">
          <w:rPr>
            <w:webHidden/>
          </w:rPr>
          <w:t>36</w:t>
        </w:r>
        <w:r w:rsidR="001555AC" w:rsidRPr="008A6F5B">
          <w:rPr>
            <w:webHidden/>
          </w:rPr>
          <w:fldChar w:fldCharType="end"/>
        </w:r>
      </w:hyperlink>
    </w:p>
    <w:p w14:paraId="5FC77840" w14:textId="461B3A6C" w:rsidR="001555AC" w:rsidRPr="008A6F5B" w:rsidRDefault="00916241">
      <w:pPr>
        <w:pStyle w:val="TM1"/>
        <w:rPr>
          <w:rFonts w:asciiTheme="minorHAnsi" w:eastAsiaTheme="minorEastAsia" w:hAnsiTheme="minorHAnsi" w:cstheme="minorBidi"/>
          <w:sz w:val="22"/>
          <w:szCs w:val="22"/>
          <w:lang w:val="fr-CA"/>
        </w:rPr>
      </w:pPr>
      <w:hyperlink w:anchor="_Toc120795164" w:history="1">
        <w:r w:rsidR="001555AC" w:rsidRPr="008A6F5B">
          <w:rPr>
            <w:rStyle w:val="Lienhypertexte"/>
          </w:rPr>
          <w:t>26.</w:t>
        </w:r>
        <w:r w:rsidR="001555AC" w:rsidRPr="008A6F5B">
          <w:rPr>
            <w:rFonts w:asciiTheme="minorHAnsi" w:eastAsiaTheme="minorEastAsia" w:hAnsiTheme="minorHAnsi" w:cstheme="minorBidi"/>
            <w:sz w:val="22"/>
            <w:szCs w:val="22"/>
            <w:lang w:val="fr-CA"/>
          </w:rPr>
          <w:tab/>
        </w:r>
        <w:r w:rsidR="001555AC" w:rsidRPr="008A6F5B">
          <w:rPr>
            <w:rStyle w:val="Lienhypertexte"/>
          </w:rPr>
          <w:t>BATARDEAUX</w:t>
        </w:r>
        <w:r w:rsidR="001555AC" w:rsidRPr="008A6F5B">
          <w:rPr>
            <w:webHidden/>
          </w:rPr>
          <w:tab/>
        </w:r>
        <w:r w:rsidR="001555AC" w:rsidRPr="008A6F5B">
          <w:rPr>
            <w:webHidden/>
          </w:rPr>
          <w:fldChar w:fldCharType="begin"/>
        </w:r>
        <w:r w:rsidR="001555AC" w:rsidRPr="008A6F5B">
          <w:rPr>
            <w:webHidden/>
          </w:rPr>
          <w:instrText xml:space="preserve"> PAGEREF _Toc120795164 \h </w:instrText>
        </w:r>
        <w:r w:rsidR="001555AC" w:rsidRPr="008A6F5B">
          <w:rPr>
            <w:webHidden/>
          </w:rPr>
        </w:r>
        <w:r w:rsidR="001555AC" w:rsidRPr="008A6F5B">
          <w:rPr>
            <w:webHidden/>
          </w:rPr>
          <w:fldChar w:fldCharType="separate"/>
        </w:r>
        <w:r w:rsidR="00F55B43" w:rsidRPr="008A6F5B">
          <w:rPr>
            <w:webHidden/>
          </w:rPr>
          <w:t>37</w:t>
        </w:r>
        <w:r w:rsidR="001555AC" w:rsidRPr="008A6F5B">
          <w:rPr>
            <w:webHidden/>
          </w:rPr>
          <w:fldChar w:fldCharType="end"/>
        </w:r>
      </w:hyperlink>
    </w:p>
    <w:p w14:paraId="025D1921" w14:textId="2E24A516" w:rsidR="001555AC" w:rsidRPr="008A6F5B" w:rsidRDefault="00916241">
      <w:pPr>
        <w:pStyle w:val="TM1"/>
        <w:rPr>
          <w:rFonts w:asciiTheme="minorHAnsi" w:eastAsiaTheme="minorEastAsia" w:hAnsiTheme="minorHAnsi" w:cstheme="minorBidi"/>
          <w:sz w:val="22"/>
          <w:szCs w:val="22"/>
          <w:lang w:val="fr-CA"/>
        </w:rPr>
      </w:pPr>
      <w:hyperlink w:anchor="_Toc120795165" w:history="1">
        <w:r w:rsidR="001555AC" w:rsidRPr="008A6F5B">
          <w:rPr>
            <w:rStyle w:val="Lienhypertexte"/>
          </w:rPr>
          <w:t>27.</w:t>
        </w:r>
        <w:r w:rsidR="001555AC" w:rsidRPr="008A6F5B">
          <w:rPr>
            <w:rFonts w:asciiTheme="minorHAnsi" w:eastAsiaTheme="minorEastAsia" w:hAnsiTheme="minorHAnsi" w:cstheme="minorBidi"/>
            <w:sz w:val="22"/>
            <w:szCs w:val="22"/>
            <w:lang w:val="fr-CA"/>
          </w:rPr>
          <w:tab/>
        </w:r>
        <w:r w:rsidR="001555AC" w:rsidRPr="008A6F5B">
          <w:rPr>
            <w:rStyle w:val="Lienhypertexte"/>
          </w:rPr>
          <w:t>PIEUX</w:t>
        </w:r>
        <w:r w:rsidR="001555AC" w:rsidRPr="008A6F5B">
          <w:rPr>
            <w:webHidden/>
          </w:rPr>
          <w:tab/>
        </w:r>
        <w:r w:rsidR="001555AC" w:rsidRPr="008A6F5B">
          <w:rPr>
            <w:webHidden/>
          </w:rPr>
          <w:fldChar w:fldCharType="begin"/>
        </w:r>
        <w:r w:rsidR="001555AC" w:rsidRPr="008A6F5B">
          <w:rPr>
            <w:webHidden/>
          </w:rPr>
          <w:instrText xml:space="preserve"> PAGEREF _Toc120795165 \h </w:instrText>
        </w:r>
        <w:r w:rsidR="001555AC" w:rsidRPr="008A6F5B">
          <w:rPr>
            <w:webHidden/>
          </w:rPr>
        </w:r>
        <w:r w:rsidR="001555AC" w:rsidRPr="008A6F5B">
          <w:rPr>
            <w:webHidden/>
          </w:rPr>
          <w:fldChar w:fldCharType="separate"/>
        </w:r>
        <w:r w:rsidR="00F55B43" w:rsidRPr="008A6F5B">
          <w:rPr>
            <w:webHidden/>
          </w:rPr>
          <w:t>38</w:t>
        </w:r>
        <w:r w:rsidR="001555AC" w:rsidRPr="008A6F5B">
          <w:rPr>
            <w:webHidden/>
          </w:rPr>
          <w:fldChar w:fldCharType="end"/>
        </w:r>
      </w:hyperlink>
    </w:p>
    <w:p w14:paraId="4899AD5A" w14:textId="3686B8ED" w:rsidR="001555AC" w:rsidRPr="008A6F5B" w:rsidRDefault="00916241">
      <w:pPr>
        <w:pStyle w:val="TM2"/>
        <w:rPr>
          <w:rFonts w:asciiTheme="minorHAnsi" w:eastAsiaTheme="minorEastAsia" w:hAnsiTheme="minorHAnsi" w:cstheme="minorBidi"/>
          <w:noProof/>
          <w:sz w:val="22"/>
          <w:szCs w:val="22"/>
          <w:lang w:val="fr-CA"/>
        </w:rPr>
      </w:pPr>
      <w:hyperlink w:anchor="_Toc120795166" w:history="1">
        <w:r w:rsidR="001555AC" w:rsidRPr="008A6F5B">
          <w:rPr>
            <w:rStyle w:val="Lienhypertexte"/>
            <w:rFonts w:cs="Arial"/>
            <w:noProof/>
            <w:lang w:val="fr-CA"/>
          </w:rPr>
          <w:t>27.1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CONCEPTION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_Toc120795166 \h </w:instrText>
        </w:r>
        <w:r w:rsidR="001555AC" w:rsidRPr="008A6F5B">
          <w:rPr>
            <w:noProof/>
            <w:webHidden/>
          </w:rPr>
        </w:r>
        <w:r w:rsidR="001555AC" w:rsidRPr="008A6F5B">
          <w:rPr>
            <w:noProof/>
            <w:webHidden/>
          </w:rPr>
          <w:fldChar w:fldCharType="separate"/>
        </w:r>
        <w:r w:rsidR="00F55B43" w:rsidRPr="008A6F5B">
          <w:rPr>
            <w:noProof/>
            <w:webHidden/>
          </w:rPr>
          <w:t>40</w:t>
        </w:r>
        <w:r w:rsidR="001555AC" w:rsidRPr="008A6F5B">
          <w:rPr>
            <w:noProof/>
            <w:webHidden/>
          </w:rPr>
          <w:fldChar w:fldCharType="end"/>
        </w:r>
      </w:hyperlink>
    </w:p>
    <w:p w14:paraId="4A9C2F89" w14:textId="360CB6EC" w:rsidR="001555AC" w:rsidRPr="008A6F5B" w:rsidRDefault="00916241">
      <w:pPr>
        <w:pStyle w:val="TM2"/>
        <w:rPr>
          <w:rFonts w:asciiTheme="minorHAnsi" w:eastAsiaTheme="minorEastAsia" w:hAnsiTheme="minorHAnsi" w:cstheme="minorBidi"/>
          <w:noProof/>
          <w:sz w:val="22"/>
          <w:szCs w:val="22"/>
          <w:lang w:val="fr-CA"/>
        </w:rPr>
      </w:pPr>
      <w:hyperlink w:anchor="_Toc120795167" w:history="1">
        <w:r w:rsidR="001555AC" w:rsidRPr="008A6F5B">
          <w:rPr>
            <w:rStyle w:val="Lienhypertexte"/>
            <w:rFonts w:cs="Arial"/>
            <w:noProof/>
            <w:lang w:val="fr-CA"/>
          </w:rPr>
          <w:t>27.2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SOUDURES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_Toc120795167 \h </w:instrText>
        </w:r>
        <w:r w:rsidR="001555AC" w:rsidRPr="008A6F5B">
          <w:rPr>
            <w:noProof/>
            <w:webHidden/>
          </w:rPr>
        </w:r>
        <w:r w:rsidR="001555AC" w:rsidRPr="008A6F5B">
          <w:rPr>
            <w:noProof/>
            <w:webHidden/>
          </w:rPr>
          <w:fldChar w:fldCharType="separate"/>
        </w:r>
        <w:r w:rsidR="00F55B43" w:rsidRPr="008A6F5B">
          <w:rPr>
            <w:noProof/>
            <w:webHidden/>
          </w:rPr>
          <w:t>41</w:t>
        </w:r>
        <w:r w:rsidR="001555AC" w:rsidRPr="008A6F5B">
          <w:rPr>
            <w:noProof/>
            <w:webHidden/>
          </w:rPr>
          <w:fldChar w:fldCharType="end"/>
        </w:r>
      </w:hyperlink>
    </w:p>
    <w:p w14:paraId="64D88371" w14:textId="3F3B24CF" w:rsidR="001555AC" w:rsidRPr="008A6F5B" w:rsidRDefault="00916241">
      <w:pPr>
        <w:pStyle w:val="TM2"/>
        <w:rPr>
          <w:rFonts w:asciiTheme="minorHAnsi" w:eastAsiaTheme="minorEastAsia" w:hAnsiTheme="minorHAnsi" w:cstheme="minorBidi"/>
          <w:noProof/>
          <w:sz w:val="22"/>
          <w:szCs w:val="22"/>
          <w:lang w:val="fr-CA"/>
        </w:rPr>
      </w:pPr>
      <w:hyperlink w:anchor="_Toc120795168" w:history="1">
        <w:r w:rsidR="001555AC" w:rsidRPr="008A6F5B">
          <w:rPr>
            <w:rStyle w:val="Lienhypertexte"/>
            <w:rFonts w:cs="Arial"/>
            <w:noProof/>
            <w:lang w:val="fr-CA"/>
          </w:rPr>
          <w:t>27.3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MISE EN ŒUVRE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_Toc120795168 \h </w:instrText>
        </w:r>
        <w:r w:rsidR="001555AC" w:rsidRPr="008A6F5B">
          <w:rPr>
            <w:noProof/>
            <w:webHidden/>
          </w:rPr>
        </w:r>
        <w:r w:rsidR="001555AC" w:rsidRPr="008A6F5B">
          <w:rPr>
            <w:noProof/>
            <w:webHidden/>
          </w:rPr>
          <w:fldChar w:fldCharType="separate"/>
        </w:r>
        <w:r w:rsidR="00F55B43" w:rsidRPr="008A6F5B">
          <w:rPr>
            <w:noProof/>
            <w:webHidden/>
          </w:rPr>
          <w:t>41</w:t>
        </w:r>
        <w:r w:rsidR="001555AC" w:rsidRPr="008A6F5B">
          <w:rPr>
            <w:noProof/>
            <w:webHidden/>
          </w:rPr>
          <w:fldChar w:fldCharType="end"/>
        </w:r>
      </w:hyperlink>
    </w:p>
    <w:p w14:paraId="61377CBC" w14:textId="278EBEA5"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69" w:history="1">
        <w:r w:rsidR="001555AC" w:rsidRPr="008A6F5B">
          <w:rPr>
            <w:rStyle w:val="Lienhypertexte"/>
            <w:noProof/>
          </w:rPr>
          <w:t>27.3.1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Généralités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_Toc120795169 \h </w:instrText>
        </w:r>
        <w:r w:rsidR="001555AC" w:rsidRPr="008A6F5B">
          <w:rPr>
            <w:noProof/>
            <w:webHidden/>
          </w:rPr>
        </w:r>
        <w:r w:rsidR="001555AC" w:rsidRPr="008A6F5B">
          <w:rPr>
            <w:noProof/>
            <w:webHidden/>
          </w:rPr>
          <w:fldChar w:fldCharType="separate"/>
        </w:r>
        <w:r w:rsidR="00F55B43" w:rsidRPr="008A6F5B">
          <w:rPr>
            <w:noProof/>
            <w:webHidden/>
          </w:rPr>
          <w:t>41</w:t>
        </w:r>
        <w:r w:rsidR="001555AC" w:rsidRPr="008A6F5B">
          <w:rPr>
            <w:noProof/>
            <w:webHidden/>
          </w:rPr>
          <w:fldChar w:fldCharType="end"/>
        </w:r>
      </w:hyperlink>
    </w:p>
    <w:p w14:paraId="28B92DB6" w14:textId="3AAF70DC"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70" w:history="1">
        <w:r w:rsidR="001555AC" w:rsidRPr="008A6F5B">
          <w:rPr>
            <w:rStyle w:val="Lienhypertexte"/>
            <w:noProof/>
          </w:rPr>
          <w:t>27.3.2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Pieux battus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_Toc120795170 \h </w:instrText>
        </w:r>
        <w:r w:rsidR="001555AC" w:rsidRPr="008A6F5B">
          <w:rPr>
            <w:noProof/>
            <w:webHidden/>
          </w:rPr>
        </w:r>
        <w:r w:rsidR="001555AC" w:rsidRPr="008A6F5B">
          <w:rPr>
            <w:noProof/>
            <w:webHidden/>
          </w:rPr>
          <w:fldChar w:fldCharType="separate"/>
        </w:r>
        <w:r w:rsidR="00F55B43" w:rsidRPr="008A6F5B">
          <w:rPr>
            <w:noProof/>
            <w:webHidden/>
          </w:rPr>
          <w:t>41</w:t>
        </w:r>
        <w:r w:rsidR="001555AC" w:rsidRPr="008A6F5B">
          <w:rPr>
            <w:noProof/>
            <w:webHidden/>
          </w:rPr>
          <w:fldChar w:fldCharType="end"/>
        </w:r>
      </w:hyperlink>
    </w:p>
    <w:p w14:paraId="631B6ACB" w14:textId="72047ED8"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71" w:history="1">
        <w:r w:rsidR="001555AC" w:rsidRPr="008A6F5B">
          <w:rPr>
            <w:rStyle w:val="Lienhypertexte"/>
            <w:noProof/>
            <w:lang w:val="fr-CA"/>
          </w:rPr>
          <w:t>27.3.3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Pieux forés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_Toc120795171 \h </w:instrText>
        </w:r>
        <w:r w:rsidR="001555AC" w:rsidRPr="008A6F5B">
          <w:rPr>
            <w:noProof/>
            <w:webHidden/>
          </w:rPr>
        </w:r>
        <w:r w:rsidR="001555AC" w:rsidRPr="008A6F5B">
          <w:rPr>
            <w:noProof/>
            <w:webHidden/>
          </w:rPr>
          <w:fldChar w:fldCharType="separate"/>
        </w:r>
        <w:r w:rsidR="00F55B43" w:rsidRPr="008A6F5B">
          <w:rPr>
            <w:noProof/>
            <w:webHidden/>
          </w:rPr>
          <w:t>43</w:t>
        </w:r>
        <w:r w:rsidR="001555AC" w:rsidRPr="008A6F5B">
          <w:rPr>
            <w:noProof/>
            <w:webHidden/>
          </w:rPr>
          <w:fldChar w:fldCharType="end"/>
        </w:r>
      </w:hyperlink>
    </w:p>
    <w:p w14:paraId="2DDCD91F" w14:textId="0DF1F9F1" w:rsidR="001555AC" w:rsidRPr="008A6F5B" w:rsidRDefault="00916241">
      <w:pPr>
        <w:pStyle w:val="TM2"/>
        <w:rPr>
          <w:rFonts w:asciiTheme="minorHAnsi" w:eastAsiaTheme="minorEastAsia" w:hAnsiTheme="minorHAnsi" w:cstheme="minorBidi"/>
          <w:noProof/>
          <w:sz w:val="22"/>
          <w:szCs w:val="22"/>
          <w:lang w:val="fr-CA"/>
        </w:rPr>
      </w:pPr>
      <w:hyperlink w:anchor="_Toc120795172" w:history="1">
        <w:r w:rsidR="001555AC" w:rsidRPr="008A6F5B">
          <w:rPr>
            <w:rStyle w:val="Lienhypertexte"/>
            <w:rFonts w:cs="Arial"/>
            <w:noProof/>
            <w:lang w:val="fr-CA"/>
          </w:rPr>
          <w:t>27.4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ESSAIS SUR PIEUX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_Toc120795172 \h </w:instrText>
        </w:r>
        <w:r w:rsidR="001555AC" w:rsidRPr="008A6F5B">
          <w:rPr>
            <w:noProof/>
            <w:webHidden/>
          </w:rPr>
        </w:r>
        <w:r w:rsidR="001555AC" w:rsidRPr="008A6F5B">
          <w:rPr>
            <w:noProof/>
            <w:webHidden/>
          </w:rPr>
          <w:fldChar w:fldCharType="separate"/>
        </w:r>
        <w:r w:rsidR="00F55B43" w:rsidRPr="008A6F5B">
          <w:rPr>
            <w:noProof/>
            <w:webHidden/>
          </w:rPr>
          <w:t>44</w:t>
        </w:r>
        <w:r w:rsidR="001555AC" w:rsidRPr="008A6F5B">
          <w:rPr>
            <w:noProof/>
            <w:webHidden/>
          </w:rPr>
          <w:fldChar w:fldCharType="end"/>
        </w:r>
      </w:hyperlink>
    </w:p>
    <w:p w14:paraId="0C8238E8" w14:textId="1CD4875C" w:rsidR="001555AC" w:rsidRPr="008A6F5B" w:rsidRDefault="00916241">
      <w:pPr>
        <w:pStyle w:val="TM2"/>
        <w:rPr>
          <w:rFonts w:asciiTheme="minorHAnsi" w:eastAsiaTheme="minorEastAsia" w:hAnsiTheme="minorHAnsi" w:cstheme="minorBidi"/>
          <w:noProof/>
          <w:sz w:val="22"/>
          <w:szCs w:val="22"/>
          <w:lang w:val="fr-CA"/>
        </w:rPr>
      </w:pPr>
      <w:hyperlink w:anchor="_Toc120795173" w:history="1">
        <w:r w:rsidR="001555AC" w:rsidRPr="008A6F5B">
          <w:rPr>
            <w:rStyle w:val="Lienhypertexte"/>
            <w:rFonts w:cs="Arial"/>
            <w:noProof/>
            <w:lang w:val="fr-CA"/>
          </w:rPr>
          <w:t>27.5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_Toc120795173 \h </w:instrText>
        </w:r>
        <w:r w:rsidR="001555AC" w:rsidRPr="008A6F5B">
          <w:rPr>
            <w:noProof/>
            <w:webHidden/>
          </w:rPr>
        </w:r>
        <w:r w:rsidR="001555AC" w:rsidRPr="008A6F5B">
          <w:rPr>
            <w:noProof/>
            <w:webHidden/>
          </w:rPr>
          <w:fldChar w:fldCharType="separate"/>
        </w:r>
        <w:r w:rsidR="00F55B43" w:rsidRPr="008A6F5B">
          <w:rPr>
            <w:noProof/>
            <w:webHidden/>
          </w:rPr>
          <w:t>45</w:t>
        </w:r>
        <w:r w:rsidR="001555AC" w:rsidRPr="008A6F5B">
          <w:rPr>
            <w:noProof/>
            <w:webHidden/>
          </w:rPr>
          <w:fldChar w:fldCharType="end"/>
        </w:r>
      </w:hyperlink>
    </w:p>
    <w:p w14:paraId="7ACDCA0F" w14:textId="27E45B87" w:rsidR="001555AC" w:rsidRPr="008A6F5B" w:rsidRDefault="00916241">
      <w:pPr>
        <w:pStyle w:val="TM1"/>
        <w:rPr>
          <w:rFonts w:asciiTheme="minorHAnsi" w:eastAsiaTheme="minorEastAsia" w:hAnsiTheme="minorHAnsi" w:cstheme="minorBidi"/>
          <w:sz w:val="22"/>
          <w:szCs w:val="22"/>
          <w:lang w:val="fr-CA"/>
        </w:rPr>
      </w:pPr>
      <w:hyperlink w:anchor="_Toc120795174" w:history="1">
        <w:r w:rsidR="001555AC" w:rsidRPr="008A6F5B">
          <w:rPr>
            <w:rStyle w:val="Lienhypertexte"/>
          </w:rPr>
          <w:t>28.</w:t>
        </w:r>
        <w:r w:rsidR="001555AC" w:rsidRPr="008A6F5B">
          <w:rPr>
            <w:rFonts w:asciiTheme="minorHAnsi" w:eastAsiaTheme="minorEastAsia" w:hAnsiTheme="minorHAnsi" w:cstheme="minorBidi"/>
            <w:sz w:val="22"/>
            <w:szCs w:val="22"/>
            <w:lang w:val="fr-CA"/>
          </w:rPr>
          <w:tab/>
        </w:r>
        <w:r w:rsidR="001555AC" w:rsidRPr="008A6F5B">
          <w:rPr>
            <w:rStyle w:val="Lienhypertexte"/>
          </w:rPr>
          <w:t>PIEUX CAISSONS</w:t>
        </w:r>
        <w:r w:rsidR="001555AC" w:rsidRPr="008A6F5B">
          <w:rPr>
            <w:webHidden/>
          </w:rPr>
          <w:tab/>
        </w:r>
        <w:r w:rsidR="001555AC" w:rsidRPr="008A6F5B">
          <w:rPr>
            <w:webHidden/>
          </w:rPr>
          <w:fldChar w:fldCharType="begin"/>
        </w:r>
        <w:r w:rsidR="001555AC" w:rsidRPr="008A6F5B">
          <w:rPr>
            <w:webHidden/>
          </w:rPr>
          <w:instrText xml:space="preserve"> PAGEREF _Toc120795174 \h </w:instrText>
        </w:r>
        <w:r w:rsidR="001555AC" w:rsidRPr="008A6F5B">
          <w:rPr>
            <w:webHidden/>
          </w:rPr>
        </w:r>
        <w:r w:rsidR="001555AC" w:rsidRPr="008A6F5B">
          <w:rPr>
            <w:webHidden/>
          </w:rPr>
          <w:fldChar w:fldCharType="separate"/>
        </w:r>
        <w:r w:rsidR="00F55B43" w:rsidRPr="008A6F5B">
          <w:rPr>
            <w:webHidden/>
          </w:rPr>
          <w:t>45</w:t>
        </w:r>
        <w:r w:rsidR="001555AC" w:rsidRPr="008A6F5B">
          <w:rPr>
            <w:webHidden/>
          </w:rPr>
          <w:fldChar w:fldCharType="end"/>
        </w:r>
      </w:hyperlink>
    </w:p>
    <w:p w14:paraId="43CDA0FA" w14:textId="2A9A69D3" w:rsidR="001555AC" w:rsidRPr="008A6F5B" w:rsidRDefault="00916241">
      <w:pPr>
        <w:pStyle w:val="TM2"/>
        <w:rPr>
          <w:rFonts w:asciiTheme="minorHAnsi" w:eastAsiaTheme="minorEastAsia" w:hAnsiTheme="minorHAnsi" w:cstheme="minorBidi"/>
          <w:noProof/>
          <w:sz w:val="22"/>
          <w:szCs w:val="22"/>
          <w:lang w:val="fr-CA"/>
        </w:rPr>
      </w:pPr>
      <w:hyperlink w:anchor="_Toc120795175" w:history="1">
        <w:r w:rsidR="001555AC" w:rsidRPr="008A6F5B">
          <w:rPr>
            <w:rStyle w:val="Lienhypertexte"/>
            <w:rFonts w:cs="Arial"/>
            <w:noProof/>
            <w:lang w:val="fr-CA"/>
          </w:rPr>
          <w:t>28.1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FORAGES DE CONTRÔLE DE LA QUALITÉ DU ROC</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_Toc120795175 \h </w:instrText>
        </w:r>
        <w:r w:rsidR="001555AC" w:rsidRPr="008A6F5B">
          <w:rPr>
            <w:noProof/>
            <w:webHidden/>
          </w:rPr>
        </w:r>
        <w:r w:rsidR="001555AC" w:rsidRPr="008A6F5B">
          <w:rPr>
            <w:noProof/>
            <w:webHidden/>
          </w:rPr>
          <w:fldChar w:fldCharType="separate"/>
        </w:r>
        <w:r w:rsidR="00F55B43" w:rsidRPr="008A6F5B">
          <w:rPr>
            <w:noProof/>
            <w:webHidden/>
          </w:rPr>
          <w:t>47</w:t>
        </w:r>
        <w:r w:rsidR="001555AC" w:rsidRPr="008A6F5B">
          <w:rPr>
            <w:noProof/>
            <w:webHidden/>
          </w:rPr>
          <w:fldChar w:fldCharType="end"/>
        </w:r>
      </w:hyperlink>
    </w:p>
    <w:p w14:paraId="42A576A7" w14:textId="58AE77EF" w:rsidR="001555AC" w:rsidRPr="008A6F5B" w:rsidRDefault="00916241">
      <w:pPr>
        <w:pStyle w:val="TM2"/>
        <w:rPr>
          <w:rFonts w:asciiTheme="minorHAnsi" w:eastAsiaTheme="minorEastAsia" w:hAnsiTheme="minorHAnsi" w:cstheme="minorBidi"/>
          <w:noProof/>
          <w:sz w:val="22"/>
          <w:szCs w:val="22"/>
          <w:lang w:val="fr-CA"/>
        </w:rPr>
      </w:pPr>
      <w:hyperlink w:anchor="_Toc120795176" w:history="1">
        <w:r w:rsidR="001555AC" w:rsidRPr="008A6F5B">
          <w:rPr>
            <w:rStyle w:val="Lienhypertexte"/>
            <w:rFonts w:cs="Arial"/>
            <w:noProof/>
            <w:lang w:val="fr-CA"/>
          </w:rPr>
          <w:t>28.2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MÉTALLISATION DU TUBE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_Toc120795176 \h </w:instrText>
        </w:r>
        <w:r w:rsidR="001555AC" w:rsidRPr="008A6F5B">
          <w:rPr>
            <w:noProof/>
            <w:webHidden/>
          </w:rPr>
        </w:r>
        <w:r w:rsidR="001555AC" w:rsidRPr="008A6F5B">
          <w:rPr>
            <w:noProof/>
            <w:webHidden/>
          </w:rPr>
          <w:fldChar w:fldCharType="separate"/>
        </w:r>
        <w:r w:rsidR="00F55B43" w:rsidRPr="008A6F5B">
          <w:rPr>
            <w:noProof/>
            <w:webHidden/>
          </w:rPr>
          <w:t>48</w:t>
        </w:r>
        <w:r w:rsidR="001555AC" w:rsidRPr="008A6F5B">
          <w:rPr>
            <w:noProof/>
            <w:webHidden/>
          </w:rPr>
          <w:fldChar w:fldCharType="end"/>
        </w:r>
      </w:hyperlink>
    </w:p>
    <w:p w14:paraId="60C5CAB8" w14:textId="6F36AD40" w:rsidR="001555AC" w:rsidRPr="008A6F5B" w:rsidRDefault="00916241">
      <w:pPr>
        <w:pStyle w:val="TM2"/>
        <w:rPr>
          <w:rFonts w:asciiTheme="minorHAnsi" w:eastAsiaTheme="minorEastAsia" w:hAnsiTheme="minorHAnsi" w:cstheme="minorBidi"/>
          <w:noProof/>
          <w:sz w:val="22"/>
          <w:szCs w:val="22"/>
          <w:lang w:val="fr-CA"/>
        </w:rPr>
      </w:pPr>
      <w:hyperlink w:anchor="_Toc120795177" w:history="1">
        <w:r w:rsidR="001555AC" w:rsidRPr="008A6F5B">
          <w:rPr>
            <w:rStyle w:val="Lienhypertexte"/>
            <w:rFonts w:cs="Arial"/>
            <w:noProof/>
            <w:lang w:val="fr-CA"/>
          </w:rPr>
          <w:t>28.3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FONÇAGE DU TUBE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_Toc120795177 \h </w:instrText>
        </w:r>
        <w:r w:rsidR="001555AC" w:rsidRPr="008A6F5B">
          <w:rPr>
            <w:noProof/>
            <w:webHidden/>
          </w:rPr>
        </w:r>
        <w:r w:rsidR="001555AC" w:rsidRPr="008A6F5B">
          <w:rPr>
            <w:noProof/>
            <w:webHidden/>
          </w:rPr>
          <w:fldChar w:fldCharType="separate"/>
        </w:r>
        <w:r w:rsidR="00F55B43" w:rsidRPr="008A6F5B">
          <w:rPr>
            <w:noProof/>
            <w:webHidden/>
          </w:rPr>
          <w:t>48</w:t>
        </w:r>
        <w:r w:rsidR="001555AC" w:rsidRPr="008A6F5B">
          <w:rPr>
            <w:noProof/>
            <w:webHidden/>
          </w:rPr>
          <w:fldChar w:fldCharType="end"/>
        </w:r>
      </w:hyperlink>
    </w:p>
    <w:p w14:paraId="1EFEDDD2" w14:textId="72A3A81F"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78" w:history="1">
        <w:r w:rsidR="001555AC" w:rsidRPr="008A6F5B">
          <w:rPr>
            <w:rStyle w:val="Lienhypertexte"/>
            <w:noProof/>
          </w:rPr>
          <w:t>28.3.1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Inspection de l’amorce de l’embo</w:t>
        </w:r>
        <w:r w:rsidR="00C9329C" w:rsidRPr="008A6F5B">
          <w:rPr>
            <w:rStyle w:val="Lienhypertexte"/>
            <w:noProof/>
          </w:rPr>
          <w:t>î</w:t>
        </w:r>
        <w:r w:rsidR="001555AC" w:rsidRPr="008A6F5B">
          <w:rPr>
            <w:rStyle w:val="Lienhypertexte"/>
            <w:noProof/>
          </w:rPr>
          <w:t>ture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_Toc120795178 \h </w:instrText>
        </w:r>
        <w:r w:rsidR="001555AC" w:rsidRPr="008A6F5B">
          <w:rPr>
            <w:noProof/>
            <w:webHidden/>
          </w:rPr>
        </w:r>
        <w:r w:rsidR="001555AC" w:rsidRPr="008A6F5B">
          <w:rPr>
            <w:noProof/>
            <w:webHidden/>
          </w:rPr>
          <w:fldChar w:fldCharType="separate"/>
        </w:r>
        <w:r w:rsidR="00F55B43" w:rsidRPr="008A6F5B">
          <w:rPr>
            <w:noProof/>
            <w:webHidden/>
          </w:rPr>
          <w:t>49</w:t>
        </w:r>
        <w:r w:rsidR="001555AC" w:rsidRPr="008A6F5B">
          <w:rPr>
            <w:noProof/>
            <w:webHidden/>
          </w:rPr>
          <w:fldChar w:fldCharType="end"/>
        </w:r>
      </w:hyperlink>
    </w:p>
    <w:p w14:paraId="32908720" w14:textId="656EF992" w:rsidR="001555AC" w:rsidRPr="008A6F5B" w:rsidRDefault="00916241">
      <w:pPr>
        <w:pStyle w:val="TM2"/>
        <w:rPr>
          <w:rFonts w:asciiTheme="minorHAnsi" w:eastAsiaTheme="minorEastAsia" w:hAnsiTheme="minorHAnsi" w:cstheme="minorBidi"/>
          <w:noProof/>
          <w:sz w:val="22"/>
          <w:szCs w:val="22"/>
          <w:lang w:val="fr-CA"/>
        </w:rPr>
      </w:pPr>
      <w:hyperlink w:anchor="_Toc120795179" w:history="1">
        <w:r w:rsidR="001555AC" w:rsidRPr="008A6F5B">
          <w:rPr>
            <w:rStyle w:val="Lienhypertexte"/>
            <w:rFonts w:cs="Arial"/>
            <w:noProof/>
            <w:lang w:val="fr-CA"/>
          </w:rPr>
          <w:t>28.4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FORAGE DE L’EMBOÎTURE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_Toc120795179 \h </w:instrText>
        </w:r>
        <w:r w:rsidR="001555AC" w:rsidRPr="008A6F5B">
          <w:rPr>
            <w:noProof/>
            <w:webHidden/>
          </w:rPr>
        </w:r>
        <w:r w:rsidR="001555AC" w:rsidRPr="008A6F5B">
          <w:rPr>
            <w:noProof/>
            <w:webHidden/>
          </w:rPr>
          <w:fldChar w:fldCharType="separate"/>
        </w:r>
        <w:r w:rsidR="00F55B43" w:rsidRPr="008A6F5B">
          <w:rPr>
            <w:noProof/>
            <w:webHidden/>
          </w:rPr>
          <w:t>49</w:t>
        </w:r>
        <w:r w:rsidR="001555AC" w:rsidRPr="008A6F5B">
          <w:rPr>
            <w:noProof/>
            <w:webHidden/>
          </w:rPr>
          <w:fldChar w:fldCharType="end"/>
        </w:r>
      </w:hyperlink>
    </w:p>
    <w:p w14:paraId="6D9C9530" w14:textId="77C05803" w:rsidR="001555AC" w:rsidRPr="008A6F5B" w:rsidRDefault="00916241">
      <w:pPr>
        <w:pStyle w:val="TM2"/>
        <w:rPr>
          <w:rFonts w:asciiTheme="minorHAnsi" w:eastAsiaTheme="minorEastAsia" w:hAnsiTheme="minorHAnsi" w:cstheme="minorBidi"/>
          <w:noProof/>
          <w:sz w:val="22"/>
          <w:szCs w:val="22"/>
          <w:lang w:val="fr-CA"/>
        </w:rPr>
      </w:pPr>
      <w:hyperlink w:anchor="_Toc120795180" w:history="1">
        <w:r w:rsidR="001555AC" w:rsidRPr="008A6F5B">
          <w:rPr>
            <w:rStyle w:val="Lienhypertexte"/>
            <w:rFonts w:cs="Arial"/>
            <w:noProof/>
            <w:lang w:val="fr-CA"/>
          </w:rPr>
          <w:t>28.5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ARMATURE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_Toc120795180 \h </w:instrText>
        </w:r>
        <w:r w:rsidR="001555AC" w:rsidRPr="008A6F5B">
          <w:rPr>
            <w:noProof/>
            <w:webHidden/>
          </w:rPr>
        </w:r>
        <w:r w:rsidR="001555AC" w:rsidRPr="008A6F5B">
          <w:rPr>
            <w:noProof/>
            <w:webHidden/>
          </w:rPr>
          <w:fldChar w:fldCharType="separate"/>
        </w:r>
        <w:r w:rsidR="00F55B43" w:rsidRPr="008A6F5B">
          <w:rPr>
            <w:noProof/>
            <w:webHidden/>
          </w:rPr>
          <w:t>50</w:t>
        </w:r>
        <w:r w:rsidR="001555AC" w:rsidRPr="008A6F5B">
          <w:rPr>
            <w:noProof/>
            <w:webHidden/>
          </w:rPr>
          <w:fldChar w:fldCharType="end"/>
        </w:r>
      </w:hyperlink>
    </w:p>
    <w:p w14:paraId="2B1445FB" w14:textId="193899F7" w:rsidR="001555AC" w:rsidRPr="008A6F5B" w:rsidRDefault="00916241">
      <w:pPr>
        <w:pStyle w:val="TM2"/>
        <w:rPr>
          <w:rFonts w:asciiTheme="minorHAnsi" w:eastAsiaTheme="minorEastAsia" w:hAnsiTheme="minorHAnsi" w:cstheme="minorBidi"/>
          <w:noProof/>
          <w:sz w:val="22"/>
          <w:szCs w:val="22"/>
          <w:lang w:val="fr-CA"/>
        </w:rPr>
      </w:pPr>
      <w:hyperlink w:anchor="_Toc120795181" w:history="1">
        <w:r w:rsidR="001555AC" w:rsidRPr="008A6F5B">
          <w:rPr>
            <w:rStyle w:val="Lienhypertexte"/>
            <w:rFonts w:cs="Arial"/>
            <w:noProof/>
            <w:lang w:val="fr-CA"/>
          </w:rPr>
          <w:t>28.6</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TUBES POUR ESSAI D’AUSCULTATION SONIQUE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_Toc120795181 \h </w:instrText>
        </w:r>
        <w:r w:rsidR="001555AC" w:rsidRPr="008A6F5B">
          <w:rPr>
            <w:noProof/>
            <w:webHidden/>
          </w:rPr>
        </w:r>
        <w:r w:rsidR="001555AC" w:rsidRPr="008A6F5B">
          <w:rPr>
            <w:noProof/>
            <w:webHidden/>
          </w:rPr>
          <w:fldChar w:fldCharType="separate"/>
        </w:r>
        <w:r w:rsidR="00F55B43" w:rsidRPr="008A6F5B">
          <w:rPr>
            <w:noProof/>
            <w:webHidden/>
          </w:rPr>
          <w:t>50</w:t>
        </w:r>
        <w:r w:rsidR="001555AC" w:rsidRPr="008A6F5B">
          <w:rPr>
            <w:noProof/>
            <w:webHidden/>
          </w:rPr>
          <w:fldChar w:fldCharType="end"/>
        </w:r>
      </w:hyperlink>
    </w:p>
    <w:p w14:paraId="43CD6542" w14:textId="1EAFD104" w:rsidR="001555AC" w:rsidRPr="008A6F5B" w:rsidRDefault="00916241">
      <w:pPr>
        <w:pStyle w:val="TM2"/>
        <w:rPr>
          <w:rFonts w:asciiTheme="minorHAnsi" w:eastAsiaTheme="minorEastAsia" w:hAnsiTheme="minorHAnsi" w:cstheme="minorBidi"/>
          <w:noProof/>
          <w:sz w:val="22"/>
          <w:szCs w:val="22"/>
          <w:lang w:val="fr-CA"/>
        </w:rPr>
      </w:pPr>
      <w:hyperlink w:anchor="_Toc120795182" w:history="1">
        <w:r w:rsidR="001555AC" w:rsidRPr="008A6F5B">
          <w:rPr>
            <w:rStyle w:val="Lienhypertexte"/>
            <w:rFonts w:cs="Arial"/>
            <w:noProof/>
            <w:lang w:val="fr-CA"/>
          </w:rPr>
          <w:t>28.7</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ESSAIS D’AUSCULTATION SONIQUE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_Toc120795182 \h </w:instrText>
        </w:r>
        <w:r w:rsidR="001555AC" w:rsidRPr="008A6F5B">
          <w:rPr>
            <w:noProof/>
            <w:webHidden/>
          </w:rPr>
        </w:r>
        <w:r w:rsidR="001555AC" w:rsidRPr="008A6F5B">
          <w:rPr>
            <w:noProof/>
            <w:webHidden/>
          </w:rPr>
          <w:fldChar w:fldCharType="separate"/>
        </w:r>
        <w:r w:rsidR="00F55B43" w:rsidRPr="008A6F5B">
          <w:rPr>
            <w:noProof/>
            <w:webHidden/>
          </w:rPr>
          <w:t>50</w:t>
        </w:r>
        <w:r w:rsidR="001555AC" w:rsidRPr="008A6F5B">
          <w:rPr>
            <w:noProof/>
            <w:webHidden/>
          </w:rPr>
          <w:fldChar w:fldCharType="end"/>
        </w:r>
      </w:hyperlink>
    </w:p>
    <w:p w14:paraId="39B25BDC" w14:textId="418D589E"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83" w:history="1">
        <w:r w:rsidR="001555AC" w:rsidRPr="008A6F5B">
          <w:rPr>
            <w:rStyle w:val="Lienhypertexte"/>
            <w:noProof/>
            <w:lang w:val="fr-CA"/>
          </w:rPr>
          <w:t>28.7.1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Réalisation de l’essai</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_Toc120795183 \h </w:instrText>
        </w:r>
        <w:r w:rsidR="001555AC" w:rsidRPr="008A6F5B">
          <w:rPr>
            <w:noProof/>
            <w:webHidden/>
          </w:rPr>
        </w:r>
        <w:r w:rsidR="001555AC" w:rsidRPr="008A6F5B">
          <w:rPr>
            <w:noProof/>
            <w:webHidden/>
          </w:rPr>
          <w:fldChar w:fldCharType="separate"/>
        </w:r>
        <w:r w:rsidR="00F55B43" w:rsidRPr="008A6F5B">
          <w:rPr>
            <w:noProof/>
            <w:webHidden/>
          </w:rPr>
          <w:t>50</w:t>
        </w:r>
        <w:r w:rsidR="001555AC" w:rsidRPr="008A6F5B">
          <w:rPr>
            <w:noProof/>
            <w:webHidden/>
          </w:rPr>
          <w:fldChar w:fldCharType="end"/>
        </w:r>
      </w:hyperlink>
    </w:p>
    <w:p w14:paraId="0A7ADA52" w14:textId="5D9935DB"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84" w:history="1">
        <w:r w:rsidR="001555AC" w:rsidRPr="008A6F5B">
          <w:rPr>
            <w:rStyle w:val="Lienhypertexte"/>
            <w:noProof/>
            <w:lang w:val="fr-CA"/>
          </w:rPr>
          <w:t>28.7.2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Présentation et interprétation des résultats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_Toc120795184 \h </w:instrText>
        </w:r>
        <w:r w:rsidR="001555AC" w:rsidRPr="008A6F5B">
          <w:rPr>
            <w:noProof/>
            <w:webHidden/>
          </w:rPr>
        </w:r>
        <w:r w:rsidR="001555AC" w:rsidRPr="008A6F5B">
          <w:rPr>
            <w:noProof/>
            <w:webHidden/>
          </w:rPr>
          <w:fldChar w:fldCharType="separate"/>
        </w:r>
        <w:r w:rsidR="00F55B43" w:rsidRPr="008A6F5B">
          <w:rPr>
            <w:noProof/>
            <w:webHidden/>
          </w:rPr>
          <w:t>51</w:t>
        </w:r>
        <w:r w:rsidR="001555AC" w:rsidRPr="008A6F5B">
          <w:rPr>
            <w:noProof/>
            <w:webHidden/>
          </w:rPr>
          <w:fldChar w:fldCharType="end"/>
        </w:r>
      </w:hyperlink>
    </w:p>
    <w:p w14:paraId="261635A3" w14:textId="697A9474"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85" w:history="1">
        <w:r w:rsidR="001555AC" w:rsidRPr="008A6F5B">
          <w:rPr>
            <w:rStyle w:val="Lienhypertexte"/>
            <w:noProof/>
            <w:lang w:val="fr-CA"/>
          </w:rPr>
          <w:t>28.7.3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_Toc120795185 \h </w:instrText>
        </w:r>
        <w:r w:rsidR="001555AC" w:rsidRPr="008A6F5B">
          <w:rPr>
            <w:noProof/>
            <w:webHidden/>
          </w:rPr>
        </w:r>
        <w:r w:rsidR="001555AC" w:rsidRPr="008A6F5B">
          <w:rPr>
            <w:noProof/>
            <w:webHidden/>
          </w:rPr>
          <w:fldChar w:fldCharType="separate"/>
        </w:r>
        <w:r w:rsidR="00F55B43" w:rsidRPr="008A6F5B">
          <w:rPr>
            <w:noProof/>
            <w:webHidden/>
          </w:rPr>
          <w:t>52</w:t>
        </w:r>
        <w:r w:rsidR="001555AC" w:rsidRPr="008A6F5B">
          <w:rPr>
            <w:noProof/>
            <w:webHidden/>
          </w:rPr>
          <w:fldChar w:fldCharType="end"/>
        </w:r>
      </w:hyperlink>
    </w:p>
    <w:p w14:paraId="3D146A62" w14:textId="31718F54" w:rsidR="001555AC" w:rsidRPr="008A6F5B" w:rsidRDefault="00916241">
      <w:pPr>
        <w:pStyle w:val="TM1"/>
        <w:rPr>
          <w:rFonts w:asciiTheme="minorHAnsi" w:eastAsiaTheme="minorEastAsia" w:hAnsiTheme="minorHAnsi" w:cstheme="minorBidi"/>
          <w:sz w:val="22"/>
          <w:szCs w:val="22"/>
          <w:lang w:val="fr-CA"/>
        </w:rPr>
      </w:pPr>
      <w:hyperlink w:anchor="_Toc120795186" w:history="1">
        <w:r w:rsidR="001555AC" w:rsidRPr="008A6F5B">
          <w:rPr>
            <w:rStyle w:val="Lienhypertexte"/>
          </w:rPr>
          <w:t>29.</w:t>
        </w:r>
        <w:r w:rsidR="001555AC" w:rsidRPr="008A6F5B">
          <w:rPr>
            <w:rFonts w:asciiTheme="minorHAnsi" w:eastAsiaTheme="minorEastAsia" w:hAnsiTheme="minorHAnsi" w:cstheme="minorBidi"/>
            <w:sz w:val="22"/>
            <w:szCs w:val="22"/>
            <w:lang w:val="fr-CA"/>
          </w:rPr>
          <w:tab/>
        </w:r>
        <w:r w:rsidR="001555AC" w:rsidRPr="008A6F5B">
          <w:rPr>
            <w:rStyle w:val="Lienhypertexte"/>
          </w:rPr>
          <w:t>COUSSIN</w:t>
        </w:r>
        <w:r w:rsidR="001555AC" w:rsidRPr="008A6F5B">
          <w:rPr>
            <w:webHidden/>
          </w:rPr>
          <w:tab/>
        </w:r>
        <w:r w:rsidR="001555AC" w:rsidRPr="008A6F5B">
          <w:rPr>
            <w:webHidden/>
          </w:rPr>
          <w:fldChar w:fldCharType="begin"/>
        </w:r>
        <w:r w:rsidR="001555AC" w:rsidRPr="008A6F5B">
          <w:rPr>
            <w:webHidden/>
          </w:rPr>
          <w:instrText xml:space="preserve"> PAGEREF _Toc120795186 \h </w:instrText>
        </w:r>
        <w:r w:rsidR="001555AC" w:rsidRPr="008A6F5B">
          <w:rPr>
            <w:webHidden/>
          </w:rPr>
        </w:r>
        <w:r w:rsidR="001555AC" w:rsidRPr="008A6F5B">
          <w:rPr>
            <w:webHidden/>
          </w:rPr>
          <w:fldChar w:fldCharType="separate"/>
        </w:r>
        <w:r w:rsidR="00F55B43" w:rsidRPr="008A6F5B">
          <w:rPr>
            <w:webHidden/>
          </w:rPr>
          <w:t>52</w:t>
        </w:r>
        <w:r w:rsidR="001555AC" w:rsidRPr="008A6F5B">
          <w:rPr>
            <w:webHidden/>
          </w:rPr>
          <w:fldChar w:fldCharType="end"/>
        </w:r>
      </w:hyperlink>
    </w:p>
    <w:p w14:paraId="534205F8" w14:textId="0FB7F9A5" w:rsidR="001555AC" w:rsidRPr="008A6F5B" w:rsidRDefault="00916241">
      <w:pPr>
        <w:pStyle w:val="TM1"/>
        <w:rPr>
          <w:rFonts w:asciiTheme="minorHAnsi" w:eastAsiaTheme="minorEastAsia" w:hAnsiTheme="minorHAnsi" w:cstheme="minorBidi"/>
          <w:sz w:val="22"/>
          <w:szCs w:val="22"/>
          <w:lang w:val="fr-CA"/>
        </w:rPr>
      </w:pPr>
      <w:hyperlink w:anchor="_Toc120795187" w:history="1">
        <w:r w:rsidR="001555AC" w:rsidRPr="008A6F5B">
          <w:rPr>
            <w:rStyle w:val="Lienhypertexte"/>
          </w:rPr>
          <w:t>30.</w:t>
        </w:r>
        <w:r w:rsidR="001555AC" w:rsidRPr="008A6F5B">
          <w:rPr>
            <w:rFonts w:asciiTheme="minorHAnsi" w:eastAsiaTheme="minorEastAsia" w:hAnsiTheme="minorHAnsi" w:cstheme="minorBidi"/>
            <w:sz w:val="22"/>
            <w:szCs w:val="22"/>
            <w:lang w:val="fr-CA"/>
          </w:rPr>
          <w:tab/>
        </w:r>
        <w:r w:rsidR="001555AC" w:rsidRPr="008A6F5B">
          <w:rPr>
            <w:rStyle w:val="Lienhypertexte"/>
          </w:rPr>
          <w:t>SYSTÈME DE DRAINAGE PRÉFABRIQUÉ</w:t>
        </w:r>
        <w:r w:rsidR="001555AC" w:rsidRPr="008A6F5B">
          <w:rPr>
            <w:webHidden/>
          </w:rPr>
          <w:tab/>
        </w:r>
        <w:r w:rsidR="001555AC" w:rsidRPr="008A6F5B">
          <w:rPr>
            <w:webHidden/>
          </w:rPr>
          <w:fldChar w:fldCharType="begin"/>
        </w:r>
        <w:r w:rsidR="001555AC" w:rsidRPr="008A6F5B">
          <w:rPr>
            <w:webHidden/>
          </w:rPr>
          <w:instrText xml:space="preserve"> PAGEREF _Toc120795187 \h </w:instrText>
        </w:r>
        <w:r w:rsidR="001555AC" w:rsidRPr="008A6F5B">
          <w:rPr>
            <w:webHidden/>
          </w:rPr>
        </w:r>
        <w:r w:rsidR="001555AC" w:rsidRPr="008A6F5B">
          <w:rPr>
            <w:webHidden/>
          </w:rPr>
          <w:fldChar w:fldCharType="separate"/>
        </w:r>
        <w:r w:rsidR="00F55B43" w:rsidRPr="008A6F5B">
          <w:rPr>
            <w:webHidden/>
          </w:rPr>
          <w:t>52</w:t>
        </w:r>
        <w:r w:rsidR="001555AC" w:rsidRPr="008A6F5B">
          <w:rPr>
            <w:webHidden/>
          </w:rPr>
          <w:fldChar w:fldCharType="end"/>
        </w:r>
      </w:hyperlink>
    </w:p>
    <w:p w14:paraId="26EBE92A" w14:textId="77E2EC43" w:rsidR="001555AC" w:rsidRPr="008A6F5B" w:rsidRDefault="00916241">
      <w:pPr>
        <w:pStyle w:val="TM1"/>
        <w:rPr>
          <w:rFonts w:asciiTheme="minorHAnsi" w:eastAsiaTheme="minorEastAsia" w:hAnsiTheme="minorHAnsi" w:cstheme="minorBidi"/>
          <w:sz w:val="22"/>
          <w:szCs w:val="22"/>
          <w:lang w:val="fr-CA"/>
        </w:rPr>
      </w:pPr>
      <w:hyperlink w:anchor="_Toc120795188" w:history="1">
        <w:r w:rsidR="001555AC" w:rsidRPr="008A6F5B">
          <w:rPr>
            <w:rStyle w:val="Lienhypertexte"/>
          </w:rPr>
          <w:t>31.</w:t>
        </w:r>
        <w:r w:rsidR="001555AC" w:rsidRPr="008A6F5B">
          <w:rPr>
            <w:rFonts w:asciiTheme="minorHAnsi" w:eastAsiaTheme="minorEastAsia" w:hAnsiTheme="minorHAnsi" w:cstheme="minorBidi"/>
            <w:sz w:val="22"/>
            <w:szCs w:val="22"/>
            <w:lang w:val="fr-CA"/>
          </w:rPr>
          <w:tab/>
        </w:r>
        <w:r w:rsidR="001555AC" w:rsidRPr="008A6F5B">
          <w:rPr>
            <w:rStyle w:val="Lienhypertexte"/>
          </w:rPr>
          <w:t>BLOCS D’ASSISE</w:t>
        </w:r>
        <w:r w:rsidR="001555AC" w:rsidRPr="008A6F5B">
          <w:rPr>
            <w:webHidden/>
          </w:rPr>
          <w:tab/>
        </w:r>
        <w:r w:rsidR="001555AC" w:rsidRPr="008A6F5B">
          <w:rPr>
            <w:webHidden/>
          </w:rPr>
          <w:fldChar w:fldCharType="begin"/>
        </w:r>
        <w:r w:rsidR="001555AC" w:rsidRPr="008A6F5B">
          <w:rPr>
            <w:webHidden/>
          </w:rPr>
          <w:instrText xml:space="preserve"> PAGEREF _Toc120795188 \h </w:instrText>
        </w:r>
        <w:r w:rsidR="001555AC" w:rsidRPr="008A6F5B">
          <w:rPr>
            <w:webHidden/>
          </w:rPr>
        </w:r>
        <w:r w:rsidR="001555AC" w:rsidRPr="008A6F5B">
          <w:rPr>
            <w:webHidden/>
          </w:rPr>
          <w:fldChar w:fldCharType="separate"/>
        </w:r>
        <w:r w:rsidR="00F55B43" w:rsidRPr="008A6F5B">
          <w:rPr>
            <w:webHidden/>
          </w:rPr>
          <w:t>53</w:t>
        </w:r>
        <w:r w:rsidR="001555AC" w:rsidRPr="008A6F5B">
          <w:rPr>
            <w:webHidden/>
          </w:rPr>
          <w:fldChar w:fldCharType="end"/>
        </w:r>
      </w:hyperlink>
    </w:p>
    <w:p w14:paraId="435CC394" w14:textId="1C0A4CBF" w:rsidR="001555AC" w:rsidRPr="008A6F5B" w:rsidRDefault="00916241">
      <w:pPr>
        <w:pStyle w:val="TM1"/>
        <w:rPr>
          <w:rFonts w:asciiTheme="minorHAnsi" w:eastAsiaTheme="minorEastAsia" w:hAnsiTheme="minorHAnsi" w:cstheme="minorBidi"/>
          <w:sz w:val="22"/>
          <w:szCs w:val="22"/>
          <w:lang w:val="fr-CA"/>
        </w:rPr>
      </w:pPr>
      <w:hyperlink w:anchor="_Toc120795189" w:history="1">
        <w:r w:rsidR="001555AC" w:rsidRPr="008A6F5B">
          <w:rPr>
            <w:rStyle w:val="Lienhypertexte"/>
          </w:rPr>
          <w:t>32.</w:t>
        </w:r>
        <w:r w:rsidR="001555AC" w:rsidRPr="008A6F5B">
          <w:rPr>
            <w:rFonts w:asciiTheme="minorHAnsi" w:eastAsiaTheme="minorEastAsia" w:hAnsiTheme="minorHAnsi" w:cstheme="minorBidi"/>
            <w:sz w:val="22"/>
            <w:szCs w:val="22"/>
            <w:lang w:val="fr-CA"/>
          </w:rPr>
          <w:tab/>
        </w:r>
        <w:r w:rsidR="001555AC" w:rsidRPr="008A6F5B">
          <w:rPr>
            <w:rStyle w:val="Lienhypertexte"/>
          </w:rPr>
          <w:t>ANCRAGES AU ROC</w:t>
        </w:r>
        <w:r w:rsidR="001555AC" w:rsidRPr="008A6F5B">
          <w:rPr>
            <w:webHidden/>
          </w:rPr>
          <w:tab/>
        </w:r>
        <w:r w:rsidR="001555AC" w:rsidRPr="008A6F5B">
          <w:rPr>
            <w:webHidden/>
          </w:rPr>
          <w:fldChar w:fldCharType="begin"/>
        </w:r>
        <w:r w:rsidR="001555AC" w:rsidRPr="008A6F5B">
          <w:rPr>
            <w:webHidden/>
          </w:rPr>
          <w:instrText xml:space="preserve"> PAGEREF _Toc120795189 \h </w:instrText>
        </w:r>
        <w:r w:rsidR="001555AC" w:rsidRPr="008A6F5B">
          <w:rPr>
            <w:webHidden/>
          </w:rPr>
        </w:r>
        <w:r w:rsidR="001555AC" w:rsidRPr="008A6F5B">
          <w:rPr>
            <w:webHidden/>
          </w:rPr>
          <w:fldChar w:fldCharType="separate"/>
        </w:r>
        <w:r w:rsidR="00F55B43" w:rsidRPr="008A6F5B">
          <w:rPr>
            <w:webHidden/>
          </w:rPr>
          <w:t>54</w:t>
        </w:r>
        <w:r w:rsidR="001555AC" w:rsidRPr="008A6F5B">
          <w:rPr>
            <w:webHidden/>
          </w:rPr>
          <w:fldChar w:fldCharType="end"/>
        </w:r>
      </w:hyperlink>
    </w:p>
    <w:p w14:paraId="58C7DE01" w14:textId="6D3549F7" w:rsidR="001555AC" w:rsidRPr="008A6F5B" w:rsidRDefault="00916241">
      <w:pPr>
        <w:pStyle w:val="TM2"/>
        <w:rPr>
          <w:rFonts w:asciiTheme="minorHAnsi" w:eastAsiaTheme="minorEastAsia" w:hAnsiTheme="minorHAnsi" w:cstheme="minorBidi"/>
          <w:noProof/>
          <w:sz w:val="22"/>
          <w:szCs w:val="22"/>
          <w:lang w:val="fr-CA"/>
        </w:rPr>
      </w:pPr>
      <w:hyperlink w:anchor="_Toc120795190" w:history="1">
        <w:r w:rsidR="001555AC" w:rsidRPr="008A6F5B">
          <w:rPr>
            <w:rStyle w:val="Lienhypertexte"/>
            <w:rFonts w:cs="Arial"/>
            <w:noProof/>
            <w:lang w:val="fr-CA"/>
          </w:rPr>
          <w:t>32.1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CONCEPTION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_Toc120795190 \h </w:instrText>
        </w:r>
        <w:r w:rsidR="001555AC" w:rsidRPr="008A6F5B">
          <w:rPr>
            <w:noProof/>
            <w:webHidden/>
          </w:rPr>
        </w:r>
        <w:r w:rsidR="001555AC" w:rsidRPr="008A6F5B">
          <w:rPr>
            <w:noProof/>
            <w:webHidden/>
          </w:rPr>
          <w:fldChar w:fldCharType="separate"/>
        </w:r>
        <w:r w:rsidR="00F55B43" w:rsidRPr="008A6F5B">
          <w:rPr>
            <w:noProof/>
            <w:webHidden/>
          </w:rPr>
          <w:t>55</w:t>
        </w:r>
        <w:r w:rsidR="001555AC" w:rsidRPr="008A6F5B">
          <w:rPr>
            <w:noProof/>
            <w:webHidden/>
          </w:rPr>
          <w:fldChar w:fldCharType="end"/>
        </w:r>
      </w:hyperlink>
    </w:p>
    <w:p w14:paraId="069CB305" w14:textId="719DD7C7" w:rsidR="001555AC" w:rsidRPr="008A6F5B" w:rsidRDefault="00916241">
      <w:pPr>
        <w:pStyle w:val="TM2"/>
        <w:rPr>
          <w:rFonts w:asciiTheme="minorHAnsi" w:eastAsiaTheme="minorEastAsia" w:hAnsiTheme="minorHAnsi" w:cstheme="minorBidi"/>
          <w:noProof/>
          <w:sz w:val="22"/>
          <w:szCs w:val="22"/>
          <w:lang w:val="fr-CA"/>
        </w:rPr>
      </w:pPr>
      <w:hyperlink w:anchor="_Toc120795191" w:history="1">
        <w:r w:rsidR="001555AC" w:rsidRPr="008A6F5B">
          <w:rPr>
            <w:rStyle w:val="Lienhypertexte"/>
            <w:rFonts w:cs="Arial"/>
            <w:noProof/>
            <w:lang w:val="fr-CA"/>
          </w:rPr>
          <w:t>32.2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FORAGE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_Toc120795191 \h </w:instrText>
        </w:r>
        <w:r w:rsidR="001555AC" w:rsidRPr="008A6F5B">
          <w:rPr>
            <w:noProof/>
            <w:webHidden/>
          </w:rPr>
        </w:r>
        <w:r w:rsidR="001555AC" w:rsidRPr="008A6F5B">
          <w:rPr>
            <w:noProof/>
            <w:webHidden/>
          </w:rPr>
          <w:fldChar w:fldCharType="separate"/>
        </w:r>
        <w:r w:rsidR="00F55B43" w:rsidRPr="008A6F5B">
          <w:rPr>
            <w:noProof/>
            <w:webHidden/>
          </w:rPr>
          <w:t>56</w:t>
        </w:r>
        <w:r w:rsidR="001555AC" w:rsidRPr="008A6F5B">
          <w:rPr>
            <w:noProof/>
            <w:webHidden/>
          </w:rPr>
          <w:fldChar w:fldCharType="end"/>
        </w:r>
      </w:hyperlink>
    </w:p>
    <w:p w14:paraId="448C7473" w14:textId="799A1D6E" w:rsidR="001555AC" w:rsidRPr="008A6F5B" w:rsidRDefault="00916241">
      <w:pPr>
        <w:pStyle w:val="TM2"/>
        <w:rPr>
          <w:rFonts w:asciiTheme="minorHAnsi" w:eastAsiaTheme="minorEastAsia" w:hAnsiTheme="minorHAnsi" w:cstheme="minorBidi"/>
          <w:noProof/>
          <w:sz w:val="22"/>
          <w:szCs w:val="22"/>
          <w:lang w:val="fr-CA"/>
        </w:rPr>
      </w:pPr>
      <w:hyperlink w:anchor="_Toc120795192" w:history="1">
        <w:r w:rsidR="001555AC" w:rsidRPr="008A6F5B">
          <w:rPr>
            <w:rStyle w:val="Lienhypertexte"/>
            <w:rFonts w:cs="Arial"/>
            <w:noProof/>
            <w:lang w:val="fr-CA"/>
          </w:rPr>
          <w:t>32.3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ESSAIS D’ÉTANCHÉITÉ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_Toc120795192 \h </w:instrText>
        </w:r>
        <w:r w:rsidR="001555AC" w:rsidRPr="008A6F5B">
          <w:rPr>
            <w:noProof/>
            <w:webHidden/>
          </w:rPr>
        </w:r>
        <w:r w:rsidR="001555AC" w:rsidRPr="008A6F5B">
          <w:rPr>
            <w:noProof/>
            <w:webHidden/>
          </w:rPr>
          <w:fldChar w:fldCharType="separate"/>
        </w:r>
        <w:r w:rsidR="00F55B43" w:rsidRPr="008A6F5B">
          <w:rPr>
            <w:noProof/>
            <w:webHidden/>
          </w:rPr>
          <w:t>57</w:t>
        </w:r>
        <w:r w:rsidR="001555AC" w:rsidRPr="008A6F5B">
          <w:rPr>
            <w:noProof/>
            <w:webHidden/>
          </w:rPr>
          <w:fldChar w:fldCharType="end"/>
        </w:r>
      </w:hyperlink>
    </w:p>
    <w:p w14:paraId="5B5C2B01" w14:textId="39E88A97" w:rsidR="001555AC" w:rsidRPr="008A6F5B" w:rsidRDefault="00916241">
      <w:pPr>
        <w:pStyle w:val="TM2"/>
        <w:rPr>
          <w:rFonts w:asciiTheme="minorHAnsi" w:eastAsiaTheme="minorEastAsia" w:hAnsiTheme="minorHAnsi" w:cstheme="minorBidi"/>
          <w:noProof/>
          <w:sz w:val="22"/>
          <w:szCs w:val="22"/>
          <w:lang w:val="fr-CA"/>
        </w:rPr>
      </w:pPr>
      <w:hyperlink w:anchor="_Toc120795193" w:history="1">
        <w:r w:rsidR="001555AC" w:rsidRPr="008A6F5B">
          <w:rPr>
            <w:rStyle w:val="Lienhypertexte"/>
            <w:rFonts w:cs="Arial"/>
            <w:noProof/>
            <w:lang w:val="fr-CA"/>
          </w:rPr>
          <w:t>32.4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MISE EN PLACE DES ANCRAGES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_Toc120795193 \h </w:instrText>
        </w:r>
        <w:r w:rsidR="001555AC" w:rsidRPr="008A6F5B">
          <w:rPr>
            <w:noProof/>
            <w:webHidden/>
          </w:rPr>
        </w:r>
        <w:r w:rsidR="001555AC" w:rsidRPr="008A6F5B">
          <w:rPr>
            <w:noProof/>
            <w:webHidden/>
          </w:rPr>
          <w:fldChar w:fldCharType="separate"/>
        </w:r>
        <w:r w:rsidR="00F55B43" w:rsidRPr="008A6F5B">
          <w:rPr>
            <w:noProof/>
            <w:webHidden/>
          </w:rPr>
          <w:t>57</w:t>
        </w:r>
        <w:r w:rsidR="001555AC" w:rsidRPr="008A6F5B">
          <w:rPr>
            <w:noProof/>
            <w:webHidden/>
          </w:rPr>
          <w:fldChar w:fldCharType="end"/>
        </w:r>
      </w:hyperlink>
    </w:p>
    <w:p w14:paraId="79EAAD49" w14:textId="53756EAD" w:rsidR="001555AC" w:rsidRPr="008A6F5B" w:rsidRDefault="00916241">
      <w:pPr>
        <w:pStyle w:val="TM2"/>
        <w:rPr>
          <w:rFonts w:asciiTheme="minorHAnsi" w:eastAsiaTheme="minorEastAsia" w:hAnsiTheme="minorHAnsi" w:cstheme="minorBidi"/>
          <w:noProof/>
          <w:sz w:val="22"/>
          <w:szCs w:val="22"/>
          <w:lang w:val="fr-CA"/>
        </w:rPr>
      </w:pPr>
      <w:hyperlink w:anchor="_Toc120795194" w:history="1">
        <w:r w:rsidR="001555AC" w:rsidRPr="008A6F5B">
          <w:rPr>
            <w:rStyle w:val="Lienhypertexte"/>
            <w:rFonts w:cs="Arial"/>
            <w:noProof/>
            <w:lang w:val="fr-CA"/>
          </w:rPr>
          <w:t>32.5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COULIS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_Toc120795194 \h </w:instrText>
        </w:r>
        <w:r w:rsidR="001555AC" w:rsidRPr="008A6F5B">
          <w:rPr>
            <w:noProof/>
            <w:webHidden/>
          </w:rPr>
        </w:r>
        <w:r w:rsidR="001555AC" w:rsidRPr="008A6F5B">
          <w:rPr>
            <w:noProof/>
            <w:webHidden/>
          </w:rPr>
          <w:fldChar w:fldCharType="separate"/>
        </w:r>
        <w:r w:rsidR="00F55B43" w:rsidRPr="008A6F5B">
          <w:rPr>
            <w:noProof/>
            <w:webHidden/>
          </w:rPr>
          <w:t>58</w:t>
        </w:r>
        <w:r w:rsidR="001555AC" w:rsidRPr="008A6F5B">
          <w:rPr>
            <w:noProof/>
            <w:webHidden/>
          </w:rPr>
          <w:fldChar w:fldCharType="end"/>
        </w:r>
      </w:hyperlink>
    </w:p>
    <w:p w14:paraId="3B06C740" w14:textId="060A521A" w:rsidR="001555AC" w:rsidRPr="008A6F5B" w:rsidRDefault="00916241">
      <w:pPr>
        <w:pStyle w:val="TM2"/>
        <w:rPr>
          <w:rFonts w:asciiTheme="minorHAnsi" w:eastAsiaTheme="minorEastAsia" w:hAnsiTheme="minorHAnsi" w:cstheme="minorBidi"/>
          <w:noProof/>
          <w:sz w:val="22"/>
          <w:szCs w:val="22"/>
          <w:lang w:val="fr-CA"/>
        </w:rPr>
      </w:pPr>
      <w:hyperlink w:anchor="_Toc120795195" w:history="1">
        <w:r w:rsidR="001555AC" w:rsidRPr="008A6F5B">
          <w:rPr>
            <w:rStyle w:val="Lienhypertexte"/>
            <w:rFonts w:cs="Arial"/>
            <w:noProof/>
            <w:lang w:val="fr-CA"/>
          </w:rPr>
          <w:t>32.6</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 DE TRACTION DES ANCRAGES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_Toc120795195 \h </w:instrText>
        </w:r>
        <w:r w:rsidR="001555AC" w:rsidRPr="008A6F5B">
          <w:rPr>
            <w:noProof/>
            <w:webHidden/>
          </w:rPr>
        </w:r>
        <w:r w:rsidR="001555AC" w:rsidRPr="008A6F5B">
          <w:rPr>
            <w:noProof/>
            <w:webHidden/>
          </w:rPr>
          <w:fldChar w:fldCharType="separate"/>
        </w:r>
        <w:r w:rsidR="00F55B43" w:rsidRPr="008A6F5B">
          <w:rPr>
            <w:noProof/>
            <w:webHidden/>
          </w:rPr>
          <w:t>58</w:t>
        </w:r>
        <w:r w:rsidR="001555AC" w:rsidRPr="008A6F5B">
          <w:rPr>
            <w:noProof/>
            <w:webHidden/>
          </w:rPr>
          <w:fldChar w:fldCharType="end"/>
        </w:r>
      </w:hyperlink>
    </w:p>
    <w:p w14:paraId="0E16B44D" w14:textId="73E14D15"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96" w:history="1">
        <w:r w:rsidR="001555AC" w:rsidRPr="008A6F5B">
          <w:rPr>
            <w:rStyle w:val="Lienhypertexte"/>
            <w:noProof/>
            <w:lang w:val="fr-CA"/>
          </w:rPr>
          <w:t>32.6.1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 xml:space="preserve">Essais </w:t>
        </w:r>
        <w:r w:rsidR="001555AC" w:rsidRPr="008A6F5B">
          <w:rPr>
            <w:rStyle w:val="Lienhypertexte"/>
            <w:noProof/>
          </w:rPr>
          <w:t>sur</w:t>
        </w:r>
        <w:r w:rsidR="001555AC" w:rsidRPr="008A6F5B">
          <w:rPr>
            <w:rStyle w:val="Lienhypertexte"/>
            <w:noProof/>
            <w:lang w:val="fr-CA"/>
          </w:rPr>
          <w:t xml:space="preserve"> ancrages témoins </w:t>
        </w:r>
        <w:r w:rsidR="001555AC" w:rsidRPr="008A6F5B">
          <w:rPr>
            <w:rStyle w:val="Lienhypertexte"/>
            <w:i/>
            <w:noProof/>
            <w:lang w:val="fr-CA"/>
          </w:rPr>
          <w:t>(« preproduction tests »)</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_Toc120795196 \h </w:instrText>
        </w:r>
        <w:r w:rsidR="001555AC" w:rsidRPr="008A6F5B">
          <w:rPr>
            <w:noProof/>
            <w:webHidden/>
          </w:rPr>
        </w:r>
        <w:r w:rsidR="001555AC" w:rsidRPr="008A6F5B">
          <w:rPr>
            <w:noProof/>
            <w:webHidden/>
          </w:rPr>
          <w:fldChar w:fldCharType="separate"/>
        </w:r>
        <w:r w:rsidR="00F55B43" w:rsidRPr="008A6F5B">
          <w:rPr>
            <w:noProof/>
            <w:webHidden/>
          </w:rPr>
          <w:t>58</w:t>
        </w:r>
        <w:r w:rsidR="001555AC" w:rsidRPr="008A6F5B">
          <w:rPr>
            <w:noProof/>
            <w:webHidden/>
          </w:rPr>
          <w:fldChar w:fldCharType="end"/>
        </w:r>
      </w:hyperlink>
    </w:p>
    <w:p w14:paraId="180F9D7B" w14:textId="1730269E"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97" w:history="1">
        <w:r w:rsidR="001555AC" w:rsidRPr="008A6F5B">
          <w:rPr>
            <w:rStyle w:val="Lienhypertexte"/>
            <w:noProof/>
            <w:lang w:val="fr-CA"/>
          </w:rPr>
          <w:t>32.6.2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 xml:space="preserve">Essais de performance </w:t>
        </w:r>
        <w:r w:rsidR="001555AC" w:rsidRPr="008A6F5B">
          <w:rPr>
            <w:rStyle w:val="Lienhypertexte"/>
            <w:i/>
            <w:noProof/>
            <w:lang w:val="fr-CA"/>
          </w:rPr>
          <w:t>(« performance tests »)</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_Toc120795197 \h </w:instrText>
        </w:r>
        <w:r w:rsidR="001555AC" w:rsidRPr="008A6F5B">
          <w:rPr>
            <w:noProof/>
            <w:webHidden/>
          </w:rPr>
        </w:r>
        <w:r w:rsidR="001555AC" w:rsidRPr="008A6F5B">
          <w:rPr>
            <w:noProof/>
            <w:webHidden/>
          </w:rPr>
          <w:fldChar w:fldCharType="separate"/>
        </w:r>
        <w:r w:rsidR="00F55B43" w:rsidRPr="008A6F5B">
          <w:rPr>
            <w:noProof/>
            <w:webHidden/>
          </w:rPr>
          <w:t>59</w:t>
        </w:r>
        <w:r w:rsidR="001555AC" w:rsidRPr="008A6F5B">
          <w:rPr>
            <w:noProof/>
            <w:webHidden/>
          </w:rPr>
          <w:fldChar w:fldCharType="end"/>
        </w:r>
      </w:hyperlink>
    </w:p>
    <w:p w14:paraId="2A19314E" w14:textId="7B8C15FF"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198" w:history="1">
        <w:r w:rsidR="001555AC" w:rsidRPr="008A6F5B">
          <w:rPr>
            <w:rStyle w:val="Lienhypertexte"/>
            <w:noProof/>
            <w:lang w:val="fr-CA"/>
          </w:rPr>
          <w:t>32.6.3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 xml:space="preserve">Essais de validation </w:t>
        </w:r>
        <w:r w:rsidR="001555AC" w:rsidRPr="008A6F5B">
          <w:rPr>
            <w:rStyle w:val="Lienhypertexte"/>
            <w:i/>
            <w:noProof/>
            <w:lang w:val="fr-CA"/>
          </w:rPr>
          <w:t>(« proof tests »)</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_Toc120795198 \h </w:instrText>
        </w:r>
        <w:r w:rsidR="001555AC" w:rsidRPr="008A6F5B">
          <w:rPr>
            <w:noProof/>
            <w:webHidden/>
          </w:rPr>
        </w:r>
        <w:r w:rsidR="001555AC" w:rsidRPr="008A6F5B">
          <w:rPr>
            <w:noProof/>
            <w:webHidden/>
          </w:rPr>
          <w:fldChar w:fldCharType="separate"/>
        </w:r>
        <w:r w:rsidR="00F55B43" w:rsidRPr="008A6F5B">
          <w:rPr>
            <w:noProof/>
            <w:webHidden/>
          </w:rPr>
          <w:t>60</w:t>
        </w:r>
        <w:r w:rsidR="001555AC" w:rsidRPr="008A6F5B">
          <w:rPr>
            <w:noProof/>
            <w:webHidden/>
          </w:rPr>
          <w:fldChar w:fldCharType="end"/>
        </w:r>
      </w:hyperlink>
    </w:p>
    <w:p w14:paraId="23854AF7" w14:textId="2D940CED" w:rsidR="001555AC" w:rsidRPr="008A6F5B" w:rsidRDefault="00916241">
      <w:pPr>
        <w:pStyle w:val="TM2"/>
        <w:rPr>
          <w:rFonts w:asciiTheme="minorHAnsi" w:eastAsiaTheme="minorEastAsia" w:hAnsiTheme="minorHAnsi" w:cstheme="minorBidi"/>
          <w:noProof/>
          <w:sz w:val="22"/>
          <w:szCs w:val="22"/>
          <w:lang w:val="fr-CA"/>
        </w:rPr>
      </w:pPr>
      <w:hyperlink w:anchor="_Toc120795199" w:history="1">
        <w:r w:rsidR="001555AC" w:rsidRPr="008A6F5B">
          <w:rPr>
            <w:rStyle w:val="Lienhypertexte"/>
            <w:rFonts w:cs="Arial"/>
            <w:noProof/>
            <w:lang w:val="fr-CA"/>
          </w:rPr>
          <w:t>32.7</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_Toc120795199 \h </w:instrText>
        </w:r>
        <w:r w:rsidR="001555AC" w:rsidRPr="008A6F5B">
          <w:rPr>
            <w:noProof/>
            <w:webHidden/>
          </w:rPr>
        </w:r>
        <w:r w:rsidR="001555AC" w:rsidRPr="008A6F5B">
          <w:rPr>
            <w:noProof/>
            <w:webHidden/>
          </w:rPr>
          <w:fldChar w:fldCharType="separate"/>
        </w:r>
        <w:r w:rsidR="00F55B43" w:rsidRPr="008A6F5B">
          <w:rPr>
            <w:noProof/>
            <w:webHidden/>
          </w:rPr>
          <w:t>60</w:t>
        </w:r>
        <w:r w:rsidR="001555AC" w:rsidRPr="008A6F5B">
          <w:rPr>
            <w:noProof/>
            <w:webHidden/>
          </w:rPr>
          <w:fldChar w:fldCharType="end"/>
        </w:r>
      </w:hyperlink>
    </w:p>
    <w:p w14:paraId="4B99A019" w14:textId="3242AE07" w:rsidR="001555AC" w:rsidRPr="008A6F5B" w:rsidRDefault="00916241">
      <w:pPr>
        <w:pStyle w:val="TM1"/>
        <w:rPr>
          <w:rFonts w:asciiTheme="minorHAnsi" w:eastAsiaTheme="minorEastAsia" w:hAnsiTheme="minorHAnsi" w:cstheme="minorBidi"/>
          <w:sz w:val="22"/>
          <w:szCs w:val="22"/>
          <w:lang w:val="fr-CA"/>
        </w:rPr>
      </w:pPr>
      <w:hyperlink w:anchor="_Toc120795200" w:history="1">
        <w:r w:rsidR="001555AC" w:rsidRPr="008A6F5B">
          <w:rPr>
            <w:rStyle w:val="Lienhypertexte"/>
          </w:rPr>
          <w:t>33.</w:t>
        </w:r>
        <w:r w:rsidR="001555AC" w:rsidRPr="008A6F5B">
          <w:rPr>
            <w:rFonts w:asciiTheme="minorHAnsi" w:eastAsiaTheme="minorEastAsia" w:hAnsiTheme="minorHAnsi" w:cstheme="minorBidi"/>
            <w:sz w:val="22"/>
            <w:szCs w:val="22"/>
            <w:lang w:val="fr-CA"/>
          </w:rPr>
          <w:tab/>
        </w:r>
        <w:r w:rsidR="001555AC" w:rsidRPr="008A6F5B">
          <w:rPr>
            <w:rStyle w:val="Lienhypertexte"/>
          </w:rPr>
          <w:t>POUTRES PRÉFABRIQUÉES EN BÉTON PRÉCONTRAINT</w:t>
        </w:r>
        <w:r w:rsidR="001555AC" w:rsidRPr="008A6F5B">
          <w:rPr>
            <w:webHidden/>
          </w:rPr>
          <w:tab/>
        </w:r>
        <w:r w:rsidR="001555AC" w:rsidRPr="008A6F5B">
          <w:rPr>
            <w:webHidden/>
          </w:rPr>
          <w:fldChar w:fldCharType="begin"/>
        </w:r>
        <w:r w:rsidR="001555AC" w:rsidRPr="008A6F5B">
          <w:rPr>
            <w:webHidden/>
          </w:rPr>
          <w:instrText xml:space="preserve"> PAGEREF _Toc120795200 \h </w:instrText>
        </w:r>
        <w:r w:rsidR="001555AC" w:rsidRPr="008A6F5B">
          <w:rPr>
            <w:webHidden/>
          </w:rPr>
        </w:r>
        <w:r w:rsidR="001555AC" w:rsidRPr="008A6F5B">
          <w:rPr>
            <w:webHidden/>
          </w:rPr>
          <w:fldChar w:fldCharType="separate"/>
        </w:r>
        <w:r w:rsidR="00F55B43" w:rsidRPr="008A6F5B">
          <w:rPr>
            <w:webHidden/>
          </w:rPr>
          <w:t>61</w:t>
        </w:r>
        <w:r w:rsidR="001555AC" w:rsidRPr="008A6F5B">
          <w:rPr>
            <w:webHidden/>
          </w:rPr>
          <w:fldChar w:fldCharType="end"/>
        </w:r>
      </w:hyperlink>
    </w:p>
    <w:p w14:paraId="5F9FCC07" w14:textId="7EC133F0" w:rsidR="001555AC" w:rsidRPr="008A6F5B" w:rsidRDefault="00916241">
      <w:pPr>
        <w:pStyle w:val="TM1"/>
        <w:rPr>
          <w:rFonts w:asciiTheme="minorHAnsi" w:eastAsiaTheme="minorEastAsia" w:hAnsiTheme="minorHAnsi" w:cstheme="minorBidi"/>
          <w:sz w:val="22"/>
          <w:szCs w:val="22"/>
          <w:lang w:val="fr-CA"/>
        </w:rPr>
      </w:pPr>
      <w:hyperlink w:anchor="_Toc120795201" w:history="1">
        <w:r w:rsidR="001555AC" w:rsidRPr="008A6F5B">
          <w:rPr>
            <w:rStyle w:val="Lienhypertexte"/>
          </w:rPr>
          <w:t>34.</w:t>
        </w:r>
        <w:r w:rsidR="001555AC" w:rsidRPr="008A6F5B">
          <w:rPr>
            <w:rFonts w:asciiTheme="minorHAnsi" w:eastAsiaTheme="minorEastAsia" w:hAnsiTheme="minorHAnsi" w:cstheme="minorBidi"/>
            <w:sz w:val="22"/>
            <w:szCs w:val="22"/>
            <w:lang w:val="fr-CA"/>
          </w:rPr>
          <w:tab/>
        </w:r>
        <w:r w:rsidR="001555AC" w:rsidRPr="008A6F5B">
          <w:rPr>
            <w:rStyle w:val="Lienhypertexte"/>
          </w:rPr>
          <w:t>OUVRAGE EN ACIER</w:t>
        </w:r>
        <w:r w:rsidR="001555AC" w:rsidRPr="008A6F5B">
          <w:rPr>
            <w:webHidden/>
          </w:rPr>
          <w:tab/>
        </w:r>
        <w:r w:rsidR="001555AC" w:rsidRPr="008A6F5B">
          <w:rPr>
            <w:webHidden/>
          </w:rPr>
          <w:fldChar w:fldCharType="begin"/>
        </w:r>
        <w:r w:rsidR="001555AC" w:rsidRPr="008A6F5B">
          <w:rPr>
            <w:webHidden/>
          </w:rPr>
          <w:instrText xml:space="preserve"> PAGEREF _Toc120795201 \h </w:instrText>
        </w:r>
        <w:r w:rsidR="001555AC" w:rsidRPr="008A6F5B">
          <w:rPr>
            <w:webHidden/>
          </w:rPr>
        </w:r>
        <w:r w:rsidR="001555AC" w:rsidRPr="008A6F5B">
          <w:rPr>
            <w:webHidden/>
          </w:rPr>
          <w:fldChar w:fldCharType="separate"/>
        </w:r>
        <w:r w:rsidR="00F55B43" w:rsidRPr="008A6F5B">
          <w:rPr>
            <w:webHidden/>
          </w:rPr>
          <w:t>62</w:t>
        </w:r>
        <w:r w:rsidR="001555AC" w:rsidRPr="008A6F5B">
          <w:rPr>
            <w:webHidden/>
          </w:rPr>
          <w:fldChar w:fldCharType="end"/>
        </w:r>
      </w:hyperlink>
    </w:p>
    <w:p w14:paraId="1063066E" w14:textId="7685AD09" w:rsidR="001555AC" w:rsidRPr="008A6F5B" w:rsidRDefault="00916241">
      <w:pPr>
        <w:pStyle w:val="TM2"/>
        <w:rPr>
          <w:rFonts w:asciiTheme="minorHAnsi" w:eastAsiaTheme="minorEastAsia" w:hAnsiTheme="minorHAnsi" w:cstheme="minorBidi"/>
          <w:noProof/>
          <w:sz w:val="22"/>
          <w:szCs w:val="22"/>
          <w:lang w:val="fr-CA"/>
        </w:rPr>
      </w:pPr>
      <w:hyperlink w:anchor="_Toc120795202" w:history="1">
        <w:r w:rsidR="001555AC" w:rsidRPr="008A6F5B">
          <w:rPr>
            <w:rStyle w:val="Lienhypertexte"/>
            <w:rFonts w:cs="Arial"/>
            <w:noProof/>
            <w:lang w:val="fr-CA"/>
          </w:rPr>
          <w:t>34.1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TRAVAUX DE REDRESSEMENT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_Toc120795202 \h </w:instrText>
        </w:r>
        <w:r w:rsidR="001555AC" w:rsidRPr="008A6F5B">
          <w:rPr>
            <w:noProof/>
            <w:webHidden/>
          </w:rPr>
        </w:r>
        <w:r w:rsidR="001555AC" w:rsidRPr="008A6F5B">
          <w:rPr>
            <w:noProof/>
            <w:webHidden/>
          </w:rPr>
          <w:fldChar w:fldCharType="separate"/>
        </w:r>
        <w:r w:rsidR="00F55B43" w:rsidRPr="008A6F5B">
          <w:rPr>
            <w:noProof/>
            <w:webHidden/>
          </w:rPr>
          <w:t>66</w:t>
        </w:r>
        <w:r w:rsidR="001555AC" w:rsidRPr="008A6F5B">
          <w:rPr>
            <w:noProof/>
            <w:webHidden/>
          </w:rPr>
          <w:fldChar w:fldCharType="end"/>
        </w:r>
      </w:hyperlink>
    </w:p>
    <w:p w14:paraId="41FA744A" w14:textId="6005E2A3" w:rsidR="001555AC" w:rsidRPr="008A6F5B" w:rsidRDefault="00916241">
      <w:pPr>
        <w:pStyle w:val="TM1"/>
        <w:rPr>
          <w:rFonts w:asciiTheme="minorHAnsi" w:eastAsiaTheme="minorEastAsia" w:hAnsiTheme="minorHAnsi" w:cstheme="minorBidi"/>
          <w:sz w:val="22"/>
          <w:szCs w:val="22"/>
          <w:lang w:val="fr-CA"/>
        </w:rPr>
      </w:pPr>
      <w:hyperlink w:anchor="_Toc120795203" w:history="1">
        <w:r w:rsidR="001555AC" w:rsidRPr="008A6F5B">
          <w:rPr>
            <w:rStyle w:val="Lienhypertexte"/>
          </w:rPr>
          <w:t>35.</w:t>
        </w:r>
        <w:r w:rsidR="001555AC" w:rsidRPr="008A6F5B">
          <w:rPr>
            <w:rFonts w:asciiTheme="minorHAnsi" w:eastAsiaTheme="minorEastAsia" w:hAnsiTheme="minorHAnsi" w:cstheme="minorBidi"/>
            <w:sz w:val="22"/>
            <w:szCs w:val="22"/>
            <w:lang w:val="fr-CA"/>
          </w:rPr>
          <w:tab/>
        </w:r>
        <w:r w:rsidR="001555AC" w:rsidRPr="008A6F5B">
          <w:rPr>
            <w:rStyle w:val="Lienhypertexte"/>
          </w:rPr>
          <w:t>MODIFICATION OU RÉPARATION D’UN OUVRAGE EN ACIER</w:t>
        </w:r>
        <w:r w:rsidR="001555AC" w:rsidRPr="008A6F5B">
          <w:rPr>
            <w:webHidden/>
          </w:rPr>
          <w:tab/>
        </w:r>
        <w:r w:rsidR="001555AC" w:rsidRPr="008A6F5B">
          <w:rPr>
            <w:webHidden/>
          </w:rPr>
          <w:fldChar w:fldCharType="begin"/>
        </w:r>
        <w:r w:rsidR="001555AC" w:rsidRPr="008A6F5B">
          <w:rPr>
            <w:webHidden/>
          </w:rPr>
          <w:instrText xml:space="preserve"> PAGEREF _Toc120795203 \h </w:instrText>
        </w:r>
        <w:r w:rsidR="001555AC" w:rsidRPr="008A6F5B">
          <w:rPr>
            <w:webHidden/>
          </w:rPr>
        </w:r>
        <w:r w:rsidR="001555AC" w:rsidRPr="008A6F5B">
          <w:rPr>
            <w:webHidden/>
          </w:rPr>
          <w:fldChar w:fldCharType="separate"/>
        </w:r>
        <w:r w:rsidR="00F55B43" w:rsidRPr="008A6F5B">
          <w:rPr>
            <w:webHidden/>
          </w:rPr>
          <w:t>66</w:t>
        </w:r>
        <w:r w:rsidR="001555AC" w:rsidRPr="008A6F5B">
          <w:rPr>
            <w:webHidden/>
          </w:rPr>
          <w:fldChar w:fldCharType="end"/>
        </w:r>
      </w:hyperlink>
    </w:p>
    <w:p w14:paraId="404C1BEA" w14:textId="5A6B556B" w:rsidR="001555AC" w:rsidRPr="008A6F5B" w:rsidRDefault="00916241">
      <w:pPr>
        <w:pStyle w:val="TM2"/>
        <w:rPr>
          <w:rFonts w:asciiTheme="minorHAnsi" w:eastAsiaTheme="minorEastAsia" w:hAnsiTheme="minorHAnsi" w:cstheme="minorBidi"/>
          <w:noProof/>
          <w:sz w:val="22"/>
          <w:szCs w:val="22"/>
          <w:lang w:val="fr-CA"/>
        </w:rPr>
      </w:pPr>
      <w:hyperlink w:anchor="_Toc120795204" w:history="1">
        <w:r w:rsidR="001555AC" w:rsidRPr="008A6F5B">
          <w:rPr>
            <w:rStyle w:val="Lienhypertexte"/>
            <w:rFonts w:cs="Arial"/>
            <w:noProof/>
            <w:lang w:val="fr-CA"/>
          </w:rPr>
          <w:t>35.1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INSPECTION PAR MAGNÉTOSCOPIE DES ZONES POTENTIELLEMENT FISSURÉES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_Toc120795204 \h </w:instrText>
        </w:r>
        <w:r w:rsidR="001555AC" w:rsidRPr="008A6F5B">
          <w:rPr>
            <w:noProof/>
            <w:webHidden/>
          </w:rPr>
        </w:r>
        <w:r w:rsidR="001555AC" w:rsidRPr="008A6F5B">
          <w:rPr>
            <w:noProof/>
            <w:webHidden/>
          </w:rPr>
          <w:fldChar w:fldCharType="separate"/>
        </w:r>
        <w:r w:rsidR="00F55B43" w:rsidRPr="008A6F5B">
          <w:rPr>
            <w:noProof/>
            <w:webHidden/>
          </w:rPr>
          <w:t>68</w:t>
        </w:r>
        <w:r w:rsidR="001555AC" w:rsidRPr="008A6F5B">
          <w:rPr>
            <w:noProof/>
            <w:webHidden/>
          </w:rPr>
          <w:fldChar w:fldCharType="end"/>
        </w:r>
      </w:hyperlink>
    </w:p>
    <w:p w14:paraId="42D7C277" w14:textId="68B406B2" w:rsidR="001555AC" w:rsidRPr="008A6F5B" w:rsidRDefault="00916241">
      <w:pPr>
        <w:pStyle w:val="TM1"/>
        <w:rPr>
          <w:rFonts w:asciiTheme="minorHAnsi" w:eastAsiaTheme="minorEastAsia" w:hAnsiTheme="minorHAnsi" w:cstheme="minorBidi"/>
          <w:sz w:val="22"/>
          <w:szCs w:val="22"/>
          <w:lang w:val="fr-CA"/>
        </w:rPr>
      </w:pPr>
      <w:hyperlink w:anchor="_Toc120795205" w:history="1">
        <w:r w:rsidR="001555AC" w:rsidRPr="008A6F5B">
          <w:rPr>
            <w:rStyle w:val="Lienhypertexte"/>
          </w:rPr>
          <w:t>36.</w:t>
        </w:r>
        <w:r w:rsidR="001555AC" w:rsidRPr="008A6F5B">
          <w:rPr>
            <w:rFonts w:asciiTheme="minorHAnsi" w:eastAsiaTheme="minorEastAsia" w:hAnsiTheme="minorHAnsi" w:cstheme="minorBidi"/>
            <w:sz w:val="22"/>
            <w:szCs w:val="22"/>
            <w:lang w:val="fr-CA"/>
          </w:rPr>
          <w:tab/>
        </w:r>
        <w:r w:rsidR="001555AC" w:rsidRPr="008A6F5B">
          <w:rPr>
            <w:rStyle w:val="Lienhypertexte"/>
          </w:rPr>
          <w:t>REVÊTEMENT DE SURFACES D’ACIER EN USINE</w:t>
        </w:r>
        <w:r w:rsidR="001555AC" w:rsidRPr="008A6F5B">
          <w:rPr>
            <w:webHidden/>
          </w:rPr>
          <w:tab/>
        </w:r>
        <w:r w:rsidR="001555AC" w:rsidRPr="008A6F5B">
          <w:rPr>
            <w:webHidden/>
          </w:rPr>
          <w:fldChar w:fldCharType="begin"/>
        </w:r>
        <w:r w:rsidR="001555AC" w:rsidRPr="008A6F5B">
          <w:rPr>
            <w:webHidden/>
          </w:rPr>
          <w:instrText xml:space="preserve"> PAGEREF _Toc120795205 \h </w:instrText>
        </w:r>
        <w:r w:rsidR="001555AC" w:rsidRPr="008A6F5B">
          <w:rPr>
            <w:webHidden/>
          </w:rPr>
        </w:r>
        <w:r w:rsidR="001555AC" w:rsidRPr="008A6F5B">
          <w:rPr>
            <w:webHidden/>
          </w:rPr>
          <w:fldChar w:fldCharType="separate"/>
        </w:r>
        <w:r w:rsidR="00F55B43" w:rsidRPr="008A6F5B">
          <w:rPr>
            <w:webHidden/>
          </w:rPr>
          <w:t>69</w:t>
        </w:r>
        <w:r w:rsidR="001555AC" w:rsidRPr="008A6F5B">
          <w:rPr>
            <w:webHidden/>
          </w:rPr>
          <w:fldChar w:fldCharType="end"/>
        </w:r>
      </w:hyperlink>
    </w:p>
    <w:p w14:paraId="6A4C1CA1" w14:textId="721A5D02" w:rsidR="001555AC" w:rsidRPr="008A6F5B" w:rsidRDefault="00916241">
      <w:pPr>
        <w:pStyle w:val="TM2"/>
        <w:rPr>
          <w:rFonts w:asciiTheme="minorHAnsi" w:eastAsiaTheme="minorEastAsia" w:hAnsiTheme="minorHAnsi" w:cstheme="minorBidi"/>
          <w:noProof/>
          <w:sz w:val="22"/>
          <w:szCs w:val="22"/>
          <w:lang w:val="fr-CA"/>
        </w:rPr>
      </w:pPr>
      <w:hyperlink w:anchor="_Toc120795206" w:history="1">
        <w:r w:rsidR="001555AC" w:rsidRPr="008A6F5B">
          <w:rPr>
            <w:rStyle w:val="Lienhypertexte"/>
            <w:rFonts w:cs="Arial"/>
            <w:noProof/>
            <w:lang w:val="fr-CA"/>
          </w:rPr>
          <w:t>36.1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PEINTURAGE DES SURFACES D’ACIER</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_Toc120795206 \h </w:instrText>
        </w:r>
        <w:r w:rsidR="001555AC" w:rsidRPr="008A6F5B">
          <w:rPr>
            <w:noProof/>
            <w:webHidden/>
          </w:rPr>
        </w:r>
        <w:r w:rsidR="001555AC" w:rsidRPr="008A6F5B">
          <w:rPr>
            <w:noProof/>
            <w:webHidden/>
          </w:rPr>
          <w:fldChar w:fldCharType="separate"/>
        </w:r>
        <w:r w:rsidR="00F55B43" w:rsidRPr="008A6F5B">
          <w:rPr>
            <w:noProof/>
            <w:webHidden/>
          </w:rPr>
          <w:t>71</w:t>
        </w:r>
        <w:r w:rsidR="001555AC" w:rsidRPr="008A6F5B">
          <w:rPr>
            <w:noProof/>
            <w:webHidden/>
          </w:rPr>
          <w:fldChar w:fldCharType="end"/>
        </w:r>
      </w:hyperlink>
    </w:p>
    <w:p w14:paraId="04F33EAF" w14:textId="59ABD191" w:rsidR="001555AC" w:rsidRPr="008A6F5B" w:rsidRDefault="00916241">
      <w:pPr>
        <w:pStyle w:val="TM2"/>
        <w:rPr>
          <w:rFonts w:asciiTheme="minorHAnsi" w:eastAsiaTheme="minorEastAsia" w:hAnsiTheme="minorHAnsi" w:cstheme="minorBidi"/>
          <w:noProof/>
          <w:sz w:val="22"/>
          <w:szCs w:val="22"/>
          <w:lang w:val="fr-CA"/>
        </w:rPr>
      </w:pPr>
      <w:hyperlink w:anchor="_Toc120795207" w:history="1">
        <w:r w:rsidR="001555AC" w:rsidRPr="008A6F5B">
          <w:rPr>
            <w:rStyle w:val="Lienhypertexte"/>
            <w:rFonts w:cs="Arial"/>
            <w:noProof/>
            <w:lang w:val="fr-CA"/>
          </w:rPr>
          <w:t>36.2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MÉTALLISATION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_Toc120795207 \h </w:instrText>
        </w:r>
        <w:r w:rsidR="001555AC" w:rsidRPr="008A6F5B">
          <w:rPr>
            <w:noProof/>
            <w:webHidden/>
          </w:rPr>
        </w:r>
        <w:r w:rsidR="001555AC" w:rsidRPr="008A6F5B">
          <w:rPr>
            <w:noProof/>
            <w:webHidden/>
          </w:rPr>
          <w:fldChar w:fldCharType="separate"/>
        </w:r>
        <w:r w:rsidR="00F55B43" w:rsidRPr="008A6F5B">
          <w:rPr>
            <w:noProof/>
            <w:webHidden/>
          </w:rPr>
          <w:t>71</w:t>
        </w:r>
        <w:r w:rsidR="001555AC" w:rsidRPr="008A6F5B">
          <w:rPr>
            <w:noProof/>
            <w:webHidden/>
          </w:rPr>
          <w:fldChar w:fldCharType="end"/>
        </w:r>
      </w:hyperlink>
    </w:p>
    <w:p w14:paraId="02B86C29" w14:textId="4BC21542" w:rsidR="001555AC" w:rsidRPr="008A6F5B" w:rsidRDefault="00916241">
      <w:pPr>
        <w:pStyle w:val="TM2"/>
        <w:rPr>
          <w:rFonts w:asciiTheme="minorHAnsi" w:eastAsiaTheme="minorEastAsia" w:hAnsiTheme="minorHAnsi" w:cstheme="minorBidi"/>
          <w:noProof/>
          <w:sz w:val="22"/>
          <w:szCs w:val="22"/>
          <w:lang w:val="fr-CA"/>
        </w:rPr>
      </w:pPr>
      <w:hyperlink w:anchor="_Toc120795208" w:history="1">
        <w:r w:rsidR="001555AC" w:rsidRPr="008A6F5B">
          <w:rPr>
            <w:rStyle w:val="Lienhypertexte"/>
            <w:rFonts w:cs="Arial"/>
            <w:noProof/>
            <w:lang w:val="fr-CA"/>
          </w:rPr>
          <w:t>36.3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GALVANISATION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_Toc120795208 \h </w:instrText>
        </w:r>
        <w:r w:rsidR="001555AC" w:rsidRPr="008A6F5B">
          <w:rPr>
            <w:noProof/>
            <w:webHidden/>
          </w:rPr>
        </w:r>
        <w:r w:rsidR="001555AC" w:rsidRPr="008A6F5B">
          <w:rPr>
            <w:noProof/>
            <w:webHidden/>
          </w:rPr>
          <w:fldChar w:fldCharType="separate"/>
        </w:r>
        <w:r w:rsidR="00F55B43" w:rsidRPr="008A6F5B">
          <w:rPr>
            <w:noProof/>
            <w:webHidden/>
          </w:rPr>
          <w:t>72</w:t>
        </w:r>
        <w:r w:rsidR="001555AC" w:rsidRPr="008A6F5B">
          <w:rPr>
            <w:noProof/>
            <w:webHidden/>
          </w:rPr>
          <w:fldChar w:fldCharType="end"/>
        </w:r>
      </w:hyperlink>
    </w:p>
    <w:p w14:paraId="781A174A" w14:textId="43F2B77E" w:rsidR="001555AC" w:rsidRPr="008A6F5B" w:rsidRDefault="00916241">
      <w:pPr>
        <w:pStyle w:val="TM2"/>
        <w:rPr>
          <w:rFonts w:asciiTheme="minorHAnsi" w:eastAsiaTheme="minorEastAsia" w:hAnsiTheme="minorHAnsi" w:cstheme="minorBidi"/>
          <w:noProof/>
          <w:sz w:val="22"/>
          <w:szCs w:val="22"/>
          <w:lang w:val="fr-CA"/>
        </w:rPr>
      </w:pPr>
      <w:hyperlink w:anchor="_Toc120795209" w:history="1">
        <w:r w:rsidR="001555AC" w:rsidRPr="008A6F5B">
          <w:rPr>
            <w:rStyle w:val="Lienhypertexte"/>
            <w:rFonts w:cs="Arial"/>
            <w:noProof/>
            <w:lang w:val="fr-CA"/>
          </w:rPr>
          <w:t>36.4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DISPOSITIONS PARTICULIÈRES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_Toc120795209 \h </w:instrText>
        </w:r>
        <w:r w:rsidR="001555AC" w:rsidRPr="008A6F5B">
          <w:rPr>
            <w:noProof/>
            <w:webHidden/>
          </w:rPr>
        </w:r>
        <w:r w:rsidR="001555AC" w:rsidRPr="008A6F5B">
          <w:rPr>
            <w:noProof/>
            <w:webHidden/>
          </w:rPr>
          <w:fldChar w:fldCharType="separate"/>
        </w:r>
        <w:r w:rsidR="00F55B43" w:rsidRPr="008A6F5B">
          <w:rPr>
            <w:noProof/>
            <w:webHidden/>
          </w:rPr>
          <w:t>72</w:t>
        </w:r>
        <w:r w:rsidR="001555AC" w:rsidRPr="008A6F5B">
          <w:rPr>
            <w:noProof/>
            <w:webHidden/>
          </w:rPr>
          <w:fldChar w:fldCharType="end"/>
        </w:r>
      </w:hyperlink>
    </w:p>
    <w:p w14:paraId="1BFC6D25" w14:textId="3ED4F9D0" w:rsidR="001555AC" w:rsidRPr="008A6F5B" w:rsidRDefault="00916241">
      <w:pPr>
        <w:pStyle w:val="TM1"/>
        <w:rPr>
          <w:rFonts w:asciiTheme="minorHAnsi" w:eastAsiaTheme="minorEastAsia" w:hAnsiTheme="minorHAnsi" w:cstheme="minorBidi"/>
          <w:sz w:val="22"/>
          <w:szCs w:val="22"/>
          <w:lang w:val="fr-CA"/>
        </w:rPr>
      </w:pPr>
      <w:hyperlink w:anchor="_Toc120795210" w:history="1">
        <w:r w:rsidR="001555AC" w:rsidRPr="008A6F5B">
          <w:rPr>
            <w:rStyle w:val="Lienhypertexte"/>
          </w:rPr>
          <w:t>37.</w:t>
        </w:r>
        <w:r w:rsidR="001555AC" w:rsidRPr="008A6F5B">
          <w:rPr>
            <w:rFonts w:asciiTheme="minorHAnsi" w:eastAsiaTheme="minorEastAsia" w:hAnsiTheme="minorHAnsi" w:cstheme="minorBidi"/>
            <w:sz w:val="22"/>
            <w:szCs w:val="22"/>
            <w:lang w:val="fr-CA"/>
          </w:rPr>
          <w:tab/>
        </w:r>
        <w:r w:rsidR="001555AC" w:rsidRPr="008A6F5B">
          <w:rPr>
            <w:rStyle w:val="Lienhypertexte"/>
          </w:rPr>
          <w:t>REVÊTEMENT DE SURFACES D’ACIER EN CHANTIER</w:t>
        </w:r>
        <w:r w:rsidR="001555AC" w:rsidRPr="008A6F5B">
          <w:rPr>
            <w:webHidden/>
          </w:rPr>
          <w:tab/>
        </w:r>
        <w:r w:rsidR="001555AC" w:rsidRPr="008A6F5B">
          <w:rPr>
            <w:webHidden/>
          </w:rPr>
          <w:fldChar w:fldCharType="begin"/>
        </w:r>
        <w:r w:rsidR="001555AC" w:rsidRPr="008A6F5B">
          <w:rPr>
            <w:webHidden/>
          </w:rPr>
          <w:instrText xml:space="preserve"> PAGEREF _Toc120795210 \h </w:instrText>
        </w:r>
        <w:r w:rsidR="001555AC" w:rsidRPr="008A6F5B">
          <w:rPr>
            <w:webHidden/>
          </w:rPr>
        </w:r>
        <w:r w:rsidR="001555AC" w:rsidRPr="008A6F5B">
          <w:rPr>
            <w:webHidden/>
          </w:rPr>
          <w:fldChar w:fldCharType="separate"/>
        </w:r>
        <w:r w:rsidR="00F55B43" w:rsidRPr="008A6F5B">
          <w:rPr>
            <w:webHidden/>
          </w:rPr>
          <w:t>72</w:t>
        </w:r>
        <w:r w:rsidR="001555AC" w:rsidRPr="008A6F5B">
          <w:rPr>
            <w:webHidden/>
          </w:rPr>
          <w:fldChar w:fldCharType="end"/>
        </w:r>
      </w:hyperlink>
    </w:p>
    <w:p w14:paraId="3DF3E734" w14:textId="58666FCD" w:rsidR="001555AC" w:rsidRPr="008A6F5B" w:rsidRDefault="00916241">
      <w:pPr>
        <w:pStyle w:val="TM2"/>
        <w:rPr>
          <w:rFonts w:asciiTheme="minorHAnsi" w:eastAsiaTheme="minorEastAsia" w:hAnsiTheme="minorHAnsi" w:cstheme="minorBidi"/>
          <w:noProof/>
          <w:sz w:val="22"/>
          <w:szCs w:val="22"/>
          <w:lang w:val="fr-CA"/>
        </w:rPr>
      </w:pPr>
      <w:hyperlink w:anchor="_Toc120795211" w:history="1">
        <w:r w:rsidR="001555AC" w:rsidRPr="008A6F5B">
          <w:rPr>
            <w:rStyle w:val="Lienhypertexte"/>
            <w:rFonts w:cs="Arial"/>
            <w:noProof/>
            <w:lang w:val="fr-CA"/>
          </w:rPr>
          <w:t>37.1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GESTION DES RÉSIDUS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_Toc120795211 \h </w:instrText>
        </w:r>
        <w:r w:rsidR="001555AC" w:rsidRPr="008A6F5B">
          <w:rPr>
            <w:noProof/>
            <w:webHidden/>
          </w:rPr>
        </w:r>
        <w:r w:rsidR="001555AC" w:rsidRPr="008A6F5B">
          <w:rPr>
            <w:noProof/>
            <w:webHidden/>
          </w:rPr>
          <w:fldChar w:fldCharType="separate"/>
        </w:r>
        <w:r w:rsidR="00F55B43" w:rsidRPr="008A6F5B">
          <w:rPr>
            <w:noProof/>
            <w:webHidden/>
          </w:rPr>
          <w:t>77</w:t>
        </w:r>
        <w:r w:rsidR="001555AC" w:rsidRPr="008A6F5B">
          <w:rPr>
            <w:noProof/>
            <w:webHidden/>
          </w:rPr>
          <w:fldChar w:fldCharType="end"/>
        </w:r>
      </w:hyperlink>
    </w:p>
    <w:p w14:paraId="50F989A9" w14:textId="4A078A99" w:rsidR="001555AC" w:rsidRPr="008A6F5B" w:rsidRDefault="00916241">
      <w:pPr>
        <w:pStyle w:val="TM2"/>
        <w:rPr>
          <w:rFonts w:asciiTheme="minorHAnsi" w:eastAsiaTheme="minorEastAsia" w:hAnsiTheme="minorHAnsi" w:cstheme="minorBidi"/>
          <w:noProof/>
          <w:sz w:val="22"/>
          <w:szCs w:val="22"/>
          <w:lang w:val="fr-CA"/>
        </w:rPr>
      </w:pPr>
      <w:hyperlink w:anchor="_Toc120795212" w:history="1">
        <w:r w:rsidR="001555AC" w:rsidRPr="008A6F5B">
          <w:rPr>
            <w:rStyle w:val="Lienhypertexte"/>
            <w:rFonts w:cs="Arial"/>
            <w:noProof/>
            <w:lang w:val="fr-CA"/>
          </w:rPr>
          <w:t>37.2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ENCEINTES DE CONFINEMENT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_Toc120795212 \h </w:instrText>
        </w:r>
        <w:r w:rsidR="001555AC" w:rsidRPr="008A6F5B">
          <w:rPr>
            <w:noProof/>
            <w:webHidden/>
          </w:rPr>
        </w:r>
        <w:r w:rsidR="001555AC" w:rsidRPr="008A6F5B">
          <w:rPr>
            <w:noProof/>
            <w:webHidden/>
          </w:rPr>
          <w:fldChar w:fldCharType="separate"/>
        </w:r>
        <w:r w:rsidR="00F55B43" w:rsidRPr="008A6F5B">
          <w:rPr>
            <w:noProof/>
            <w:webHidden/>
          </w:rPr>
          <w:t>78</w:t>
        </w:r>
        <w:r w:rsidR="001555AC" w:rsidRPr="008A6F5B">
          <w:rPr>
            <w:noProof/>
            <w:webHidden/>
          </w:rPr>
          <w:fldChar w:fldCharType="end"/>
        </w:r>
      </w:hyperlink>
    </w:p>
    <w:p w14:paraId="1022F516" w14:textId="6D8AA4DF" w:rsidR="001555AC" w:rsidRPr="008A6F5B" w:rsidRDefault="00916241">
      <w:pPr>
        <w:pStyle w:val="TM2"/>
        <w:rPr>
          <w:rFonts w:asciiTheme="minorHAnsi" w:eastAsiaTheme="minorEastAsia" w:hAnsiTheme="minorHAnsi" w:cstheme="minorBidi"/>
          <w:noProof/>
          <w:sz w:val="22"/>
          <w:szCs w:val="22"/>
          <w:lang w:val="fr-CA"/>
        </w:rPr>
      </w:pPr>
      <w:hyperlink w:anchor="_Toc120795213" w:history="1">
        <w:r w:rsidR="001555AC" w:rsidRPr="008A6F5B">
          <w:rPr>
            <w:rStyle w:val="Lienhypertexte"/>
            <w:rFonts w:cs="Arial"/>
            <w:noProof/>
            <w:lang w:val="fr-CA"/>
          </w:rPr>
          <w:t>37.3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PEINTURAGE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_Toc120795213 \h </w:instrText>
        </w:r>
        <w:r w:rsidR="001555AC" w:rsidRPr="008A6F5B">
          <w:rPr>
            <w:noProof/>
            <w:webHidden/>
          </w:rPr>
        </w:r>
        <w:r w:rsidR="001555AC" w:rsidRPr="008A6F5B">
          <w:rPr>
            <w:noProof/>
            <w:webHidden/>
          </w:rPr>
          <w:fldChar w:fldCharType="separate"/>
        </w:r>
        <w:r w:rsidR="00F55B43" w:rsidRPr="008A6F5B">
          <w:rPr>
            <w:noProof/>
            <w:webHidden/>
          </w:rPr>
          <w:t>78</w:t>
        </w:r>
        <w:r w:rsidR="001555AC" w:rsidRPr="008A6F5B">
          <w:rPr>
            <w:noProof/>
            <w:webHidden/>
          </w:rPr>
          <w:fldChar w:fldCharType="end"/>
        </w:r>
      </w:hyperlink>
    </w:p>
    <w:p w14:paraId="2820F48E" w14:textId="12C0AC69" w:rsidR="001555AC" w:rsidRPr="008A6F5B" w:rsidRDefault="00916241">
      <w:pPr>
        <w:pStyle w:val="TM2"/>
        <w:rPr>
          <w:rFonts w:asciiTheme="minorHAnsi" w:eastAsiaTheme="minorEastAsia" w:hAnsiTheme="minorHAnsi" w:cstheme="minorBidi"/>
          <w:noProof/>
          <w:sz w:val="22"/>
          <w:szCs w:val="22"/>
          <w:lang w:val="fr-CA"/>
        </w:rPr>
      </w:pPr>
      <w:hyperlink w:anchor="_Toc120795214" w:history="1">
        <w:r w:rsidR="001555AC" w:rsidRPr="008A6F5B">
          <w:rPr>
            <w:rStyle w:val="Lienhypertexte"/>
            <w:rFonts w:cs="Arial"/>
            <w:noProof/>
            <w:lang w:val="fr-CA"/>
          </w:rPr>
          <w:t>37.4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ENCAPSULAGE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_Toc120795214 \h </w:instrText>
        </w:r>
        <w:r w:rsidR="001555AC" w:rsidRPr="008A6F5B">
          <w:rPr>
            <w:noProof/>
            <w:webHidden/>
          </w:rPr>
        </w:r>
        <w:r w:rsidR="001555AC" w:rsidRPr="008A6F5B">
          <w:rPr>
            <w:noProof/>
            <w:webHidden/>
          </w:rPr>
          <w:fldChar w:fldCharType="separate"/>
        </w:r>
        <w:r w:rsidR="00F55B43" w:rsidRPr="008A6F5B">
          <w:rPr>
            <w:noProof/>
            <w:webHidden/>
          </w:rPr>
          <w:t>79</w:t>
        </w:r>
        <w:r w:rsidR="001555AC" w:rsidRPr="008A6F5B">
          <w:rPr>
            <w:noProof/>
            <w:webHidden/>
          </w:rPr>
          <w:fldChar w:fldCharType="end"/>
        </w:r>
      </w:hyperlink>
    </w:p>
    <w:p w14:paraId="1352C1D5" w14:textId="79AEBF00"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15" w:history="1">
        <w:r w:rsidR="001555AC" w:rsidRPr="008A6F5B">
          <w:rPr>
            <w:rStyle w:val="Lienhypertexte"/>
            <w:noProof/>
            <w:lang w:val="fr-CA"/>
          </w:rPr>
          <w:t>37.4.1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Mesures de protection environnementale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_Toc120795215 \h </w:instrText>
        </w:r>
        <w:r w:rsidR="001555AC" w:rsidRPr="008A6F5B">
          <w:rPr>
            <w:noProof/>
            <w:webHidden/>
          </w:rPr>
        </w:r>
        <w:r w:rsidR="001555AC" w:rsidRPr="008A6F5B">
          <w:rPr>
            <w:noProof/>
            <w:webHidden/>
          </w:rPr>
          <w:fldChar w:fldCharType="separate"/>
        </w:r>
        <w:r w:rsidR="00F55B43" w:rsidRPr="008A6F5B">
          <w:rPr>
            <w:noProof/>
            <w:webHidden/>
          </w:rPr>
          <w:t>79</w:t>
        </w:r>
        <w:r w:rsidR="001555AC" w:rsidRPr="008A6F5B">
          <w:rPr>
            <w:noProof/>
            <w:webHidden/>
          </w:rPr>
          <w:fldChar w:fldCharType="end"/>
        </w:r>
      </w:hyperlink>
    </w:p>
    <w:p w14:paraId="68E2BE7A" w14:textId="6802364B"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16" w:history="1">
        <w:r w:rsidR="001555AC" w:rsidRPr="008A6F5B">
          <w:rPr>
            <w:rStyle w:val="Lienhypertexte"/>
            <w:noProof/>
            <w:lang w:val="fr-CA"/>
          </w:rPr>
          <w:t>37.4.2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Préparation des surfaces en acier</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_Toc120795216 \h </w:instrText>
        </w:r>
        <w:r w:rsidR="001555AC" w:rsidRPr="008A6F5B">
          <w:rPr>
            <w:noProof/>
            <w:webHidden/>
          </w:rPr>
        </w:r>
        <w:r w:rsidR="001555AC" w:rsidRPr="008A6F5B">
          <w:rPr>
            <w:noProof/>
            <w:webHidden/>
          </w:rPr>
          <w:fldChar w:fldCharType="separate"/>
        </w:r>
        <w:r w:rsidR="00F55B43" w:rsidRPr="008A6F5B">
          <w:rPr>
            <w:noProof/>
            <w:webHidden/>
          </w:rPr>
          <w:t>79</w:t>
        </w:r>
        <w:r w:rsidR="001555AC" w:rsidRPr="008A6F5B">
          <w:rPr>
            <w:noProof/>
            <w:webHidden/>
          </w:rPr>
          <w:fldChar w:fldCharType="end"/>
        </w:r>
      </w:hyperlink>
    </w:p>
    <w:p w14:paraId="5DB22DB4" w14:textId="21583F2B"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17" w:history="1">
        <w:r w:rsidR="001555AC" w:rsidRPr="008A6F5B">
          <w:rPr>
            <w:rStyle w:val="Lienhypertexte"/>
            <w:noProof/>
            <w:lang w:val="fr-CA"/>
          </w:rPr>
          <w:t>37.4.3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Peinturage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_Toc120795217 \h </w:instrText>
        </w:r>
        <w:r w:rsidR="001555AC" w:rsidRPr="008A6F5B">
          <w:rPr>
            <w:noProof/>
            <w:webHidden/>
          </w:rPr>
        </w:r>
        <w:r w:rsidR="001555AC" w:rsidRPr="008A6F5B">
          <w:rPr>
            <w:noProof/>
            <w:webHidden/>
          </w:rPr>
          <w:fldChar w:fldCharType="separate"/>
        </w:r>
        <w:r w:rsidR="00F55B43" w:rsidRPr="008A6F5B">
          <w:rPr>
            <w:noProof/>
            <w:webHidden/>
          </w:rPr>
          <w:t>80</w:t>
        </w:r>
        <w:r w:rsidR="001555AC" w:rsidRPr="008A6F5B">
          <w:rPr>
            <w:noProof/>
            <w:webHidden/>
          </w:rPr>
          <w:fldChar w:fldCharType="end"/>
        </w:r>
      </w:hyperlink>
    </w:p>
    <w:p w14:paraId="17903500" w14:textId="1FB6C897" w:rsidR="001555AC" w:rsidRPr="008A6F5B" w:rsidRDefault="00916241">
      <w:pPr>
        <w:pStyle w:val="TM2"/>
        <w:rPr>
          <w:rFonts w:asciiTheme="minorHAnsi" w:eastAsiaTheme="minorEastAsia" w:hAnsiTheme="minorHAnsi" w:cstheme="minorBidi"/>
          <w:noProof/>
          <w:sz w:val="22"/>
          <w:szCs w:val="22"/>
          <w:lang w:val="fr-CA"/>
        </w:rPr>
      </w:pPr>
      <w:hyperlink w:anchor="_Toc120795218" w:history="1">
        <w:r w:rsidR="001555AC" w:rsidRPr="008A6F5B">
          <w:rPr>
            <w:rStyle w:val="Lienhypertexte"/>
            <w:rFonts w:cs="Arial"/>
            <w:noProof/>
            <w:lang w:val="fr-CA"/>
          </w:rPr>
          <w:t>37.5</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PEINTURAGE DES SURFACES EN ACIER GALVANISÉ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_Toc120795218 \h </w:instrText>
        </w:r>
        <w:r w:rsidR="001555AC" w:rsidRPr="008A6F5B">
          <w:rPr>
            <w:noProof/>
            <w:webHidden/>
          </w:rPr>
        </w:r>
        <w:r w:rsidR="001555AC" w:rsidRPr="008A6F5B">
          <w:rPr>
            <w:noProof/>
            <w:webHidden/>
          </w:rPr>
          <w:fldChar w:fldCharType="separate"/>
        </w:r>
        <w:r w:rsidR="00F55B43" w:rsidRPr="008A6F5B">
          <w:rPr>
            <w:noProof/>
            <w:webHidden/>
          </w:rPr>
          <w:t>80</w:t>
        </w:r>
        <w:r w:rsidR="001555AC" w:rsidRPr="008A6F5B">
          <w:rPr>
            <w:noProof/>
            <w:webHidden/>
          </w:rPr>
          <w:fldChar w:fldCharType="end"/>
        </w:r>
      </w:hyperlink>
    </w:p>
    <w:p w14:paraId="124DF5FA" w14:textId="48CB156F" w:rsidR="001555AC" w:rsidRPr="008A6F5B" w:rsidRDefault="00916241">
      <w:pPr>
        <w:pStyle w:val="TM2"/>
        <w:rPr>
          <w:rFonts w:asciiTheme="minorHAnsi" w:eastAsiaTheme="minorEastAsia" w:hAnsiTheme="minorHAnsi" w:cstheme="minorBidi"/>
          <w:noProof/>
          <w:sz w:val="22"/>
          <w:szCs w:val="22"/>
          <w:lang w:val="fr-CA"/>
        </w:rPr>
      </w:pPr>
      <w:hyperlink w:anchor="_Toc120795219" w:history="1">
        <w:r w:rsidR="001555AC" w:rsidRPr="008A6F5B">
          <w:rPr>
            <w:rStyle w:val="Lienhypertexte"/>
            <w:rFonts w:cs="Arial"/>
            <w:noProof/>
            <w:lang w:val="fr-CA"/>
          </w:rPr>
          <w:t>37.6</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MÉTALLISATION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_Toc120795219 \h </w:instrText>
        </w:r>
        <w:r w:rsidR="001555AC" w:rsidRPr="008A6F5B">
          <w:rPr>
            <w:noProof/>
            <w:webHidden/>
          </w:rPr>
        </w:r>
        <w:r w:rsidR="001555AC" w:rsidRPr="008A6F5B">
          <w:rPr>
            <w:noProof/>
            <w:webHidden/>
          </w:rPr>
          <w:fldChar w:fldCharType="separate"/>
        </w:r>
        <w:r w:rsidR="00F55B43" w:rsidRPr="008A6F5B">
          <w:rPr>
            <w:noProof/>
            <w:webHidden/>
          </w:rPr>
          <w:t>81</w:t>
        </w:r>
        <w:r w:rsidR="001555AC" w:rsidRPr="008A6F5B">
          <w:rPr>
            <w:noProof/>
            <w:webHidden/>
          </w:rPr>
          <w:fldChar w:fldCharType="end"/>
        </w:r>
      </w:hyperlink>
    </w:p>
    <w:p w14:paraId="53E23B68" w14:textId="170E7B75" w:rsidR="001555AC" w:rsidRPr="008A6F5B" w:rsidRDefault="00916241">
      <w:pPr>
        <w:pStyle w:val="TM2"/>
        <w:rPr>
          <w:rFonts w:asciiTheme="minorHAnsi" w:eastAsiaTheme="minorEastAsia" w:hAnsiTheme="minorHAnsi" w:cstheme="minorBidi"/>
          <w:noProof/>
          <w:sz w:val="22"/>
          <w:szCs w:val="22"/>
          <w:lang w:val="fr-CA"/>
        </w:rPr>
      </w:pPr>
      <w:hyperlink w:anchor="_Toc120795220" w:history="1">
        <w:r w:rsidR="001555AC" w:rsidRPr="008A6F5B">
          <w:rPr>
            <w:rStyle w:val="Lienhypertexte"/>
            <w:rFonts w:cs="Arial"/>
            <w:noProof/>
            <w:lang w:val="fr-CA"/>
          </w:rPr>
          <w:t>37.7</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_Toc120795220 \h </w:instrText>
        </w:r>
        <w:r w:rsidR="001555AC" w:rsidRPr="008A6F5B">
          <w:rPr>
            <w:noProof/>
            <w:webHidden/>
          </w:rPr>
        </w:r>
        <w:r w:rsidR="001555AC" w:rsidRPr="008A6F5B">
          <w:rPr>
            <w:noProof/>
            <w:webHidden/>
          </w:rPr>
          <w:fldChar w:fldCharType="separate"/>
        </w:r>
        <w:r w:rsidR="00F55B43" w:rsidRPr="008A6F5B">
          <w:rPr>
            <w:noProof/>
            <w:webHidden/>
          </w:rPr>
          <w:t>81</w:t>
        </w:r>
        <w:r w:rsidR="001555AC" w:rsidRPr="008A6F5B">
          <w:rPr>
            <w:noProof/>
            <w:webHidden/>
          </w:rPr>
          <w:fldChar w:fldCharType="end"/>
        </w:r>
      </w:hyperlink>
    </w:p>
    <w:p w14:paraId="290DD87A" w14:textId="03C3FDD9" w:rsidR="001555AC" w:rsidRPr="008A6F5B" w:rsidRDefault="00916241">
      <w:pPr>
        <w:pStyle w:val="TM1"/>
        <w:rPr>
          <w:rFonts w:asciiTheme="minorHAnsi" w:eastAsiaTheme="minorEastAsia" w:hAnsiTheme="minorHAnsi" w:cstheme="minorBidi"/>
          <w:sz w:val="22"/>
          <w:szCs w:val="22"/>
          <w:lang w:val="fr-CA"/>
        </w:rPr>
      </w:pPr>
      <w:hyperlink w:anchor="_Toc120795221" w:history="1">
        <w:r w:rsidR="001555AC" w:rsidRPr="008A6F5B">
          <w:rPr>
            <w:rStyle w:val="Lienhypertexte"/>
          </w:rPr>
          <w:t>38.</w:t>
        </w:r>
        <w:r w:rsidR="001555AC" w:rsidRPr="008A6F5B">
          <w:rPr>
            <w:rFonts w:asciiTheme="minorHAnsi" w:eastAsiaTheme="minorEastAsia" w:hAnsiTheme="minorHAnsi" w:cstheme="minorBidi"/>
            <w:sz w:val="22"/>
            <w:szCs w:val="22"/>
            <w:lang w:val="fr-CA"/>
          </w:rPr>
          <w:tab/>
        </w:r>
        <w:r w:rsidR="001555AC" w:rsidRPr="008A6F5B">
          <w:rPr>
            <w:rStyle w:val="Lienhypertexte"/>
          </w:rPr>
          <w:t>CONSTRUCTION DE DALLE</w:t>
        </w:r>
        <w:r w:rsidR="001555AC" w:rsidRPr="008A6F5B">
          <w:rPr>
            <w:webHidden/>
          </w:rPr>
          <w:tab/>
        </w:r>
        <w:r w:rsidR="001555AC" w:rsidRPr="008A6F5B">
          <w:rPr>
            <w:webHidden/>
          </w:rPr>
          <w:fldChar w:fldCharType="begin"/>
        </w:r>
        <w:r w:rsidR="001555AC" w:rsidRPr="008A6F5B">
          <w:rPr>
            <w:webHidden/>
          </w:rPr>
          <w:instrText xml:space="preserve"> PAGEREF _Toc120795221 \h </w:instrText>
        </w:r>
        <w:r w:rsidR="001555AC" w:rsidRPr="008A6F5B">
          <w:rPr>
            <w:webHidden/>
          </w:rPr>
        </w:r>
        <w:r w:rsidR="001555AC" w:rsidRPr="008A6F5B">
          <w:rPr>
            <w:webHidden/>
          </w:rPr>
          <w:fldChar w:fldCharType="separate"/>
        </w:r>
        <w:r w:rsidR="00F55B43" w:rsidRPr="008A6F5B">
          <w:rPr>
            <w:webHidden/>
          </w:rPr>
          <w:t>81</w:t>
        </w:r>
        <w:r w:rsidR="001555AC" w:rsidRPr="008A6F5B">
          <w:rPr>
            <w:webHidden/>
          </w:rPr>
          <w:fldChar w:fldCharType="end"/>
        </w:r>
      </w:hyperlink>
    </w:p>
    <w:p w14:paraId="1336960B" w14:textId="1BA2F850" w:rsidR="001555AC" w:rsidRPr="008A6F5B" w:rsidRDefault="00916241">
      <w:pPr>
        <w:pStyle w:val="TM1"/>
        <w:rPr>
          <w:rFonts w:asciiTheme="minorHAnsi" w:eastAsiaTheme="minorEastAsia" w:hAnsiTheme="minorHAnsi" w:cstheme="minorBidi"/>
          <w:sz w:val="22"/>
          <w:szCs w:val="22"/>
          <w:lang w:val="fr-CA"/>
        </w:rPr>
      </w:pPr>
      <w:hyperlink w:anchor="_Toc120795222" w:history="1">
        <w:r w:rsidR="001555AC" w:rsidRPr="008A6F5B">
          <w:rPr>
            <w:rStyle w:val="Lienhypertexte"/>
          </w:rPr>
          <w:t>39.</w:t>
        </w:r>
        <w:r w:rsidR="001555AC" w:rsidRPr="008A6F5B">
          <w:rPr>
            <w:rFonts w:asciiTheme="minorHAnsi" w:eastAsiaTheme="minorEastAsia" w:hAnsiTheme="minorHAnsi" w:cstheme="minorBidi"/>
            <w:sz w:val="22"/>
            <w:szCs w:val="22"/>
            <w:lang w:val="fr-CA"/>
          </w:rPr>
          <w:tab/>
        </w:r>
        <w:r w:rsidR="001555AC" w:rsidRPr="008A6F5B">
          <w:rPr>
            <w:rStyle w:val="Lienhypertexte"/>
          </w:rPr>
          <w:t>RECONSTRUCTION DE DALLE SUR POUTRES</w:t>
        </w:r>
        <w:r w:rsidR="001555AC" w:rsidRPr="008A6F5B">
          <w:rPr>
            <w:webHidden/>
          </w:rPr>
          <w:tab/>
        </w:r>
        <w:r w:rsidR="001555AC" w:rsidRPr="008A6F5B">
          <w:rPr>
            <w:webHidden/>
          </w:rPr>
          <w:fldChar w:fldCharType="begin"/>
        </w:r>
        <w:r w:rsidR="001555AC" w:rsidRPr="008A6F5B">
          <w:rPr>
            <w:webHidden/>
          </w:rPr>
          <w:instrText xml:space="preserve"> PAGEREF _Toc120795222 \h </w:instrText>
        </w:r>
        <w:r w:rsidR="001555AC" w:rsidRPr="008A6F5B">
          <w:rPr>
            <w:webHidden/>
          </w:rPr>
        </w:r>
        <w:r w:rsidR="001555AC" w:rsidRPr="008A6F5B">
          <w:rPr>
            <w:webHidden/>
          </w:rPr>
          <w:fldChar w:fldCharType="separate"/>
        </w:r>
        <w:r w:rsidR="00F55B43" w:rsidRPr="008A6F5B">
          <w:rPr>
            <w:webHidden/>
          </w:rPr>
          <w:t>84</w:t>
        </w:r>
        <w:r w:rsidR="001555AC" w:rsidRPr="008A6F5B">
          <w:rPr>
            <w:webHidden/>
          </w:rPr>
          <w:fldChar w:fldCharType="end"/>
        </w:r>
      </w:hyperlink>
    </w:p>
    <w:p w14:paraId="3026CFAE" w14:textId="2A123EA0" w:rsidR="001555AC" w:rsidRPr="008A6F5B" w:rsidRDefault="00916241">
      <w:pPr>
        <w:pStyle w:val="TM1"/>
        <w:rPr>
          <w:rFonts w:asciiTheme="minorHAnsi" w:eastAsiaTheme="minorEastAsia" w:hAnsiTheme="minorHAnsi" w:cstheme="minorBidi"/>
          <w:sz w:val="22"/>
          <w:szCs w:val="22"/>
          <w:lang w:val="fr-CA"/>
        </w:rPr>
      </w:pPr>
      <w:hyperlink w:anchor="_Toc120795223" w:history="1">
        <w:r w:rsidR="001555AC" w:rsidRPr="008A6F5B">
          <w:rPr>
            <w:rStyle w:val="Lienhypertexte"/>
          </w:rPr>
          <w:t>40.</w:t>
        </w:r>
        <w:r w:rsidR="001555AC" w:rsidRPr="008A6F5B">
          <w:rPr>
            <w:rFonts w:asciiTheme="minorHAnsi" w:eastAsiaTheme="minorEastAsia" w:hAnsiTheme="minorHAnsi" w:cstheme="minorBidi"/>
            <w:sz w:val="22"/>
            <w:szCs w:val="22"/>
            <w:lang w:val="fr-CA"/>
          </w:rPr>
          <w:tab/>
        </w:r>
        <w:r w:rsidR="001555AC" w:rsidRPr="008A6F5B">
          <w:rPr>
            <w:rStyle w:val="Lienhypertexte"/>
          </w:rPr>
          <w:t>MURS DE SOUTÈNEMENT</w:t>
        </w:r>
        <w:r w:rsidR="001555AC" w:rsidRPr="008A6F5B">
          <w:rPr>
            <w:webHidden/>
          </w:rPr>
          <w:tab/>
        </w:r>
        <w:r w:rsidR="001555AC" w:rsidRPr="008A6F5B">
          <w:rPr>
            <w:webHidden/>
          </w:rPr>
          <w:fldChar w:fldCharType="begin"/>
        </w:r>
        <w:r w:rsidR="001555AC" w:rsidRPr="008A6F5B">
          <w:rPr>
            <w:webHidden/>
          </w:rPr>
          <w:instrText xml:space="preserve"> PAGEREF _Toc120795223 \h </w:instrText>
        </w:r>
        <w:r w:rsidR="001555AC" w:rsidRPr="008A6F5B">
          <w:rPr>
            <w:webHidden/>
          </w:rPr>
        </w:r>
        <w:r w:rsidR="001555AC" w:rsidRPr="008A6F5B">
          <w:rPr>
            <w:webHidden/>
          </w:rPr>
          <w:fldChar w:fldCharType="separate"/>
        </w:r>
        <w:r w:rsidR="00F55B43" w:rsidRPr="008A6F5B">
          <w:rPr>
            <w:webHidden/>
          </w:rPr>
          <w:t>88</w:t>
        </w:r>
        <w:r w:rsidR="001555AC" w:rsidRPr="008A6F5B">
          <w:rPr>
            <w:webHidden/>
          </w:rPr>
          <w:fldChar w:fldCharType="end"/>
        </w:r>
      </w:hyperlink>
    </w:p>
    <w:p w14:paraId="5BFA1C14" w14:textId="2D5134B1" w:rsidR="001555AC" w:rsidRPr="008A6F5B" w:rsidRDefault="00916241">
      <w:pPr>
        <w:pStyle w:val="TM2"/>
        <w:rPr>
          <w:rFonts w:asciiTheme="minorHAnsi" w:eastAsiaTheme="minorEastAsia" w:hAnsiTheme="minorHAnsi" w:cstheme="minorBidi"/>
          <w:noProof/>
          <w:sz w:val="22"/>
          <w:szCs w:val="22"/>
          <w:lang w:val="fr-CA"/>
        </w:rPr>
      </w:pPr>
      <w:hyperlink w:anchor="_Toc120795224" w:history="1">
        <w:r w:rsidR="001555AC" w:rsidRPr="008A6F5B">
          <w:rPr>
            <w:rStyle w:val="Lienhypertexte"/>
            <w:rFonts w:cs="Arial"/>
            <w:noProof/>
            <w:lang w:val="fr-CA"/>
          </w:rPr>
          <w:t>40.1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OPTIONS DE MURS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_Toc120795224 \h </w:instrText>
        </w:r>
        <w:r w:rsidR="001555AC" w:rsidRPr="008A6F5B">
          <w:rPr>
            <w:noProof/>
            <w:webHidden/>
          </w:rPr>
        </w:r>
        <w:r w:rsidR="001555AC" w:rsidRPr="008A6F5B">
          <w:rPr>
            <w:noProof/>
            <w:webHidden/>
          </w:rPr>
          <w:fldChar w:fldCharType="separate"/>
        </w:r>
        <w:r w:rsidR="00F55B43" w:rsidRPr="008A6F5B">
          <w:rPr>
            <w:noProof/>
            <w:webHidden/>
          </w:rPr>
          <w:t>91</w:t>
        </w:r>
        <w:r w:rsidR="001555AC" w:rsidRPr="008A6F5B">
          <w:rPr>
            <w:noProof/>
            <w:webHidden/>
          </w:rPr>
          <w:fldChar w:fldCharType="end"/>
        </w:r>
      </w:hyperlink>
    </w:p>
    <w:p w14:paraId="25140B40" w14:textId="256F831F"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25" w:history="1">
        <w:r w:rsidR="001555AC" w:rsidRPr="008A6F5B">
          <w:rPr>
            <w:rStyle w:val="Lienhypertexte"/>
            <w:noProof/>
            <w:lang w:val="fr-CA"/>
          </w:rPr>
          <w:t>40.1.1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Murs de soutènement homologués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_Toc120795225 \h </w:instrText>
        </w:r>
        <w:r w:rsidR="001555AC" w:rsidRPr="008A6F5B">
          <w:rPr>
            <w:noProof/>
            <w:webHidden/>
          </w:rPr>
        </w:r>
        <w:r w:rsidR="001555AC" w:rsidRPr="008A6F5B">
          <w:rPr>
            <w:noProof/>
            <w:webHidden/>
          </w:rPr>
          <w:fldChar w:fldCharType="separate"/>
        </w:r>
        <w:r w:rsidR="00F55B43" w:rsidRPr="008A6F5B">
          <w:rPr>
            <w:noProof/>
            <w:webHidden/>
          </w:rPr>
          <w:t>91</w:t>
        </w:r>
        <w:r w:rsidR="001555AC" w:rsidRPr="008A6F5B">
          <w:rPr>
            <w:noProof/>
            <w:webHidden/>
          </w:rPr>
          <w:fldChar w:fldCharType="end"/>
        </w:r>
      </w:hyperlink>
    </w:p>
    <w:p w14:paraId="0D0063E1" w14:textId="7C882C43"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26" w:history="1">
        <w:r w:rsidR="001555AC" w:rsidRPr="008A6F5B">
          <w:rPr>
            <w:rStyle w:val="Lienhypertexte"/>
            <w:noProof/>
            <w:lang w:val="fr-CA"/>
          </w:rPr>
          <w:t>40.1.2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Murs de soutènement non homologués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_Toc120795226 \h </w:instrText>
        </w:r>
        <w:r w:rsidR="001555AC" w:rsidRPr="008A6F5B">
          <w:rPr>
            <w:noProof/>
            <w:webHidden/>
          </w:rPr>
        </w:r>
        <w:r w:rsidR="001555AC" w:rsidRPr="008A6F5B">
          <w:rPr>
            <w:noProof/>
            <w:webHidden/>
          </w:rPr>
          <w:fldChar w:fldCharType="separate"/>
        </w:r>
        <w:r w:rsidR="00F55B43" w:rsidRPr="008A6F5B">
          <w:rPr>
            <w:noProof/>
            <w:webHidden/>
          </w:rPr>
          <w:t>92</w:t>
        </w:r>
        <w:r w:rsidR="001555AC" w:rsidRPr="008A6F5B">
          <w:rPr>
            <w:noProof/>
            <w:webHidden/>
          </w:rPr>
          <w:fldChar w:fldCharType="end"/>
        </w:r>
      </w:hyperlink>
    </w:p>
    <w:p w14:paraId="6304691B" w14:textId="02A1E5F7" w:rsidR="001555AC" w:rsidRPr="008A6F5B" w:rsidRDefault="00916241">
      <w:pPr>
        <w:pStyle w:val="TM2"/>
        <w:rPr>
          <w:rFonts w:asciiTheme="minorHAnsi" w:eastAsiaTheme="minorEastAsia" w:hAnsiTheme="minorHAnsi" w:cstheme="minorBidi"/>
          <w:noProof/>
          <w:sz w:val="22"/>
          <w:szCs w:val="22"/>
          <w:lang w:val="fr-CA"/>
        </w:rPr>
      </w:pPr>
      <w:hyperlink w:anchor="_Toc120795227" w:history="1">
        <w:r w:rsidR="001555AC" w:rsidRPr="008A6F5B">
          <w:rPr>
            <w:rStyle w:val="Lienhypertexte"/>
            <w:rFonts w:cs="Arial"/>
            <w:noProof/>
            <w:lang w:val="fr-CA"/>
          </w:rPr>
          <w:t>40.2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_Toc120795227 \h </w:instrText>
        </w:r>
        <w:r w:rsidR="001555AC" w:rsidRPr="008A6F5B">
          <w:rPr>
            <w:noProof/>
            <w:webHidden/>
          </w:rPr>
        </w:r>
        <w:r w:rsidR="001555AC" w:rsidRPr="008A6F5B">
          <w:rPr>
            <w:noProof/>
            <w:webHidden/>
          </w:rPr>
          <w:fldChar w:fldCharType="separate"/>
        </w:r>
        <w:r w:rsidR="00F55B43" w:rsidRPr="008A6F5B">
          <w:rPr>
            <w:noProof/>
            <w:webHidden/>
          </w:rPr>
          <w:t>92</w:t>
        </w:r>
        <w:r w:rsidR="001555AC" w:rsidRPr="008A6F5B">
          <w:rPr>
            <w:noProof/>
            <w:webHidden/>
          </w:rPr>
          <w:fldChar w:fldCharType="end"/>
        </w:r>
      </w:hyperlink>
    </w:p>
    <w:p w14:paraId="3B411DC1" w14:textId="51F18E9B" w:rsidR="001555AC" w:rsidRPr="008A6F5B" w:rsidRDefault="00916241">
      <w:pPr>
        <w:pStyle w:val="TM1"/>
        <w:rPr>
          <w:rFonts w:asciiTheme="minorHAnsi" w:eastAsiaTheme="minorEastAsia" w:hAnsiTheme="minorHAnsi" w:cstheme="minorBidi"/>
          <w:sz w:val="22"/>
          <w:szCs w:val="22"/>
          <w:lang w:val="fr-CA"/>
        </w:rPr>
      </w:pPr>
      <w:hyperlink w:anchor="_Toc120795228" w:history="1">
        <w:r w:rsidR="001555AC" w:rsidRPr="008A6F5B">
          <w:rPr>
            <w:rStyle w:val="Lienhypertexte"/>
          </w:rPr>
          <w:t>41.</w:t>
        </w:r>
        <w:r w:rsidR="001555AC" w:rsidRPr="008A6F5B">
          <w:rPr>
            <w:rFonts w:asciiTheme="minorHAnsi" w:eastAsiaTheme="minorEastAsia" w:hAnsiTheme="minorHAnsi" w:cstheme="minorBidi"/>
            <w:sz w:val="22"/>
            <w:szCs w:val="22"/>
            <w:lang w:val="fr-CA"/>
          </w:rPr>
          <w:tab/>
        </w:r>
        <w:r w:rsidR="001555AC" w:rsidRPr="008A6F5B">
          <w:rPr>
            <w:rStyle w:val="Lienhypertexte"/>
          </w:rPr>
          <w:t>PONCEAUX</w:t>
        </w:r>
        <w:r w:rsidR="001555AC" w:rsidRPr="008A6F5B">
          <w:rPr>
            <w:webHidden/>
          </w:rPr>
          <w:tab/>
        </w:r>
        <w:r w:rsidR="001555AC" w:rsidRPr="008A6F5B">
          <w:rPr>
            <w:webHidden/>
          </w:rPr>
          <w:fldChar w:fldCharType="begin"/>
        </w:r>
        <w:r w:rsidR="001555AC" w:rsidRPr="008A6F5B">
          <w:rPr>
            <w:webHidden/>
          </w:rPr>
          <w:instrText xml:space="preserve"> PAGEREF _Toc120795228 \h </w:instrText>
        </w:r>
        <w:r w:rsidR="001555AC" w:rsidRPr="008A6F5B">
          <w:rPr>
            <w:webHidden/>
          </w:rPr>
        </w:r>
        <w:r w:rsidR="001555AC" w:rsidRPr="008A6F5B">
          <w:rPr>
            <w:webHidden/>
          </w:rPr>
          <w:fldChar w:fldCharType="separate"/>
        </w:r>
        <w:r w:rsidR="00F55B43" w:rsidRPr="008A6F5B">
          <w:rPr>
            <w:webHidden/>
          </w:rPr>
          <w:t>92</w:t>
        </w:r>
        <w:r w:rsidR="001555AC" w:rsidRPr="008A6F5B">
          <w:rPr>
            <w:webHidden/>
          </w:rPr>
          <w:fldChar w:fldCharType="end"/>
        </w:r>
      </w:hyperlink>
    </w:p>
    <w:p w14:paraId="4C1F52FF" w14:textId="71004156" w:rsidR="001555AC" w:rsidRPr="008A6F5B" w:rsidRDefault="00916241">
      <w:pPr>
        <w:pStyle w:val="TM2"/>
        <w:rPr>
          <w:rFonts w:asciiTheme="minorHAnsi" w:eastAsiaTheme="minorEastAsia" w:hAnsiTheme="minorHAnsi" w:cstheme="minorBidi"/>
          <w:noProof/>
          <w:sz w:val="22"/>
          <w:szCs w:val="22"/>
          <w:lang w:val="fr-CA"/>
        </w:rPr>
      </w:pPr>
      <w:hyperlink w:anchor="_Toc120795229" w:history="1">
        <w:r w:rsidR="001555AC" w:rsidRPr="008A6F5B">
          <w:rPr>
            <w:rStyle w:val="Lienhypertexte"/>
            <w:rFonts w:cs="Arial"/>
            <w:noProof/>
            <w:lang w:val="fr-CA"/>
          </w:rPr>
          <w:t>41.1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SURFACES RECOUVERTES D’UNE MEMBRANE D’ÉTANCHÉITÉ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_Toc120795229 \h </w:instrText>
        </w:r>
        <w:r w:rsidR="001555AC" w:rsidRPr="008A6F5B">
          <w:rPr>
            <w:noProof/>
            <w:webHidden/>
          </w:rPr>
        </w:r>
        <w:r w:rsidR="001555AC" w:rsidRPr="008A6F5B">
          <w:rPr>
            <w:noProof/>
            <w:webHidden/>
          </w:rPr>
          <w:fldChar w:fldCharType="separate"/>
        </w:r>
        <w:r w:rsidR="00F55B43" w:rsidRPr="008A6F5B">
          <w:rPr>
            <w:noProof/>
            <w:webHidden/>
          </w:rPr>
          <w:t>95</w:t>
        </w:r>
        <w:r w:rsidR="001555AC" w:rsidRPr="008A6F5B">
          <w:rPr>
            <w:noProof/>
            <w:webHidden/>
          </w:rPr>
          <w:fldChar w:fldCharType="end"/>
        </w:r>
      </w:hyperlink>
    </w:p>
    <w:p w14:paraId="68BFF154" w14:textId="30D244E8" w:rsidR="001555AC" w:rsidRPr="008A6F5B" w:rsidRDefault="00916241">
      <w:pPr>
        <w:pStyle w:val="TM2"/>
        <w:rPr>
          <w:rFonts w:asciiTheme="minorHAnsi" w:eastAsiaTheme="minorEastAsia" w:hAnsiTheme="minorHAnsi" w:cstheme="minorBidi"/>
          <w:noProof/>
          <w:sz w:val="22"/>
          <w:szCs w:val="22"/>
          <w:lang w:val="fr-CA"/>
        </w:rPr>
      </w:pPr>
      <w:hyperlink w:anchor="_Toc120795230" w:history="1">
        <w:r w:rsidR="001555AC" w:rsidRPr="008A6F5B">
          <w:rPr>
            <w:rStyle w:val="Lienhypertexte"/>
            <w:rFonts w:cs="Arial"/>
            <w:noProof/>
            <w:lang w:val="fr-CA"/>
          </w:rPr>
          <w:t>41.2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OPTIONS DE PONCEAUX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_Toc120795230 \h </w:instrText>
        </w:r>
        <w:r w:rsidR="001555AC" w:rsidRPr="008A6F5B">
          <w:rPr>
            <w:noProof/>
            <w:webHidden/>
          </w:rPr>
        </w:r>
        <w:r w:rsidR="001555AC" w:rsidRPr="008A6F5B">
          <w:rPr>
            <w:noProof/>
            <w:webHidden/>
          </w:rPr>
          <w:fldChar w:fldCharType="separate"/>
        </w:r>
        <w:r w:rsidR="00F55B43" w:rsidRPr="008A6F5B">
          <w:rPr>
            <w:noProof/>
            <w:webHidden/>
          </w:rPr>
          <w:t>97</w:t>
        </w:r>
        <w:r w:rsidR="001555AC" w:rsidRPr="008A6F5B">
          <w:rPr>
            <w:noProof/>
            <w:webHidden/>
          </w:rPr>
          <w:fldChar w:fldCharType="end"/>
        </w:r>
      </w:hyperlink>
    </w:p>
    <w:p w14:paraId="269A048D" w14:textId="59682914"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31" w:history="1">
        <w:r w:rsidR="001555AC" w:rsidRPr="008A6F5B">
          <w:rPr>
            <w:rStyle w:val="Lienhypertexte"/>
            <w:noProof/>
            <w:lang w:val="fr-CA"/>
          </w:rPr>
          <w:t>41.2.1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Ponceaux homologués (préfabriqués)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_Toc120795231 \h </w:instrText>
        </w:r>
        <w:r w:rsidR="001555AC" w:rsidRPr="008A6F5B">
          <w:rPr>
            <w:noProof/>
            <w:webHidden/>
          </w:rPr>
        </w:r>
        <w:r w:rsidR="001555AC" w:rsidRPr="008A6F5B">
          <w:rPr>
            <w:noProof/>
            <w:webHidden/>
          </w:rPr>
          <w:fldChar w:fldCharType="separate"/>
        </w:r>
        <w:r w:rsidR="00F55B43" w:rsidRPr="008A6F5B">
          <w:rPr>
            <w:noProof/>
            <w:webHidden/>
          </w:rPr>
          <w:t>97</w:t>
        </w:r>
        <w:r w:rsidR="001555AC" w:rsidRPr="008A6F5B">
          <w:rPr>
            <w:noProof/>
            <w:webHidden/>
          </w:rPr>
          <w:fldChar w:fldCharType="end"/>
        </w:r>
      </w:hyperlink>
    </w:p>
    <w:p w14:paraId="7DAD5150" w14:textId="7E6E516E"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32" w:history="1">
        <w:r w:rsidR="001555AC" w:rsidRPr="008A6F5B">
          <w:rPr>
            <w:rStyle w:val="Lienhypertexte"/>
            <w:noProof/>
            <w:lang w:val="fr-CA"/>
          </w:rPr>
          <w:t>41.2.2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Ponceaux non homologués (coulés en place)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_Toc120795232 \h </w:instrText>
        </w:r>
        <w:r w:rsidR="001555AC" w:rsidRPr="008A6F5B">
          <w:rPr>
            <w:noProof/>
            <w:webHidden/>
          </w:rPr>
        </w:r>
        <w:r w:rsidR="001555AC" w:rsidRPr="008A6F5B">
          <w:rPr>
            <w:noProof/>
            <w:webHidden/>
          </w:rPr>
          <w:fldChar w:fldCharType="separate"/>
        </w:r>
        <w:r w:rsidR="00F55B43" w:rsidRPr="008A6F5B">
          <w:rPr>
            <w:noProof/>
            <w:webHidden/>
          </w:rPr>
          <w:t>97</w:t>
        </w:r>
        <w:r w:rsidR="001555AC" w:rsidRPr="008A6F5B">
          <w:rPr>
            <w:noProof/>
            <w:webHidden/>
          </w:rPr>
          <w:fldChar w:fldCharType="end"/>
        </w:r>
      </w:hyperlink>
    </w:p>
    <w:p w14:paraId="7D155DD3" w14:textId="77404898"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33" w:history="1">
        <w:r w:rsidR="001555AC" w:rsidRPr="008A6F5B">
          <w:rPr>
            <w:rStyle w:val="Lienhypertexte"/>
            <w:noProof/>
            <w:lang w:val="fr-CA"/>
          </w:rPr>
          <w:t>41.2.3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Ponceaux non homologués (préfabriqués)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_Toc120795233 \h </w:instrText>
        </w:r>
        <w:r w:rsidR="001555AC" w:rsidRPr="008A6F5B">
          <w:rPr>
            <w:noProof/>
            <w:webHidden/>
          </w:rPr>
        </w:r>
        <w:r w:rsidR="001555AC" w:rsidRPr="008A6F5B">
          <w:rPr>
            <w:noProof/>
            <w:webHidden/>
          </w:rPr>
          <w:fldChar w:fldCharType="separate"/>
        </w:r>
        <w:r w:rsidR="00F55B43" w:rsidRPr="008A6F5B">
          <w:rPr>
            <w:noProof/>
            <w:webHidden/>
          </w:rPr>
          <w:t>97</w:t>
        </w:r>
        <w:r w:rsidR="001555AC" w:rsidRPr="008A6F5B">
          <w:rPr>
            <w:noProof/>
            <w:webHidden/>
          </w:rPr>
          <w:fldChar w:fldCharType="end"/>
        </w:r>
      </w:hyperlink>
    </w:p>
    <w:p w14:paraId="37BD59EB" w14:textId="15E4ECF2" w:rsidR="001555AC" w:rsidRPr="008A6F5B" w:rsidRDefault="00916241">
      <w:pPr>
        <w:pStyle w:val="TM2"/>
        <w:rPr>
          <w:rFonts w:asciiTheme="minorHAnsi" w:eastAsiaTheme="minorEastAsia" w:hAnsiTheme="minorHAnsi" w:cstheme="minorBidi"/>
          <w:noProof/>
          <w:sz w:val="22"/>
          <w:szCs w:val="22"/>
          <w:lang w:val="fr-CA"/>
        </w:rPr>
      </w:pPr>
      <w:hyperlink w:anchor="_Toc120795234" w:history="1">
        <w:r w:rsidR="001555AC" w:rsidRPr="008A6F5B">
          <w:rPr>
            <w:rStyle w:val="Lienhypertexte"/>
            <w:rFonts w:cs="Arial"/>
            <w:noProof/>
            <w:lang w:val="fr-CA"/>
          </w:rPr>
          <w:t>41.3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TUYAUX EN BÉTON ARMÉ DE CLASSE SPÉCIALE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_Toc120795234 \h </w:instrText>
        </w:r>
        <w:r w:rsidR="001555AC" w:rsidRPr="008A6F5B">
          <w:rPr>
            <w:noProof/>
            <w:webHidden/>
          </w:rPr>
        </w:r>
        <w:r w:rsidR="001555AC" w:rsidRPr="008A6F5B">
          <w:rPr>
            <w:noProof/>
            <w:webHidden/>
          </w:rPr>
          <w:fldChar w:fldCharType="separate"/>
        </w:r>
        <w:r w:rsidR="00F55B43" w:rsidRPr="008A6F5B">
          <w:rPr>
            <w:noProof/>
            <w:webHidden/>
          </w:rPr>
          <w:t>98</w:t>
        </w:r>
        <w:r w:rsidR="001555AC" w:rsidRPr="008A6F5B">
          <w:rPr>
            <w:noProof/>
            <w:webHidden/>
          </w:rPr>
          <w:fldChar w:fldCharType="end"/>
        </w:r>
      </w:hyperlink>
    </w:p>
    <w:p w14:paraId="762F665B" w14:textId="0A183784" w:rsidR="001555AC" w:rsidRPr="008A6F5B" w:rsidRDefault="00916241">
      <w:pPr>
        <w:pStyle w:val="TM2"/>
        <w:rPr>
          <w:rFonts w:asciiTheme="minorHAnsi" w:eastAsiaTheme="minorEastAsia" w:hAnsiTheme="minorHAnsi" w:cstheme="minorBidi"/>
          <w:noProof/>
          <w:sz w:val="22"/>
          <w:szCs w:val="22"/>
          <w:lang w:val="fr-CA"/>
        </w:rPr>
      </w:pPr>
      <w:hyperlink w:anchor="_Toc120795235" w:history="1">
        <w:r w:rsidR="001555AC" w:rsidRPr="008A6F5B">
          <w:rPr>
            <w:rStyle w:val="Lienhypertexte"/>
            <w:rFonts w:cs="Arial"/>
            <w:noProof/>
            <w:lang w:val="fr-CA"/>
          </w:rPr>
          <w:t>41.4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_Toc120795235 \h </w:instrText>
        </w:r>
        <w:r w:rsidR="001555AC" w:rsidRPr="008A6F5B">
          <w:rPr>
            <w:noProof/>
            <w:webHidden/>
          </w:rPr>
        </w:r>
        <w:r w:rsidR="001555AC" w:rsidRPr="008A6F5B">
          <w:rPr>
            <w:noProof/>
            <w:webHidden/>
          </w:rPr>
          <w:fldChar w:fldCharType="separate"/>
        </w:r>
        <w:r w:rsidR="00F55B43" w:rsidRPr="008A6F5B">
          <w:rPr>
            <w:noProof/>
            <w:webHidden/>
          </w:rPr>
          <w:t>98</w:t>
        </w:r>
        <w:r w:rsidR="001555AC" w:rsidRPr="008A6F5B">
          <w:rPr>
            <w:noProof/>
            <w:webHidden/>
          </w:rPr>
          <w:fldChar w:fldCharType="end"/>
        </w:r>
      </w:hyperlink>
    </w:p>
    <w:p w14:paraId="1376B709" w14:textId="21A44AC9" w:rsidR="001555AC" w:rsidRPr="008A6F5B" w:rsidRDefault="00916241">
      <w:pPr>
        <w:pStyle w:val="TM1"/>
        <w:rPr>
          <w:rFonts w:asciiTheme="minorHAnsi" w:eastAsiaTheme="minorEastAsia" w:hAnsiTheme="minorHAnsi" w:cstheme="minorBidi"/>
          <w:sz w:val="22"/>
          <w:szCs w:val="22"/>
          <w:lang w:val="fr-CA"/>
        </w:rPr>
      </w:pPr>
      <w:hyperlink w:anchor="_Toc120795236" w:history="1">
        <w:r w:rsidR="001555AC" w:rsidRPr="008A6F5B">
          <w:rPr>
            <w:rStyle w:val="Lienhypertexte"/>
          </w:rPr>
          <w:t>42.</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AVEC COFFRAGES ET SURÉPAISSEUR</w:t>
        </w:r>
        <w:r w:rsidR="001555AC" w:rsidRPr="008A6F5B">
          <w:rPr>
            <w:webHidden/>
          </w:rPr>
          <w:tab/>
        </w:r>
        <w:r w:rsidR="001555AC" w:rsidRPr="008A6F5B">
          <w:rPr>
            <w:webHidden/>
          </w:rPr>
          <w:fldChar w:fldCharType="begin"/>
        </w:r>
        <w:r w:rsidR="001555AC" w:rsidRPr="008A6F5B">
          <w:rPr>
            <w:webHidden/>
          </w:rPr>
          <w:instrText xml:space="preserve"> PAGEREF _Toc120795236 \h </w:instrText>
        </w:r>
        <w:r w:rsidR="001555AC" w:rsidRPr="008A6F5B">
          <w:rPr>
            <w:webHidden/>
          </w:rPr>
        </w:r>
        <w:r w:rsidR="001555AC" w:rsidRPr="008A6F5B">
          <w:rPr>
            <w:webHidden/>
          </w:rPr>
          <w:fldChar w:fldCharType="separate"/>
        </w:r>
        <w:r w:rsidR="00F55B43" w:rsidRPr="008A6F5B">
          <w:rPr>
            <w:webHidden/>
          </w:rPr>
          <w:t>98</w:t>
        </w:r>
        <w:r w:rsidR="001555AC" w:rsidRPr="008A6F5B">
          <w:rPr>
            <w:webHidden/>
          </w:rPr>
          <w:fldChar w:fldCharType="end"/>
        </w:r>
      </w:hyperlink>
    </w:p>
    <w:p w14:paraId="4C587F0E" w14:textId="43850F40" w:rsidR="001555AC" w:rsidRPr="008A6F5B" w:rsidRDefault="00916241">
      <w:pPr>
        <w:pStyle w:val="TM1"/>
        <w:rPr>
          <w:rFonts w:asciiTheme="minorHAnsi" w:eastAsiaTheme="minorEastAsia" w:hAnsiTheme="minorHAnsi" w:cstheme="minorBidi"/>
          <w:sz w:val="22"/>
          <w:szCs w:val="22"/>
          <w:lang w:val="fr-CA"/>
        </w:rPr>
      </w:pPr>
      <w:hyperlink w:anchor="_Toc120795237" w:history="1">
        <w:r w:rsidR="001555AC" w:rsidRPr="008A6F5B">
          <w:rPr>
            <w:rStyle w:val="Lienhypertexte"/>
          </w:rPr>
          <w:t>43.</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AVEC COFFRAGES SANS SURÉPAISSEUR</w:t>
        </w:r>
        <w:r w:rsidR="001555AC" w:rsidRPr="008A6F5B">
          <w:rPr>
            <w:webHidden/>
          </w:rPr>
          <w:tab/>
        </w:r>
        <w:r w:rsidR="001555AC" w:rsidRPr="008A6F5B">
          <w:rPr>
            <w:webHidden/>
          </w:rPr>
          <w:fldChar w:fldCharType="begin"/>
        </w:r>
        <w:r w:rsidR="001555AC" w:rsidRPr="008A6F5B">
          <w:rPr>
            <w:webHidden/>
          </w:rPr>
          <w:instrText xml:space="preserve"> PAGEREF _Toc120795237 \h </w:instrText>
        </w:r>
        <w:r w:rsidR="001555AC" w:rsidRPr="008A6F5B">
          <w:rPr>
            <w:webHidden/>
          </w:rPr>
        </w:r>
        <w:r w:rsidR="001555AC" w:rsidRPr="008A6F5B">
          <w:rPr>
            <w:webHidden/>
          </w:rPr>
          <w:fldChar w:fldCharType="separate"/>
        </w:r>
        <w:r w:rsidR="00F55B43" w:rsidRPr="008A6F5B">
          <w:rPr>
            <w:webHidden/>
          </w:rPr>
          <w:t>99</w:t>
        </w:r>
        <w:r w:rsidR="001555AC" w:rsidRPr="008A6F5B">
          <w:rPr>
            <w:webHidden/>
          </w:rPr>
          <w:fldChar w:fldCharType="end"/>
        </w:r>
      </w:hyperlink>
    </w:p>
    <w:p w14:paraId="7A0F0B0F" w14:textId="395AC314" w:rsidR="001555AC" w:rsidRPr="008A6F5B" w:rsidRDefault="00916241">
      <w:pPr>
        <w:pStyle w:val="TM1"/>
        <w:rPr>
          <w:rFonts w:asciiTheme="minorHAnsi" w:eastAsiaTheme="minorEastAsia" w:hAnsiTheme="minorHAnsi" w:cstheme="minorBidi"/>
          <w:sz w:val="22"/>
          <w:szCs w:val="22"/>
          <w:lang w:val="fr-CA"/>
        </w:rPr>
      </w:pPr>
      <w:hyperlink w:anchor="_Toc120795238" w:history="1">
        <w:r w:rsidR="001555AC" w:rsidRPr="008A6F5B">
          <w:rPr>
            <w:rStyle w:val="Lienhypertexte"/>
          </w:rPr>
          <w:t>44.</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AVEC BÉTON PROJETÉ</w:t>
        </w:r>
        <w:r w:rsidR="001555AC" w:rsidRPr="008A6F5B">
          <w:rPr>
            <w:webHidden/>
          </w:rPr>
          <w:tab/>
        </w:r>
        <w:r w:rsidR="001555AC" w:rsidRPr="008A6F5B">
          <w:rPr>
            <w:webHidden/>
          </w:rPr>
          <w:fldChar w:fldCharType="begin"/>
        </w:r>
        <w:r w:rsidR="001555AC" w:rsidRPr="008A6F5B">
          <w:rPr>
            <w:webHidden/>
          </w:rPr>
          <w:instrText xml:space="preserve"> PAGEREF _Toc120795238 \h </w:instrText>
        </w:r>
        <w:r w:rsidR="001555AC" w:rsidRPr="008A6F5B">
          <w:rPr>
            <w:webHidden/>
          </w:rPr>
        </w:r>
        <w:r w:rsidR="001555AC" w:rsidRPr="008A6F5B">
          <w:rPr>
            <w:webHidden/>
          </w:rPr>
          <w:fldChar w:fldCharType="separate"/>
        </w:r>
        <w:r w:rsidR="00F55B43" w:rsidRPr="008A6F5B">
          <w:rPr>
            <w:webHidden/>
          </w:rPr>
          <w:t>100</w:t>
        </w:r>
        <w:r w:rsidR="001555AC" w:rsidRPr="008A6F5B">
          <w:rPr>
            <w:webHidden/>
          </w:rPr>
          <w:fldChar w:fldCharType="end"/>
        </w:r>
      </w:hyperlink>
    </w:p>
    <w:p w14:paraId="2E282986" w14:textId="4EE168E6" w:rsidR="001555AC" w:rsidRPr="008A6F5B" w:rsidRDefault="00916241">
      <w:pPr>
        <w:pStyle w:val="TM1"/>
        <w:rPr>
          <w:rFonts w:asciiTheme="minorHAnsi" w:eastAsiaTheme="minorEastAsia" w:hAnsiTheme="minorHAnsi" w:cstheme="minorBidi"/>
          <w:sz w:val="22"/>
          <w:szCs w:val="22"/>
          <w:lang w:val="fr-CA"/>
        </w:rPr>
      </w:pPr>
      <w:hyperlink w:anchor="_Toc120795239" w:history="1">
        <w:r w:rsidR="001555AC" w:rsidRPr="008A6F5B">
          <w:rPr>
            <w:rStyle w:val="Lienhypertexte"/>
          </w:rPr>
          <w:t>45.</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DE DALLE SUR POUTRES</w:t>
        </w:r>
        <w:r w:rsidR="001555AC" w:rsidRPr="008A6F5B">
          <w:rPr>
            <w:webHidden/>
          </w:rPr>
          <w:tab/>
        </w:r>
        <w:r w:rsidR="001555AC" w:rsidRPr="008A6F5B">
          <w:rPr>
            <w:webHidden/>
          </w:rPr>
          <w:fldChar w:fldCharType="begin"/>
        </w:r>
        <w:r w:rsidR="001555AC" w:rsidRPr="008A6F5B">
          <w:rPr>
            <w:webHidden/>
          </w:rPr>
          <w:instrText xml:space="preserve"> PAGEREF _Toc120795239 \h </w:instrText>
        </w:r>
        <w:r w:rsidR="001555AC" w:rsidRPr="008A6F5B">
          <w:rPr>
            <w:webHidden/>
          </w:rPr>
        </w:r>
        <w:r w:rsidR="001555AC" w:rsidRPr="008A6F5B">
          <w:rPr>
            <w:webHidden/>
          </w:rPr>
          <w:fldChar w:fldCharType="separate"/>
        </w:r>
        <w:r w:rsidR="00F55B43" w:rsidRPr="008A6F5B">
          <w:rPr>
            <w:webHidden/>
          </w:rPr>
          <w:t>101</w:t>
        </w:r>
        <w:r w:rsidR="001555AC" w:rsidRPr="008A6F5B">
          <w:rPr>
            <w:webHidden/>
          </w:rPr>
          <w:fldChar w:fldCharType="end"/>
        </w:r>
      </w:hyperlink>
    </w:p>
    <w:p w14:paraId="55CDC2E2" w14:textId="70B65923" w:rsidR="001555AC" w:rsidRPr="008A6F5B" w:rsidRDefault="00916241">
      <w:pPr>
        <w:pStyle w:val="TM1"/>
        <w:rPr>
          <w:rFonts w:asciiTheme="minorHAnsi" w:eastAsiaTheme="minorEastAsia" w:hAnsiTheme="minorHAnsi" w:cstheme="minorBidi"/>
          <w:sz w:val="22"/>
          <w:szCs w:val="22"/>
          <w:lang w:val="fr-CA"/>
        </w:rPr>
      </w:pPr>
      <w:hyperlink w:anchor="_Toc120795240" w:history="1">
        <w:r w:rsidR="001555AC" w:rsidRPr="008A6F5B">
          <w:rPr>
            <w:rStyle w:val="Lienhypertexte"/>
          </w:rPr>
          <w:t>46.</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DE DALLE ÉPAISSE, TROTTOIR, ASSISE ET DESSUS DE SEMELLE</w:t>
        </w:r>
        <w:r w:rsidR="001555AC" w:rsidRPr="008A6F5B">
          <w:rPr>
            <w:webHidden/>
          </w:rPr>
          <w:tab/>
        </w:r>
        <w:r w:rsidR="001555AC" w:rsidRPr="008A6F5B">
          <w:rPr>
            <w:webHidden/>
          </w:rPr>
          <w:fldChar w:fldCharType="begin"/>
        </w:r>
        <w:r w:rsidR="001555AC" w:rsidRPr="008A6F5B">
          <w:rPr>
            <w:webHidden/>
          </w:rPr>
          <w:instrText xml:space="preserve"> PAGEREF _Toc120795240 \h </w:instrText>
        </w:r>
        <w:r w:rsidR="001555AC" w:rsidRPr="008A6F5B">
          <w:rPr>
            <w:webHidden/>
          </w:rPr>
        </w:r>
        <w:r w:rsidR="001555AC" w:rsidRPr="008A6F5B">
          <w:rPr>
            <w:webHidden/>
          </w:rPr>
          <w:fldChar w:fldCharType="separate"/>
        </w:r>
        <w:r w:rsidR="00F55B43" w:rsidRPr="008A6F5B">
          <w:rPr>
            <w:webHidden/>
          </w:rPr>
          <w:t>103</w:t>
        </w:r>
        <w:r w:rsidR="001555AC" w:rsidRPr="008A6F5B">
          <w:rPr>
            <w:webHidden/>
          </w:rPr>
          <w:fldChar w:fldCharType="end"/>
        </w:r>
      </w:hyperlink>
    </w:p>
    <w:p w14:paraId="51BA43B3" w14:textId="2C6F69E9" w:rsidR="001555AC" w:rsidRPr="008A6F5B" w:rsidRDefault="00916241">
      <w:pPr>
        <w:pStyle w:val="TM1"/>
        <w:rPr>
          <w:rFonts w:asciiTheme="minorHAnsi" w:eastAsiaTheme="minorEastAsia" w:hAnsiTheme="minorHAnsi" w:cstheme="minorBidi"/>
          <w:sz w:val="22"/>
          <w:szCs w:val="22"/>
          <w:lang w:val="fr-CA"/>
        </w:rPr>
      </w:pPr>
      <w:hyperlink w:anchor="_Toc120795241" w:history="1">
        <w:r w:rsidR="001555AC" w:rsidRPr="008A6F5B">
          <w:rPr>
            <w:rStyle w:val="Lienhypertexte"/>
          </w:rPr>
          <w:t>47.</w:t>
        </w:r>
        <w:r w:rsidR="001555AC" w:rsidRPr="008A6F5B">
          <w:rPr>
            <w:rFonts w:asciiTheme="minorHAnsi" w:eastAsiaTheme="minorEastAsia" w:hAnsiTheme="minorHAnsi" w:cstheme="minorBidi"/>
            <w:sz w:val="22"/>
            <w:szCs w:val="22"/>
            <w:lang w:val="fr-CA"/>
          </w:rPr>
          <w:tab/>
        </w:r>
        <w:r w:rsidR="001555AC" w:rsidRPr="008A6F5B">
          <w:rPr>
            <w:rStyle w:val="Lienhypertexte"/>
          </w:rPr>
          <w:t>RECONSTRUCTION DE CÔTÉ EXTÉRIEUR</w:t>
        </w:r>
        <w:r w:rsidR="001555AC" w:rsidRPr="008A6F5B">
          <w:rPr>
            <w:webHidden/>
          </w:rPr>
          <w:tab/>
        </w:r>
        <w:r w:rsidR="001555AC" w:rsidRPr="008A6F5B">
          <w:rPr>
            <w:webHidden/>
          </w:rPr>
          <w:fldChar w:fldCharType="begin"/>
        </w:r>
        <w:r w:rsidR="001555AC" w:rsidRPr="008A6F5B">
          <w:rPr>
            <w:webHidden/>
          </w:rPr>
          <w:instrText xml:space="preserve"> PAGEREF _Toc120795241 \h </w:instrText>
        </w:r>
        <w:r w:rsidR="001555AC" w:rsidRPr="008A6F5B">
          <w:rPr>
            <w:webHidden/>
          </w:rPr>
        </w:r>
        <w:r w:rsidR="001555AC" w:rsidRPr="008A6F5B">
          <w:rPr>
            <w:webHidden/>
          </w:rPr>
          <w:fldChar w:fldCharType="separate"/>
        </w:r>
        <w:r w:rsidR="00F55B43" w:rsidRPr="008A6F5B">
          <w:rPr>
            <w:webHidden/>
          </w:rPr>
          <w:t>106</w:t>
        </w:r>
        <w:r w:rsidR="001555AC" w:rsidRPr="008A6F5B">
          <w:rPr>
            <w:webHidden/>
          </w:rPr>
          <w:fldChar w:fldCharType="end"/>
        </w:r>
      </w:hyperlink>
    </w:p>
    <w:p w14:paraId="71C3FD92" w14:textId="0DA42AD1" w:rsidR="001555AC" w:rsidRPr="008A6F5B" w:rsidRDefault="00916241">
      <w:pPr>
        <w:pStyle w:val="TM1"/>
        <w:rPr>
          <w:rFonts w:asciiTheme="minorHAnsi" w:eastAsiaTheme="minorEastAsia" w:hAnsiTheme="minorHAnsi" w:cstheme="minorBidi"/>
          <w:sz w:val="22"/>
          <w:szCs w:val="22"/>
          <w:lang w:val="fr-CA"/>
        </w:rPr>
      </w:pPr>
      <w:hyperlink w:anchor="_Toc120795242" w:history="1">
        <w:r w:rsidR="001555AC" w:rsidRPr="008A6F5B">
          <w:rPr>
            <w:rStyle w:val="Lienhypertexte"/>
          </w:rPr>
          <w:t>48.</w:t>
        </w:r>
        <w:r w:rsidR="001555AC" w:rsidRPr="008A6F5B">
          <w:rPr>
            <w:rFonts w:asciiTheme="minorHAnsi" w:eastAsiaTheme="minorEastAsia" w:hAnsiTheme="minorHAnsi" w:cstheme="minorBidi"/>
            <w:sz w:val="22"/>
            <w:szCs w:val="22"/>
            <w:lang w:val="fr-CA"/>
          </w:rPr>
          <w:tab/>
        </w:r>
        <w:r w:rsidR="001555AC" w:rsidRPr="008A6F5B">
          <w:rPr>
            <w:rStyle w:val="Lienhypertexte"/>
          </w:rPr>
          <w:t>RÉPARATION DE SEMELLE</w:t>
        </w:r>
        <w:r w:rsidR="001555AC" w:rsidRPr="008A6F5B">
          <w:rPr>
            <w:webHidden/>
          </w:rPr>
          <w:tab/>
        </w:r>
        <w:r w:rsidR="001555AC" w:rsidRPr="008A6F5B">
          <w:rPr>
            <w:webHidden/>
          </w:rPr>
          <w:fldChar w:fldCharType="begin"/>
        </w:r>
        <w:r w:rsidR="001555AC" w:rsidRPr="008A6F5B">
          <w:rPr>
            <w:webHidden/>
          </w:rPr>
          <w:instrText xml:space="preserve"> PAGEREF _Toc120795242 \h </w:instrText>
        </w:r>
        <w:r w:rsidR="001555AC" w:rsidRPr="008A6F5B">
          <w:rPr>
            <w:webHidden/>
          </w:rPr>
        </w:r>
        <w:r w:rsidR="001555AC" w:rsidRPr="008A6F5B">
          <w:rPr>
            <w:webHidden/>
          </w:rPr>
          <w:fldChar w:fldCharType="separate"/>
        </w:r>
        <w:r w:rsidR="00F55B43" w:rsidRPr="008A6F5B">
          <w:rPr>
            <w:webHidden/>
          </w:rPr>
          <w:t>107</w:t>
        </w:r>
        <w:r w:rsidR="001555AC" w:rsidRPr="008A6F5B">
          <w:rPr>
            <w:webHidden/>
          </w:rPr>
          <w:fldChar w:fldCharType="end"/>
        </w:r>
      </w:hyperlink>
    </w:p>
    <w:p w14:paraId="06E3B830" w14:textId="431ADC71" w:rsidR="001555AC" w:rsidRPr="008A6F5B" w:rsidRDefault="00916241">
      <w:pPr>
        <w:pStyle w:val="TM1"/>
        <w:rPr>
          <w:rFonts w:asciiTheme="minorHAnsi" w:eastAsiaTheme="minorEastAsia" w:hAnsiTheme="minorHAnsi" w:cstheme="minorBidi"/>
          <w:sz w:val="22"/>
          <w:szCs w:val="22"/>
          <w:lang w:val="fr-CA"/>
        </w:rPr>
      </w:pPr>
      <w:hyperlink w:anchor="_Toc120795243" w:history="1">
        <w:r w:rsidR="001555AC" w:rsidRPr="008A6F5B">
          <w:rPr>
            <w:rStyle w:val="Lienhypertexte"/>
          </w:rPr>
          <w:t>49.</w:t>
        </w:r>
        <w:r w:rsidR="001555AC" w:rsidRPr="008A6F5B">
          <w:rPr>
            <w:rFonts w:asciiTheme="minorHAnsi" w:eastAsiaTheme="minorEastAsia" w:hAnsiTheme="minorHAnsi" w:cstheme="minorBidi"/>
            <w:sz w:val="22"/>
            <w:szCs w:val="22"/>
            <w:lang w:val="fr-CA"/>
          </w:rPr>
          <w:tab/>
        </w:r>
        <w:r w:rsidR="001555AC" w:rsidRPr="008A6F5B">
          <w:rPr>
            <w:rStyle w:val="Lienhypertexte"/>
          </w:rPr>
          <w:t>IMPERMÉABILISATION DU BÉTON</w:t>
        </w:r>
        <w:r w:rsidR="001555AC" w:rsidRPr="008A6F5B">
          <w:rPr>
            <w:webHidden/>
          </w:rPr>
          <w:tab/>
        </w:r>
        <w:r w:rsidR="001555AC" w:rsidRPr="008A6F5B">
          <w:rPr>
            <w:webHidden/>
          </w:rPr>
          <w:fldChar w:fldCharType="begin"/>
        </w:r>
        <w:r w:rsidR="001555AC" w:rsidRPr="008A6F5B">
          <w:rPr>
            <w:webHidden/>
          </w:rPr>
          <w:instrText xml:space="preserve"> PAGEREF _Toc120795243 \h </w:instrText>
        </w:r>
        <w:r w:rsidR="001555AC" w:rsidRPr="008A6F5B">
          <w:rPr>
            <w:webHidden/>
          </w:rPr>
        </w:r>
        <w:r w:rsidR="001555AC" w:rsidRPr="008A6F5B">
          <w:rPr>
            <w:webHidden/>
          </w:rPr>
          <w:fldChar w:fldCharType="separate"/>
        </w:r>
        <w:r w:rsidR="00F55B43" w:rsidRPr="008A6F5B">
          <w:rPr>
            <w:webHidden/>
          </w:rPr>
          <w:t>108</w:t>
        </w:r>
        <w:r w:rsidR="001555AC" w:rsidRPr="008A6F5B">
          <w:rPr>
            <w:webHidden/>
          </w:rPr>
          <w:fldChar w:fldCharType="end"/>
        </w:r>
      </w:hyperlink>
    </w:p>
    <w:p w14:paraId="691DBD83" w14:textId="0927E105" w:rsidR="001555AC" w:rsidRPr="008A6F5B" w:rsidRDefault="00916241">
      <w:pPr>
        <w:pStyle w:val="TM1"/>
        <w:rPr>
          <w:rFonts w:asciiTheme="minorHAnsi" w:eastAsiaTheme="minorEastAsia" w:hAnsiTheme="minorHAnsi" w:cstheme="minorBidi"/>
          <w:sz w:val="22"/>
          <w:szCs w:val="22"/>
          <w:lang w:val="fr-CA"/>
        </w:rPr>
      </w:pPr>
      <w:hyperlink w:anchor="_Toc120795244" w:history="1">
        <w:r w:rsidR="001555AC" w:rsidRPr="008A6F5B">
          <w:rPr>
            <w:rStyle w:val="Lienhypertexte"/>
          </w:rPr>
          <w:t>50.</w:t>
        </w:r>
        <w:r w:rsidR="001555AC" w:rsidRPr="008A6F5B">
          <w:rPr>
            <w:rFonts w:asciiTheme="minorHAnsi" w:eastAsiaTheme="minorEastAsia" w:hAnsiTheme="minorHAnsi" w:cstheme="minorBidi"/>
            <w:sz w:val="22"/>
            <w:szCs w:val="22"/>
            <w:lang w:val="fr-CA"/>
          </w:rPr>
          <w:tab/>
        </w:r>
        <w:r w:rsidR="001555AC" w:rsidRPr="008A6F5B">
          <w:rPr>
            <w:rStyle w:val="Lienhypertexte"/>
          </w:rPr>
          <w:t>RECOUVREMENT AVEC ENDUIT DE SURFACE</w:t>
        </w:r>
        <w:r w:rsidR="001555AC" w:rsidRPr="008A6F5B">
          <w:rPr>
            <w:webHidden/>
          </w:rPr>
          <w:tab/>
        </w:r>
        <w:r w:rsidR="001555AC" w:rsidRPr="008A6F5B">
          <w:rPr>
            <w:webHidden/>
          </w:rPr>
          <w:fldChar w:fldCharType="begin"/>
        </w:r>
        <w:r w:rsidR="001555AC" w:rsidRPr="008A6F5B">
          <w:rPr>
            <w:webHidden/>
          </w:rPr>
          <w:instrText xml:space="preserve"> PAGEREF _Toc120795244 \h </w:instrText>
        </w:r>
        <w:r w:rsidR="001555AC" w:rsidRPr="008A6F5B">
          <w:rPr>
            <w:webHidden/>
          </w:rPr>
        </w:r>
        <w:r w:rsidR="001555AC" w:rsidRPr="008A6F5B">
          <w:rPr>
            <w:webHidden/>
          </w:rPr>
          <w:fldChar w:fldCharType="separate"/>
        </w:r>
        <w:r w:rsidR="00F55B43" w:rsidRPr="008A6F5B">
          <w:rPr>
            <w:webHidden/>
          </w:rPr>
          <w:t>109</w:t>
        </w:r>
        <w:r w:rsidR="001555AC" w:rsidRPr="008A6F5B">
          <w:rPr>
            <w:webHidden/>
          </w:rPr>
          <w:fldChar w:fldCharType="end"/>
        </w:r>
      </w:hyperlink>
    </w:p>
    <w:p w14:paraId="34FC2DA5" w14:textId="70E662FB" w:rsidR="001555AC" w:rsidRPr="008A6F5B" w:rsidRDefault="00916241">
      <w:pPr>
        <w:pStyle w:val="TM1"/>
        <w:rPr>
          <w:rFonts w:asciiTheme="minorHAnsi" w:eastAsiaTheme="minorEastAsia" w:hAnsiTheme="minorHAnsi" w:cstheme="minorBidi"/>
          <w:sz w:val="22"/>
          <w:szCs w:val="22"/>
          <w:lang w:val="fr-CA"/>
        </w:rPr>
      </w:pPr>
      <w:hyperlink w:anchor="_Toc120795245" w:history="1">
        <w:r w:rsidR="001555AC" w:rsidRPr="008A6F5B">
          <w:rPr>
            <w:rStyle w:val="Lienhypertexte"/>
          </w:rPr>
          <w:t>51.</w:t>
        </w:r>
        <w:r w:rsidR="001555AC" w:rsidRPr="008A6F5B">
          <w:rPr>
            <w:rFonts w:asciiTheme="minorHAnsi" w:eastAsiaTheme="minorEastAsia" w:hAnsiTheme="minorHAnsi" w:cstheme="minorBidi"/>
            <w:sz w:val="22"/>
            <w:szCs w:val="22"/>
            <w:lang w:val="fr-CA"/>
          </w:rPr>
          <w:tab/>
        </w:r>
        <w:r w:rsidR="001555AC" w:rsidRPr="008A6F5B">
          <w:rPr>
            <w:rStyle w:val="Lienhypertexte"/>
          </w:rPr>
          <w:t>INJECTION DE FISSURES</w:t>
        </w:r>
        <w:r w:rsidR="001555AC" w:rsidRPr="008A6F5B">
          <w:rPr>
            <w:webHidden/>
          </w:rPr>
          <w:tab/>
        </w:r>
        <w:r w:rsidR="001555AC" w:rsidRPr="008A6F5B">
          <w:rPr>
            <w:webHidden/>
          </w:rPr>
          <w:fldChar w:fldCharType="begin"/>
        </w:r>
        <w:r w:rsidR="001555AC" w:rsidRPr="008A6F5B">
          <w:rPr>
            <w:webHidden/>
          </w:rPr>
          <w:instrText xml:space="preserve"> PAGEREF _Toc120795245 \h </w:instrText>
        </w:r>
        <w:r w:rsidR="001555AC" w:rsidRPr="008A6F5B">
          <w:rPr>
            <w:webHidden/>
          </w:rPr>
        </w:r>
        <w:r w:rsidR="001555AC" w:rsidRPr="008A6F5B">
          <w:rPr>
            <w:webHidden/>
          </w:rPr>
          <w:fldChar w:fldCharType="separate"/>
        </w:r>
        <w:r w:rsidR="00F55B43" w:rsidRPr="008A6F5B">
          <w:rPr>
            <w:webHidden/>
          </w:rPr>
          <w:t>111</w:t>
        </w:r>
        <w:r w:rsidR="001555AC" w:rsidRPr="008A6F5B">
          <w:rPr>
            <w:webHidden/>
          </w:rPr>
          <w:fldChar w:fldCharType="end"/>
        </w:r>
      </w:hyperlink>
    </w:p>
    <w:p w14:paraId="496FF1BA" w14:textId="57CD70F0" w:rsidR="001555AC" w:rsidRPr="008A6F5B" w:rsidRDefault="00916241">
      <w:pPr>
        <w:pStyle w:val="TM1"/>
        <w:rPr>
          <w:rFonts w:asciiTheme="minorHAnsi" w:eastAsiaTheme="minorEastAsia" w:hAnsiTheme="minorHAnsi" w:cstheme="minorBidi"/>
          <w:sz w:val="22"/>
          <w:szCs w:val="22"/>
          <w:lang w:val="fr-CA"/>
        </w:rPr>
      </w:pPr>
      <w:hyperlink w:anchor="_Toc120795246" w:history="1">
        <w:r w:rsidR="001555AC" w:rsidRPr="008A6F5B">
          <w:rPr>
            <w:rStyle w:val="Lienhypertexte"/>
          </w:rPr>
          <w:t>52.</w:t>
        </w:r>
        <w:r w:rsidR="001555AC" w:rsidRPr="008A6F5B">
          <w:rPr>
            <w:rFonts w:asciiTheme="minorHAnsi" w:eastAsiaTheme="minorEastAsia" w:hAnsiTheme="minorHAnsi" w:cstheme="minorBidi"/>
            <w:sz w:val="22"/>
            <w:szCs w:val="22"/>
            <w:lang w:val="fr-CA"/>
          </w:rPr>
          <w:tab/>
        </w:r>
        <w:r w:rsidR="001555AC" w:rsidRPr="008A6F5B">
          <w:rPr>
            <w:rStyle w:val="Lienhypertexte"/>
          </w:rPr>
          <w:t>CHAPE DE BÉTON</w:t>
        </w:r>
        <w:r w:rsidR="001555AC" w:rsidRPr="008A6F5B">
          <w:rPr>
            <w:webHidden/>
          </w:rPr>
          <w:tab/>
        </w:r>
        <w:r w:rsidR="001555AC" w:rsidRPr="008A6F5B">
          <w:rPr>
            <w:webHidden/>
          </w:rPr>
          <w:fldChar w:fldCharType="begin"/>
        </w:r>
        <w:r w:rsidR="001555AC" w:rsidRPr="008A6F5B">
          <w:rPr>
            <w:webHidden/>
          </w:rPr>
          <w:instrText xml:space="preserve"> PAGEREF _Toc120795246 \h </w:instrText>
        </w:r>
        <w:r w:rsidR="001555AC" w:rsidRPr="008A6F5B">
          <w:rPr>
            <w:webHidden/>
          </w:rPr>
        </w:r>
        <w:r w:rsidR="001555AC" w:rsidRPr="008A6F5B">
          <w:rPr>
            <w:webHidden/>
          </w:rPr>
          <w:fldChar w:fldCharType="separate"/>
        </w:r>
        <w:r w:rsidR="00F55B43" w:rsidRPr="008A6F5B">
          <w:rPr>
            <w:webHidden/>
          </w:rPr>
          <w:t>114</w:t>
        </w:r>
        <w:r w:rsidR="001555AC" w:rsidRPr="008A6F5B">
          <w:rPr>
            <w:webHidden/>
          </w:rPr>
          <w:fldChar w:fldCharType="end"/>
        </w:r>
      </w:hyperlink>
    </w:p>
    <w:p w14:paraId="66993DCA" w14:textId="66B89C1E" w:rsidR="001555AC" w:rsidRPr="008A6F5B" w:rsidRDefault="00916241">
      <w:pPr>
        <w:pStyle w:val="TM2"/>
        <w:rPr>
          <w:rFonts w:asciiTheme="minorHAnsi" w:eastAsiaTheme="minorEastAsia" w:hAnsiTheme="minorHAnsi" w:cstheme="minorBidi"/>
          <w:noProof/>
          <w:sz w:val="22"/>
          <w:szCs w:val="22"/>
          <w:lang w:val="fr-CA"/>
        </w:rPr>
      </w:pPr>
      <w:hyperlink w:anchor="_Toc120795247" w:history="1">
        <w:r w:rsidR="001555AC" w:rsidRPr="008A6F5B">
          <w:rPr>
            <w:rStyle w:val="Lienhypertexte"/>
            <w:rFonts w:cs="Arial"/>
            <w:noProof/>
            <w:lang w:val="fr-CA"/>
          </w:rPr>
          <w:t>52.1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BÉTONNAGE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_Toc120795247 \h </w:instrText>
        </w:r>
        <w:r w:rsidR="001555AC" w:rsidRPr="008A6F5B">
          <w:rPr>
            <w:noProof/>
            <w:webHidden/>
          </w:rPr>
        </w:r>
        <w:r w:rsidR="001555AC" w:rsidRPr="008A6F5B">
          <w:rPr>
            <w:noProof/>
            <w:webHidden/>
          </w:rPr>
          <w:fldChar w:fldCharType="separate"/>
        </w:r>
        <w:r w:rsidR="00F55B43" w:rsidRPr="008A6F5B">
          <w:rPr>
            <w:noProof/>
            <w:webHidden/>
          </w:rPr>
          <w:t>116</w:t>
        </w:r>
        <w:r w:rsidR="001555AC" w:rsidRPr="008A6F5B">
          <w:rPr>
            <w:noProof/>
            <w:webHidden/>
          </w:rPr>
          <w:fldChar w:fldCharType="end"/>
        </w:r>
      </w:hyperlink>
    </w:p>
    <w:p w14:paraId="1FE46AB1" w14:textId="5DE8E730" w:rsidR="001555AC" w:rsidRPr="008A6F5B" w:rsidRDefault="00916241">
      <w:pPr>
        <w:pStyle w:val="TM2"/>
        <w:rPr>
          <w:rFonts w:asciiTheme="minorHAnsi" w:eastAsiaTheme="minorEastAsia" w:hAnsiTheme="minorHAnsi" w:cstheme="minorBidi"/>
          <w:noProof/>
          <w:sz w:val="22"/>
          <w:szCs w:val="22"/>
          <w:lang w:val="fr-CA"/>
        </w:rPr>
      </w:pPr>
      <w:hyperlink w:anchor="_Toc120795248" w:history="1">
        <w:r w:rsidR="001555AC" w:rsidRPr="008A6F5B">
          <w:rPr>
            <w:rStyle w:val="Lienhypertexte"/>
            <w:rFonts w:cs="Arial"/>
            <w:noProof/>
            <w:lang w:val="fr-CA"/>
          </w:rPr>
          <w:t>52.2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_Toc120795248 \h </w:instrText>
        </w:r>
        <w:r w:rsidR="001555AC" w:rsidRPr="008A6F5B">
          <w:rPr>
            <w:noProof/>
            <w:webHidden/>
          </w:rPr>
        </w:r>
        <w:r w:rsidR="001555AC" w:rsidRPr="008A6F5B">
          <w:rPr>
            <w:noProof/>
            <w:webHidden/>
          </w:rPr>
          <w:fldChar w:fldCharType="separate"/>
        </w:r>
        <w:r w:rsidR="00F55B43" w:rsidRPr="008A6F5B">
          <w:rPr>
            <w:noProof/>
            <w:webHidden/>
          </w:rPr>
          <w:t>117</w:t>
        </w:r>
        <w:r w:rsidR="001555AC" w:rsidRPr="008A6F5B">
          <w:rPr>
            <w:noProof/>
            <w:webHidden/>
          </w:rPr>
          <w:fldChar w:fldCharType="end"/>
        </w:r>
      </w:hyperlink>
    </w:p>
    <w:p w14:paraId="18DDC8E4" w14:textId="73610857" w:rsidR="001555AC" w:rsidRPr="008A6F5B" w:rsidRDefault="00916241">
      <w:pPr>
        <w:pStyle w:val="TM1"/>
        <w:rPr>
          <w:rFonts w:asciiTheme="minorHAnsi" w:eastAsiaTheme="minorEastAsia" w:hAnsiTheme="minorHAnsi" w:cstheme="minorBidi"/>
          <w:sz w:val="22"/>
          <w:szCs w:val="22"/>
          <w:lang w:val="fr-CA"/>
        </w:rPr>
      </w:pPr>
      <w:hyperlink w:anchor="_Toc120795249" w:history="1">
        <w:r w:rsidR="001555AC" w:rsidRPr="008A6F5B">
          <w:rPr>
            <w:rStyle w:val="Lienhypertexte"/>
          </w:rPr>
          <w:t>53.</w:t>
        </w:r>
        <w:r w:rsidR="001555AC" w:rsidRPr="008A6F5B">
          <w:rPr>
            <w:rFonts w:asciiTheme="minorHAnsi" w:eastAsiaTheme="minorEastAsia" w:hAnsiTheme="minorHAnsi" w:cstheme="minorBidi"/>
            <w:sz w:val="22"/>
            <w:szCs w:val="22"/>
            <w:lang w:val="fr-CA"/>
          </w:rPr>
          <w:tab/>
        </w:r>
        <w:r w:rsidR="001555AC" w:rsidRPr="008A6F5B">
          <w:rPr>
            <w:rStyle w:val="Lienhypertexte"/>
          </w:rPr>
          <w:t>APPAREILS D’APPUI</w:t>
        </w:r>
        <w:r w:rsidR="001555AC" w:rsidRPr="008A6F5B">
          <w:rPr>
            <w:webHidden/>
          </w:rPr>
          <w:tab/>
        </w:r>
        <w:r w:rsidR="001555AC" w:rsidRPr="008A6F5B">
          <w:rPr>
            <w:webHidden/>
          </w:rPr>
          <w:fldChar w:fldCharType="begin"/>
        </w:r>
        <w:r w:rsidR="001555AC" w:rsidRPr="008A6F5B">
          <w:rPr>
            <w:webHidden/>
          </w:rPr>
          <w:instrText xml:space="preserve"> PAGEREF _Toc120795249 \h </w:instrText>
        </w:r>
        <w:r w:rsidR="001555AC" w:rsidRPr="008A6F5B">
          <w:rPr>
            <w:webHidden/>
          </w:rPr>
        </w:r>
        <w:r w:rsidR="001555AC" w:rsidRPr="008A6F5B">
          <w:rPr>
            <w:webHidden/>
          </w:rPr>
          <w:fldChar w:fldCharType="separate"/>
        </w:r>
        <w:r w:rsidR="00F55B43" w:rsidRPr="008A6F5B">
          <w:rPr>
            <w:webHidden/>
          </w:rPr>
          <w:t>117</w:t>
        </w:r>
        <w:r w:rsidR="001555AC" w:rsidRPr="008A6F5B">
          <w:rPr>
            <w:webHidden/>
          </w:rPr>
          <w:fldChar w:fldCharType="end"/>
        </w:r>
      </w:hyperlink>
    </w:p>
    <w:p w14:paraId="0F709C56" w14:textId="019E7481" w:rsidR="001555AC" w:rsidRPr="008A6F5B" w:rsidRDefault="00916241">
      <w:pPr>
        <w:pStyle w:val="TM2"/>
        <w:rPr>
          <w:rFonts w:asciiTheme="minorHAnsi" w:eastAsiaTheme="minorEastAsia" w:hAnsiTheme="minorHAnsi" w:cstheme="minorBidi"/>
          <w:noProof/>
          <w:sz w:val="22"/>
          <w:szCs w:val="22"/>
          <w:lang w:val="fr-CA"/>
        </w:rPr>
      </w:pPr>
      <w:hyperlink w:anchor="_Toc120795250" w:history="1">
        <w:r w:rsidR="001555AC" w:rsidRPr="008A6F5B">
          <w:rPr>
            <w:rStyle w:val="Lienhypertexte"/>
            <w:rFonts w:cs="Arial"/>
            <w:bCs/>
            <w:noProof/>
            <w:lang w:val="fr-CA"/>
          </w:rPr>
          <w:t>53.1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ESSAIS SUR APPAREILS D’APPUI EN ÉLASTOMÈRE FRETTÉ ET EN ÉLASTOMÈRE FRETTÉ AVEC ÉLÉMENTS GLISSANTS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_Toc120795250 \h </w:instrText>
        </w:r>
        <w:r w:rsidR="001555AC" w:rsidRPr="008A6F5B">
          <w:rPr>
            <w:noProof/>
            <w:webHidden/>
          </w:rPr>
        </w:r>
        <w:r w:rsidR="001555AC" w:rsidRPr="008A6F5B">
          <w:rPr>
            <w:noProof/>
            <w:webHidden/>
          </w:rPr>
          <w:fldChar w:fldCharType="separate"/>
        </w:r>
        <w:r w:rsidR="00F55B43" w:rsidRPr="008A6F5B">
          <w:rPr>
            <w:noProof/>
            <w:webHidden/>
          </w:rPr>
          <w:t>120</w:t>
        </w:r>
        <w:r w:rsidR="001555AC" w:rsidRPr="008A6F5B">
          <w:rPr>
            <w:noProof/>
            <w:webHidden/>
          </w:rPr>
          <w:fldChar w:fldCharType="end"/>
        </w:r>
      </w:hyperlink>
    </w:p>
    <w:p w14:paraId="6E2A49FC" w14:textId="0386DC75" w:rsidR="001555AC" w:rsidRPr="008A6F5B" w:rsidRDefault="00916241">
      <w:pPr>
        <w:pStyle w:val="TM2"/>
        <w:rPr>
          <w:rFonts w:asciiTheme="minorHAnsi" w:eastAsiaTheme="minorEastAsia" w:hAnsiTheme="minorHAnsi" w:cstheme="minorBidi"/>
          <w:noProof/>
          <w:sz w:val="22"/>
          <w:szCs w:val="22"/>
          <w:lang w:val="fr-CA"/>
        </w:rPr>
      </w:pPr>
      <w:hyperlink w:anchor="_Toc120795251" w:history="1">
        <w:r w:rsidR="001555AC" w:rsidRPr="008A6F5B">
          <w:rPr>
            <w:rStyle w:val="Lienhypertexte"/>
            <w:rFonts w:cs="Arial"/>
            <w:noProof/>
            <w:lang w:val="fr-CA"/>
          </w:rPr>
          <w:t>53.2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_Toc120795251 \h </w:instrText>
        </w:r>
        <w:r w:rsidR="001555AC" w:rsidRPr="008A6F5B">
          <w:rPr>
            <w:noProof/>
            <w:webHidden/>
          </w:rPr>
        </w:r>
        <w:r w:rsidR="001555AC" w:rsidRPr="008A6F5B">
          <w:rPr>
            <w:noProof/>
            <w:webHidden/>
          </w:rPr>
          <w:fldChar w:fldCharType="separate"/>
        </w:r>
        <w:r w:rsidR="00F55B43" w:rsidRPr="008A6F5B">
          <w:rPr>
            <w:noProof/>
            <w:webHidden/>
          </w:rPr>
          <w:t>121</w:t>
        </w:r>
        <w:r w:rsidR="001555AC" w:rsidRPr="008A6F5B">
          <w:rPr>
            <w:noProof/>
            <w:webHidden/>
          </w:rPr>
          <w:fldChar w:fldCharType="end"/>
        </w:r>
      </w:hyperlink>
    </w:p>
    <w:p w14:paraId="676531F8" w14:textId="68DA5566" w:rsidR="001555AC" w:rsidRPr="008A6F5B" w:rsidRDefault="00916241">
      <w:pPr>
        <w:pStyle w:val="TM1"/>
        <w:rPr>
          <w:rFonts w:asciiTheme="minorHAnsi" w:eastAsiaTheme="minorEastAsia" w:hAnsiTheme="minorHAnsi" w:cstheme="minorBidi"/>
          <w:sz w:val="22"/>
          <w:szCs w:val="22"/>
          <w:lang w:val="fr-CA"/>
        </w:rPr>
      </w:pPr>
      <w:hyperlink w:anchor="_Toc120795252" w:history="1">
        <w:r w:rsidR="001555AC" w:rsidRPr="008A6F5B">
          <w:rPr>
            <w:rStyle w:val="Lienhypertexte"/>
          </w:rPr>
          <w:t>54.</w:t>
        </w:r>
        <w:r w:rsidR="001555AC" w:rsidRPr="008A6F5B">
          <w:rPr>
            <w:rFonts w:asciiTheme="minorHAnsi" w:eastAsiaTheme="minorEastAsia" w:hAnsiTheme="minorHAnsi" w:cstheme="minorBidi"/>
            <w:sz w:val="22"/>
            <w:szCs w:val="22"/>
            <w:lang w:val="fr-CA"/>
          </w:rPr>
          <w:tab/>
        </w:r>
        <w:r w:rsidR="001555AC" w:rsidRPr="008A6F5B">
          <w:rPr>
            <w:rStyle w:val="Lienhypertexte"/>
          </w:rPr>
          <w:t>REMPLACEMENT D’APPAREILS D’APPUI</w:t>
        </w:r>
        <w:r w:rsidR="001555AC" w:rsidRPr="008A6F5B">
          <w:rPr>
            <w:webHidden/>
          </w:rPr>
          <w:tab/>
        </w:r>
        <w:r w:rsidR="001555AC" w:rsidRPr="008A6F5B">
          <w:rPr>
            <w:webHidden/>
          </w:rPr>
          <w:fldChar w:fldCharType="begin"/>
        </w:r>
        <w:r w:rsidR="001555AC" w:rsidRPr="008A6F5B">
          <w:rPr>
            <w:webHidden/>
          </w:rPr>
          <w:instrText xml:space="preserve"> PAGEREF _Toc120795252 \h </w:instrText>
        </w:r>
        <w:r w:rsidR="001555AC" w:rsidRPr="008A6F5B">
          <w:rPr>
            <w:webHidden/>
          </w:rPr>
        </w:r>
        <w:r w:rsidR="001555AC" w:rsidRPr="008A6F5B">
          <w:rPr>
            <w:webHidden/>
          </w:rPr>
          <w:fldChar w:fldCharType="separate"/>
        </w:r>
        <w:r w:rsidR="00F55B43" w:rsidRPr="008A6F5B">
          <w:rPr>
            <w:webHidden/>
          </w:rPr>
          <w:t>121</w:t>
        </w:r>
        <w:r w:rsidR="001555AC" w:rsidRPr="008A6F5B">
          <w:rPr>
            <w:webHidden/>
          </w:rPr>
          <w:fldChar w:fldCharType="end"/>
        </w:r>
      </w:hyperlink>
    </w:p>
    <w:p w14:paraId="303AE6D0" w14:textId="15A06051" w:rsidR="001555AC" w:rsidRPr="008A6F5B" w:rsidRDefault="00916241">
      <w:pPr>
        <w:pStyle w:val="TM2"/>
        <w:rPr>
          <w:rFonts w:asciiTheme="minorHAnsi" w:eastAsiaTheme="minorEastAsia" w:hAnsiTheme="minorHAnsi" w:cstheme="minorBidi"/>
          <w:noProof/>
          <w:sz w:val="22"/>
          <w:szCs w:val="22"/>
          <w:lang w:val="fr-CA"/>
        </w:rPr>
      </w:pPr>
      <w:hyperlink w:anchor="_Toc120795253" w:history="1">
        <w:r w:rsidR="001555AC" w:rsidRPr="008A6F5B">
          <w:rPr>
            <w:rStyle w:val="Lienhypertexte"/>
            <w:rFonts w:cs="Arial"/>
            <w:bCs/>
            <w:noProof/>
            <w:lang w:val="fr-CA"/>
          </w:rPr>
          <w:t>54.1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ESSAIS SUR APPAREILS D’APPUI EN ÉLASTOMÈRE FRETTÉ ET EN ÉLASTOMÈRE FRETTÉ AVEC ÉLÉMENTS GLISSANTS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_Toc120795253 \h </w:instrText>
        </w:r>
        <w:r w:rsidR="001555AC" w:rsidRPr="008A6F5B">
          <w:rPr>
            <w:noProof/>
            <w:webHidden/>
          </w:rPr>
        </w:r>
        <w:r w:rsidR="001555AC" w:rsidRPr="008A6F5B">
          <w:rPr>
            <w:noProof/>
            <w:webHidden/>
          </w:rPr>
          <w:fldChar w:fldCharType="separate"/>
        </w:r>
        <w:r w:rsidR="00F55B43" w:rsidRPr="008A6F5B">
          <w:rPr>
            <w:noProof/>
            <w:webHidden/>
          </w:rPr>
          <w:t>125</w:t>
        </w:r>
        <w:r w:rsidR="001555AC" w:rsidRPr="008A6F5B">
          <w:rPr>
            <w:noProof/>
            <w:webHidden/>
          </w:rPr>
          <w:fldChar w:fldCharType="end"/>
        </w:r>
      </w:hyperlink>
    </w:p>
    <w:p w14:paraId="5EB58CBB" w14:textId="25D5A14E" w:rsidR="001555AC" w:rsidRPr="008A6F5B" w:rsidRDefault="00916241">
      <w:pPr>
        <w:pStyle w:val="TM2"/>
        <w:rPr>
          <w:rFonts w:asciiTheme="minorHAnsi" w:eastAsiaTheme="minorEastAsia" w:hAnsiTheme="minorHAnsi" w:cstheme="minorBidi"/>
          <w:noProof/>
          <w:sz w:val="22"/>
          <w:szCs w:val="22"/>
          <w:lang w:val="fr-CA"/>
        </w:rPr>
      </w:pPr>
      <w:hyperlink w:anchor="_Toc120795254" w:history="1">
        <w:r w:rsidR="001555AC" w:rsidRPr="008A6F5B">
          <w:rPr>
            <w:rStyle w:val="Lienhypertexte"/>
            <w:rFonts w:cs="Arial"/>
            <w:noProof/>
            <w:lang w:val="fr-CA"/>
          </w:rPr>
          <w:t>54.2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EXCAVATION À L’ARRIÈRE DU JOINT DALLE SUR CULÉE POUR LEVAGE DU TABLIER</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_Toc120795254 \h </w:instrText>
        </w:r>
        <w:r w:rsidR="001555AC" w:rsidRPr="008A6F5B">
          <w:rPr>
            <w:noProof/>
            <w:webHidden/>
          </w:rPr>
        </w:r>
        <w:r w:rsidR="001555AC" w:rsidRPr="008A6F5B">
          <w:rPr>
            <w:noProof/>
            <w:webHidden/>
          </w:rPr>
          <w:fldChar w:fldCharType="separate"/>
        </w:r>
        <w:r w:rsidR="00F55B43" w:rsidRPr="008A6F5B">
          <w:rPr>
            <w:noProof/>
            <w:webHidden/>
          </w:rPr>
          <w:t>126</w:t>
        </w:r>
        <w:r w:rsidR="001555AC" w:rsidRPr="008A6F5B">
          <w:rPr>
            <w:noProof/>
            <w:webHidden/>
          </w:rPr>
          <w:fldChar w:fldCharType="end"/>
        </w:r>
      </w:hyperlink>
    </w:p>
    <w:p w14:paraId="75E4D399" w14:textId="21D30960" w:rsidR="001555AC" w:rsidRPr="008A6F5B" w:rsidRDefault="00916241">
      <w:pPr>
        <w:pStyle w:val="TM2"/>
        <w:rPr>
          <w:rFonts w:asciiTheme="minorHAnsi" w:eastAsiaTheme="minorEastAsia" w:hAnsiTheme="minorHAnsi" w:cstheme="minorBidi"/>
          <w:noProof/>
          <w:sz w:val="22"/>
          <w:szCs w:val="22"/>
          <w:lang w:val="fr-CA"/>
        </w:rPr>
      </w:pPr>
      <w:hyperlink w:anchor="_Toc120795255" w:history="1">
        <w:r w:rsidR="001555AC" w:rsidRPr="008A6F5B">
          <w:rPr>
            <w:rStyle w:val="Lienhypertexte"/>
            <w:rFonts w:cs="Arial"/>
            <w:noProof/>
            <w:lang w:val="fr-CA"/>
          </w:rPr>
          <w:t>54.3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CORRECTION DE LA PLANÉITÉ DU DESSOUS DE LA POUTRE EXISTANTE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_Toc120795255 \h </w:instrText>
        </w:r>
        <w:r w:rsidR="001555AC" w:rsidRPr="008A6F5B">
          <w:rPr>
            <w:noProof/>
            <w:webHidden/>
          </w:rPr>
        </w:r>
        <w:r w:rsidR="001555AC" w:rsidRPr="008A6F5B">
          <w:rPr>
            <w:noProof/>
            <w:webHidden/>
          </w:rPr>
          <w:fldChar w:fldCharType="separate"/>
        </w:r>
        <w:r w:rsidR="00F55B43" w:rsidRPr="008A6F5B">
          <w:rPr>
            <w:noProof/>
            <w:webHidden/>
          </w:rPr>
          <w:t>126</w:t>
        </w:r>
        <w:r w:rsidR="001555AC" w:rsidRPr="008A6F5B">
          <w:rPr>
            <w:noProof/>
            <w:webHidden/>
          </w:rPr>
          <w:fldChar w:fldCharType="end"/>
        </w:r>
      </w:hyperlink>
    </w:p>
    <w:p w14:paraId="66968379" w14:textId="11CAC0FA" w:rsidR="001555AC" w:rsidRPr="008A6F5B" w:rsidRDefault="00916241">
      <w:pPr>
        <w:pStyle w:val="TM2"/>
        <w:rPr>
          <w:rFonts w:asciiTheme="minorHAnsi" w:eastAsiaTheme="minorEastAsia" w:hAnsiTheme="minorHAnsi" w:cstheme="minorBidi"/>
          <w:noProof/>
          <w:sz w:val="22"/>
          <w:szCs w:val="22"/>
          <w:lang w:val="fr-CA"/>
        </w:rPr>
      </w:pPr>
      <w:hyperlink w:anchor="_Toc120795256" w:history="1">
        <w:r w:rsidR="001555AC" w:rsidRPr="008A6F5B">
          <w:rPr>
            <w:rStyle w:val="Lienhypertexte"/>
            <w:rFonts w:cs="Arial"/>
            <w:noProof/>
            <w:lang w:val="fr-CA"/>
          </w:rPr>
          <w:t>54.4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_Toc120795256 \h </w:instrText>
        </w:r>
        <w:r w:rsidR="001555AC" w:rsidRPr="008A6F5B">
          <w:rPr>
            <w:noProof/>
            <w:webHidden/>
          </w:rPr>
        </w:r>
        <w:r w:rsidR="001555AC" w:rsidRPr="008A6F5B">
          <w:rPr>
            <w:noProof/>
            <w:webHidden/>
          </w:rPr>
          <w:fldChar w:fldCharType="separate"/>
        </w:r>
        <w:r w:rsidR="00F55B43" w:rsidRPr="008A6F5B">
          <w:rPr>
            <w:noProof/>
            <w:webHidden/>
          </w:rPr>
          <w:t>128</w:t>
        </w:r>
        <w:r w:rsidR="001555AC" w:rsidRPr="008A6F5B">
          <w:rPr>
            <w:noProof/>
            <w:webHidden/>
          </w:rPr>
          <w:fldChar w:fldCharType="end"/>
        </w:r>
      </w:hyperlink>
    </w:p>
    <w:p w14:paraId="373EB291" w14:textId="5578A30D" w:rsidR="001555AC" w:rsidRPr="008A6F5B" w:rsidRDefault="00916241">
      <w:pPr>
        <w:pStyle w:val="TM1"/>
        <w:rPr>
          <w:rFonts w:asciiTheme="minorHAnsi" w:eastAsiaTheme="minorEastAsia" w:hAnsiTheme="minorHAnsi" w:cstheme="minorBidi"/>
          <w:sz w:val="22"/>
          <w:szCs w:val="22"/>
          <w:lang w:val="fr-CA"/>
        </w:rPr>
      </w:pPr>
      <w:hyperlink w:anchor="_Toc120795257" w:history="1">
        <w:r w:rsidR="001555AC" w:rsidRPr="008A6F5B">
          <w:rPr>
            <w:rStyle w:val="Lienhypertexte"/>
          </w:rPr>
          <w:t>55.</w:t>
        </w:r>
        <w:r w:rsidR="001555AC" w:rsidRPr="008A6F5B">
          <w:rPr>
            <w:rFonts w:asciiTheme="minorHAnsi" w:eastAsiaTheme="minorEastAsia" w:hAnsiTheme="minorHAnsi" w:cstheme="minorBidi"/>
            <w:sz w:val="22"/>
            <w:szCs w:val="22"/>
            <w:lang w:val="fr-CA"/>
          </w:rPr>
          <w:tab/>
        </w:r>
        <w:r w:rsidR="001555AC" w:rsidRPr="008A6F5B">
          <w:rPr>
            <w:rStyle w:val="Lienhypertexte"/>
          </w:rPr>
          <w:t>JOINT DE TABLIER</w:t>
        </w:r>
        <w:r w:rsidR="001555AC" w:rsidRPr="008A6F5B">
          <w:rPr>
            <w:webHidden/>
          </w:rPr>
          <w:tab/>
        </w:r>
        <w:r w:rsidR="001555AC" w:rsidRPr="008A6F5B">
          <w:rPr>
            <w:webHidden/>
          </w:rPr>
          <w:fldChar w:fldCharType="begin"/>
        </w:r>
        <w:r w:rsidR="001555AC" w:rsidRPr="008A6F5B">
          <w:rPr>
            <w:webHidden/>
          </w:rPr>
          <w:instrText xml:space="preserve"> PAGEREF _Toc120795257 \h </w:instrText>
        </w:r>
        <w:r w:rsidR="001555AC" w:rsidRPr="008A6F5B">
          <w:rPr>
            <w:webHidden/>
          </w:rPr>
        </w:r>
        <w:r w:rsidR="001555AC" w:rsidRPr="008A6F5B">
          <w:rPr>
            <w:webHidden/>
          </w:rPr>
          <w:fldChar w:fldCharType="separate"/>
        </w:r>
        <w:r w:rsidR="00F55B43" w:rsidRPr="008A6F5B">
          <w:rPr>
            <w:webHidden/>
          </w:rPr>
          <w:t>128</w:t>
        </w:r>
        <w:r w:rsidR="001555AC" w:rsidRPr="008A6F5B">
          <w:rPr>
            <w:webHidden/>
          </w:rPr>
          <w:fldChar w:fldCharType="end"/>
        </w:r>
      </w:hyperlink>
    </w:p>
    <w:p w14:paraId="7B5536F2" w14:textId="697DACA1" w:rsidR="001555AC" w:rsidRPr="008A6F5B" w:rsidRDefault="00916241">
      <w:pPr>
        <w:pStyle w:val="TM1"/>
        <w:rPr>
          <w:rFonts w:asciiTheme="minorHAnsi" w:eastAsiaTheme="minorEastAsia" w:hAnsiTheme="minorHAnsi" w:cstheme="minorBidi"/>
          <w:sz w:val="22"/>
          <w:szCs w:val="22"/>
          <w:lang w:val="fr-CA"/>
        </w:rPr>
      </w:pPr>
      <w:hyperlink w:anchor="_Toc120795258" w:history="1">
        <w:r w:rsidR="001555AC" w:rsidRPr="008A6F5B">
          <w:rPr>
            <w:rStyle w:val="Lienhypertexte"/>
          </w:rPr>
          <w:t>56.</w:t>
        </w:r>
        <w:r w:rsidR="001555AC" w:rsidRPr="008A6F5B">
          <w:rPr>
            <w:rFonts w:asciiTheme="minorHAnsi" w:eastAsiaTheme="minorEastAsia" w:hAnsiTheme="minorHAnsi" w:cstheme="minorBidi"/>
            <w:sz w:val="22"/>
            <w:szCs w:val="22"/>
            <w:lang w:val="fr-CA"/>
          </w:rPr>
          <w:tab/>
        </w:r>
        <w:r w:rsidR="001555AC" w:rsidRPr="008A6F5B">
          <w:rPr>
            <w:rStyle w:val="Lienhypertexte"/>
          </w:rPr>
          <w:t>REMPLACEMENT D’UN JOINT DE TABLIER</w:t>
        </w:r>
        <w:r w:rsidR="001555AC" w:rsidRPr="008A6F5B">
          <w:rPr>
            <w:webHidden/>
          </w:rPr>
          <w:tab/>
        </w:r>
        <w:r w:rsidR="001555AC" w:rsidRPr="008A6F5B">
          <w:rPr>
            <w:webHidden/>
          </w:rPr>
          <w:fldChar w:fldCharType="begin"/>
        </w:r>
        <w:r w:rsidR="001555AC" w:rsidRPr="008A6F5B">
          <w:rPr>
            <w:webHidden/>
          </w:rPr>
          <w:instrText xml:space="preserve"> PAGEREF _Toc120795258 \h </w:instrText>
        </w:r>
        <w:r w:rsidR="001555AC" w:rsidRPr="008A6F5B">
          <w:rPr>
            <w:webHidden/>
          </w:rPr>
        </w:r>
        <w:r w:rsidR="001555AC" w:rsidRPr="008A6F5B">
          <w:rPr>
            <w:webHidden/>
          </w:rPr>
          <w:fldChar w:fldCharType="separate"/>
        </w:r>
        <w:r w:rsidR="00F55B43" w:rsidRPr="008A6F5B">
          <w:rPr>
            <w:webHidden/>
          </w:rPr>
          <w:t>130</w:t>
        </w:r>
        <w:r w:rsidR="001555AC" w:rsidRPr="008A6F5B">
          <w:rPr>
            <w:webHidden/>
          </w:rPr>
          <w:fldChar w:fldCharType="end"/>
        </w:r>
      </w:hyperlink>
    </w:p>
    <w:p w14:paraId="0F29CCB1" w14:textId="69F7E4E0" w:rsidR="001555AC" w:rsidRPr="008A6F5B" w:rsidRDefault="00916241">
      <w:pPr>
        <w:pStyle w:val="TM1"/>
        <w:rPr>
          <w:rFonts w:asciiTheme="minorHAnsi" w:eastAsiaTheme="minorEastAsia" w:hAnsiTheme="minorHAnsi" w:cstheme="minorBidi"/>
          <w:sz w:val="22"/>
          <w:szCs w:val="22"/>
          <w:lang w:val="fr-CA"/>
        </w:rPr>
      </w:pPr>
      <w:hyperlink w:anchor="_Toc120795259" w:history="1">
        <w:r w:rsidR="001555AC" w:rsidRPr="008A6F5B">
          <w:rPr>
            <w:rStyle w:val="Lienhypertexte"/>
          </w:rPr>
          <w:t>57.</w:t>
        </w:r>
        <w:r w:rsidR="001555AC" w:rsidRPr="008A6F5B">
          <w:rPr>
            <w:rFonts w:asciiTheme="minorHAnsi" w:eastAsiaTheme="minorEastAsia" w:hAnsiTheme="minorHAnsi" w:cstheme="minorBidi"/>
            <w:sz w:val="22"/>
            <w:szCs w:val="22"/>
            <w:lang w:val="fr-CA"/>
          </w:rPr>
          <w:tab/>
        </w:r>
        <w:r w:rsidR="001555AC" w:rsidRPr="008A6F5B">
          <w:rPr>
            <w:rStyle w:val="Lienhypertexte"/>
          </w:rPr>
          <w:t>JOINT DALLE SUR CULÉE</w:t>
        </w:r>
        <w:r w:rsidR="001555AC" w:rsidRPr="008A6F5B">
          <w:rPr>
            <w:webHidden/>
          </w:rPr>
          <w:tab/>
        </w:r>
        <w:r w:rsidR="001555AC" w:rsidRPr="008A6F5B">
          <w:rPr>
            <w:webHidden/>
          </w:rPr>
          <w:fldChar w:fldCharType="begin"/>
        </w:r>
        <w:r w:rsidR="001555AC" w:rsidRPr="008A6F5B">
          <w:rPr>
            <w:webHidden/>
          </w:rPr>
          <w:instrText xml:space="preserve"> PAGEREF _Toc120795259 \h </w:instrText>
        </w:r>
        <w:r w:rsidR="001555AC" w:rsidRPr="008A6F5B">
          <w:rPr>
            <w:webHidden/>
          </w:rPr>
        </w:r>
        <w:r w:rsidR="001555AC" w:rsidRPr="008A6F5B">
          <w:rPr>
            <w:webHidden/>
          </w:rPr>
          <w:fldChar w:fldCharType="separate"/>
        </w:r>
        <w:r w:rsidR="00F55B43" w:rsidRPr="008A6F5B">
          <w:rPr>
            <w:webHidden/>
          </w:rPr>
          <w:t>133</w:t>
        </w:r>
        <w:r w:rsidR="001555AC" w:rsidRPr="008A6F5B">
          <w:rPr>
            <w:webHidden/>
          </w:rPr>
          <w:fldChar w:fldCharType="end"/>
        </w:r>
      </w:hyperlink>
    </w:p>
    <w:p w14:paraId="519E4FA2" w14:textId="360B61A4" w:rsidR="001555AC" w:rsidRPr="008A6F5B" w:rsidRDefault="00916241">
      <w:pPr>
        <w:pStyle w:val="TM1"/>
        <w:rPr>
          <w:rFonts w:asciiTheme="minorHAnsi" w:eastAsiaTheme="minorEastAsia" w:hAnsiTheme="minorHAnsi" w:cstheme="minorBidi"/>
          <w:sz w:val="22"/>
          <w:szCs w:val="22"/>
          <w:lang w:val="fr-CA"/>
        </w:rPr>
      </w:pPr>
      <w:hyperlink w:anchor="_Toc120795260" w:history="1">
        <w:r w:rsidR="001555AC" w:rsidRPr="008A6F5B">
          <w:rPr>
            <w:rStyle w:val="Lienhypertexte"/>
          </w:rPr>
          <w:t>58.</w:t>
        </w:r>
        <w:r w:rsidR="001555AC" w:rsidRPr="008A6F5B">
          <w:rPr>
            <w:rFonts w:asciiTheme="minorHAnsi" w:eastAsiaTheme="minorEastAsia" w:hAnsiTheme="minorHAnsi" w:cstheme="minorBidi"/>
            <w:sz w:val="22"/>
            <w:szCs w:val="22"/>
            <w:lang w:val="fr-CA"/>
          </w:rPr>
          <w:tab/>
        </w:r>
        <w:r w:rsidR="001555AC" w:rsidRPr="008A6F5B">
          <w:rPr>
            <w:rStyle w:val="Lienhypertexte"/>
          </w:rPr>
          <w:t>ÉLIMINATION D’UN JOINT DE TABLIER À UNE PILE</w:t>
        </w:r>
        <w:r w:rsidR="001555AC" w:rsidRPr="008A6F5B">
          <w:rPr>
            <w:webHidden/>
          </w:rPr>
          <w:tab/>
        </w:r>
        <w:r w:rsidR="001555AC" w:rsidRPr="008A6F5B">
          <w:rPr>
            <w:webHidden/>
          </w:rPr>
          <w:fldChar w:fldCharType="begin"/>
        </w:r>
        <w:r w:rsidR="001555AC" w:rsidRPr="008A6F5B">
          <w:rPr>
            <w:webHidden/>
          </w:rPr>
          <w:instrText xml:space="preserve"> PAGEREF _Toc120795260 \h </w:instrText>
        </w:r>
        <w:r w:rsidR="001555AC" w:rsidRPr="008A6F5B">
          <w:rPr>
            <w:webHidden/>
          </w:rPr>
        </w:r>
        <w:r w:rsidR="001555AC" w:rsidRPr="008A6F5B">
          <w:rPr>
            <w:webHidden/>
          </w:rPr>
          <w:fldChar w:fldCharType="separate"/>
        </w:r>
        <w:r w:rsidR="00F55B43" w:rsidRPr="008A6F5B">
          <w:rPr>
            <w:webHidden/>
          </w:rPr>
          <w:t>135</w:t>
        </w:r>
        <w:r w:rsidR="001555AC" w:rsidRPr="008A6F5B">
          <w:rPr>
            <w:webHidden/>
          </w:rPr>
          <w:fldChar w:fldCharType="end"/>
        </w:r>
      </w:hyperlink>
    </w:p>
    <w:p w14:paraId="4161CF92" w14:textId="36452C86" w:rsidR="001555AC" w:rsidRPr="008A6F5B" w:rsidRDefault="00916241">
      <w:pPr>
        <w:pStyle w:val="TM1"/>
        <w:rPr>
          <w:rFonts w:asciiTheme="minorHAnsi" w:eastAsiaTheme="minorEastAsia" w:hAnsiTheme="minorHAnsi" w:cstheme="minorBidi"/>
          <w:sz w:val="22"/>
          <w:szCs w:val="22"/>
          <w:lang w:val="fr-CA"/>
        </w:rPr>
      </w:pPr>
      <w:hyperlink w:anchor="_Toc120795261" w:history="1">
        <w:r w:rsidR="001555AC" w:rsidRPr="008A6F5B">
          <w:rPr>
            <w:rStyle w:val="Lienhypertexte"/>
          </w:rPr>
          <w:t>59.</w:t>
        </w:r>
        <w:r w:rsidR="001555AC" w:rsidRPr="008A6F5B">
          <w:rPr>
            <w:rFonts w:asciiTheme="minorHAnsi" w:eastAsiaTheme="minorEastAsia" w:hAnsiTheme="minorHAnsi" w:cstheme="minorBidi"/>
            <w:sz w:val="22"/>
            <w:szCs w:val="22"/>
            <w:lang w:val="fr-CA"/>
          </w:rPr>
          <w:tab/>
        </w:r>
        <w:r w:rsidR="001555AC" w:rsidRPr="008A6F5B">
          <w:rPr>
            <w:rStyle w:val="Lienhypertexte"/>
          </w:rPr>
          <w:t>DRAINAGE DU TABLIER</w:t>
        </w:r>
        <w:r w:rsidR="001555AC" w:rsidRPr="008A6F5B">
          <w:rPr>
            <w:webHidden/>
          </w:rPr>
          <w:tab/>
        </w:r>
        <w:r w:rsidR="001555AC" w:rsidRPr="008A6F5B">
          <w:rPr>
            <w:webHidden/>
          </w:rPr>
          <w:fldChar w:fldCharType="begin"/>
        </w:r>
        <w:r w:rsidR="001555AC" w:rsidRPr="008A6F5B">
          <w:rPr>
            <w:webHidden/>
          </w:rPr>
          <w:instrText xml:space="preserve"> PAGEREF _Toc120795261 \h </w:instrText>
        </w:r>
        <w:r w:rsidR="001555AC" w:rsidRPr="008A6F5B">
          <w:rPr>
            <w:webHidden/>
          </w:rPr>
        </w:r>
        <w:r w:rsidR="001555AC" w:rsidRPr="008A6F5B">
          <w:rPr>
            <w:webHidden/>
          </w:rPr>
          <w:fldChar w:fldCharType="separate"/>
        </w:r>
        <w:r w:rsidR="00F55B43" w:rsidRPr="008A6F5B">
          <w:rPr>
            <w:webHidden/>
          </w:rPr>
          <w:t>135</w:t>
        </w:r>
        <w:r w:rsidR="001555AC" w:rsidRPr="008A6F5B">
          <w:rPr>
            <w:webHidden/>
          </w:rPr>
          <w:fldChar w:fldCharType="end"/>
        </w:r>
      </w:hyperlink>
    </w:p>
    <w:p w14:paraId="6064E615" w14:textId="5A50CC55" w:rsidR="001555AC" w:rsidRPr="008A6F5B" w:rsidRDefault="00916241">
      <w:pPr>
        <w:pStyle w:val="TM1"/>
        <w:rPr>
          <w:rFonts w:asciiTheme="minorHAnsi" w:eastAsiaTheme="minorEastAsia" w:hAnsiTheme="minorHAnsi" w:cstheme="minorBidi"/>
          <w:sz w:val="22"/>
          <w:szCs w:val="22"/>
          <w:lang w:val="fr-CA"/>
        </w:rPr>
      </w:pPr>
      <w:hyperlink w:anchor="_Toc120795262" w:history="1">
        <w:r w:rsidR="001555AC" w:rsidRPr="008A6F5B">
          <w:rPr>
            <w:rStyle w:val="Lienhypertexte"/>
          </w:rPr>
          <w:t>60.</w:t>
        </w:r>
        <w:r w:rsidR="001555AC" w:rsidRPr="008A6F5B">
          <w:rPr>
            <w:rFonts w:asciiTheme="minorHAnsi" w:eastAsiaTheme="minorEastAsia" w:hAnsiTheme="minorHAnsi" w:cstheme="minorBidi"/>
            <w:sz w:val="22"/>
            <w:szCs w:val="22"/>
            <w:lang w:val="fr-CA"/>
          </w:rPr>
          <w:tab/>
        </w:r>
        <w:r w:rsidR="001555AC" w:rsidRPr="008A6F5B">
          <w:rPr>
            <w:rStyle w:val="Lienhypertexte"/>
          </w:rPr>
          <w:t>REMBLAI D’APPROCHE</w:t>
        </w:r>
        <w:r w:rsidR="001555AC" w:rsidRPr="008A6F5B">
          <w:rPr>
            <w:webHidden/>
          </w:rPr>
          <w:tab/>
        </w:r>
        <w:r w:rsidR="001555AC" w:rsidRPr="008A6F5B">
          <w:rPr>
            <w:webHidden/>
          </w:rPr>
          <w:fldChar w:fldCharType="begin"/>
        </w:r>
        <w:r w:rsidR="001555AC" w:rsidRPr="008A6F5B">
          <w:rPr>
            <w:webHidden/>
          </w:rPr>
          <w:instrText xml:space="preserve"> PAGEREF _Toc120795262 \h </w:instrText>
        </w:r>
        <w:r w:rsidR="001555AC" w:rsidRPr="008A6F5B">
          <w:rPr>
            <w:webHidden/>
          </w:rPr>
        </w:r>
        <w:r w:rsidR="001555AC" w:rsidRPr="008A6F5B">
          <w:rPr>
            <w:webHidden/>
          </w:rPr>
          <w:fldChar w:fldCharType="separate"/>
        </w:r>
        <w:r w:rsidR="00F55B43" w:rsidRPr="008A6F5B">
          <w:rPr>
            <w:webHidden/>
          </w:rPr>
          <w:t>136</w:t>
        </w:r>
        <w:r w:rsidR="001555AC" w:rsidRPr="008A6F5B">
          <w:rPr>
            <w:webHidden/>
          </w:rPr>
          <w:fldChar w:fldCharType="end"/>
        </w:r>
      </w:hyperlink>
    </w:p>
    <w:p w14:paraId="19DBAFDD" w14:textId="071CA7FB" w:rsidR="001555AC" w:rsidRPr="008A6F5B" w:rsidRDefault="00916241">
      <w:pPr>
        <w:pStyle w:val="TM1"/>
        <w:rPr>
          <w:rFonts w:asciiTheme="minorHAnsi" w:eastAsiaTheme="minorEastAsia" w:hAnsiTheme="minorHAnsi" w:cstheme="minorBidi"/>
          <w:sz w:val="22"/>
          <w:szCs w:val="22"/>
          <w:lang w:val="fr-CA"/>
        </w:rPr>
      </w:pPr>
      <w:hyperlink w:anchor="_Toc120795263" w:history="1">
        <w:r w:rsidR="001555AC" w:rsidRPr="008A6F5B">
          <w:rPr>
            <w:rStyle w:val="Lienhypertexte"/>
          </w:rPr>
          <w:t>61.</w:t>
        </w:r>
        <w:r w:rsidR="001555AC" w:rsidRPr="008A6F5B">
          <w:rPr>
            <w:rFonts w:asciiTheme="minorHAnsi" w:eastAsiaTheme="minorEastAsia" w:hAnsiTheme="minorHAnsi" w:cstheme="minorBidi"/>
            <w:sz w:val="22"/>
            <w:szCs w:val="22"/>
            <w:lang w:val="fr-CA"/>
          </w:rPr>
          <w:tab/>
        </w:r>
        <w:r w:rsidR="001555AC" w:rsidRPr="008A6F5B">
          <w:rPr>
            <w:rStyle w:val="Lienhypertexte"/>
          </w:rPr>
          <w:t>FINITION DU BÉTON DURCI</w:t>
        </w:r>
        <w:r w:rsidR="001555AC" w:rsidRPr="008A6F5B">
          <w:rPr>
            <w:webHidden/>
          </w:rPr>
          <w:tab/>
        </w:r>
        <w:r w:rsidR="001555AC" w:rsidRPr="008A6F5B">
          <w:rPr>
            <w:webHidden/>
          </w:rPr>
          <w:fldChar w:fldCharType="begin"/>
        </w:r>
        <w:r w:rsidR="001555AC" w:rsidRPr="008A6F5B">
          <w:rPr>
            <w:webHidden/>
          </w:rPr>
          <w:instrText xml:space="preserve"> PAGEREF _Toc120795263 \h </w:instrText>
        </w:r>
        <w:r w:rsidR="001555AC" w:rsidRPr="008A6F5B">
          <w:rPr>
            <w:webHidden/>
          </w:rPr>
        </w:r>
        <w:r w:rsidR="001555AC" w:rsidRPr="008A6F5B">
          <w:rPr>
            <w:webHidden/>
          </w:rPr>
          <w:fldChar w:fldCharType="separate"/>
        </w:r>
        <w:r w:rsidR="00F55B43" w:rsidRPr="008A6F5B">
          <w:rPr>
            <w:webHidden/>
          </w:rPr>
          <w:t>137</w:t>
        </w:r>
        <w:r w:rsidR="001555AC" w:rsidRPr="008A6F5B">
          <w:rPr>
            <w:webHidden/>
          </w:rPr>
          <w:fldChar w:fldCharType="end"/>
        </w:r>
      </w:hyperlink>
    </w:p>
    <w:p w14:paraId="1BF66AE8" w14:textId="49F4D59E" w:rsidR="001555AC" w:rsidRPr="008A6F5B" w:rsidRDefault="00916241">
      <w:pPr>
        <w:pStyle w:val="TM1"/>
        <w:rPr>
          <w:rFonts w:asciiTheme="minorHAnsi" w:eastAsiaTheme="minorEastAsia" w:hAnsiTheme="minorHAnsi" w:cstheme="minorBidi"/>
          <w:sz w:val="22"/>
          <w:szCs w:val="22"/>
          <w:lang w:val="fr-CA"/>
        </w:rPr>
      </w:pPr>
      <w:hyperlink w:anchor="_Toc120795264" w:history="1">
        <w:r w:rsidR="001555AC" w:rsidRPr="008A6F5B">
          <w:rPr>
            <w:rStyle w:val="Lienhypertexte"/>
          </w:rPr>
          <w:t>62.</w:t>
        </w:r>
        <w:r w:rsidR="001555AC" w:rsidRPr="008A6F5B">
          <w:rPr>
            <w:rFonts w:asciiTheme="minorHAnsi" w:eastAsiaTheme="minorEastAsia" w:hAnsiTheme="minorHAnsi" w:cstheme="minorBidi"/>
            <w:sz w:val="22"/>
            <w:szCs w:val="22"/>
            <w:lang w:val="fr-CA"/>
          </w:rPr>
          <w:tab/>
        </w:r>
        <w:r w:rsidR="001555AC" w:rsidRPr="008A6F5B">
          <w:rPr>
            <w:rStyle w:val="Lienhypertexte"/>
          </w:rPr>
          <w:t>ENLÈVEMENT DE L’ENROBÉ PAR DÉCAPAGE</w:t>
        </w:r>
        <w:r w:rsidR="001555AC" w:rsidRPr="008A6F5B">
          <w:rPr>
            <w:webHidden/>
          </w:rPr>
          <w:tab/>
        </w:r>
        <w:r w:rsidR="001555AC" w:rsidRPr="008A6F5B">
          <w:rPr>
            <w:webHidden/>
          </w:rPr>
          <w:fldChar w:fldCharType="begin"/>
        </w:r>
        <w:r w:rsidR="001555AC" w:rsidRPr="008A6F5B">
          <w:rPr>
            <w:webHidden/>
          </w:rPr>
          <w:instrText xml:space="preserve"> PAGEREF _Toc120795264 \h </w:instrText>
        </w:r>
        <w:r w:rsidR="001555AC" w:rsidRPr="008A6F5B">
          <w:rPr>
            <w:webHidden/>
          </w:rPr>
        </w:r>
        <w:r w:rsidR="001555AC" w:rsidRPr="008A6F5B">
          <w:rPr>
            <w:webHidden/>
          </w:rPr>
          <w:fldChar w:fldCharType="separate"/>
        </w:r>
        <w:r w:rsidR="00F55B43" w:rsidRPr="008A6F5B">
          <w:rPr>
            <w:webHidden/>
          </w:rPr>
          <w:t>138</w:t>
        </w:r>
        <w:r w:rsidR="001555AC" w:rsidRPr="008A6F5B">
          <w:rPr>
            <w:webHidden/>
          </w:rPr>
          <w:fldChar w:fldCharType="end"/>
        </w:r>
      </w:hyperlink>
    </w:p>
    <w:p w14:paraId="577013E8" w14:textId="227F2B36" w:rsidR="001555AC" w:rsidRPr="008A6F5B" w:rsidRDefault="00916241">
      <w:pPr>
        <w:pStyle w:val="TM1"/>
        <w:rPr>
          <w:rFonts w:asciiTheme="minorHAnsi" w:eastAsiaTheme="minorEastAsia" w:hAnsiTheme="minorHAnsi" w:cstheme="minorBidi"/>
          <w:sz w:val="22"/>
          <w:szCs w:val="22"/>
          <w:lang w:val="fr-CA"/>
        </w:rPr>
      </w:pPr>
      <w:hyperlink w:anchor="_Toc120795265" w:history="1">
        <w:r w:rsidR="001555AC" w:rsidRPr="008A6F5B">
          <w:rPr>
            <w:rStyle w:val="Lienhypertexte"/>
          </w:rPr>
          <w:t>63.</w:t>
        </w:r>
        <w:r w:rsidR="001555AC" w:rsidRPr="008A6F5B">
          <w:rPr>
            <w:rFonts w:asciiTheme="minorHAnsi" w:eastAsiaTheme="minorEastAsia" w:hAnsiTheme="minorHAnsi" w:cstheme="minorBidi"/>
            <w:sz w:val="22"/>
            <w:szCs w:val="22"/>
            <w:lang w:val="fr-CA"/>
          </w:rPr>
          <w:tab/>
        </w:r>
        <w:r w:rsidR="001555AC" w:rsidRPr="008A6F5B">
          <w:rPr>
            <w:rStyle w:val="Lienhypertexte"/>
          </w:rPr>
          <w:t>CORRECTION DU PROFIL DE L’APPROCHE</w:t>
        </w:r>
        <w:r w:rsidR="001555AC" w:rsidRPr="008A6F5B">
          <w:rPr>
            <w:webHidden/>
          </w:rPr>
          <w:tab/>
        </w:r>
        <w:r w:rsidR="001555AC" w:rsidRPr="008A6F5B">
          <w:rPr>
            <w:webHidden/>
          </w:rPr>
          <w:fldChar w:fldCharType="begin"/>
        </w:r>
        <w:r w:rsidR="001555AC" w:rsidRPr="008A6F5B">
          <w:rPr>
            <w:webHidden/>
          </w:rPr>
          <w:instrText xml:space="preserve"> PAGEREF _Toc120795265 \h </w:instrText>
        </w:r>
        <w:r w:rsidR="001555AC" w:rsidRPr="008A6F5B">
          <w:rPr>
            <w:webHidden/>
          </w:rPr>
        </w:r>
        <w:r w:rsidR="001555AC" w:rsidRPr="008A6F5B">
          <w:rPr>
            <w:webHidden/>
          </w:rPr>
          <w:fldChar w:fldCharType="separate"/>
        </w:r>
        <w:r w:rsidR="00F55B43" w:rsidRPr="008A6F5B">
          <w:rPr>
            <w:webHidden/>
          </w:rPr>
          <w:t>139</w:t>
        </w:r>
        <w:r w:rsidR="001555AC" w:rsidRPr="008A6F5B">
          <w:rPr>
            <w:webHidden/>
          </w:rPr>
          <w:fldChar w:fldCharType="end"/>
        </w:r>
      </w:hyperlink>
    </w:p>
    <w:p w14:paraId="01B88C05" w14:textId="185489FE" w:rsidR="001555AC" w:rsidRPr="008A6F5B" w:rsidRDefault="00916241">
      <w:pPr>
        <w:pStyle w:val="TM1"/>
        <w:rPr>
          <w:rFonts w:asciiTheme="minorHAnsi" w:eastAsiaTheme="minorEastAsia" w:hAnsiTheme="minorHAnsi" w:cstheme="minorBidi"/>
          <w:sz w:val="22"/>
          <w:szCs w:val="22"/>
          <w:lang w:val="fr-CA"/>
        </w:rPr>
      </w:pPr>
      <w:hyperlink w:anchor="_Toc120795266" w:history="1">
        <w:r w:rsidR="001555AC" w:rsidRPr="008A6F5B">
          <w:rPr>
            <w:rStyle w:val="Lienhypertexte"/>
          </w:rPr>
          <w:t>64.</w:t>
        </w:r>
        <w:r w:rsidR="001555AC" w:rsidRPr="008A6F5B">
          <w:rPr>
            <w:rFonts w:asciiTheme="minorHAnsi" w:eastAsiaTheme="minorEastAsia" w:hAnsiTheme="minorHAnsi" w:cstheme="minorBidi"/>
            <w:sz w:val="22"/>
            <w:szCs w:val="22"/>
            <w:lang w:val="fr-CA"/>
          </w:rPr>
          <w:tab/>
        </w:r>
        <w:r w:rsidR="001555AC" w:rsidRPr="008A6F5B">
          <w:rPr>
            <w:rStyle w:val="Lienhypertexte"/>
          </w:rPr>
          <w:t>MEMBRANE D’ÉTANCHÉITÉ</w:t>
        </w:r>
        <w:r w:rsidR="001555AC" w:rsidRPr="008A6F5B">
          <w:rPr>
            <w:webHidden/>
          </w:rPr>
          <w:tab/>
        </w:r>
        <w:r w:rsidR="001555AC" w:rsidRPr="008A6F5B">
          <w:rPr>
            <w:webHidden/>
          </w:rPr>
          <w:fldChar w:fldCharType="begin"/>
        </w:r>
        <w:r w:rsidR="001555AC" w:rsidRPr="008A6F5B">
          <w:rPr>
            <w:webHidden/>
          </w:rPr>
          <w:instrText xml:space="preserve"> PAGEREF _Toc120795266 \h </w:instrText>
        </w:r>
        <w:r w:rsidR="001555AC" w:rsidRPr="008A6F5B">
          <w:rPr>
            <w:webHidden/>
          </w:rPr>
        </w:r>
        <w:r w:rsidR="001555AC" w:rsidRPr="008A6F5B">
          <w:rPr>
            <w:webHidden/>
          </w:rPr>
          <w:fldChar w:fldCharType="separate"/>
        </w:r>
        <w:r w:rsidR="00F55B43" w:rsidRPr="008A6F5B">
          <w:rPr>
            <w:webHidden/>
          </w:rPr>
          <w:t>139</w:t>
        </w:r>
        <w:r w:rsidR="001555AC" w:rsidRPr="008A6F5B">
          <w:rPr>
            <w:webHidden/>
          </w:rPr>
          <w:fldChar w:fldCharType="end"/>
        </w:r>
      </w:hyperlink>
    </w:p>
    <w:p w14:paraId="1FE03C0A" w14:textId="42726401" w:rsidR="001555AC" w:rsidRPr="008A6F5B" w:rsidRDefault="00916241">
      <w:pPr>
        <w:pStyle w:val="TM1"/>
        <w:rPr>
          <w:rFonts w:asciiTheme="minorHAnsi" w:eastAsiaTheme="minorEastAsia" w:hAnsiTheme="minorHAnsi" w:cstheme="minorBidi"/>
          <w:sz w:val="22"/>
          <w:szCs w:val="22"/>
          <w:lang w:val="fr-CA"/>
        </w:rPr>
      </w:pPr>
      <w:hyperlink w:anchor="_Toc120795267" w:history="1">
        <w:r w:rsidR="001555AC" w:rsidRPr="008A6F5B">
          <w:rPr>
            <w:rStyle w:val="Lienhypertexte"/>
          </w:rPr>
          <w:t>65.</w:t>
        </w:r>
        <w:r w:rsidR="001555AC" w:rsidRPr="008A6F5B">
          <w:rPr>
            <w:rFonts w:asciiTheme="minorHAnsi" w:eastAsiaTheme="minorEastAsia" w:hAnsiTheme="minorHAnsi" w:cstheme="minorBidi"/>
            <w:sz w:val="22"/>
            <w:szCs w:val="22"/>
            <w:lang w:val="fr-CA"/>
          </w:rPr>
          <w:tab/>
        </w:r>
        <w:r w:rsidR="001555AC" w:rsidRPr="008A6F5B">
          <w:rPr>
            <w:rStyle w:val="Lienhypertexte"/>
          </w:rPr>
          <w:t>MEMBRANE D’ÉTANCHÉITÉ – SYSTÈME LIQUIDE POLYMÉRIQUE</w:t>
        </w:r>
        <w:r w:rsidR="001555AC" w:rsidRPr="008A6F5B">
          <w:rPr>
            <w:webHidden/>
          </w:rPr>
          <w:tab/>
        </w:r>
        <w:r w:rsidR="001555AC" w:rsidRPr="008A6F5B">
          <w:rPr>
            <w:webHidden/>
          </w:rPr>
          <w:fldChar w:fldCharType="begin"/>
        </w:r>
        <w:r w:rsidR="001555AC" w:rsidRPr="008A6F5B">
          <w:rPr>
            <w:webHidden/>
          </w:rPr>
          <w:instrText xml:space="preserve"> PAGEREF _Toc120795267 \h </w:instrText>
        </w:r>
        <w:r w:rsidR="001555AC" w:rsidRPr="008A6F5B">
          <w:rPr>
            <w:webHidden/>
          </w:rPr>
        </w:r>
        <w:r w:rsidR="001555AC" w:rsidRPr="008A6F5B">
          <w:rPr>
            <w:webHidden/>
          </w:rPr>
          <w:fldChar w:fldCharType="separate"/>
        </w:r>
        <w:r w:rsidR="00F55B43" w:rsidRPr="008A6F5B">
          <w:rPr>
            <w:webHidden/>
          </w:rPr>
          <w:t>141</w:t>
        </w:r>
        <w:r w:rsidR="001555AC" w:rsidRPr="008A6F5B">
          <w:rPr>
            <w:webHidden/>
          </w:rPr>
          <w:fldChar w:fldCharType="end"/>
        </w:r>
      </w:hyperlink>
    </w:p>
    <w:p w14:paraId="786C0327" w14:textId="19B41215" w:rsidR="001555AC" w:rsidRPr="008A6F5B" w:rsidRDefault="00916241">
      <w:pPr>
        <w:pStyle w:val="TM2"/>
        <w:rPr>
          <w:rFonts w:asciiTheme="minorHAnsi" w:eastAsiaTheme="minorEastAsia" w:hAnsiTheme="minorHAnsi" w:cstheme="minorBidi"/>
          <w:noProof/>
          <w:sz w:val="22"/>
          <w:szCs w:val="22"/>
          <w:lang w:val="fr-CA"/>
        </w:rPr>
      </w:pPr>
      <w:hyperlink w:anchor="_Toc120795268" w:history="1">
        <w:r w:rsidR="001555AC" w:rsidRPr="008A6F5B">
          <w:rPr>
            <w:rStyle w:val="Lienhypertexte"/>
            <w:rFonts w:cs="Arial"/>
            <w:noProof/>
          </w:rPr>
          <w:t>65.1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MATÉRIAUX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_Toc120795268 \h </w:instrText>
        </w:r>
        <w:r w:rsidR="001555AC" w:rsidRPr="008A6F5B">
          <w:rPr>
            <w:noProof/>
            <w:webHidden/>
          </w:rPr>
        </w:r>
        <w:r w:rsidR="001555AC" w:rsidRPr="008A6F5B">
          <w:rPr>
            <w:noProof/>
            <w:webHidden/>
          </w:rPr>
          <w:fldChar w:fldCharType="separate"/>
        </w:r>
        <w:r w:rsidR="00F55B43" w:rsidRPr="008A6F5B">
          <w:rPr>
            <w:noProof/>
            <w:webHidden/>
          </w:rPr>
          <w:t>142</w:t>
        </w:r>
        <w:r w:rsidR="001555AC" w:rsidRPr="008A6F5B">
          <w:rPr>
            <w:noProof/>
            <w:webHidden/>
          </w:rPr>
          <w:fldChar w:fldCharType="end"/>
        </w:r>
      </w:hyperlink>
    </w:p>
    <w:p w14:paraId="62C1F6DC" w14:textId="57759753" w:rsidR="001555AC" w:rsidRPr="008A6F5B" w:rsidRDefault="00916241">
      <w:pPr>
        <w:pStyle w:val="TM2"/>
        <w:rPr>
          <w:rFonts w:asciiTheme="minorHAnsi" w:eastAsiaTheme="minorEastAsia" w:hAnsiTheme="minorHAnsi" w:cstheme="minorBidi"/>
          <w:noProof/>
          <w:sz w:val="22"/>
          <w:szCs w:val="22"/>
          <w:lang w:val="fr-CA"/>
        </w:rPr>
      </w:pPr>
      <w:hyperlink w:anchor="_Toc120795269" w:history="1">
        <w:r w:rsidR="001555AC" w:rsidRPr="008A6F5B">
          <w:rPr>
            <w:rStyle w:val="Lienhypertexte"/>
            <w:rFonts w:cs="Arial"/>
            <w:noProof/>
          </w:rPr>
          <w:t>65.2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ASSURANCE DE LA QUALITÉ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_Toc120795269 \h </w:instrText>
        </w:r>
        <w:r w:rsidR="001555AC" w:rsidRPr="008A6F5B">
          <w:rPr>
            <w:noProof/>
            <w:webHidden/>
          </w:rPr>
        </w:r>
        <w:r w:rsidR="001555AC" w:rsidRPr="008A6F5B">
          <w:rPr>
            <w:noProof/>
            <w:webHidden/>
          </w:rPr>
          <w:fldChar w:fldCharType="separate"/>
        </w:r>
        <w:r w:rsidR="00F55B43" w:rsidRPr="008A6F5B">
          <w:rPr>
            <w:noProof/>
            <w:webHidden/>
          </w:rPr>
          <w:t>143</w:t>
        </w:r>
        <w:r w:rsidR="001555AC" w:rsidRPr="008A6F5B">
          <w:rPr>
            <w:noProof/>
            <w:webHidden/>
          </w:rPr>
          <w:fldChar w:fldCharType="end"/>
        </w:r>
      </w:hyperlink>
    </w:p>
    <w:p w14:paraId="46285453" w14:textId="5B0C5EAA"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70" w:history="1">
        <w:r w:rsidR="001555AC" w:rsidRPr="008A6F5B">
          <w:rPr>
            <w:rStyle w:val="Lienhypertexte"/>
            <w:noProof/>
          </w:rPr>
          <w:t>65.2.1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Contrôle de réception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_Toc120795270 \h </w:instrText>
        </w:r>
        <w:r w:rsidR="001555AC" w:rsidRPr="008A6F5B">
          <w:rPr>
            <w:noProof/>
            <w:webHidden/>
          </w:rPr>
        </w:r>
        <w:r w:rsidR="001555AC" w:rsidRPr="008A6F5B">
          <w:rPr>
            <w:noProof/>
            <w:webHidden/>
          </w:rPr>
          <w:fldChar w:fldCharType="separate"/>
        </w:r>
        <w:r w:rsidR="00F55B43" w:rsidRPr="008A6F5B">
          <w:rPr>
            <w:noProof/>
            <w:webHidden/>
          </w:rPr>
          <w:t>143</w:t>
        </w:r>
        <w:r w:rsidR="001555AC" w:rsidRPr="008A6F5B">
          <w:rPr>
            <w:noProof/>
            <w:webHidden/>
          </w:rPr>
          <w:fldChar w:fldCharType="end"/>
        </w:r>
      </w:hyperlink>
    </w:p>
    <w:p w14:paraId="1437DE67" w14:textId="11D575B7" w:rsidR="001555AC" w:rsidRPr="008A6F5B" w:rsidRDefault="00027AF0" w:rsidP="00C9329C">
      <w:pPr>
        <w:pStyle w:val="TM3"/>
        <w:rPr>
          <w:rFonts w:asciiTheme="minorHAnsi" w:eastAsiaTheme="minorEastAsia" w:hAnsiTheme="minorHAnsi" w:cstheme="minorBidi"/>
          <w:noProof/>
          <w:sz w:val="22"/>
          <w:szCs w:val="22"/>
          <w:lang w:val="fr-CA"/>
        </w:rPr>
      </w:pPr>
      <w:hyperlink w:anchor="_Toc120795271" w:history="1">
        <w:r w:rsidR="001555AC" w:rsidRPr="008A6F5B">
          <w:rPr>
            <w:rStyle w:val="Lienhypertexte"/>
            <w:noProof/>
          </w:rPr>
          <w:t>65.2.2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Vérification à réaliser par l’</w:t>
        </w:r>
        <w:r w:rsidR="00801FDE">
          <w:rPr>
            <w:rStyle w:val="Lienhypertexte"/>
            <w:noProof/>
          </w:rPr>
          <w:t>Entrepreneur</w:t>
        </w:r>
        <w:r w:rsidR="001555AC" w:rsidRPr="008A6F5B">
          <w:rPr>
            <w:rStyle w:val="Lienhypertexte"/>
            <w:noProof/>
          </w:rPr>
          <w:t xml:space="preserve"> en chantier</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_Toc120795271 \h </w:instrText>
        </w:r>
        <w:r w:rsidR="001555AC" w:rsidRPr="008A6F5B">
          <w:rPr>
            <w:noProof/>
            <w:webHidden/>
          </w:rPr>
        </w:r>
        <w:r w:rsidR="001555AC" w:rsidRPr="008A6F5B">
          <w:rPr>
            <w:noProof/>
            <w:webHidden/>
          </w:rPr>
          <w:fldChar w:fldCharType="separate"/>
        </w:r>
        <w:r w:rsidR="00F55B43" w:rsidRPr="008A6F5B">
          <w:rPr>
            <w:noProof/>
            <w:webHidden/>
          </w:rPr>
          <w:t>144</w:t>
        </w:r>
        <w:r w:rsidR="001555AC" w:rsidRPr="008A6F5B">
          <w:rPr>
            <w:noProof/>
            <w:webHidden/>
          </w:rPr>
          <w:fldChar w:fldCharType="end"/>
        </w:r>
      </w:hyperlink>
    </w:p>
    <w:p w14:paraId="3E5BDEA0" w14:textId="3ED2C763" w:rsidR="001555AC" w:rsidRPr="008A6F5B" w:rsidRDefault="00916241">
      <w:pPr>
        <w:pStyle w:val="TM2"/>
        <w:rPr>
          <w:rFonts w:asciiTheme="minorHAnsi" w:eastAsiaTheme="minorEastAsia" w:hAnsiTheme="minorHAnsi" w:cstheme="minorBidi"/>
          <w:noProof/>
          <w:sz w:val="22"/>
          <w:szCs w:val="22"/>
          <w:lang w:val="fr-CA"/>
        </w:rPr>
      </w:pPr>
      <w:hyperlink w:anchor="_Toc120795272" w:history="1">
        <w:r w:rsidR="001555AC" w:rsidRPr="008A6F5B">
          <w:rPr>
            <w:rStyle w:val="Lienhypertexte"/>
            <w:rFonts w:cs="Arial"/>
            <w:noProof/>
          </w:rPr>
          <w:t>65.3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MISE EN OEUVRE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_Toc120795272 \h </w:instrText>
        </w:r>
        <w:r w:rsidR="001555AC" w:rsidRPr="008A6F5B">
          <w:rPr>
            <w:noProof/>
            <w:webHidden/>
          </w:rPr>
        </w:r>
        <w:r w:rsidR="001555AC" w:rsidRPr="008A6F5B">
          <w:rPr>
            <w:noProof/>
            <w:webHidden/>
          </w:rPr>
          <w:fldChar w:fldCharType="separate"/>
        </w:r>
        <w:r w:rsidR="00F55B43" w:rsidRPr="008A6F5B">
          <w:rPr>
            <w:noProof/>
            <w:webHidden/>
          </w:rPr>
          <w:t>145</w:t>
        </w:r>
        <w:r w:rsidR="001555AC" w:rsidRPr="008A6F5B">
          <w:rPr>
            <w:noProof/>
            <w:webHidden/>
          </w:rPr>
          <w:fldChar w:fldCharType="end"/>
        </w:r>
      </w:hyperlink>
    </w:p>
    <w:p w14:paraId="6578655B" w14:textId="7A80984A"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73" w:history="1">
        <w:r w:rsidR="001555AC" w:rsidRPr="008A6F5B">
          <w:rPr>
            <w:rStyle w:val="Lienhypertexte"/>
            <w:noProof/>
          </w:rPr>
          <w:t>65.3.1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Nettoyage des surfaces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_Toc120795273 \h </w:instrText>
        </w:r>
        <w:r w:rsidR="001555AC" w:rsidRPr="008A6F5B">
          <w:rPr>
            <w:noProof/>
            <w:webHidden/>
          </w:rPr>
        </w:r>
        <w:r w:rsidR="001555AC" w:rsidRPr="008A6F5B">
          <w:rPr>
            <w:noProof/>
            <w:webHidden/>
          </w:rPr>
          <w:fldChar w:fldCharType="separate"/>
        </w:r>
        <w:r w:rsidR="00F55B43" w:rsidRPr="008A6F5B">
          <w:rPr>
            <w:noProof/>
            <w:webHidden/>
          </w:rPr>
          <w:t>145</w:t>
        </w:r>
        <w:r w:rsidR="001555AC" w:rsidRPr="008A6F5B">
          <w:rPr>
            <w:noProof/>
            <w:webHidden/>
          </w:rPr>
          <w:fldChar w:fldCharType="end"/>
        </w:r>
      </w:hyperlink>
    </w:p>
    <w:p w14:paraId="56D54DF7" w14:textId="0A8CD1A5"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74" w:history="1">
        <w:r w:rsidR="001555AC" w:rsidRPr="008A6F5B">
          <w:rPr>
            <w:rStyle w:val="Lienhypertexte"/>
            <w:noProof/>
          </w:rPr>
          <w:t>65.3.2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Correction des surfaces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_Toc120795274 \h </w:instrText>
        </w:r>
        <w:r w:rsidR="001555AC" w:rsidRPr="008A6F5B">
          <w:rPr>
            <w:noProof/>
            <w:webHidden/>
          </w:rPr>
        </w:r>
        <w:r w:rsidR="001555AC" w:rsidRPr="008A6F5B">
          <w:rPr>
            <w:noProof/>
            <w:webHidden/>
          </w:rPr>
          <w:fldChar w:fldCharType="separate"/>
        </w:r>
        <w:r w:rsidR="00F55B43" w:rsidRPr="008A6F5B">
          <w:rPr>
            <w:noProof/>
            <w:webHidden/>
          </w:rPr>
          <w:t>146</w:t>
        </w:r>
        <w:r w:rsidR="001555AC" w:rsidRPr="008A6F5B">
          <w:rPr>
            <w:noProof/>
            <w:webHidden/>
          </w:rPr>
          <w:fldChar w:fldCharType="end"/>
        </w:r>
      </w:hyperlink>
    </w:p>
    <w:p w14:paraId="501CEAE0" w14:textId="35F11353"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75" w:history="1">
        <w:r w:rsidR="001555AC" w:rsidRPr="008A6F5B">
          <w:rPr>
            <w:rStyle w:val="Lienhypertexte"/>
            <w:noProof/>
          </w:rPr>
          <w:t>65.3.3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Pose de la membrane d’étanchéité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_Toc120795275 \h </w:instrText>
        </w:r>
        <w:r w:rsidR="001555AC" w:rsidRPr="008A6F5B">
          <w:rPr>
            <w:noProof/>
            <w:webHidden/>
          </w:rPr>
        </w:r>
        <w:r w:rsidR="001555AC" w:rsidRPr="008A6F5B">
          <w:rPr>
            <w:noProof/>
            <w:webHidden/>
          </w:rPr>
          <w:fldChar w:fldCharType="separate"/>
        </w:r>
        <w:r w:rsidR="00F55B43" w:rsidRPr="008A6F5B">
          <w:rPr>
            <w:noProof/>
            <w:webHidden/>
          </w:rPr>
          <w:t>146</w:t>
        </w:r>
        <w:r w:rsidR="001555AC" w:rsidRPr="008A6F5B">
          <w:rPr>
            <w:noProof/>
            <w:webHidden/>
          </w:rPr>
          <w:fldChar w:fldCharType="end"/>
        </w:r>
      </w:hyperlink>
    </w:p>
    <w:p w14:paraId="006B6DAB" w14:textId="36C3AF3B" w:rsidR="001555AC" w:rsidRPr="008A6F5B" w:rsidRDefault="00916241">
      <w:pPr>
        <w:pStyle w:val="TM2"/>
        <w:rPr>
          <w:rFonts w:asciiTheme="minorHAnsi" w:eastAsiaTheme="minorEastAsia" w:hAnsiTheme="minorHAnsi" w:cstheme="minorBidi"/>
          <w:noProof/>
          <w:sz w:val="22"/>
          <w:szCs w:val="22"/>
          <w:lang w:val="fr-CA"/>
        </w:rPr>
      </w:pPr>
      <w:hyperlink w:anchor="_Toc120795276" w:history="1">
        <w:r w:rsidR="001555AC" w:rsidRPr="008A6F5B">
          <w:rPr>
            <w:rStyle w:val="Lienhypertexte"/>
            <w:rFonts w:cs="Arial"/>
            <w:noProof/>
          </w:rPr>
          <w:t>65.4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_Toc120795276 \h </w:instrText>
        </w:r>
        <w:r w:rsidR="001555AC" w:rsidRPr="008A6F5B">
          <w:rPr>
            <w:noProof/>
            <w:webHidden/>
          </w:rPr>
        </w:r>
        <w:r w:rsidR="001555AC" w:rsidRPr="008A6F5B">
          <w:rPr>
            <w:noProof/>
            <w:webHidden/>
          </w:rPr>
          <w:fldChar w:fldCharType="separate"/>
        </w:r>
        <w:r w:rsidR="00F55B43" w:rsidRPr="008A6F5B">
          <w:rPr>
            <w:noProof/>
            <w:webHidden/>
          </w:rPr>
          <w:t>149</w:t>
        </w:r>
        <w:r w:rsidR="001555AC" w:rsidRPr="008A6F5B">
          <w:rPr>
            <w:noProof/>
            <w:webHidden/>
          </w:rPr>
          <w:fldChar w:fldCharType="end"/>
        </w:r>
      </w:hyperlink>
    </w:p>
    <w:p w14:paraId="345AE7E1" w14:textId="318F14B1" w:rsidR="001555AC" w:rsidRPr="008A6F5B" w:rsidRDefault="00916241">
      <w:pPr>
        <w:pStyle w:val="TM1"/>
        <w:rPr>
          <w:rFonts w:asciiTheme="minorHAnsi" w:eastAsiaTheme="minorEastAsia" w:hAnsiTheme="minorHAnsi" w:cstheme="minorBidi"/>
          <w:sz w:val="22"/>
          <w:szCs w:val="22"/>
          <w:lang w:val="fr-CA"/>
        </w:rPr>
      </w:pPr>
      <w:hyperlink w:anchor="_Toc120795277" w:history="1">
        <w:r w:rsidR="001555AC" w:rsidRPr="008A6F5B">
          <w:rPr>
            <w:rStyle w:val="Lienhypertexte"/>
          </w:rPr>
          <w:t>66.</w:t>
        </w:r>
        <w:r w:rsidR="001555AC" w:rsidRPr="008A6F5B">
          <w:rPr>
            <w:rFonts w:asciiTheme="minorHAnsi" w:eastAsiaTheme="minorEastAsia" w:hAnsiTheme="minorHAnsi" w:cstheme="minorBidi"/>
            <w:sz w:val="22"/>
            <w:szCs w:val="22"/>
            <w:lang w:val="fr-CA"/>
          </w:rPr>
          <w:tab/>
        </w:r>
        <w:r w:rsidR="001555AC" w:rsidRPr="008A6F5B">
          <w:rPr>
            <w:rStyle w:val="Lienhypertexte"/>
          </w:rPr>
          <w:t>MEMBRANE AUTOCOLLANTE POUR JOINTS</w:t>
        </w:r>
        <w:r w:rsidR="001555AC" w:rsidRPr="008A6F5B">
          <w:rPr>
            <w:webHidden/>
          </w:rPr>
          <w:tab/>
        </w:r>
        <w:r w:rsidR="001555AC" w:rsidRPr="008A6F5B">
          <w:rPr>
            <w:webHidden/>
          </w:rPr>
          <w:fldChar w:fldCharType="begin"/>
        </w:r>
        <w:r w:rsidR="001555AC" w:rsidRPr="008A6F5B">
          <w:rPr>
            <w:webHidden/>
          </w:rPr>
          <w:instrText xml:space="preserve"> PAGEREF _Toc120795277 \h </w:instrText>
        </w:r>
        <w:r w:rsidR="001555AC" w:rsidRPr="008A6F5B">
          <w:rPr>
            <w:webHidden/>
          </w:rPr>
        </w:r>
        <w:r w:rsidR="001555AC" w:rsidRPr="008A6F5B">
          <w:rPr>
            <w:webHidden/>
          </w:rPr>
          <w:fldChar w:fldCharType="separate"/>
        </w:r>
        <w:r w:rsidR="00F55B43" w:rsidRPr="008A6F5B">
          <w:rPr>
            <w:webHidden/>
          </w:rPr>
          <w:t>149</w:t>
        </w:r>
        <w:r w:rsidR="001555AC" w:rsidRPr="008A6F5B">
          <w:rPr>
            <w:webHidden/>
          </w:rPr>
          <w:fldChar w:fldCharType="end"/>
        </w:r>
      </w:hyperlink>
    </w:p>
    <w:p w14:paraId="1E7E6368" w14:textId="456AA564" w:rsidR="001555AC" w:rsidRPr="008A6F5B" w:rsidRDefault="00916241">
      <w:pPr>
        <w:pStyle w:val="TM1"/>
        <w:rPr>
          <w:rFonts w:asciiTheme="minorHAnsi" w:eastAsiaTheme="minorEastAsia" w:hAnsiTheme="minorHAnsi" w:cstheme="minorBidi"/>
          <w:sz w:val="22"/>
          <w:szCs w:val="22"/>
          <w:lang w:val="fr-CA"/>
        </w:rPr>
      </w:pPr>
      <w:hyperlink w:anchor="_Toc120795278" w:history="1">
        <w:r w:rsidR="001555AC" w:rsidRPr="008A6F5B">
          <w:rPr>
            <w:rStyle w:val="Lienhypertexte"/>
          </w:rPr>
          <w:t>67.</w:t>
        </w:r>
        <w:r w:rsidR="001555AC" w:rsidRPr="008A6F5B">
          <w:rPr>
            <w:rFonts w:asciiTheme="minorHAnsi" w:eastAsiaTheme="minorEastAsia" w:hAnsiTheme="minorHAnsi" w:cstheme="minorBidi"/>
            <w:sz w:val="22"/>
            <w:szCs w:val="22"/>
            <w:lang w:val="fr-CA"/>
          </w:rPr>
          <w:tab/>
        </w:r>
        <w:r w:rsidR="001555AC" w:rsidRPr="008A6F5B">
          <w:rPr>
            <w:rStyle w:val="Lienhypertexte"/>
          </w:rPr>
          <w:t>ENROBÉ À CHAUD</w:t>
        </w:r>
        <w:r w:rsidR="001555AC" w:rsidRPr="008A6F5B">
          <w:rPr>
            <w:webHidden/>
          </w:rPr>
          <w:tab/>
        </w:r>
        <w:r w:rsidR="001555AC" w:rsidRPr="008A6F5B">
          <w:rPr>
            <w:webHidden/>
          </w:rPr>
          <w:fldChar w:fldCharType="begin"/>
        </w:r>
        <w:r w:rsidR="001555AC" w:rsidRPr="008A6F5B">
          <w:rPr>
            <w:webHidden/>
          </w:rPr>
          <w:instrText xml:space="preserve"> PAGEREF _Toc120795278 \h </w:instrText>
        </w:r>
        <w:r w:rsidR="001555AC" w:rsidRPr="008A6F5B">
          <w:rPr>
            <w:webHidden/>
          </w:rPr>
        </w:r>
        <w:r w:rsidR="001555AC" w:rsidRPr="008A6F5B">
          <w:rPr>
            <w:webHidden/>
          </w:rPr>
          <w:fldChar w:fldCharType="separate"/>
        </w:r>
        <w:r w:rsidR="00F55B43" w:rsidRPr="008A6F5B">
          <w:rPr>
            <w:webHidden/>
          </w:rPr>
          <w:t>149</w:t>
        </w:r>
        <w:r w:rsidR="001555AC" w:rsidRPr="008A6F5B">
          <w:rPr>
            <w:webHidden/>
          </w:rPr>
          <w:fldChar w:fldCharType="end"/>
        </w:r>
      </w:hyperlink>
    </w:p>
    <w:p w14:paraId="71B84264" w14:textId="6E2D0688" w:rsidR="001555AC" w:rsidRPr="008A6F5B" w:rsidRDefault="00916241">
      <w:pPr>
        <w:pStyle w:val="TM2"/>
        <w:rPr>
          <w:rFonts w:asciiTheme="minorHAnsi" w:eastAsiaTheme="minorEastAsia" w:hAnsiTheme="minorHAnsi" w:cstheme="minorBidi"/>
          <w:noProof/>
          <w:sz w:val="22"/>
          <w:szCs w:val="22"/>
          <w:lang w:val="fr-CA"/>
        </w:rPr>
      </w:pPr>
      <w:hyperlink w:anchor="_Toc120795279" w:history="1">
        <w:r w:rsidR="001555AC" w:rsidRPr="008A6F5B">
          <w:rPr>
            <w:rStyle w:val="Lienhypertexte"/>
            <w:rFonts w:cs="Arial"/>
            <w:noProof/>
            <w:lang w:val="fr-CA"/>
          </w:rPr>
          <w:t>67.1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DESCRIPTION DES TRAVAUX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_Toc120795279 \h </w:instrText>
        </w:r>
        <w:r w:rsidR="001555AC" w:rsidRPr="008A6F5B">
          <w:rPr>
            <w:noProof/>
            <w:webHidden/>
          </w:rPr>
        </w:r>
        <w:r w:rsidR="001555AC" w:rsidRPr="008A6F5B">
          <w:rPr>
            <w:noProof/>
            <w:webHidden/>
          </w:rPr>
          <w:fldChar w:fldCharType="separate"/>
        </w:r>
        <w:r w:rsidR="00F55B43" w:rsidRPr="008A6F5B">
          <w:rPr>
            <w:noProof/>
            <w:webHidden/>
          </w:rPr>
          <w:t>152</w:t>
        </w:r>
        <w:r w:rsidR="001555AC" w:rsidRPr="008A6F5B">
          <w:rPr>
            <w:noProof/>
            <w:webHidden/>
          </w:rPr>
          <w:fldChar w:fldCharType="end"/>
        </w:r>
      </w:hyperlink>
    </w:p>
    <w:p w14:paraId="44D7E1F6" w14:textId="20D183AF" w:rsidR="001555AC" w:rsidRPr="008A6F5B" w:rsidRDefault="00916241">
      <w:pPr>
        <w:pStyle w:val="TM2"/>
        <w:rPr>
          <w:rFonts w:asciiTheme="minorHAnsi" w:eastAsiaTheme="minorEastAsia" w:hAnsiTheme="minorHAnsi" w:cstheme="minorBidi"/>
          <w:noProof/>
          <w:sz w:val="22"/>
          <w:szCs w:val="22"/>
          <w:lang w:val="fr-CA"/>
        </w:rPr>
      </w:pPr>
      <w:hyperlink w:anchor="_Toc120795280" w:history="1">
        <w:r w:rsidR="001555AC" w:rsidRPr="008A6F5B">
          <w:rPr>
            <w:rStyle w:val="Lienhypertexte"/>
            <w:rFonts w:cs="Arial"/>
            <w:noProof/>
            <w:lang w:val="fr-CA"/>
          </w:rPr>
          <w:t>67.2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PLAN DE TRAVAIL</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_Toc120795280 \h </w:instrText>
        </w:r>
        <w:r w:rsidR="001555AC" w:rsidRPr="008A6F5B">
          <w:rPr>
            <w:noProof/>
            <w:webHidden/>
          </w:rPr>
        </w:r>
        <w:r w:rsidR="001555AC" w:rsidRPr="008A6F5B">
          <w:rPr>
            <w:noProof/>
            <w:webHidden/>
          </w:rPr>
          <w:fldChar w:fldCharType="separate"/>
        </w:r>
        <w:r w:rsidR="00F55B43" w:rsidRPr="008A6F5B">
          <w:rPr>
            <w:noProof/>
            <w:webHidden/>
          </w:rPr>
          <w:t>152</w:t>
        </w:r>
        <w:r w:rsidR="001555AC" w:rsidRPr="008A6F5B">
          <w:rPr>
            <w:noProof/>
            <w:webHidden/>
          </w:rPr>
          <w:fldChar w:fldCharType="end"/>
        </w:r>
      </w:hyperlink>
    </w:p>
    <w:p w14:paraId="290484B1" w14:textId="705B0416"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1" w:history="1">
        <w:r w:rsidR="001555AC" w:rsidRPr="008A6F5B">
          <w:rPr>
            <w:rStyle w:val="Lienhypertexte"/>
            <w:noProof/>
            <w:lang w:val="fr-CA"/>
          </w:rPr>
          <w:t>67.2.1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Définition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_Toc120795281 \h </w:instrText>
        </w:r>
        <w:r w:rsidR="001555AC" w:rsidRPr="008A6F5B">
          <w:rPr>
            <w:noProof/>
            <w:webHidden/>
          </w:rPr>
        </w:r>
        <w:r w:rsidR="001555AC" w:rsidRPr="008A6F5B">
          <w:rPr>
            <w:noProof/>
            <w:webHidden/>
          </w:rPr>
          <w:fldChar w:fldCharType="separate"/>
        </w:r>
        <w:r w:rsidR="00F55B43" w:rsidRPr="008A6F5B">
          <w:rPr>
            <w:noProof/>
            <w:webHidden/>
          </w:rPr>
          <w:t>152</w:t>
        </w:r>
        <w:r w:rsidR="001555AC" w:rsidRPr="008A6F5B">
          <w:rPr>
            <w:noProof/>
            <w:webHidden/>
          </w:rPr>
          <w:fldChar w:fldCharType="end"/>
        </w:r>
      </w:hyperlink>
    </w:p>
    <w:p w14:paraId="2D634A7A" w14:textId="416727D7"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2" w:history="1">
        <w:r w:rsidR="001555AC" w:rsidRPr="008A6F5B">
          <w:rPr>
            <w:rStyle w:val="Lienhypertexte"/>
            <w:noProof/>
            <w:lang w:val="fr-CA"/>
          </w:rPr>
          <w:t>67.2.2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Généralités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_Toc120795282 \h </w:instrText>
        </w:r>
        <w:r w:rsidR="001555AC" w:rsidRPr="008A6F5B">
          <w:rPr>
            <w:noProof/>
            <w:webHidden/>
          </w:rPr>
        </w:r>
        <w:r w:rsidR="001555AC" w:rsidRPr="008A6F5B">
          <w:rPr>
            <w:noProof/>
            <w:webHidden/>
          </w:rPr>
          <w:fldChar w:fldCharType="separate"/>
        </w:r>
        <w:r w:rsidR="00F55B43" w:rsidRPr="008A6F5B">
          <w:rPr>
            <w:noProof/>
            <w:webHidden/>
          </w:rPr>
          <w:t>152</w:t>
        </w:r>
        <w:r w:rsidR="001555AC" w:rsidRPr="008A6F5B">
          <w:rPr>
            <w:noProof/>
            <w:webHidden/>
          </w:rPr>
          <w:fldChar w:fldCharType="end"/>
        </w:r>
      </w:hyperlink>
    </w:p>
    <w:p w14:paraId="552CEB6F" w14:textId="437D7D01"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3" w:history="1">
        <w:r w:rsidR="001555AC" w:rsidRPr="008A6F5B">
          <w:rPr>
            <w:rStyle w:val="Lienhypertexte"/>
            <w:noProof/>
            <w:lang w:val="fr-CA"/>
          </w:rPr>
          <w:t>67.2.3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Description</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_Toc120795283 \h </w:instrText>
        </w:r>
        <w:r w:rsidR="001555AC" w:rsidRPr="008A6F5B">
          <w:rPr>
            <w:noProof/>
            <w:webHidden/>
          </w:rPr>
        </w:r>
        <w:r w:rsidR="001555AC" w:rsidRPr="008A6F5B">
          <w:rPr>
            <w:noProof/>
            <w:webHidden/>
          </w:rPr>
          <w:fldChar w:fldCharType="separate"/>
        </w:r>
        <w:r w:rsidR="00F55B43" w:rsidRPr="008A6F5B">
          <w:rPr>
            <w:noProof/>
            <w:webHidden/>
          </w:rPr>
          <w:t>152</w:t>
        </w:r>
        <w:r w:rsidR="001555AC" w:rsidRPr="008A6F5B">
          <w:rPr>
            <w:noProof/>
            <w:webHidden/>
          </w:rPr>
          <w:fldChar w:fldCharType="end"/>
        </w:r>
      </w:hyperlink>
    </w:p>
    <w:p w14:paraId="3750D53F" w14:textId="413F1157"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4" w:history="1">
        <w:r w:rsidR="001555AC" w:rsidRPr="008A6F5B">
          <w:rPr>
            <w:rStyle w:val="Lienhypertexte"/>
            <w:noProof/>
            <w:lang w:val="fr-CA"/>
          </w:rPr>
          <w:t>67.2.4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Mode de paiement</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_Toc120795284 \h </w:instrText>
        </w:r>
        <w:r w:rsidR="001555AC" w:rsidRPr="008A6F5B">
          <w:rPr>
            <w:noProof/>
            <w:webHidden/>
          </w:rPr>
        </w:r>
        <w:r w:rsidR="001555AC" w:rsidRPr="008A6F5B">
          <w:rPr>
            <w:noProof/>
            <w:webHidden/>
          </w:rPr>
          <w:fldChar w:fldCharType="separate"/>
        </w:r>
        <w:r w:rsidR="00F55B43" w:rsidRPr="008A6F5B">
          <w:rPr>
            <w:noProof/>
            <w:webHidden/>
          </w:rPr>
          <w:t>153</w:t>
        </w:r>
        <w:r w:rsidR="001555AC" w:rsidRPr="008A6F5B">
          <w:rPr>
            <w:noProof/>
            <w:webHidden/>
          </w:rPr>
          <w:fldChar w:fldCharType="end"/>
        </w:r>
      </w:hyperlink>
    </w:p>
    <w:p w14:paraId="33119626" w14:textId="44D2B0E1" w:rsidR="001555AC" w:rsidRPr="008A6F5B" w:rsidRDefault="00916241">
      <w:pPr>
        <w:pStyle w:val="TM2"/>
        <w:rPr>
          <w:rFonts w:asciiTheme="minorHAnsi" w:eastAsiaTheme="minorEastAsia" w:hAnsiTheme="minorHAnsi" w:cstheme="minorBidi"/>
          <w:noProof/>
          <w:sz w:val="22"/>
          <w:szCs w:val="22"/>
          <w:lang w:val="fr-CA"/>
        </w:rPr>
      </w:pPr>
      <w:hyperlink w:anchor="_Toc120795285" w:history="1">
        <w:r w:rsidR="001555AC" w:rsidRPr="008A6F5B">
          <w:rPr>
            <w:rStyle w:val="Lienhypertexte"/>
            <w:rFonts w:cs="Arial"/>
            <w:noProof/>
            <w:lang w:val="fr-CA"/>
          </w:rPr>
          <w:t>67.3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ENROBÉ PRÉPARÉ ET POSÉ À CHAUD</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_Toc120795285 \h </w:instrText>
        </w:r>
        <w:r w:rsidR="001555AC" w:rsidRPr="008A6F5B">
          <w:rPr>
            <w:noProof/>
            <w:webHidden/>
          </w:rPr>
        </w:r>
        <w:r w:rsidR="001555AC" w:rsidRPr="008A6F5B">
          <w:rPr>
            <w:noProof/>
            <w:webHidden/>
          </w:rPr>
          <w:fldChar w:fldCharType="separate"/>
        </w:r>
        <w:r w:rsidR="00F55B43" w:rsidRPr="008A6F5B">
          <w:rPr>
            <w:noProof/>
            <w:webHidden/>
          </w:rPr>
          <w:t>153</w:t>
        </w:r>
        <w:r w:rsidR="001555AC" w:rsidRPr="008A6F5B">
          <w:rPr>
            <w:noProof/>
            <w:webHidden/>
          </w:rPr>
          <w:fldChar w:fldCharType="end"/>
        </w:r>
      </w:hyperlink>
    </w:p>
    <w:p w14:paraId="44B9F57D" w14:textId="48F8A78F"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6" w:history="1">
        <w:r w:rsidR="001555AC" w:rsidRPr="008A6F5B">
          <w:rPr>
            <w:rStyle w:val="Lienhypertexte"/>
            <w:noProof/>
            <w:lang w:val="fr-CA"/>
          </w:rPr>
          <w:t>67.3.1</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Matériaux</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_Toc120795286 \h </w:instrText>
        </w:r>
        <w:r w:rsidR="001555AC" w:rsidRPr="008A6F5B">
          <w:rPr>
            <w:noProof/>
            <w:webHidden/>
          </w:rPr>
        </w:r>
        <w:r w:rsidR="001555AC" w:rsidRPr="008A6F5B">
          <w:rPr>
            <w:noProof/>
            <w:webHidden/>
          </w:rPr>
          <w:fldChar w:fldCharType="separate"/>
        </w:r>
        <w:r w:rsidR="00F55B43" w:rsidRPr="008A6F5B">
          <w:rPr>
            <w:noProof/>
            <w:webHidden/>
          </w:rPr>
          <w:t>153</w:t>
        </w:r>
        <w:r w:rsidR="001555AC" w:rsidRPr="008A6F5B">
          <w:rPr>
            <w:noProof/>
            <w:webHidden/>
          </w:rPr>
          <w:fldChar w:fldCharType="end"/>
        </w:r>
      </w:hyperlink>
    </w:p>
    <w:p w14:paraId="2D0B9367" w14:textId="05FC720F"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7" w:history="1">
        <w:r w:rsidR="001555AC" w:rsidRPr="008A6F5B">
          <w:rPr>
            <w:rStyle w:val="Lienhypertexte"/>
            <w:noProof/>
            <w:lang w:val="fr-CA"/>
          </w:rPr>
          <w:t>67.3.2</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Assurance de la qualité</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_Toc120795287 \h </w:instrText>
        </w:r>
        <w:r w:rsidR="001555AC" w:rsidRPr="008A6F5B">
          <w:rPr>
            <w:noProof/>
            <w:webHidden/>
          </w:rPr>
        </w:r>
        <w:r w:rsidR="001555AC" w:rsidRPr="008A6F5B">
          <w:rPr>
            <w:noProof/>
            <w:webHidden/>
          </w:rPr>
          <w:fldChar w:fldCharType="separate"/>
        </w:r>
        <w:r w:rsidR="00F55B43" w:rsidRPr="008A6F5B">
          <w:rPr>
            <w:noProof/>
            <w:webHidden/>
          </w:rPr>
          <w:t>155</w:t>
        </w:r>
        <w:r w:rsidR="001555AC" w:rsidRPr="008A6F5B">
          <w:rPr>
            <w:noProof/>
            <w:webHidden/>
          </w:rPr>
          <w:fldChar w:fldCharType="end"/>
        </w:r>
      </w:hyperlink>
    </w:p>
    <w:p w14:paraId="3022ABD6" w14:textId="46322111"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8" w:history="1">
        <w:r w:rsidR="001555AC" w:rsidRPr="008A6F5B">
          <w:rPr>
            <w:rStyle w:val="Lienhypertexte"/>
            <w:noProof/>
            <w:lang w:val="fr-CA"/>
          </w:rPr>
          <w:t>67.3.3</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Matériel</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_Toc120795288 \h </w:instrText>
        </w:r>
        <w:r w:rsidR="001555AC" w:rsidRPr="008A6F5B">
          <w:rPr>
            <w:noProof/>
            <w:webHidden/>
          </w:rPr>
        </w:r>
        <w:r w:rsidR="001555AC" w:rsidRPr="008A6F5B">
          <w:rPr>
            <w:noProof/>
            <w:webHidden/>
          </w:rPr>
          <w:fldChar w:fldCharType="separate"/>
        </w:r>
        <w:r w:rsidR="00F55B43" w:rsidRPr="008A6F5B">
          <w:rPr>
            <w:noProof/>
            <w:webHidden/>
          </w:rPr>
          <w:t>158</w:t>
        </w:r>
        <w:r w:rsidR="001555AC" w:rsidRPr="008A6F5B">
          <w:rPr>
            <w:noProof/>
            <w:webHidden/>
          </w:rPr>
          <w:fldChar w:fldCharType="end"/>
        </w:r>
      </w:hyperlink>
    </w:p>
    <w:p w14:paraId="3D270D47" w14:textId="776B6328" w:rsidR="001555AC" w:rsidRPr="008A6F5B" w:rsidRDefault="00916241" w:rsidP="00C9329C">
      <w:pPr>
        <w:pStyle w:val="TM3"/>
        <w:rPr>
          <w:rFonts w:asciiTheme="minorHAnsi" w:eastAsiaTheme="minorEastAsia" w:hAnsiTheme="minorHAnsi" w:cstheme="minorBidi"/>
          <w:noProof/>
          <w:sz w:val="22"/>
          <w:szCs w:val="22"/>
          <w:lang w:val="fr-CA"/>
        </w:rPr>
      </w:pPr>
      <w:hyperlink w:anchor="_Toc120795289" w:history="1">
        <w:r w:rsidR="001555AC" w:rsidRPr="008A6F5B">
          <w:rPr>
            <w:rStyle w:val="Lienhypertexte"/>
            <w:noProof/>
            <w:lang w:val="fr-CA"/>
          </w:rPr>
          <w:t>67.3.4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Mise en œuvre</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_Toc120795289 \h </w:instrText>
        </w:r>
        <w:r w:rsidR="001555AC" w:rsidRPr="008A6F5B">
          <w:rPr>
            <w:noProof/>
            <w:webHidden/>
          </w:rPr>
        </w:r>
        <w:r w:rsidR="001555AC" w:rsidRPr="008A6F5B">
          <w:rPr>
            <w:noProof/>
            <w:webHidden/>
          </w:rPr>
          <w:fldChar w:fldCharType="separate"/>
        </w:r>
        <w:r w:rsidR="00F55B43" w:rsidRPr="008A6F5B">
          <w:rPr>
            <w:noProof/>
            <w:webHidden/>
          </w:rPr>
          <w:t>159</w:t>
        </w:r>
        <w:r w:rsidR="001555AC" w:rsidRPr="008A6F5B">
          <w:rPr>
            <w:noProof/>
            <w:webHidden/>
          </w:rPr>
          <w:fldChar w:fldCharType="end"/>
        </w:r>
      </w:hyperlink>
    </w:p>
    <w:p w14:paraId="1E354326" w14:textId="2A4AC922" w:rsidR="001555AC" w:rsidRPr="008A6F5B" w:rsidRDefault="00916241">
      <w:pPr>
        <w:pStyle w:val="TM2"/>
        <w:rPr>
          <w:rFonts w:asciiTheme="minorHAnsi" w:eastAsiaTheme="minorEastAsia" w:hAnsiTheme="minorHAnsi" w:cstheme="minorBidi"/>
          <w:noProof/>
          <w:sz w:val="22"/>
          <w:szCs w:val="22"/>
          <w:lang w:val="fr-CA"/>
        </w:rPr>
      </w:pPr>
      <w:hyperlink w:anchor="_Toc120795290" w:history="1">
        <w:r w:rsidR="001555AC" w:rsidRPr="008A6F5B">
          <w:rPr>
            <w:rStyle w:val="Lienhypertexte"/>
            <w:rFonts w:cs="Arial"/>
            <w:noProof/>
            <w:lang w:val="fr-CA"/>
          </w:rPr>
          <w:t>67.4</w:t>
        </w:r>
        <w:r w:rsidR="001555AC" w:rsidRPr="008A6F5B">
          <w:rPr>
            <w:rFonts w:asciiTheme="minorHAnsi" w:eastAsiaTheme="minorEastAsia" w:hAnsiTheme="minorHAnsi" w:cstheme="minorBidi"/>
            <w:noProof/>
            <w:sz w:val="22"/>
            <w:szCs w:val="22"/>
            <w:lang w:val="fr-CA"/>
          </w:rPr>
          <w:tab/>
        </w:r>
        <w:r w:rsidR="001555AC" w:rsidRPr="008A6F5B">
          <w:rPr>
            <w:rStyle w:val="Lienhypertexte"/>
            <w:noProof/>
            <w:lang w:val="fr-CA"/>
          </w:rPr>
          <w:t>TRAVAUX CORRECTIFS</w:t>
        </w:r>
        <w:r w:rsidR="001555AC" w:rsidRPr="008A6F5B">
          <w:rPr>
            <w:noProof/>
            <w:webHidden/>
          </w:rPr>
          <w:tab/>
        </w:r>
        <w:r w:rsidR="001555AC" w:rsidRPr="008A6F5B">
          <w:rPr>
            <w:noProof/>
            <w:webHidden/>
          </w:rPr>
          <w:fldChar w:fldCharType="begin"/>
        </w:r>
        <w:r w:rsidR="001555AC" w:rsidRPr="008A6F5B">
          <w:rPr>
            <w:noProof/>
            <w:webHidden/>
          </w:rPr>
          <w:instrText xml:space="preserve"> PAGEREF _Toc120795290 \h </w:instrText>
        </w:r>
        <w:r w:rsidR="001555AC" w:rsidRPr="008A6F5B">
          <w:rPr>
            <w:noProof/>
            <w:webHidden/>
          </w:rPr>
        </w:r>
        <w:r w:rsidR="001555AC" w:rsidRPr="008A6F5B">
          <w:rPr>
            <w:noProof/>
            <w:webHidden/>
          </w:rPr>
          <w:fldChar w:fldCharType="separate"/>
        </w:r>
        <w:r w:rsidR="00F55B43" w:rsidRPr="008A6F5B">
          <w:rPr>
            <w:noProof/>
            <w:webHidden/>
          </w:rPr>
          <w:t>161</w:t>
        </w:r>
        <w:r w:rsidR="001555AC" w:rsidRPr="008A6F5B">
          <w:rPr>
            <w:noProof/>
            <w:webHidden/>
          </w:rPr>
          <w:fldChar w:fldCharType="end"/>
        </w:r>
      </w:hyperlink>
    </w:p>
    <w:p w14:paraId="7C5DC0EC" w14:textId="7A0CC237" w:rsidR="001555AC" w:rsidRPr="008A6F5B" w:rsidRDefault="00916241">
      <w:pPr>
        <w:pStyle w:val="TM1"/>
        <w:rPr>
          <w:rFonts w:asciiTheme="minorHAnsi" w:eastAsiaTheme="minorEastAsia" w:hAnsiTheme="minorHAnsi" w:cstheme="minorBidi"/>
          <w:sz w:val="22"/>
          <w:szCs w:val="22"/>
          <w:lang w:val="fr-CA"/>
        </w:rPr>
      </w:pPr>
      <w:hyperlink w:anchor="_Toc120795291" w:history="1">
        <w:r w:rsidR="001555AC" w:rsidRPr="008A6F5B">
          <w:rPr>
            <w:rStyle w:val="Lienhypertexte"/>
          </w:rPr>
          <w:t>68.</w:t>
        </w:r>
        <w:r w:rsidR="001555AC" w:rsidRPr="008A6F5B">
          <w:rPr>
            <w:rFonts w:asciiTheme="minorHAnsi" w:eastAsiaTheme="minorEastAsia" w:hAnsiTheme="minorHAnsi" w:cstheme="minorBidi"/>
            <w:sz w:val="22"/>
            <w:szCs w:val="22"/>
            <w:lang w:val="fr-CA"/>
          </w:rPr>
          <w:tab/>
        </w:r>
        <w:r w:rsidR="001555AC" w:rsidRPr="008A6F5B">
          <w:rPr>
            <w:rStyle w:val="Lienhypertexte"/>
          </w:rPr>
          <w:t>ENROBÉ À CHAUD</w:t>
        </w:r>
        <w:r w:rsidR="001555AC" w:rsidRPr="008A6F5B">
          <w:rPr>
            <w:webHidden/>
          </w:rPr>
          <w:tab/>
        </w:r>
        <w:r w:rsidR="001555AC" w:rsidRPr="008A6F5B">
          <w:rPr>
            <w:webHidden/>
          </w:rPr>
          <w:fldChar w:fldCharType="begin"/>
        </w:r>
        <w:r w:rsidR="001555AC" w:rsidRPr="008A6F5B">
          <w:rPr>
            <w:webHidden/>
          </w:rPr>
          <w:instrText xml:space="preserve"> PAGEREF _Toc120795291 \h </w:instrText>
        </w:r>
        <w:r w:rsidR="001555AC" w:rsidRPr="008A6F5B">
          <w:rPr>
            <w:webHidden/>
          </w:rPr>
        </w:r>
        <w:r w:rsidR="001555AC" w:rsidRPr="008A6F5B">
          <w:rPr>
            <w:webHidden/>
          </w:rPr>
          <w:fldChar w:fldCharType="separate"/>
        </w:r>
        <w:r w:rsidR="00F55B43" w:rsidRPr="008A6F5B">
          <w:rPr>
            <w:webHidden/>
          </w:rPr>
          <w:t>162</w:t>
        </w:r>
        <w:r w:rsidR="001555AC" w:rsidRPr="008A6F5B">
          <w:rPr>
            <w:webHidden/>
          </w:rPr>
          <w:fldChar w:fldCharType="end"/>
        </w:r>
      </w:hyperlink>
    </w:p>
    <w:p w14:paraId="33BF1FD0" w14:textId="147D4900" w:rsidR="001555AC" w:rsidRPr="008A6F5B" w:rsidRDefault="00916241">
      <w:pPr>
        <w:pStyle w:val="TM1"/>
        <w:rPr>
          <w:rFonts w:asciiTheme="minorHAnsi" w:eastAsiaTheme="minorEastAsia" w:hAnsiTheme="minorHAnsi" w:cstheme="minorBidi"/>
          <w:sz w:val="22"/>
          <w:szCs w:val="22"/>
          <w:lang w:val="fr-CA"/>
        </w:rPr>
      </w:pPr>
      <w:hyperlink w:anchor="_Toc120795292" w:history="1">
        <w:r w:rsidR="001555AC" w:rsidRPr="008A6F5B">
          <w:rPr>
            <w:rStyle w:val="Lienhypertexte"/>
          </w:rPr>
          <w:t>69.</w:t>
        </w:r>
        <w:r w:rsidR="001555AC" w:rsidRPr="008A6F5B">
          <w:rPr>
            <w:rFonts w:asciiTheme="minorHAnsi" w:eastAsiaTheme="minorEastAsia" w:hAnsiTheme="minorHAnsi" w:cstheme="minorBidi"/>
            <w:sz w:val="22"/>
            <w:szCs w:val="22"/>
            <w:lang w:val="fr-CA"/>
          </w:rPr>
          <w:tab/>
        </w:r>
        <w:r w:rsidR="001555AC" w:rsidRPr="008A6F5B">
          <w:rPr>
            <w:rStyle w:val="Lienhypertexte"/>
          </w:rPr>
          <w:t>PROTECTION DE SEMELLE</w:t>
        </w:r>
        <w:r w:rsidR="001555AC" w:rsidRPr="008A6F5B">
          <w:rPr>
            <w:webHidden/>
          </w:rPr>
          <w:tab/>
        </w:r>
        <w:r w:rsidR="001555AC" w:rsidRPr="008A6F5B">
          <w:rPr>
            <w:webHidden/>
          </w:rPr>
          <w:fldChar w:fldCharType="begin"/>
        </w:r>
        <w:r w:rsidR="001555AC" w:rsidRPr="008A6F5B">
          <w:rPr>
            <w:webHidden/>
          </w:rPr>
          <w:instrText xml:space="preserve"> PAGEREF _Toc120795292 \h </w:instrText>
        </w:r>
        <w:r w:rsidR="001555AC" w:rsidRPr="008A6F5B">
          <w:rPr>
            <w:webHidden/>
          </w:rPr>
        </w:r>
        <w:r w:rsidR="001555AC" w:rsidRPr="008A6F5B">
          <w:rPr>
            <w:webHidden/>
          </w:rPr>
          <w:fldChar w:fldCharType="separate"/>
        </w:r>
        <w:r w:rsidR="00F55B43" w:rsidRPr="008A6F5B">
          <w:rPr>
            <w:webHidden/>
          </w:rPr>
          <w:t>164</w:t>
        </w:r>
        <w:r w:rsidR="001555AC" w:rsidRPr="008A6F5B">
          <w:rPr>
            <w:webHidden/>
          </w:rPr>
          <w:fldChar w:fldCharType="end"/>
        </w:r>
      </w:hyperlink>
    </w:p>
    <w:p w14:paraId="46342EA0" w14:textId="5D2716C7" w:rsidR="001555AC" w:rsidRPr="008A6F5B" w:rsidRDefault="00916241">
      <w:pPr>
        <w:pStyle w:val="TM1"/>
        <w:rPr>
          <w:rFonts w:asciiTheme="minorHAnsi" w:eastAsiaTheme="minorEastAsia" w:hAnsiTheme="minorHAnsi" w:cstheme="minorBidi"/>
          <w:sz w:val="22"/>
          <w:szCs w:val="22"/>
          <w:lang w:val="fr-CA"/>
        </w:rPr>
      </w:pPr>
      <w:hyperlink w:anchor="_Toc120795293" w:history="1">
        <w:r w:rsidR="001555AC" w:rsidRPr="008A6F5B">
          <w:rPr>
            <w:rStyle w:val="Lienhypertexte"/>
          </w:rPr>
          <w:t>70.</w:t>
        </w:r>
        <w:r w:rsidR="001555AC" w:rsidRPr="008A6F5B">
          <w:rPr>
            <w:rFonts w:asciiTheme="minorHAnsi" w:eastAsiaTheme="minorEastAsia" w:hAnsiTheme="minorHAnsi" w:cstheme="minorBidi"/>
            <w:sz w:val="22"/>
            <w:szCs w:val="22"/>
            <w:lang w:val="fr-CA"/>
          </w:rPr>
          <w:tab/>
        </w:r>
        <w:r w:rsidR="001555AC" w:rsidRPr="008A6F5B">
          <w:rPr>
            <w:rStyle w:val="Lienhypertexte"/>
          </w:rPr>
          <w:t>PROTECTION DE TALUS</w:t>
        </w:r>
        <w:r w:rsidR="001555AC" w:rsidRPr="008A6F5B">
          <w:rPr>
            <w:webHidden/>
          </w:rPr>
          <w:tab/>
        </w:r>
        <w:r w:rsidR="001555AC" w:rsidRPr="008A6F5B">
          <w:rPr>
            <w:webHidden/>
          </w:rPr>
          <w:fldChar w:fldCharType="begin"/>
        </w:r>
        <w:r w:rsidR="001555AC" w:rsidRPr="008A6F5B">
          <w:rPr>
            <w:webHidden/>
          </w:rPr>
          <w:instrText xml:space="preserve"> PAGEREF _Toc120795293 \h </w:instrText>
        </w:r>
        <w:r w:rsidR="001555AC" w:rsidRPr="008A6F5B">
          <w:rPr>
            <w:webHidden/>
          </w:rPr>
        </w:r>
        <w:r w:rsidR="001555AC" w:rsidRPr="008A6F5B">
          <w:rPr>
            <w:webHidden/>
          </w:rPr>
          <w:fldChar w:fldCharType="separate"/>
        </w:r>
        <w:r w:rsidR="00F55B43" w:rsidRPr="008A6F5B">
          <w:rPr>
            <w:webHidden/>
          </w:rPr>
          <w:t>165</w:t>
        </w:r>
        <w:r w:rsidR="001555AC" w:rsidRPr="008A6F5B">
          <w:rPr>
            <w:webHidden/>
          </w:rPr>
          <w:fldChar w:fldCharType="end"/>
        </w:r>
      </w:hyperlink>
    </w:p>
    <w:p w14:paraId="5AED9594" w14:textId="37D20E7B" w:rsidR="001555AC" w:rsidRPr="008A6F5B" w:rsidRDefault="00916241">
      <w:pPr>
        <w:pStyle w:val="TM1"/>
        <w:rPr>
          <w:rFonts w:asciiTheme="minorHAnsi" w:eastAsiaTheme="minorEastAsia" w:hAnsiTheme="minorHAnsi" w:cstheme="minorBidi"/>
          <w:sz w:val="22"/>
          <w:szCs w:val="22"/>
          <w:lang w:val="fr-CA"/>
        </w:rPr>
      </w:pPr>
      <w:hyperlink w:anchor="_Toc120795294" w:history="1">
        <w:r w:rsidR="001555AC" w:rsidRPr="008A6F5B">
          <w:rPr>
            <w:rStyle w:val="Lienhypertexte"/>
          </w:rPr>
          <w:t>71.</w:t>
        </w:r>
        <w:r w:rsidR="001555AC" w:rsidRPr="008A6F5B">
          <w:rPr>
            <w:rFonts w:asciiTheme="minorHAnsi" w:eastAsiaTheme="minorEastAsia" w:hAnsiTheme="minorHAnsi" w:cstheme="minorBidi"/>
            <w:sz w:val="22"/>
            <w:szCs w:val="22"/>
            <w:lang w:val="fr-CA"/>
          </w:rPr>
          <w:tab/>
        </w:r>
        <w:r w:rsidR="001555AC" w:rsidRPr="008A6F5B">
          <w:rPr>
            <w:rStyle w:val="Lienhypertexte"/>
          </w:rPr>
          <w:t>NETTOYAGE</w:t>
        </w:r>
        <w:r w:rsidR="001555AC" w:rsidRPr="008A6F5B">
          <w:rPr>
            <w:webHidden/>
          </w:rPr>
          <w:tab/>
        </w:r>
        <w:r w:rsidR="001555AC" w:rsidRPr="008A6F5B">
          <w:rPr>
            <w:webHidden/>
          </w:rPr>
          <w:fldChar w:fldCharType="begin"/>
        </w:r>
        <w:r w:rsidR="001555AC" w:rsidRPr="008A6F5B">
          <w:rPr>
            <w:webHidden/>
          </w:rPr>
          <w:instrText xml:space="preserve"> PAGEREF _Toc120795294 \h </w:instrText>
        </w:r>
        <w:r w:rsidR="001555AC" w:rsidRPr="008A6F5B">
          <w:rPr>
            <w:webHidden/>
          </w:rPr>
        </w:r>
        <w:r w:rsidR="001555AC" w:rsidRPr="008A6F5B">
          <w:rPr>
            <w:webHidden/>
          </w:rPr>
          <w:fldChar w:fldCharType="separate"/>
        </w:r>
        <w:r w:rsidR="00F55B43" w:rsidRPr="008A6F5B">
          <w:rPr>
            <w:webHidden/>
          </w:rPr>
          <w:t>165</w:t>
        </w:r>
        <w:r w:rsidR="001555AC" w:rsidRPr="008A6F5B">
          <w:rPr>
            <w:webHidden/>
          </w:rPr>
          <w:fldChar w:fldCharType="end"/>
        </w:r>
      </w:hyperlink>
    </w:p>
    <w:p w14:paraId="6790265B" w14:textId="749C2A69" w:rsidR="001555AC" w:rsidRPr="008A6F5B" w:rsidRDefault="00916241">
      <w:pPr>
        <w:pStyle w:val="TM1"/>
        <w:rPr>
          <w:rFonts w:asciiTheme="minorHAnsi" w:eastAsiaTheme="minorEastAsia" w:hAnsiTheme="minorHAnsi" w:cstheme="minorBidi"/>
          <w:sz w:val="22"/>
          <w:szCs w:val="22"/>
          <w:lang w:val="fr-CA"/>
        </w:rPr>
      </w:pPr>
      <w:hyperlink w:anchor="_Toc120795295" w:history="1">
        <w:r w:rsidR="001555AC" w:rsidRPr="008A6F5B">
          <w:rPr>
            <w:rStyle w:val="Lienhypertexte"/>
          </w:rPr>
          <w:t>72.</w:t>
        </w:r>
        <w:r w:rsidR="001555AC" w:rsidRPr="008A6F5B">
          <w:rPr>
            <w:rFonts w:asciiTheme="minorHAnsi" w:eastAsiaTheme="minorEastAsia" w:hAnsiTheme="minorHAnsi" w:cstheme="minorBidi"/>
            <w:sz w:val="22"/>
            <w:szCs w:val="22"/>
            <w:lang w:val="fr-CA"/>
          </w:rPr>
          <w:tab/>
        </w:r>
        <w:r w:rsidR="001555AC" w:rsidRPr="008A6F5B">
          <w:rPr>
            <w:rStyle w:val="Lienhypertexte"/>
          </w:rPr>
          <w:t>GLISSIÈRES AUX APPROCHES</w:t>
        </w:r>
        <w:r w:rsidR="001555AC" w:rsidRPr="008A6F5B">
          <w:rPr>
            <w:webHidden/>
          </w:rPr>
          <w:tab/>
        </w:r>
        <w:r w:rsidR="001555AC" w:rsidRPr="008A6F5B">
          <w:rPr>
            <w:webHidden/>
          </w:rPr>
          <w:fldChar w:fldCharType="begin"/>
        </w:r>
        <w:r w:rsidR="001555AC" w:rsidRPr="008A6F5B">
          <w:rPr>
            <w:webHidden/>
          </w:rPr>
          <w:instrText xml:space="preserve"> PAGEREF _Toc120795295 \h </w:instrText>
        </w:r>
        <w:r w:rsidR="001555AC" w:rsidRPr="008A6F5B">
          <w:rPr>
            <w:webHidden/>
          </w:rPr>
        </w:r>
        <w:r w:rsidR="001555AC" w:rsidRPr="008A6F5B">
          <w:rPr>
            <w:webHidden/>
          </w:rPr>
          <w:fldChar w:fldCharType="separate"/>
        </w:r>
        <w:r w:rsidR="00F55B43" w:rsidRPr="008A6F5B">
          <w:rPr>
            <w:webHidden/>
          </w:rPr>
          <w:t>166</w:t>
        </w:r>
        <w:r w:rsidR="001555AC" w:rsidRPr="008A6F5B">
          <w:rPr>
            <w:webHidden/>
          </w:rPr>
          <w:fldChar w:fldCharType="end"/>
        </w:r>
      </w:hyperlink>
    </w:p>
    <w:p w14:paraId="201C57DD" w14:textId="647C7742" w:rsidR="001555AC" w:rsidRPr="008A6F5B" w:rsidRDefault="00916241">
      <w:pPr>
        <w:pStyle w:val="TM1"/>
        <w:rPr>
          <w:rFonts w:asciiTheme="minorHAnsi" w:eastAsiaTheme="minorEastAsia" w:hAnsiTheme="minorHAnsi" w:cstheme="minorBidi"/>
          <w:sz w:val="22"/>
          <w:szCs w:val="22"/>
          <w:lang w:val="fr-CA"/>
        </w:rPr>
      </w:pPr>
      <w:hyperlink w:anchor="_Toc120795296" w:history="1">
        <w:r w:rsidR="001555AC" w:rsidRPr="008A6F5B">
          <w:rPr>
            <w:rStyle w:val="Lienhypertexte"/>
          </w:rPr>
          <w:t>73.</w:t>
        </w:r>
        <w:r w:rsidR="001555AC" w:rsidRPr="008A6F5B">
          <w:rPr>
            <w:rFonts w:asciiTheme="minorHAnsi" w:eastAsiaTheme="minorEastAsia" w:hAnsiTheme="minorHAnsi" w:cstheme="minorBidi"/>
            <w:sz w:val="22"/>
            <w:szCs w:val="22"/>
            <w:lang w:val="fr-CA"/>
          </w:rPr>
          <w:tab/>
        </w:r>
        <w:r w:rsidR="001555AC" w:rsidRPr="008A6F5B">
          <w:rPr>
            <w:rStyle w:val="Lienhypertexte"/>
          </w:rPr>
          <w:t>SIGNATURE ET DATE DU DEVIS</w:t>
        </w:r>
        <w:r w:rsidR="001555AC" w:rsidRPr="008A6F5B">
          <w:rPr>
            <w:webHidden/>
          </w:rPr>
          <w:tab/>
        </w:r>
        <w:r w:rsidR="001555AC" w:rsidRPr="008A6F5B">
          <w:rPr>
            <w:webHidden/>
          </w:rPr>
          <w:fldChar w:fldCharType="begin"/>
        </w:r>
        <w:r w:rsidR="001555AC" w:rsidRPr="008A6F5B">
          <w:rPr>
            <w:webHidden/>
          </w:rPr>
          <w:instrText xml:space="preserve"> PAGEREF _Toc120795296 \h </w:instrText>
        </w:r>
        <w:r w:rsidR="001555AC" w:rsidRPr="008A6F5B">
          <w:rPr>
            <w:webHidden/>
          </w:rPr>
        </w:r>
        <w:r w:rsidR="001555AC" w:rsidRPr="008A6F5B">
          <w:rPr>
            <w:webHidden/>
          </w:rPr>
          <w:fldChar w:fldCharType="separate"/>
        </w:r>
        <w:r w:rsidR="00F55B43" w:rsidRPr="008A6F5B">
          <w:rPr>
            <w:webHidden/>
          </w:rPr>
          <w:t>167</w:t>
        </w:r>
        <w:r w:rsidR="001555AC" w:rsidRPr="008A6F5B">
          <w:rPr>
            <w:webHidden/>
          </w:rPr>
          <w:fldChar w:fldCharType="end"/>
        </w:r>
      </w:hyperlink>
    </w:p>
    <w:p w14:paraId="74C1843D" w14:textId="7A6374DA" w:rsidR="009F4512" w:rsidRPr="008A6F5B" w:rsidRDefault="0012589F" w:rsidP="00E72E92">
      <w:pPr>
        <w:rPr>
          <w:rFonts w:cs="Arial"/>
          <w:lang w:val="fr-CA"/>
        </w:rPr>
      </w:pPr>
      <w:r w:rsidRPr="008A6F5B">
        <w:rPr>
          <w:rFonts w:cs="Arial"/>
          <w:lang w:val="fr-CA"/>
        </w:rPr>
        <w:fldChar w:fldCharType="end"/>
      </w:r>
    </w:p>
    <w:p w14:paraId="3EFB0269" w14:textId="77777777" w:rsidR="001E1A42" w:rsidRPr="008A6F5B" w:rsidRDefault="00D05DD0" w:rsidP="00333219">
      <w:pPr>
        <w:keepNext/>
        <w:tabs>
          <w:tab w:val="left" w:pos="1418"/>
          <w:tab w:val="right" w:pos="9356"/>
        </w:tabs>
        <w:spacing w:before="240" w:after="480"/>
        <w:rPr>
          <w:rFonts w:cs="Arial"/>
          <w:b/>
          <w:lang w:val="fr-CA"/>
        </w:rPr>
      </w:pPr>
      <w:r w:rsidRPr="008A6F5B">
        <w:rPr>
          <w:rFonts w:cs="Arial"/>
          <w:b/>
          <w:lang w:val="fr-CA"/>
        </w:rPr>
        <w:t>ANNEXES</w:t>
      </w:r>
    </w:p>
    <w:p w14:paraId="61570EA8" w14:textId="0A09073E" w:rsidR="0020033F" w:rsidRPr="008A6F5B" w:rsidRDefault="0012589F">
      <w:pPr>
        <w:pStyle w:val="Tabledesillustrations"/>
        <w:rPr>
          <w:rFonts w:asciiTheme="minorHAnsi" w:eastAsiaTheme="minorEastAsia" w:hAnsiTheme="minorHAnsi" w:cstheme="minorBidi"/>
          <w:sz w:val="22"/>
          <w:szCs w:val="22"/>
          <w:lang w:val="fr-CA"/>
        </w:rPr>
      </w:pPr>
      <w:r w:rsidRPr="008A6F5B">
        <w:rPr>
          <w:rFonts w:cs="Arial"/>
          <w:lang w:val="fr-CA"/>
        </w:rPr>
        <w:fldChar w:fldCharType="begin"/>
      </w:r>
      <w:r w:rsidR="00D05DD0" w:rsidRPr="008A6F5B">
        <w:rPr>
          <w:rFonts w:cs="Arial"/>
          <w:lang w:val="fr-CA"/>
        </w:rPr>
        <w:instrText xml:space="preserve"> TOC \h \z \c "Annexe" </w:instrText>
      </w:r>
      <w:r w:rsidRPr="008A6F5B">
        <w:rPr>
          <w:rFonts w:cs="Arial"/>
          <w:lang w:val="fr-CA"/>
        </w:rPr>
        <w:fldChar w:fldCharType="separate"/>
      </w:r>
      <w:hyperlink w:anchor="_Toc60911755" w:history="1">
        <w:r w:rsidR="0020033F" w:rsidRPr="008A6F5B">
          <w:rPr>
            <w:rStyle w:val="Lienhypertexte"/>
            <w:lang w:val="fr-CA"/>
          </w:rPr>
          <w:t>ANNEXE A – TITRE DE L’ANNEXE</w:t>
        </w:r>
        <w:r w:rsidR="0020033F" w:rsidRPr="008A6F5B">
          <w:rPr>
            <w:webHidden/>
            <w:lang w:val="fr-CA"/>
          </w:rPr>
          <w:tab/>
        </w:r>
        <w:r w:rsidR="0020033F" w:rsidRPr="008A6F5B">
          <w:rPr>
            <w:webHidden/>
            <w:lang w:val="fr-CA"/>
          </w:rPr>
          <w:fldChar w:fldCharType="begin"/>
        </w:r>
        <w:r w:rsidR="0020033F" w:rsidRPr="008A6F5B">
          <w:rPr>
            <w:webHidden/>
            <w:lang w:val="fr-CA"/>
          </w:rPr>
          <w:instrText xml:space="preserve"> PAGEREF _Toc60911755 \h </w:instrText>
        </w:r>
        <w:r w:rsidR="0020033F" w:rsidRPr="008A6F5B">
          <w:rPr>
            <w:webHidden/>
            <w:lang w:val="fr-CA"/>
          </w:rPr>
        </w:r>
        <w:r w:rsidR="0020033F" w:rsidRPr="008A6F5B">
          <w:rPr>
            <w:webHidden/>
            <w:lang w:val="fr-CA"/>
          </w:rPr>
          <w:fldChar w:fldCharType="separate"/>
        </w:r>
        <w:r w:rsidR="00F55B43" w:rsidRPr="008A6F5B">
          <w:rPr>
            <w:webHidden/>
            <w:lang w:val="fr-CA"/>
          </w:rPr>
          <w:t>168</w:t>
        </w:r>
        <w:r w:rsidR="0020033F" w:rsidRPr="008A6F5B">
          <w:rPr>
            <w:webHidden/>
            <w:lang w:val="fr-CA"/>
          </w:rPr>
          <w:fldChar w:fldCharType="end"/>
        </w:r>
      </w:hyperlink>
    </w:p>
    <w:p w14:paraId="71C8E4AB" w14:textId="63DA2543" w:rsidR="00D05DD0" w:rsidRPr="008A6F5B" w:rsidRDefault="0012589F" w:rsidP="001E1A42">
      <w:pPr>
        <w:tabs>
          <w:tab w:val="left" w:pos="1418"/>
          <w:tab w:val="right" w:pos="9356"/>
        </w:tabs>
        <w:rPr>
          <w:rFonts w:cs="Arial"/>
          <w:lang w:val="fr-CA"/>
        </w:rPr>
      </w:pPr>
      <w:r w:rsidRPr="008A6F5B">
        <w:rPr>
          <w:rFonts w:cs="Arial"/>
          <w:lang w:val="fr-CA"/>
        </w:rPr>
        <w:fldChar w:fldCharType="end"/>
      </w:r>
    </w:p>
    <w:p w14:paraId="42F965CA" w14:textId="77777777" w:rsidR="001E1A42" w:rsidRPr="008A6F5B" w:rsidRDefault="001E1A42">
      <w:pPr>
        <w:jc w:val="left"/>
        <w:rPr>
          <w:rFonts w:cs="Arial"/>
          <w:b/>
          <w:lang w:val="fr-CA"/>
        </w:rPr>
      </w:pPr>
      <w:r w:rsidRPr="008A6F5B">
        <w:rPr>
          <w:rFonts w:cs="Arial"/>
          <w:b/>
          <w:lang w:val="fr-CA"/>
        </w:rPr>
        <w:br w:type="page"/>
      </w:r>
    </w:p>
    <w:p w14:paraId="41E453FC" w14:textId="110B07D5" w:rsidR="00F81D1A" w:rsidRDefault="00F81D1A" w:rsidP="00F81D1A">
      <w:pPr>
        <w:pStyle w:val="Titre1"/>
        <w:keepLines w:val="0"/>
        <w:tabs>
          <w:tab w:val="clear" w:pos="1277"/>
          <w:tab w:val="num" w:pos="720"/>
          <w:tab w:val="left" w:pos="1440"/>
        </w:tabs>
        <w:spacing w:before="0"/>
        <w:ind w:left="720" w:hanging="720"/>
        <w:jc w:val="left"/>
      </w:pPr>
      <w:bookmarkStart w:id="2" w:name="_Toc76388488"/>
      <w:bookmarkStart w:id="3" w:name="_Toc120795122"/>
      <w:r>
        <w:t>A</w:t>
      </w:r>
      <w:bookmarkEnd w:id="2"/>
      <w:r w:rsidR="00080C26">
        <w:t>VIS</w:t>
      </w:r>
      <w:r>
        <w:t xml:space="preserve"> </w:t>
      </w:r>
      <w:r>
        <w:rPr>
          <w:vanish/>
          <w:sz w:val="18"/>
        </w:rPr>
        <w:t>(VDM-2023)</w:t>
      </w:r>
    </w:p>
    <w:p w14:paraId="6F76C5CF" w14:textId="1AECBC9F" w:rsidR="00F81D1A" w:rsidRPr="00916241" w:rsidRDefault="00F81D1A" w:rsidP="00F81D1A">
      <w:pPr>
        <w:rPr>
          <w:rFonts w:cs="Arial"/>
          <w:bCs/>
          <w:lang w:val="fr-CA" w:eastAsia="en-US"/>
        </w:rPr>
      </w:pPr>
      <w:r w:rsidRPr="00916241">
        <w:rPr>
          <w:rFonts w:cs="Arial"/>
          <w:bCs/>
          <w:lang w:val="fr-CA" w:eastAsia="en-US"/>
        </w:rPr>
        <w:t>Le présent document doit être utilisé dans son intégralité. L’</w:t>
      </w:r>
      <w:r w:rsidR="00801FDE" w:rsidRPr="00916241">
        <w:rPr>
          <w:rFonts w:cs="Arial"/>
          <w:bCs/>
          <w:lang w:val="fr-CA" w:eastAsia="en-US"/>
        </w:rPr>
        <w:t>Entrepreneur</w:t>
      </w:r>
      <w:r w:rsidRPr="00916241">
        <w:rPr>
          <w:rFonts w:cs="Arial"/>
          <w:bCs/>
          <w:lang w:val="fr-CA" w:eastAsia="en-US"/>
        </w:rPr>
        <w:t xml:space="preserve">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soit dans le cahier des clauses administratives spéciales, soit dans les documents techniques spéciaux.</w:t>
      </w:r>
    </w:p>
    <w:p w14:paraId="1F274DE7" w14:textId="77777777" w:rsidR="00F81D1A" w:rsidRDefault="00F81D1A" w:rsidP="00080C26">
      <w:pPr>
        <w:pStyle w:val="Texte"/>
      </w:pPr>
    </w:p>
    <w:p w14:paraId="74C2BEFC" w14:textId="5320D96F" w:rsidR="008D721D" w:rsidRPr="008A6F5B" w:rsidRDefault="008D721D" w:rsidP="00C3465F">
      <w:pPr>
        <w:pStyle w:val="Titre1"/>
      </w:pPr>
      <w:r w:rsidRPr="008A6F5B">
        <w:t>ÉTENDUE DES TRAVAUX</w:t>
      </w:r>
      <w:bookmarkEnd w:id="3"/>
      <w:r w:rsidRPr="008A6F5B">
        <w:t xml:space="preserve"> </w:t>
      </w:r>
      <w:r w:rsidRPr="008A6F5B">
        <w:rPr>
          <w:vanish/>
          <w:sz w:val="18"/>
        </w:rPr>
        <w:t>(</w:t>
      </w:r>
      <w:r w:rsidR="00F81D1A">
        <w:rPr>
          <w:vanish/>
          <w:sz w:val="18"/>
        </w:rPr>
        <w:t>VDM-2021</w:t>
      </w:r>
      <w:r w:rsidRPr="008A6F5B">
        <w:rPr>
          <w:vanish/>
          <w:sz w:val="18"/>
        </w:rPr>
        <w:t>)</w:t>
      </w:r>
    </w:p>
    <w:p w14:paraId="6E25CA1F" w14:textId="77777777" w:rsidR="008D721D" w:rsidRPr="008A6F5B" w:rsidRDefault="008D721D" w:rsidP="0069563D">
      <w:pPr>
        <w:pStyle w:val="Textemasquitalique-articles"/>
        <w:rPr>
          <w:lang w:val="fr-CA"/>
        </w:rPr>
      </w:pPr>
      <w:r w:rsidRPr="008A6F5B">
        <w:rPr>
          <w:lang w:val="fr-CA"/>
        </w:rPr>
        <w:t>G-01 ÉTENDUE DES TRAVAUX</w:t>
      </w:r>
    </w:p>
    <w:p w14:paraId="3AC7FBC7" w14:textId="77777777" w:rsidR="008D721D" w:rsidRPr="008A6F5B" w:rsidRDefault="008D721D" w:rsidP="0069563D">
      <w:pPr>
        <w:pStyle w:val="Textemasquitalique-articles"/>
        <w:rPr>
          <w:lang w:val="fr-CA"/>
        </w:rPr>
      </w:pPr>
    </w:p>
    <w:p w14:paraId="2512C627" w14:textId="77777777" w:rsidR="008D721D" w:rsidRPr="008A6F5B" w:rsidRDefault="008D721D" w:rsidP="0069563D">
      <w:pPr>
        <w:pStyle w:val="Textemasquitalique-articles"/>
        <w:rPr>
          <w:lang w:val="fr-CA"/>
        </w:rPr>
      </w:pPr>
      <w:r w:rsidRPr="008A6F5B">
        <w:rPr>
          <w:lang w:val="fr-CA"/>
        </w:rPr>
        <w:t>Inclure cet article</w:t>
      </w:r>
      <w:r w:rsidR="005B2347" w:rsidRPr="008A6F5B">
        <w:rPr>
          <w:lang w:val="fr-CA"/>
        </w:rPr>
        <w:t xml:space="preserve"> dans le devis</w:t>
      </w:r>
      <w:r w:rsidRPr="008A6F5B">
        <w:rPr>
          <w:lang w:val="fr-CA"/>
        </w:rPr>
        <w:t xml:space="preserve"> pour décrire tous les travaux qui sont </w:t>
      </w:r>
      <w:r w:rsidR="00406120" w:rsidRPr="008A6F5B">
        <w:rPr>
          <w:lang w:val="fr-CA"/>
        </w:rPr>
        <w:t xml:space="preserve">compris </w:t>
      </w:r>
      <w:r w:rsidRPr="008A6F5B">
        <w:rPr>
          <w:lang w:val="fr-CA"/>
        </w:rPr>
        <w:t>dans le contrat.</w:t>
      </w:r>
    </w:p>
    <w:p w14:paraId="5C489D3C" w14:textId="77777777" w:rsidR="008D721D" w:rsidRPr="008A6F5B" w:rsidRDefault="008D721D" w:rsidP="0069563D">
      <w:pPr>
        <w:pStyle w:val="Textemasquitalique-articles"/>
        <w:rPr>
          <w:lang w:val="fr-CA"/>
        </w:rPr>
      </w:pPr>
    </w:p>
    <w:p w14:paraId="68C4E32E" w14:textId="43DC67C5" w:rsidR="00F20489" w:rsidRPr="008A6F5B" w:rsidRDefault="008D721D" w:rsidP="0069563D">
      <w:pPr>
        <w:pStyle w:val="Textemasquitalique-articles"/>
        <w:rPr>
          <w:lang w:val="fr-CA"/>
        </w:rPr>
      </w:pPr>
      <w:r w:rsidRPr="008A6F5B">
        <w:rPr>
          <w:lang w:val="fr-CA"/>
        </w:rPr>
        <w:t xml:space="preserve">Distinguer les travaux à réaliser pour chaque structure si le contrat compte plus d’un </w:t>
      </w:r>
      <w:proofErr w:type="gramStart"/>
      <w:r w:rsidRPr="008A6F5B">
        <w:rPr>
          <w:lang w:val="fr-CA"/>
        </w:rPr>
        <w:t>pont</w:t>
      </w:r>
      <w:proofErr w:type="gramEnd"/>
      <w:r w:rsidRPr="008A6F5B">
        <w:rPr>
          <w:lang w:val="fr-CA"/>
        </w:rPr>
        <w:t xml:space="preserve">; </w:t>
      </w:r>
      <w:r w:rsidR="00F2242D" w:rsidRPr="008A6F5B">
        <w:rPr>
          <w:lang w:val="fr-CA"/>
        </w:rPr>
        <w:t>mentionner la</w:t>
      </w:r>
      <w:r w:rsidRPr="008A6F5B">
        <w:rPr>
          <w:lang w:val="fr-CA"/>
        </w:rPr>
        <w:t xml:space="preserve"> STRUCTURE « A »,</w:t>
      </w:r>
      <w:r w:rsidR="00F2242D" w:rsidRPr="008A6F5B">
        <w:rPr>
          <w:lang w:val="fr-CA"/>
        </w:rPr>
        <w:t xml:space="preserve"> la</w:t>
      </w:r>
      <w:r w:rsidRPr="008A6F5B">
        <w:rPr>
          <w:lang w:val="fr-CA"/>
        </w:rPr>
        <w:t xml:space="preserve"> STRUCTURE « B », etc.</w:t>
      </w:r>
    </w:p>
    <w:p w14:paraId="7985CFB9" w14:textId="2BCAD00A" w:rsidR="004572AD" w:rsidRPr="008A6F5B" w:rsidRDefault="004572AD" w:rsidP="0069563D">
      <w:pPr>
        <w:pStyle w:val="Textemasquitalique-articles"/>
        <w:rPr>
          <w:lang w:val="fr-CA"/>
        </w:rPr>
      </w:pPr>
    </w:p>
    <w:p w14:paraId="03240B7C" w14:textId="53D892E7" w:rsidR="004572AD" w:rsidRPr="008A6F5B" w:rsidRDefault="004572AD" w:rsidP="0069563D">
      <w:pPr>
        <w:pStyle w:val="Textemasquitalique-articles"/>
        <w:rPr>
          <w:lang w:val="fr-CA"/>
        </w:rPr>
      </w:pPr>
      <w:r w:rsidRPr="008A6F5B">
        <w:rPr>
          <w:lang w:val="fr-CA"/>
        </w:rPr>
        <w:t>Indiquer sommairement la nature des travaux à réaliser pour chaque structure :</w:t>
      </w:r>
    </w:p>
    <w:p w14:paraId="36889012" w14:textId="77777777" w:rsidR="0069563D" w:rsidRPr="008A6F5B" w:rsidRDefault="0069563D" w:rsidP="0069563D">
      <w:pPr>
        <w:pStyle w:val="Textemasquitalique-articles"/>
        <w:rPr>
          <w:lang w:val="fr-CA"/>
        </w:rPr>
      </w:pPr>
    </w:p>
    <w:p w14:paraId="18D94534" w14:textId="76BBE4EA" w:rsidR="004572AD" w:rsidRPr="008A6F5B" w:rsidRDefault="004572AD" w:rsidP="00664854">
      <w:pPr>
        <w:pStyle w:val="Textemasquitalique-articles"/>
        <w:numPr>
          <w:ilvl w:val="0"/>
          <w:numId w:val="40"/>
        </w:numPr>
        <w:ind w:left="284" w:hanging="284"/>
        <w:rPr>
          <w:lang w:val="fr-CA"/>
        </w:rPr>
      </w:pPr>
      <w:r w:rsidRPr="008A6F5B">
        <w:rPr>
          <w:lang w:val="fr-CA"/>
        </w:rPr>
        <w:t xml:space="preserve">Construction d’un pont, </w:t>
      </w:r>
      <w:r w:rsidR="00FA53B6" w:rsidRPr="008A6F5B">
        <w:rPr>
          <w:lang w:val="fr-CA"/>
        </w:rPr>
        <w:t xml:space="preserve">d’un </w:t>
      </w:r>
      <w:r w:rsidRPr="008A6F5B">
        <w:rPr>
          <w:lang w:val="fr-CA"/>
        </w:rPr>
        <w:t xml:space="preserve">ponceau ou </w:t>
      </w:r>
      <w:r w:rsidR="00FA53B6" w:rsidRPr="008A6F5B">
        <w:rPr>
          <w:lang w:val="fr-CA"/>
        </w:rPr>
        <w:t xml:space="preserve">d’un </w:t>
      </w:r>
      <w:r w:rsidRPr="008A6F5B">
        <w:rPr>
          <w:lang w:val="fr-CA"/>
        </w:rPr>
        <w:t>mur de soutènement neuf</w:t>
      </w:r>
      <w:r w:rsidR="00E229E0" w:rsidRPr="008A6F5B">
        <w:rPr>
          <w:lang w:val="fr-CA"/>
        </w:rPr>
        <w:t>;</w:t>
      </w:r>
      <w:r w:rsidRPr="008A6F5B">
        <w:rPr>
          <w:lang w:val="fr-CA"/>
        </w:rPr>
        <w:t xml:space="preserve"> </w:t>
      </w:r>
    </w:p>
    <w:p w14:paraId="6240955C" w14:textId="221AF835" w:rsidR="004572AD" w:rsidRPr="008A6F5B" w:rsidRDefault="004572AD" w:rsidP="00664854">
      <w:pPr>
        <w:pStyle w:val="Textemasquitalique-articles"/>
        <w:numPr>
          <w:ilvl w:val="0"/>
          <w:numId w:val="40"/>
        </w:numPr>
        <w:ind w:left="284" w:hanging="284"/>
        <w:rPr>
          <w:lang w:val="fr-CA"/>
        </w:rPr>
      </w:pPr>
      <w:r w:rsidRPr="008A6F5B">
        <w:rPr>
          <w:lang w:val="fr-CA"/>
        </w:rPr>
        <w:t>Reconstruction d’un tablier</w:t>
      </w:r>
      <w:r w:rsidR="00E229E0" w:rsidRPr="008A6F5B">
        <w:rPr>
          <w:lang w:val="fr-CA"/>
        </w:rPr>
        <w:t>;</w:t>
      </w:r>
    </w:p>
    <w:p w14:paraId="62AEE77A" w14:textId="3AB2D8A7" w:rsidR="004572AD" w:rsidRPr="008A6F5B" w:rsidRDefault="004572AD" w:rsidP="00664854">
      <w:pPr>
        <w:pStyle w:val="Textemasquitalique-articles"/>
        <w:numPr>
          <w:ilvl w:val="0"/>
          <w:numId w:val="40"/>
        </w:numPr>
        <w:ind w:left="284" w:hanging="284"/>
        <w:rPr>
          <w:lang w:val="fr-CA"/>
        </w:rPr>
      </w:pPr>
      <w:r w:rsidRPr="008A6F5B">
        <w:rPr>
          <w:lang w:val="fr-CA"/>
        </w:rPr>
        <w:t>Reconstruction d’un côté extérieur</w:t>
      </w:r>
      <w:r w:rsidR="00E229E0" w:rsidRPr="008A6F5B">
        <w:rPr>
          <w:lang w:val="fr-CA"/>
        </w:rPr>
        <w:t>;</w:t>
      </w:r>
    </w:p>
    <w:p w14:paraId="6AF3133A" w14:textId="2CFAEA75" w:rsidR="004572AD" w:rsidRPr="008A6F5B" w:rsidRDefault="004572AD" w:rsidP="00664854">
      <w:pPr>
        <w:pStyle w:val="Textemasquitalique-articles"/>
        <w:numPr>
          <w:ilvl w:val="0"/>
          <w:numId w:val="40"/>
        </w:numPr>
        <w:ind w:left="284" w:hanging="284"/>
        <w:rPr>
          <w:lang w:val="fr-CA"/>
        </w:rPr>
      </w:pPr>
      <w:r w:rsidRPr="008A6F5B">
        <w:rPr>
          <w:lang w:val="fr-CA"/>
        </w:rPr>
        <w:t>Réparation (d’unités de fondation, de la dalle, de la charpente, etc.) d’un pont, d’un mur de soutènement, d’un ponceau, etc.</w:t>
      </w:r>
      <w:r w:rsidR="00E229E0" w:rsidRPr="008A6F5B">
        <w:rPr>
          <w:lang w:val="fr-CA"/>
        </w:rPr>
        <w:t>;</w:t>
      </w:r>
    </w:p>
    <w:p w14:paraId="0A358518" w14:textId="30045535" w:rsidR="004572AD" w:rsidRPr="008A6F5B" w:rsidRDefault="004572AD" w:rsidP="00664854">
      <w:pPr>
        <w:pStyle w:val="Textemasquitalique-articles"/>
        <w:numPr>
          <w:ilvl w:val="0"/>
          <w:numId w:val="40"/>
        </w:numPr>
        <w:ind w:left="284" w:hanging="284"/>
        <w:rPr>
          <w:lang w:val="fr-CA"/>
        </w:rPr>
      </w:pPr>
      <w:r w:rsidRPr="008A6F5B">
        <w:rPr>
          <w:lang w:val="fr-CA"/>
        </w:rPr>
        <w:t>Remplacement des appareils d’appui</w:t>
      </w:r>
      <w:r w:rsidR="00E229E0" w:rsidRPr="008A6F5B">
        <w:rPr>
          <w:lang w:val="fr-CA"/>
        </w:rPr>
        <w:t>;</w:t>
      </w:r>
    </w:p>
    <w:p w14:paraId="423FA849" w14:textId="498F37FF" w:rsidR="004572AD" w:rsidRPr="008A6F5B" w:rsidRDefault="004572AD" w:rsidP="00664854">
      <w:pPr>
        <w:pStyle w:val="Textemasquitalique-articles"/>
        <w:numPr>
          <w:ilvl w:val="0"/>
          <w:numId w:val="40"/>
        </w:numPr>
        <w:ind w:left="284" w:hanging="284"/>
        <w:rPr>
          <w:lang w:val="fr-CA"/>
        </w:rPr>
      </w:pPr>
      <w:r w:rsidRPr="008A6F5B">
        <w:rPr>
          <w:lang w:val="fr-CA"/>
        </w:rPr>
        <w:t>Peinture de la charpente</w:t>
      </w:r>
      <w:r w:rsidR="00E229E0" w:rsidRPr="008A6F5B">
        <w:rPr>
          <w:lang w:val="fr-CA"/>
        </w:rPr>
        <w:t>;</w:t>
      </w:r>
    </w:p>
    <w:p w14:paraId="1F27C5B3" w14:textId="03C036D0" w:rsidR="004572AD" w:rsidRPr="008A6F5B" w:rsidRDefault="004572AD" w:rsidP="00664854">
      <w:pPr>
        <w:pStyle w:val="Textemasquitalique-articles"/>
        <w:numPr>
          <w:ilvl w:val="0"/>
          <w:numId w:val="40"/>
        </w:numPr>
        <w:ind w:left="284" w:hanging="284"/>
        <w:rPr>
          <w:lang w:val="fr-CA"/>
        </w:rPr>
      </w:pPr>
      <w:r w:rsidRPr="008A6F5B">
        <w:rPr>
          <w:lang w:val="fr-CA"/>
        </w:rPr>
        <w:t>Remplacement de la membrane et de l’enrobé</w:t>
      </w:r>
      <w:r w:rsidR="00E229E0" w:rsidRPr="008A6F5B">
        <w:rPr>
          <w:lang w:val="fr-CA"/>
        </w:rPr>
        <w:t>;</w:t>
      </w:r>
    </w:p>
    <w:p w14:paraId="53D81AF3" w14:textId="081C24A9" w:rsidR="004572AD" w:rsidRPr="008A6F5B" w:rsidRDefault="004572AD" w:rsidP="00664854">
      <w:pPr>
        <w:pStyle w:val="Textemasquitalique-articles"/>
        <w:numPr>
          <w:ilvl w:val="0"/>
          <w:numId w:val="40"/>
        </w:numPr>
        <w:ind w:left="284" w:hanging="284"/>
        <w:rPr>
          <w:lang w:val="fr-CA"/>
        </w:rPr>
      </w:pPr>
      <w:r w:rsidRPr="008A6F5B">
        <w:rPr>
          <w:lang w:val="fr-CA"/>
        </w:rPr>
        <w:t>Etc.</w:t>
      </w:r>
    </w:p>
    <w:p w14:paraId="644C5A7D" w14:textId="77777777" w:rsidR="0019726A" w:rsidRPr="008A6F5B" w:rsidRDefault="0019726A" w:rsidP="0069563D">
      <w:pPr>
        <w:pStyle w:val="Textemasquitalique-articles"/>
        <w:rPr>
          <w:lang w:val="fr-CA"/>
        </w:rPr>
      </w:pPr>
    </w:p>
    <w:p w14:paraId="60385423" w14:textId="77777777" w:rsidR="00F20489" w:rsidRPr="008A6F5B" w:rsidRDefault="00F20489" w:rsidP="00004D06">
      <w:pPr>
        <w:pStyle w:val="Texte"/>
      </w:pPr>
      <w:r w:rsidRPr="008A6F5B">
        <w:t xml:space="preserve">Les principaux travaux couverts par le présent </w:t>
      </w:r>
      <w:r w:rsidR="00C80F81" w:rsidRPr="008A6F5B">
        <w:t xml:space="preserve">devis </w:t>
      </w:r>
      <w:r w:rsidRPr="008A6F5B">
        <w:t>sont :</w:t>
      </w:r>
    </w:p>
    <w:p w14:paraId="6C009DAD" w14:textId="77777777" w:rsidR="008D721D" w:rsidRPr="008A6F5B" w:rsidRDefault="0012589F" w:rsidP="00004D06">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6F7312" w:rsidRPr="008A6F5B">
        <w:rPr>
          <w:lang w:val="fr-CA"/>
        </w:rPr>
        <w:t>;</w:t>
      </w:r>
    </w:p>
    <w:p w14:paraId="6EADE351" w14:textId="77777777" w:rsidR="008D721D" w:rsidRPr="008A6F5B" w:rsidRDefault="0012589F" w:rsidP="00004D06">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1FF682CE" w14:textId="77777777" w:rsidR="008D721D" w:rsidRPr="008A6F5B" w:rsidRDefault="0012589F" w:rsidP="00004D06">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4F04CD5C" w14:textId="77777777" w:rsidR="008D721D" w:rsidRPr="008A6F5B" w:rsidRDefault="0012589F" w:rsidP="00004D06">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064728ED" w14:textId="77777777" w:rsidR="008D721D" w:rsidRPr="008A6F5B" w:rsidRDefault="0012589F" w:rsidP="00004D06">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342CDFFC" w14:textId="77777777" w:rsidR="00F81D1A" w:rsidRDefault="00F81D1A" w:rsidP="00004D06">
      <w:pPr>
        <w:pStyle w:val="Texte"/>
      </w:pPr>
    </w:p>
    <w:p w14:paraId="688CA057" w14:textId="77777777" w:rsidR="00F81D1A" w:rsidRPr="00080C26" w:rsidRDefault="00F81D1A" w:rsidP="00F81D1A">
      <w:pPr>
        <w:pStyle w:val="CORPS"/>
        <w:rPr>
          <w:sz w:val="24"/>
        </w:rPr>
      </w:pPr>
      <w:r w:rsidRPr="00080C26">
        <w:rPr>
          <w:sz w:val="24"/>
        </w:rPr>
        <w:t>Les séries de plans couvertes par le présent devis sont :</w:t>
      </w:r>
    </w:p>
    <w:p w14:paraId="75F01978" w14:textId="77777777" w:rsidR="00F81D1A" w:rsidRPr="00080C26" w:rsidRDefault="00F81D1A" w:rsidP="00F81D1A">
      <w:pPr>
        <w:pStyle w:val="Puce1"/>
        <w:rPr>
          <w:sz w:val="24"/>
        </w:rPr>
      </w:pPr>
      <w:r w:rsidRPr="00080C26">
        <w:rPr>
          <w:sz w:val="24"/>
          <w:highlight w:val="lightGray"/>
        </w:rPr>
        <w:t>81-0XXXX-20XX-PO-1</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170E1811" w14:textId="77777777" w:rsidR="00F81D1A" w:rsidRPr="00080C26" w:rsidRDefault="00F81D1A" w:rsidP="00F81D1A">
      <w:pPr>
        <w:pStyle w:val="Puce1"/>
        <w:rPr>
          <w:sz w:val="24"/>
        </w:rPr>
      </w:pPr>
      <w:r w:rsidRPr="00080C26">
        <w:rPr>
          <w:sz w:val="24"/>
          <w:highlight w:val="lightGray"/>
        </w:rPr>
        <w:t>81-0XXXX-20XX-PO-1</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12BE073D" w14:textId="77777777" w:rsidR="00F81D1A" w:rsidRPr="00080C26" w:rsidRDefault="00F81D1A" w:rsidP="00F81D1A">
      <w:pPr>
        <w:pStyle w:val="Puce1"/>
        <w:rPr>
          <w:sz w:val="24"/>
        </w:rPr>
      </w:pPr>
      <w:r w:rsidRPr="00080C26">
        <w:rPr>
          <w:sz w:val="24"/>
          <w:highlight w:val="lightGray"/>
        </w:rPr>
        <w:t>81-0XXXX-20XX-PO-1</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389992C0" w14:textId="77777777" w:rsidR="00F81D1A" w:rsidRDefault="00F81D1A" w:rsidP="00004D06">
      <w:pPr>
        <w:pStyle w:val="Texte"/>
      </w:pPr>
    </w:p>
    <w:p w14:paraId="72F9D227" w14:textId="77777777" w:rsidR="008D721D" w:rsidRPr="008A6F5B" w:rsidRDefault="008D721D" w:rsidP="00004D06">
      <w:pPr>
        <w:pStyle w:val="Texte"/>
      </w:pPr>
      <w:r w:rsidRPr="008A6F5B">
        <w:t>Les travaux comprennent également tous les travaux connexes nécessaires au parachèvement de l’ouvrage selon les plans et devis.</w:t>
      </w:r>
    </w:p>
    <w:p w14:paraId="75001C00" w14:textId="13FC3330" w:rsidR="008D721D" w:rsidRPr="008A6F5B" w:rsidRDefault="008D721D" w:rsidP="00C3465F">
      <w:pPr>
        <w:pStyle w:val="Titre1"/>
      </w:pPr>
      <w:bookmarkStart w:id="4" w:name="_Toc120795123"/>
      <w:r w:rsidRPr="008A6F5B">
        <w:t>DESCRIPTION</w:t>
      </w:r>
      <w:bookmarkEnd w:id="4"/>
      <w:r w:rsidRPr="008A6F5B">
        <w:t xml:space="preserve"> </w:t>
      </w:r>
      <w:r w:rsidRPr="008A6F5B">
        <w:rPr>
          <w:vanish/>
          <w:sz w:val="18"/>
        </w:rPr>
        <w:t>(</w:t>
      </w:r>
      <w:r w:rsidR="00F81D1A">
        <w:rPr>
          <w:vanish/>
          <w:sz w:val="18"/>
        </w:rPr>
        <w:t>VDM-2023</w:t>
      </w:r>
      <w:r w:rsidRPr="008A6F5B">
        <w:rPr>
          <w:vanish/>
          <w:sz w:val="18"/>
        </w:rPr>
        <w:t>)</w:t>
      </w:r>
    </w:p>
    <w:p w14:paraId="203F1354" w14:textId="77777777" w:rsidR="008D721D" w:rsidRPr="008A6F5B" w:rsidRDefault="008D721D" w:rsidP="0069563D">
      <w:pPr>
        <w:pStyle w:val="Textemasquitalique-articles"/>
        <w:rPr>
          <w:lang w:val="fr-CA"/>
        </w:rPr>
      </w:pPr>
      <w:r w:rsidRPr="008A6F5B">
        <w:rPr>
          <w:lang w:val="fr-CA"/>
        </w:rPr>
        <w:t>G-02 DESCRIPTION</w:t>
      </w:r>
    </w:p>
    <w:p w14:paraId="2ED54393" w14:textId="77777777" w:rsidR="008D721D" w:rsidRPr="008A6F5B" w:rsidRDefault="008D721D" w:rsidP="0069563D">
      <w:pPr>
        <w:pStyle w:val="Textemasquitalique-articles"/>
        <w:rPr>
          <w:lang w:val="fr-CA"/>
        </w:rPr>
      </w:pPr>
    </w:p>
    <w:p w14:paraId="468E31DF" w14:textId="6906666E" w:rsidR="008D721D" w:rsidRPr="008A6F5B" w:rsidRDefault="008D721D" w:rsidP="0069563D">
      <w:pPr>
        <w:pStyle w:val="Textemasquitalique-articles"/>
        <w:rPr>
          <w:lang w:val="fr-CA"/>
        </w:rPr>
      </w:pPr>
      <w:r w:rsidRPr="008A6F5B">
        <w:rPr>
          <w:lang w:val="fr-CA"/>
        </w:rPr>
        <w:t xml:space="preserve">Inclure cet article </w:t>
      </w:r>
      <w:r w:rsidR="005B2347" w:rsidRPr="008A6F5B">
        <w:rPr>
          <w:lang w:val="fr-CA"/>
        </w:rPr>
        <w:t xml:space="preserve">dans le devis </w:t>
      </w:r>
      <w:r w:rsidRPr="008A6F5B">
        <w:rPr>
          <w:lang w:val="fr-CA"/>
        </w:rPr>
        <w:t>pour décrire les travaux à réaliser. Compléter les phrases du texte du devis spécial à partir des informations suivantes</w:t>
      </w:r>
      <w:r w:rsidR="0056119B" w:rsidRPr="008A6F5B">
        <w:rPr>
          <w:lang w:val="fr-CA"/>
        </w:rPr>
        <w:t> </w:t>
      </w:r>
      <w:r w:rsidRPr="008A6F5B">
        <w:rPr>
          <w:lang w:val="fr-CA"/>
        </w:rPr>
        <w:t>:</w:t>
      </w:r>
    </w:p>
    <w:p w14:paraId="581C1F30" w14:textId="77777777" w:rsidR="00DB7FB2" w:rsidRPr="008A6F5B" w:rsidRDefault="00DB7FB2" w:rsidP="0069563D">
      <w:pPr>
        <w:pStyle w:val="Textemasquitalique-articles"/>
        <w:rPr>
          <w:lang w:val="fr-CA"/>
        </w:rPr>
      </w:pPr>
    </w:p>
    <w:p w14:paraId="49E552D9" w14:textId="77777777" w:rsidR="008D721D" w:rsidRPr="008A6F5B" w:rsidRDefault="008D721D" w:rsidP="00664854">
      <w:pPr>
        <w:pStyle w:val="Textemasquitalique-articles"/>
        <w:numPr>
          <w:ilvl w:val="0"/>
          <w:numId w:val="41"/>
        </w:numPr>
        <w:ind w:left="284" w:hanging="284"/>
        <w:rPr>
          <w:lang w:val="fr-CA"/>
        </w:rPr>
      </w:pPr>
      <w:r w:rsidRPr="008A6F5B">
        <w:rPr>
          <w:lang w:val="fr-CA"/>
        </w:rPr>
        <w:t>pont, ponceau ou mur;</w:t>
      </w:r>
    </w:p>
    <w:p w14:paraId="7DA82393" w14:textId="6B654556" w:rsidR="008D721D" w:rsidRPr="008A6F5B" w:rsidRDefault="008D721D" w:rsidP="00664854">
      <w:pPr>
        <w:pStyle w:val="Textemasquitalique-articles"/>
        <w:numPr>
          <w:ilvl w:val="0"/>
          <w:numId w:val="41"/>
        </w:numPr>
        <w:ind w:left="284" w:hanging="284"/>
        <w:rPr>
          <w:lang w:val="fr-CA"/>
        </w:rPr>
      </w:pPr>
      <w:r w:rsidRPr="008A6F5B">
        <w:rPr>
          <w:lang w:val="fr-CA"/>
        </w:rPr>
        <w:t>nombre de travées</w:t>
      </w:r>
      <w:r w:rsidR="00F2242D" w:rsidRPr="008A6F5B">
        <w:rPr>
          <w:lang w:val="fr-CA"/>
        </w:rPr>
        <w:t>,</w:t>
      </w:r>
      <w:r w:rsidRPr="008A6F5B">
        <w:rPr>
          <w:lang w:val="fr-CA"/>
        </w:rPr>
        <w:t xml:space="preserve"> s</w:t>
      </w:r>
      <w:r w:rsidR="00126FEE" w:rsidRPr="008A6F5B">
        <w:rPr>
          <w:lang w:val="fr-CA"/>
        </w:rPr>
        <w:t>’</w:t>
      </w:r>
      <w:r w:rsidRPr="008A6F5B">
        <w:rPr>
          <w:lang w:val="fr-CA"/>
        </w:rPr>
        <w:t>il s</w:t>
      </w:r>
      <w:r w:rsidR="00126FEE" w:rsidRPr="008A6F5B">
        <w:rPr>
          <w:lang w:val="fr-CA"/>
        </w:rPr>
        <w:t>’</w:t>
      </w:r>
      <w:r w:rsidRPr="008A6F5B">
        <w:rPr>
          <w:lang w:val="fr-CA"/>
        </w:rPr>
        <w:t>agit d</w:t>
      </w:r>
      <w:r w:rsidR="00126FEE" w:rsidRPr="008A6F5B">
        <w:rPr>
          <w:lang w:val="fr-CA"/>
        </w:rPr>
        <w:t>’</w:t>
      </w:r>
      <w:r w:rsidRPr="008A6F5B">
        <w:rPr>
          <w:lang w:val="fr-CA"/>
        </w:rPr>
        <w:t>un pont;</w:t>
      </w:r>
    </w:p>
    <w:p w14:paraId="3669A8F4" w14:textId="77777777" w:rsidR="008D721D" w:rsidRPr="008A6F5B" w:rsidRDefault="008D721D" w:rsidP="00664854">
      <w:pPr>
        <w:pStyle w:val="Textemasquitalique-articles"/>
        <w:numPr>
          <w:ilvl w:val="0"/>
          <w:numId w:val="41"/>
        </w:numPr>
        <w:ind w:left="284" w:hanging="284"/>
        <w:rPr>
          <w:lang w:val="fr-CA"/>
        </w:rPr>
      </w:pPr>
      <w:r w:rsidRPr="008A6F5B">
        <w:rPr>
          <w:lang w:val="fr-CA"/>
        </w:rPr>
        <w:t>travées simples ou continues;</w:t>
      </w:r>
    </w:p>
    <w:p w14:paraId="0E835782" w14:textId="77777777" w:rsidR="008D721D" w:rsidRPr="008A6F5B" w:rsidRDefault="008D721D" w:rsidP="00664854">
      <w:pPr>
        <w:pStyle w:val="Textemasquitalique-articles"/>
        <w:numPr>
          <w:ilvl w:val="0"/>
          <w:numId w:val="41"/>
        </w:numPr>
        <w:ind w:left="284" w:hanging="284"/>
        <w:rPr>
          <w:lang w:val="fr-CA"/>
        </w:rPr>
      </w:pPr>
      <w:r w:rsidRPr="008A6F5B">
        <w:rPr>
          <w:lang w:val="fr-CA"/>
        </w:rPr>
        <w:t xml:space="preserve">en béton armé, en béton précontraint par post-tension, à poutres préfabriquées en béton précontraint ou à poutres </w:t>
      </w:r>
      <w:r w:rsidR="008E6448" w:rsidRPr="008A6F5B">
        <w:rPr>
          <w:lang w:val="fr-CA"/>
        </w:rPr>
        <w:t xml:space="preserve">en </w:t>
      </w:r>
      <w:r w:rsidRPr="008A6F5B">
        <w:rPr>
          <w:lang w:val="fr-CA"/>
        </w:rPr>
        <w:t>acier;</w:t>
      </w:r>
    </w:p>
    <w:p w14:paraId="5FC0D8E9" w14:textId="7C107F4E" w:rsidR="008D721D" w:rsidRPr="008A6F5B" w:rsidRDefault="008D721D" w:rsidP="00664854">
      <w:pPr>
        <w:pStyle w:val="Textemasquitalique-articles"/>
        <w:numPr>
          <w:ilvl w:val="0"/>
          <w:numId w:val="41"/>
        </w:numPr>
        <w:ind w:left="284" w:hanging="284"/>
        <w:rPr>
          <w:lang w:val="fr-CA"/>
        </w:rPr>
      </w:pPr>
      <w:r w:rsidRPr="008A6F5B">
        <w:rPr>
          <w:lang w:val="fr-CA"/>
        </w:rPr>
        <w:t>dimensions approximatives</w:t>
      </w:r>
      <w:r w:rsidR="001C1A9F" w:rsidRPr="008A6F5B">
        <w:rPr>
          <w:lang w:val="fr-CA"/>
        </w:rPr>
        <w:t> </w:t>
      </w:r>
      <w:r w:rsidRPr="008A6F5B">
        <w:rPr>
          <w:lang w:val="fr-CA"/>
        </w:rPr>
        <w:t>: longueur, largeur et hauteur (mesurée du dessous du tablier jusqu</w:t>
      </w:r>
      <w:r w:rsidR="00126FEE" w:rsidRPr="008A6F5B">
        <w:rPr>
          <w:lang w:val="fr-CA"/>
        </w:rPr>
        <w:t>’</w:t>
      </w:r>
      <w:r w:rsidRPr="008A6F5B">
        <w:rPr>
          <w:lang w:val="fr-CA"/>
        </w:rPr>
        <w:t>au lit de la rivière, jusqu</w:t>
      </w:r>
      <w:r w:rsidR="00126FEE" w:rsidRPr="008A6F5B">
        <w:rPr>
          <w:lang w:val="fr-CA"/>
        </w:rPr>
        <w:t>’</w:t>
      </w:r>
      <w:r w:rsidRPr="008A6F5B">
        <w:rPr>
          <w:lang w:val="fr-CA"/>
        </w:rPr>
        <w:t>au-dessus de la chaussée inférieure projetée ou jusqu</w:t>
      </w:r>
      <w:r w:rsidR="00126FEE" w:rsidRPr="008A6F5B">
        <w:rPr>
          <w:lang w:val="fr-CA"/>
        </w:rPr>
        <w:t>’</w:t>
      </w:r>
      <w:r w:rsidRPr="008A6F5B">
        <w:rPr>
          <w:lang w:val="fr-CA"/>
        </w:rPr>
        <w:t>à la base du rail).</w:t>
      </w:r>
    </w:p>
    <w:p w14:paraId="044E55D0" w14:textId="77777777" w:rsidR="008D721D" w:rsidRPr="008A6F5B" w:rsidRDefault="008D721D" w:rsidP="0069563D">
      <w:pPr>
        <w:pStyle w:val="Textemasquitalique-articles"/>
        <w:rPr>
          <w:lang w:val="fr-CA"/>
        </w:rPr>
      </w:pPr>
    </w:p>
    <w:p w14:paraId="4C3EC702" w14:textId="77777777" w:rsidR="008D721D" w:rsidRPr="008A6F5B" w:rsidRDefault="008D721D" w:rsidP="0069563D">
      <w:pPr>
        <w:pStyle w:val="Textemasquitalique-articles"/>
        <w:rPr>
          <w:lang w:val="fr-CA"/>
        </w:rPr>
      </w:pPr>
      <w:r w:rsidRPr="008A6F5B">
        <w:rPr>
          <w:lang w:val="fr-CA"/>
        </w:rPr>
        <w:t xml:space="preserve">Décrire chaque structure séparément si le </w:t>
      </w:r>
      <w:r w:rsidR="00755E37" w:rsidRPr="008A6F5B">
        <w:rPr>
          <w:lang w:val="fr-CA"/>
        </w:rPr>
        <w:t xml:space="preserve">devis </w:t>
      </w:r>
      <w:r w:rsidRPr="008A6F5B">
        <w:rPr>
          <w:lang w:val="fr-CA"/>
        </w:rPr>
        <w:t xml:space="preserve">compte plus d’un pont; </w:t>
      </w:r>
      <w:r w:rsidR="00F2242D" w:rsidRPr="008A6F5B">
        <w:rPr>
          <w:lang w:val="fr-CA"/>
        </w:rPr>
        <w:t>mentionner la</w:t>
      </w:r>
      <w:r w:rsidRPr="008A6F5B">
        <w:rPr>
          <w:lang w:val="fr-CA"/>
        </w:rPr>
        <w:t xml:space="preserve"> STRUCTURE « A », </w:t>
      </w:r>
      <w:r w:rsidR="00F2242D" w:rsidRPr="008A6F5B">
        <w:rPr>
          <w:lang w:val="fr-CA"/>
        </w:rPr>
        <w:t xml:space="preserve">la </w:t>
      </w:r>
      <w:r w:rsidRPr="008A6F5B">
        <w:rPr>
          <w:lang w:val="fr-CA"/>
        </w:rPr>
        <w:t>STRUCTURE « B », etc.</w:t>
      </w:r>
    </w:p>
    <w:p w14:paraId="1F656548" w14:textId="77777777" w:rsidR="008D721D" w:rsidRPr="008A6F5B" w:rsidRDefault="008D721D" w:rsidP="0069563D">
      <w:pPr>
        <w:pStyle w:val="Textemasquitalique-articles"/>
        <w:rPr>
          <w:lang w:val="fr-CA"/>
        </w:rPr>
      </w:pPr>
    </w:p>
    <w:p w14:paraId="0FEB2E8F" w14:textId="77777777" w:rsidR="008D721D" w:rsidRPr="008A6F5B" w:rsidRDefault="008D721D" w:rsidP="00004D06">
      <w:pPr>
        <w:pStyle w:val="Texte"/>
      </w:pPr>
      <w:r w:rsidRPr="008A6F5B">
        <w:t xml:space="preserve">Le </w:t>
      </w:r>
      <w:r w:rsidR="0012589F" w:rsidRPr="008A6F5B">
        <w:fldChar w:fldCharType="begin"/>
      </w:r>
      <w:r w:rsidR="00EE23A7" w:rsidRPr="008A6F5B">
        <w:instrText>  </w:instrText>
      </w:r>
      <w:r w:rsidR="0012589F" w:rsidRPr="008A6F5B">
        <w:fldChar w:fldCharType="end"/>
      </w:r>
      <w:r w:rsidRPr="008A6F5B">
        <w:t xml:space="preserve"> comprend </w:t>
      </w:r>
      <w:r w:rsidR="0012589F" w:rsidRPr="008A6F5B">
        <w:fldChar w:fldCharType="begin"/>
      </w:r>
      <w:r w:rsidR="00EE23A7" w:rsidRPr="008A6F5B">
        <w:instrText>  </w:instrText>
      </w:r>
      <w:r w:rsidR="0012589F" w:rsidRPr="008A6F5B">
        <w:fldChar w:fldCharType="end"/>
      </w:r>
      <w:r w:rsidRPr="008A6F5B">
        <w:t xml:space="preserve"> travées </w:t>
      </w:r>
      <w:r w:rsidR="0012589F" w:rsidRPr="008A6F5B">
        <w:fldChar w:fldCharType="begin"/>
      </w:r>
      <w:r w:rsidR="00EE23A7" w:rsidRPr="008A6F5B">
        <w:instrText>  </w:instrText>
      </w:r>
      <w:r w:rsidR="0012589F" w:rsidRPr="008A6F5B">
        <w:fldChar w:fldCharType="end"/>
      </w:r>
      <w:r w:rsidRPr="008A6F5B">
        <w:t xml:space="preserve"> </w:t>
      </w:r>
      <w:proofErr w:type="gramStart"/>
      <w:r w:rsidRPr="008A6F5B">
        <w:t xml:space="preserve">en </w:t>
      </w:r>
      <w:proofErr w:type="gramEnd"/>
      <w:r w:rsidR="0012589F" w:rsidRPr="008A6F5B">
        <w:fldChar w:fldCharType="begin"/>
      </w:r>
      <w:r w:rsidR="00EE23A7" w:rsidRPr="008A6F5B">
        <w:instrText>  </w:instrText>
      </w:r>
      <w:r w:rsidR="0012589F" w:rsidRPr="008A6F5B">
        <w:fldChar w:fldCharType="end"/>
      </w:r>
      <w:r w:rsidRPr="008A6F5B">
        <w:t>.</w:t>
      </w:r>
    </w:p>
    <w:p w14:paraId="4C65EEA7" w14:textId="77777777" w:rsidR="008D721D" w:rsidRPr="008A6F5B" w:rsidRDefault="008D721D" w:rsidP="00004D06">
      <w:pPr>
        <w:pStyle w:val="Texte"/>
      </w:pPr>
      <w:r w:rsidRPr="008A6F5B">
        <w:t xml:space="preserve">Le </w:t>
      </w:r>
      <w:r w:rsidR="0012589F" w:rsidRPr="008A6F5B">
        <w:fldChar w:fldCharType="begin"/>
      </w:r>
      <w:r w:rsidR="00EE23A7" w:rsidRPr="008A6F5B">
        <w:instrText>  </w:instrText>
      </w:r>
      <w:r w:rsidR="0012589F" w:rsidRPr="008A6F5B">
        <w:fldChar w:fldCharType="end"/>
      </w:r>
      <w:r w:rsidRPr="008A6F5B">
        <w:t xml:space="preserve"> a les dimensions approximatives </w:t>
      </w:r>
      <w:r w:rsidR="00833688" w:rsidRPr="008A6F5B">
        <w:t>suivantes </w:t>
      </w:r>
      <w:r w:rsidRPr="008A6F5B">
        <w:t>:</w:t>
      </w:r>
    </w:p>
    <w:p w14:paraId="7D815A2D" w14:textId="77777777" w:rsidR="008D721D" w:rsidRPr="008A6F5B" w:rsidRDefault="00763137" w:rsidP="00004D06">
      <w:pPr>
        <w:pStyle w:val="Puce"/>
        <w:rPr>
          <w:lang w:val="fr-CA"/>
        </w:rPr>
      </w:pPr>
      <w:r w:rsidRPr="008A6F5B">
        <w:rPr>
          <w:lang w:val="fr-CA"/>
        </w:rPr>
        <w:t>l</w:t>
      </w:r>
      <w:r w:rsidR="005E0DD3" w:rsidRPr="008A6F5B">
        <w:rPr>
          <w:lang w:val="fr-CA"/>
        </w:rPr>
        <w:t>ongueur </w:t>
      </w:r>
      <w:r w:rsidR="00761DE4" w:rsidRPr="008A6F5B">
        <w:rPr>
          <w:lang w:val="fr-CA"/>
        </w:rPr>
        <w:t>:</w:t>
      </w:r>
      <w:r w:rsidR="008D721D" w:rsidRPr="008A6F5B">
        <w:rPr>
          <w:lang w:val="fr-CA"/>
        </w:rPr>
        <w:tab/>
      </w:r>
      <w:r w:rsidR="0012589F" w:rsidRPr="008A6F5B">
        <w:rPr>
          <w:lang w:val="fr-CA"/>
        </w:rPr>
        <w:fldChar w:fldCharType="begin"/>
      </w:r>
      <w:r w:rsidR="00EE23A7" w:rsidRPr="008A6F5B">
        <w:rPr>
          <w:lang w:val="fr-CA"/>
        </w:rPr>
        <w:instrText>  </w:instrText>
      </w:r>
      <w:r w:rsidR="0012589F" w:rsidRPr="008A6F5B">
        <w:rPr>
          <w:lang w:val="fr-CA"/>
        </w:rPr>
        <w:fldChar w:fldCharType="end"/>
      </w:r>
      <w:r w:rsidR="00833688" w:rsidRPr="008A6F5B">
        <w:rPr>
          <w:lang w:val="fr-CA"/>
        </w:rPr>
        <w:t> </w:t>
      </w:r>
      <w:r w:rsidRPr="008A6F5B">
        <w:rPr>
          <w:lang w:val="fr-CA"/>
        </w:rPr>
        <w:t>m</w:t>
      </w:r>
      <w:r w:rsidR="005E0DD3" w:rsidRPr="008A6F5B">
        <w:rPr>
          <w:lang w:val="fr-CA"/>
        </w:rPr>
        <w:t>;</w:t>
      </w:r>
    </w:p>
    <w:p w14:paraId="666D648F" w14:textId="77777777" w:rsidR="008D721D" w:rsidRPr="008A6F5B" w:rsidRDefault="00763137" w:rsidP="00004D06">
      <w:pPr>
        <w:pStyle w:val="Puce"/>
        <w:rPr>
          <w:lang w:val="fr-CA"/>
        </w:rPr>
      </w:pPr>
      <w:r w:rsidRPr="008A6F5B">
        <w:rPr>
          <w:lang w:val="fr-CA"/>
        </w:rPr>
        <w:t>la</w:t>
      </w:r>
      <w:r w:rsidR="005E0DD3" w:rsidRPr="008A6F5B">
        <w:rPr>
          <w:lang w:val="fr-CA"/>
        </w:rPr>
        <w:t>rgeur </w:t>
      </w:r>
      <w:r w:rsidR="008D721D" w:rsidRPr="008A6F5B">
        <w:rPr>
          <w:lang w:val="fr-CA"/>
        </w:rPr>
        <w:t>:</w:t>
      </w:r>
      <w:r w:rsidR="008D721D" w:rsidRPr="008A6F5B">
        <w:rPr>
          <w:lang w:val="fr-CA"/>
        </w:rPr>
        <w:tab/>
      </w:r>
      <w:r w:rsidR="0012589F" w:rsidRPr="008A6F5B">
        <w:rPr>
          <w:lang w:val="fr-CA"/>
        </w:rPr>
        <w:fldChar w:fldCharType="begin"/>
      </w:r>
      <w:r w:rsidR="00EE23A7" w:rsidRPr="008A6F5B">
        <w:rPr>
          <w:lang w:val="fr-CA"/>
        </w:rPr>
        <w:instrText>  </w:instrText>
      </w:r>
      <w:r w:rsidR="0012589F" w:rsidRPr="008A6F5B">
        <w:rPr>
          <w:lang w:val="fr-CA"/>
        </w:rPr>
        <w:fldChar w:fldCharType="end"/>
      </w:r>
      <w:r w:rsidR="00833688" w:rsidRPr="008A6F5B">
        <w:rPr>
          <w:lang w:val="fr-CA"/>
        </w:rPr>
        <w:t> </w:t>
      </w:r>
      <w:r w:rsidRPr="008A6F5B">
        <w:rPr>
          <w:lang w:val="fr-CA"/>
        </w:rPr>
        <w:t>m</w:t>
      </w:r>
      <w:r w:rsidR="005E0DD3" w:rsidRPr="008A6F5B">
        <w:rPr>
          <w:lang w:val="fr-CA"/>
        </w:rPr>
        <w:t>;</w:t>
      </w:r>
    </w:p>
    <w:p w14:paraId="0DB7B7AA" w14:textId="77777777" w:rsidR="008D721D" w:rsidRPr="008A6F5B" w:rsidRDefault="008D721D" w:rsidP="00004D06">
      <w:pPr>
        <w:pStyle w:val="Puce"/>
        <w:rPr>
          <w:lang w:val="fr-CA"/>
        </w:rPr>
      </w:pPr>
      <w:r w:rsidRPr="008A6F5B">
        <w:rPr>
          <w:lang w:val="fr-CA"/>
        </w:rPr>
        <w:t>hauteur</w:t>
      </w:r>
      <w:r w:rsidR="005E0DD3" w:rsidRPr="008A6F5B">
        <w:rPr>
          <w:lang w:val="fr-CA"/>
        </w:rPr>
        <w:t> </w:t>
      </w:r>
      <w:r w:rsidRPr="008A6F5B">
        <w:rPr>
          <w:lang w:val="fr-CA"/>
        </w:rPr>
        <w:t>:</w:t>
      </w:r>
      <w:r w:rsidRPr="008A6F5B">
        <w:rPr>
          <w:lang w:val="fr-CA"/>
        </w:rPr>
        <w:tab/>
      </w:r>
      <w:r w:rsidR="0012589F" w:rsidRPr="008A6F5B">
        <w:rPr>
          <w:lang w:val="fr-CA"/>
        </w:rPr>
        <w:fldChar w:fldCharType="begin"/>
      </w:r>
      <w:r w:rsidR="00EE23A7" w:rsidRPr="008A6F5B">
        <w:rPr>
          <w:lang w:val="fr-CA"/>
        </w:rPr>
        <w:instrText>  </w:instrText>
      </w:r>
      <w:r w:rsidR="0012589F" w:rsidRPr="008A6F5B">
        <w:rPr>
          <w:lang w:val="fr-CA"/>
        </w:rPr>
        <w:fldChar w:fldCharType="end"/>
      </w:r>
      <w:r w:rsidR="00833688" w:rsidRPr="008A6F5B">
        <w:rPr>
          <w:lang w:val="fr-CA"/>
        </w:rPr>
        <w:t> </w:t>
      </w:r>
      <w:r w:rsidR="00763137" w:rsidRPr="008A6F5B">
        <w:rPr>
          <w:lang w:val="fr-CA"/>
        </w:rPr>
        <w:t>m</w:t>
      </w:r>
      <w:r w:rsidR="005E0DD3" w:rsidRPr="008A6F5B">
        <w:rPr>
          <w:lang w:val="fr-CA"/>
        </w:rPr>
        <w:t>.</w:t>
      </w:r>
    </w:p>
    <w:p w14:paraId="5C0DB5F2" w14:textId="77777777" w:rsidR="008D721D" w:rsidRPr="008A6F5B" w:rsidRDefault="008D721D" w:rsidP="00004D06">
      <w:pPr>
        <w:pStyle w:val="Texte"/>
      </w:pPr>
      <w:r w:rsidRPr="008A6F5B">
        <w:t>La hauteur est mesurée du dessous du tablier jusqu</w:t>
      </w:r>
      <w:r w:rsidR="00544E34" w:rsidRPr="008A6F5B">
        <w:t>’</w:t>
      </w:r>
      <w:r w:rsidR="0012589F" w:rsidRPr="008A6F5B">
        <w:fldChar w:fldCharType="begin"/>
      </w:r>
      <w:r w:rsidR="00EE23A7" w:rsidRPr="008A6F5B">
        <w:instrText>  </w:instrText>
      </w:r>
      <w:r w:rsidR="0012589F" w:rsidRPr="008A6F5B">
        <w:fldChar w:fldCharType="end"/>
      </w:r>
      <w:r w:rsidRPr="008A6F5B">
        <w:t>.</w:t>
      </w:r>
    </w:p>
    <w:p w14:paraId="1509DFCE" w14:textId="58AC0897" w:rsidR="00E135B4" w:rsidRPr="008A6F5B" w:rsidRDefault="00E135B4" w:rsidP="00004D06">
      <w:pPr>
        <w:pStyle w:val="Texte"/>
      </w:pPr>
      <w:r w:rsidRPr="008A6F5B">
        <w:t>L’</w:t>
      </w:r>
      <w:r w:rsidR="00F81D1A">
        <w:t>E</w:t>
      </w:r>
      <w:r w:rsidRPr="008A6F5B">
        <w:t xml:space="preserve">ntrepreneur </w:t>
      </w:r>
      <w:r w:rsidR="00F81D1A">
        <w:t>doit</w:t>
      </w:r>
      <w:r w:rsidR="00F81D1A" w:rsidRPr="008A6F5B">
        <w:t xml:space="preserve"> </w:t>
      </w:r>
      <w:r w:rsidRPr="008A6F5B">
        <w:t xml:space="preserve">consulter </w:t>
      </w:r>
      <w:r w:rsidR="00F81D1A">
        <w:t>la section 5 du présent cahier des charges</w:t>
      </w:r>
      <w:r w:rsidRPr="008A6F5B">
        <w:t xml:space="preserve"> </w:t>
      </w:r>
      <w:r w:rsidR="002537CC" w:rsidRPr="008A6F5B">
        <w:t xml:space="preserve">pour </w:t>
      </w:r>
      <w:r w:rsidR="006A46D6" w:rsidRPr="008A6F5B">
        <w:t xml:space="preserve">obtenir </w:t>
      </w:r>
      <w:r w:rsidR="002537CC" w:rsidRPr="008A6F5B">
        <w:t xml:space="preserve">davantage </w:t>
      </w:r>
      <w:r w:rsidR="006A46D6" w:rsidRPr="008A6F5B">
        <w:t>d</w:t>
      </w:r>
      <w:r w:rsidR="00A06478" w:rsidRPr="008A6F5B">
        <w:t>’</w:t>
      </w:r>
      <w:r w:rsidR="006A46D6" w:rsidRPr="008A6F5B">
        <w:t>i</w:t>
      </w:r>
      <w:r w:rsidR="002537CC" w:rsidRPr="008A6F5B">
        <w:t>nformation sur la structure</w:t>
      </w:r>
      <w:r w:rsidR="00F81D1A">
        <w:t xml:space="preserve"> et les études antérieures disponibles</w:t>
      </w:r>
      <w:r w:rsidR="002537CC" w:rsidRPr="008A6F5B">
        <w:t>.</w:t>
      </w:r>
    </w:p>
    <w:p w14:paraId="36DBA1FA" w14:textId="570DA178" w:rsidR="008D721D" w:rsidRPr="00080C26" w:rsidRDefault="008D721D" w:rsidP="00C3465F">
      <w:pPr>
        <w:pStyle w:val="Titre1"/>
      </w:pPr>
      <w:bookmarkStart w:id="5" w:name="_Toc120795124"/>
      <w:r w:rsidRPr="00080C26">
        <w:t>EXIGENCES GÉNÉRALES</w:t>
      </w:r>
      <w:bookmarkEnd w:id="5"/>
      <w:r w:rsidRPr="00080C26">
        <w:t xml:space="preserve"> </w:t>
      </w:r>
      <w:r w:rsidR="002538BD" w:rsidRPr="00080C26">
        <w:rPr>
          <w:vanish/>
          <w:sz w:val="18"/>
        </w:rPr>
        <w:t>(</w:t>
      </w:r>
      <w:r w:rsidR="007974E9" w:rsidRPr="00080C26">
        <w:rPr>
          <w:vanish/>
          <w:sz w:val="18"/>
        </w:rPr>
        <w:t>202</w:t>
      </w:r>
      <w:r w:rsidR="00262EFB" w:rsidRPr="00080C26">
        <w:rPr>
          <w:vanish/>
          <w:sz w:val="18"/>
        </w:rPr>
        <w:t>2</w:t>
      </w:r>
      <w:r w:rsidR="007974E9" w:rsidRPr="00080C26">
        <w:rPr>
          <w:vanish/>
          <w:sz w:val="18"/>
        </w:rPr>
        <w:t>-01</w:t>
      </w:r>
      <w:r w:rsidRPr="00080C26">
        <w:rPr>
          <w:vanish/>
          <w:sz w:val="18"/>
        </w:rPr>
        <w:t>)</w:t>
      </w:r>
    </w:p>
    <w:p w14:paraId="22E1B9E1" w14:textId="77777777" w:rsidR="008D721D" w:rsidRPr="008A6F5B" w:rsidRDefault="008D721D" w:rsidP="0069563D">
      <w:pPr>
        <w:pStyle w:val="Textemasquitalique-articles"/>
        <w:rPr>
          <w:lang w:val="fr-CA"/>
        </w:rPr>
      </w:pPr>
      <w:bookmarkStart w:id="6" w:name="OLE_LINK11"/>
      <w:bookmarkStart w:id="7" w:name="OLE_LINK12"/>
      <w:r w:rsidRPr="008A6F5B">
        <w:rPr>
          <w:lang w:val="fr-CA"/>
        </w:rPr>
        <w:t>G-03 EXIGENCES GÉNÉRALES</w:t>
      </w:r>
    </w:p>
    <w:p w14:paraId="48A4C035" w14:textId="77777777" w:rsidR="008D721D" w:rsidRPr="008A6F5B" w:rsidRDefault="008D721D" w:rsidP="0069563D">
      <w:pPr>
        <w:pStyle w:val="Textemasquitalique-articles"/>
        <w:rPr>
          <w:lang w:val="fr-CA"/>
        </w:rPr>
      </w:pPr>
    </w:p>
    <w:p w14:paraId="736E986D" w14:textId="32751B4D" w:rsidR="00E94B24" w:rsidRPr="008A6F5B" w:rsidRDefault="00E94B24" w:rsidP="0069563D">
      <w:pPr>
        <w:pStyle w:val="Textemasquitalique-articles"/>
        <w:rPr>
          <w:lang w:val="fr-CA"/>
        </w:rPr>
      </w:pPr>
      <w:r w:rsidRPr="008A6F5B">
        <w:rPr>
          <w:lang w:val="fr-CA"/>
        </w:rPr>
        <w:t xml:space="preserve">Cet article est un complément </w:t>
      </w:r>
      <w:r w:rsidR="00F2242D" w:rsidRPr="008A6F5B">
        <w:rPr>
          <w:lang w:val="fr-CA"/>
        </w:rPr>
        <w:t xml:space="preserve">des </w:t>
      </w:r>
      <w:r w:rsidR="001965CC" w:rsidRPr="008A6F5B">
        <w:rPr>
          <w:lang w:val="fr-CA"/>
        </w:rPr>
        <w:t>articles</w:t>
      </w:r>
      <w:r w:rsidR="00631D95" w:rsidRPr="008A6F5B">
        <w:rPr>
          <w:lang w:val="fr-CA"/>
        </w:rPr>
        <w:t> </w:t>
      </w:r>
      <w:r w:rsidR="001965CC" w:rsidRPr="008A6F5B">
        <w:rPr>
          <w:lang w:val="fr-CA"/>
        </w:rPr>
        <w:t>7.5</w:t>
      </w:r>
      <w:r w:rsidR="00BB5638" w:rsidRPr="008A6F5B">
        <w:rPr>
          <w:lang w:val="fr-CA"/>
        </w:rPr>
        <w:t>, 11.4.4</w:t>
      </w:r>
      <w:r w:rsidR="001965CC" w:rsidRPr="008A6F5B">
        <w:rPr>
          <w:lang w:val="fr-CA"/>
        </w:rPr>
        <w:t xml:space="preserve"> et </w:t>
      </w:r>
      <w:r w:rsidR="007E7264" w:rsidRPr="008A6F5B">
        <w:rPr>
          <w:lang w:val="fr-CA"/>
        </w:rPr>
        <w:t>15.</w:t>
      </w:r>
      <w:r w:rsidR="00485B5F" w:rsidRPr="008A6F5B">
        <w:rPr>
          <w:lang w:val="fr-CA"/>
        </w:rPr>
        <w:t xml:space="preserve">16 </w:t>
      </w:r>
      <w:r w:rsidR="00794966" w:rsidRPr="008A6F5B">
        <w:rPr>
          <w:lang w:val="fr-CA"/>
        </w:rPr>
        <w:t xml:space="preserve">du </w:t>
      </w:r>
      <w:r w:rsidR="00D033B5" w:rsidRPr="008A6F5B">
        <w:rPr>
          <w:lang w:val="fr-CA"/>
        </w:rPr>
        <w:t>CCDG</w:t>
      </w:r>
      <w:r w:rsidRPr="008A6F5B">
        <w:rPr>
          <w:lang w:val="fr-CA"/>
        </w:rPr>
        <w:t>.</w:t>
      </w:r>
    </w:p>
    <w:p w14:paraId="74DA925E" w14:textId="77777777" w:rsidR="00E94B24" w:rsidRPr="008A6F5B" w:rsidRDefault="00E94B24" w:rsidP="0069563D">
      <w:pPr>
        <w:pStyle w:val="Textemasquitalique-articles"/>
        <w:rPr>
          <w:lang w:val="fr-CA"/>
        </w:rPr>
      </w:pPr>
    </w:p>
    <w:p w14:paraId="002E1B43" w14:textId="77777777" w:rsidR="008D721D" w:rsidRPr="008A6F5B" w:rsidRDefault="008D721D" w:rsidP="0069563D">
      <w:pPr>
        <w:pStyle w:val="Textemasquitalique-articles"/>
        <w:rPr>
          <w:lang w:val="fr-CA"/>
        </w:rPr>
      </w:pPr>
      <w:r w:rsidRPr="008A6F5B">
        <w:rPr>
          <w:lang w:val="fr-CA"/>
        </w:rPr>
        <w:t xml:space="preserve">Inclure cet article </w:t>
      </w:r>
      <w:r w:rsidR="005B2347" w:rsidRPr="008A6F5B">
        <w:rPr>
          <w:lang w:val="fr-CA"/>
        </w:rPr>
        <w:t xml:space="preserve">dans le devis </w:t>
      </w:r>
      <w:r w:rsidRPr="008A6F5B">
        <w:rPr>
          <w:lang w:val="fr-CA"/>
        </w:rPr>
        <w:t>pour décrire les exigences générales du projet.</w:t>
      </w:r>
    </w:p>
    <w:p w14:paraId="03D8773E" w14:textId="77777777" w:rsidR="00C014DB" w:rsidRPr="008A6F5B" w:rsidRDefault="00C014DB" w:rsidP="0069563D">
      <w:pPr>
        <w:pStyle w:val="Textemasquitalique-articles"/>
        <w:rPr>
          <w:lang w:val="fr-CA"/>
        </w:rPr>
      </w:pPr>
    </w:p>
    <w:p w14:paraId="66E231D2" w14:textId="04E813E9" w:rsidR="00BB5638" w:rsidRPr="008A6F5B" w:rsidRDefault="00430717" w:rsidP="0069563D">
      <w:pPr>
        <w:pStyle w:val="Textemasquitalique-articles"/>
        <w:rPr>
          <w:lang w:val="fr-CA"/>
        </w:rPr>
      </w:pPr>
      <w:bookmarkStart w:id="8" w:name="_Hlk89949701"/>
      <w:r w:rsidRPr="008A6F5B">
        <w:rPr>
          <w:lang w:val="fr-CA"/>
        </w:rPr>
        <w:t>Insérer le texte optionnel concernant la limitation des vibrations transmises aux ouvrages existants e</w:t>
      </w:r>
      <w:r w:rsidR="00BB5638" w:rsidRPr="008A6F5B">
        <w:rPr>
          <w:lang w:val="fr-CA"/>
        </w:rPr>
        <w:t xml:space="preserve">n présence d’ouvrages </w:t>
      </w:r>
      <w:r w:rsidR="003030F6" w:rsidRPr="008A6F5B">
        <w:rPr>
          <w:lang w:val="fr-CA"/>
        </w:rPr>
        <w:t xml:space="preserve">en service </w:t>
      </w:r>
      <w:r w:rsidR="00BB5638" w:rsidRPr="008A6F5B">
        <w:rPr>
          <w:lang w:val="fr-CA"/>
        </w:rPr>
        <w:t>existants fortement endommagés ou fragiles</w:t>
      </w:r>
      <w:r w:rsidRPr="008A6F5B">
        <w:rPr>
          <w:lang w:val="fr-CA"/>
        </w:rPr>
        <w:t xml:space="preserve"> à proximité.</w:t>
      </w:r>
    </w:p>
    <w:bookmarkEnd w:id="8"/>
    <w:p w14:paraId="4ABAD850" w14:textId="77777777" w:rsidR="00BB5638" w:rsidRPr="008A6F5B" w:rsidRDefault="00BB5638" w:rsidP="0069563D">
      <w:pPr>
        <w:pStyle w:val="Textemasquitalique-articles"/>
        <w:rPr>
          <w:lang w:val="fr-CA"/>
        </w:rPr>
      </w:pPr>
    </w:p>
    <w:p w14:paraId="226324D9" w14:textId="62B60881" w:rsidR="00C014DB" w:rsidRPr="008A6F5B" w:rsidRDefault="00015E5B" w:rsidP="0069563D">
      <w:pPr>
        <w:pStyle w:val="Textemasquitalique-articles"/>
        <w:rPr>
          <w:lang w:val="fr-CA"/>
        </w:rPr>
      </w:pPr>
      <w:r w:rsidRPr="008A6F5B">
        <w:rPr>
          <w:lang w:val="fr-CA"/>
        </w:rPr>
        <w:t xml:space="preserve">Inclure </w:t>
      </w:r>
      <w:r w:rsidR="00C61899" w:rsidRPr="008A6F5B">
        <w:rPr>
          <w:lang w:val="fr-CA"/>
        </w:rPr>
        <w:t xml:space="preserve">dans le devis </w:t>
      </w:r>
      <w:r w:rsidRPr="008A6F5B">
        <w:rPr>
          <w:lang w:val="fr-CA"/>
        </w:rPr>
        <w:t xml:space="preserve">le texte optionnel relatif à </w:t>
      </w:r>
      <w:r w:rsidR="00A17E9A" w:rsidRPr="008A6F5B">
        <w:rPr>
          <w:lang w:val="fr-CA"/>
        </w:rPr>
        <w:t>l’équipement d’accès</w:t>
      </w:r>
      <w:r w:rsidRPr="008A6F5B">
        <w:rPr>
          <w:lang w:val="fr-CA"/>
        </w:rPr>
        <w:t xml:space="preserve"> dans le cas de la construction d’un pont ou d’un tablier neuf, à l’exception des ponceaux ou </w:t>
      </w:r>
      <w:r w:rsidR="00000024" w:rsidRPr="008A6F5B">
        <w:rPr>
          <w:lang w:val="fr-CA"/>
        </w:rPr>
        <w:t>d’</w:t>
      </w:r>
      <w:r w:rsidRPr="008A6F5B">
        <w:rPr>
          <w:lang w:val="fr-CA"/>
        </w:rPr>
        <w:t xml:space="preserve">autres ouvrages de peu de hauteur. </w:t>
      </w:r>
      <w:r w:rsidR="00C014DB" w:rsidRPr="008A6F5B">
        <w:rPr>
          <w:lang w:val="fr-CA"/>
        </w:rPr>
        <w:t xml:space="preserve">Spécifier le modèle de passerelle désiré en fonction de la largeur de l’ouvrage, de la hauteur du tablier et des entraves connues (câbles électriques, câbles téléphoniques, etc.). Il existe </w:t>
      </w:r>
      <w:r w:rsidR="00D671D1" w:rsidRPr="008A6F5B">
        <w:rPr>
          <w:lang w:val="fr-CA"/>
        </w:rPr>
        <w:t xml:space="preserve">plusieurs </w:t>
      </w:r>
      <w:r w:rsidR="00C014DB" w:rsidRPr="008A6F5B">
        <w:rPr>
          <w:lang w:val="fr-CA"/>
        </w:rPr>
        <w:t>modèles de passerelle</w:t>
      </w:r>
      <w:r w:rsidR="00C81C5C" w:rsidRPr="008A6F5B">
        <w:rPr>
          <w:lang w:val="fr-CA"/>
        </w:rPr>
        <w:t>s</w:t>
      </w:r>
      <w:r w:rsidR="00C014DB" w:rsidRPr="008A6F5B">
        <w:rPr>
          <w:lang w:val="fr-CA"/>
        </w:rPr>
        <w:t>,</w:t>
      </w:r>
      <w:r w:rsidR="00D671D1" w:rsidRPr="008A6F5B">
        <w:rPr>
          <w:lang w:val="fr-CA"/>
        </w:rPr>
        <w:t xml:space="preserve"> mais le devis fait référence à celles du fournisseur MOOG, qui sont disponibles dans une gamme étendue de portées</w:t>
      </w:r>
      <w:r w:rsidR="00F3781A" w:rsidRPr="008A6F5B">
        <w:rPr>
          <w:lang w:val="fr-CA"/>
        </w:rPr>
        <w:t>,</w:t>
      </w:r>
      <w:r w:rsidR="00C014DB" w:rsidRPr="008A6F5B">
        <w:rPr>
          <w:lang w:val="fr-CA"/>
        </w:rPr>
        <w:t xml:space="preserve"> soit MBI-70 (</w:t>
      </w:r>
      <w:r w:rsidR="00D671D1" w:rsidRPr="008A6F5B">
        <w:rPr>
          <w:lang w:val="fr-CA"/>
        </w:rPr>
        <w:t>portée de 5,7</w:t>
      </w:r>
      <w:r w:rsidR="00C8363C" w:rsidRPr="008A6F5B">
        <w:rPr>
          <w:lang w:val="fr-CA"/>
        </w:rPr>
        <w:t> </w:t>
      </w:r>
      <w:r w:rsidR="00D671D1" w:rsidRPr="008A6F5B">
        <w:rPr>
          <w:lang w:val="fr-CA"/>
        </w:rPr>
        <w:t>m</w:t>
      </w:r>
      <w:r w:rsidR="00C014DB" w:rsidRPr="008A6F5B">
        <w:rPr>
          <w:lang w:val="fr-CA"/>
        </w:rPr>
        <w:t>), MBI-110, MBI</w:t>
      </w:r>
      <w:r w:rsidR="00834C88" w:rsidRPr="008A6F5B">
        <w:rPr>
          <w:lang w:val="fr-CA"/>
        </w:rPr>
        <w:t>-</w:t>
      </w:r>
      <w:r w:rsidR="00C014DB" w:rsidRPr="008A6F5B">
        <w:rPr>
          <w:lang w:val="fr-CA"/>
        </w:rPr>
        <w:t>125</w:t>
      </w:r>
      <w:r w:rsidR="00D671D1" w:rsidRPr="008A6F5B">
        <w:rPr>
          <w:lang w:val="fr-CA"/>
        </w:rPr>
        <w:t xml:space="preserve">, </w:t>
      </w:r>
      <w:r w:rsidR="00C014DB" w:rsidRPr="008A6F5B">
        <w:rPr>
          <w:lang w:val="fr-CA"/>
        </w:rPr>
        <w:t>MBI-150</w:t>
      </w:r>
      <w:r w:rsidR="00D671D1" w:rsidRPr="008A6F5B">
        <w:rPr>
          <w:lang w:val="fr-CA"/>
        </w:rPr>
        <w:t>, MBI-160 et MBI-210 (portée de 20,4</w:t>
      </w:r>
      <w:r w:rsidR="00C8363C" w:rsidRPr="008A6F5B">
        <w:rPr>
          <w:lang w:val="fr-CA"/>
        </w:rPr>
        <w:t> </w:t>
      </w:r>
      <w:r w:rsidR="00D671D1" w:rsidRPr="008A6F5B">
        <w:rPr>
          <w:lang w:val="fr-CA"/>
        </w:rPr>
        <w:t>m)</w:t>
      </w:r>
      <w:r w:rsidR="00C014DB" w:rsidRPr="008A6F5B">
        <w:rPr>
          <w:lang w:val="fr-CA"/>
        </w:rPr>
        <w:t>. Dans le cas d’un pont d’étagement, il peut être possible de remplacer la passerelle par un autre équipement comme une plate</w:t>
      </w:r>
      <w:r w:rsidR="00BF5214" w:rsidRPr="008A6F5B">
        <w:rPr>
          <w:lang w:val="fr-CA"/>
        </w:rPr>
        <w:t>-</w:t>
      </w:r>
      <w:r w:rsidR="00C014DB" w:rsidRPr="008A6F5B">
        <w:rPr>
          <w:lang w:val="fr-CA"/>
        </w:rPr>
        <w:t>forme articulée ou une nacelle à bras télescopique</w:t>
      </w:r>
      <w:r w:rsidR="00F3781A" w:rsidRPr="008A6F5B">
        <w:rPr>
          <w:lang w:val="fr-CA"/>
        </w:rPr>
        <w:t>. I</w:t>
      </w:r>
      <w:r w:rsidR="00C014DB" w:rsidRPr="008A6F5B">
        <w:rPr>
          <w:lang w:val="fr-CA"/>
        </w:rPr>
        <w:t>l faut alors modifier le texte du devis.</w:t>
      </w:r>
    </w:p>
    <w:p w14:paraId="652701E4" w14:textId="2C6C60F9" w:rsidR="00D671D1" w:rsidRPr="008A6F5B" w:rsidRDefault="00D671D1" w:rsidP="0069563D">
      <w:pPr>
        <w:pStyle w:val="Textemasquitalique-articles"/>
        <w:rPr>
          <w:lang w:val="fr-CA"/>
        </w:rPr>
      </w:pPr>
    </w:p>
    <w:p w14:paraId="54D0FDB5" w14:textId="2C202EEE" w:rsidR="00D671D1" w:rsidRPr="008A6F5B" w:rsidRDefault="00D671D1" w:rsidP="0069563D">
      <w:pPr>
        <w:pStyle w:val="Textemasquitalique-articles"/>
        <w:rPr>
          <w:lang w:val="fr-CA"/>
        </w:rPr>
      </w:pPr>
      <w:r w:rsidRPr="008A6F5B">
        <w:rPr>
          <w:lang w:val="fr-CA"/>
        </w:rPr>
        <w:t>Le site du fournisseur Jenik (</w:t>
      </w:r>
      <w:r w:rsidR="00842091" w:rsidRPr="008A6F5B">
        <w:rPr>
          <w:lang w:val="fr-CA"/>
        </w:rPr>
        <w:t>www.jenik.ca</w:t>
      </w:r>
      <w:r w:rsidRPr="008A6F5B">
        <w:rPr>
          <w:lang w:val="fr-CA"/>
        </w:rPr>
        <w:t xml:space="preserve">) peut être consulté pour plus de détails sur </w:t>
      </w:r>
      <w:r w:rsidR="00916CA2" w:rsidRPr="008A6F5B">
        <w:rPr>
          <w:lang w:val="fr-CA"/>
        </w:rPr>
        <w:t>ces différents équipements.</w:t>
      </w:r>
    </w:p>
    <w:p w14:paraId="508957D5" w14:textId="77777777" w:rsidR="00450C21" w:rsidRPr="008A6F5B" w:rsidRDefault="00450C21" w:rsidP="0069563D">
      <w:pPr>
        <w:pStyle w:val="Textemasquitalique-articles"/>
        <w:rPr>
          <w:lang w:val="fr-CA"/>
        </w:rPr>
      </w:pPr>
    </w:p>
    <w:p w14:paraId="3FFB667A" w14:textId="77777777" w:rsidR="00450C21" w:rsidRPr="008A6F5B" w:rsidRDefault="00450C21" w:rsidP="0069563D">
      <w:pPr>
        <w:pStyle w:val="Textemasquitalique-articles"/>
        <w:rPr>
          <w:lang w:val="fr-CA"/>
        </w:rPr>
      </w:pPr>
      <w:r w:rsidRPr="008A6F5B">
        <w:rPr>
          <w:lang w:val="fr-CA"/>
        </w:rPr>
        <w:t xml:space="preserve">Inclure </w:t>
      </w:r>
      <w:r w:rsidR="00C61899" w:rsidRPr="008A6F5B">
        <w:rPr>
          <w:lang w:val="fr-CA"/>
        </w:rPr>
        <w:t xml:space="preserve">dans le devis </w:t>
      </w:r>
      <w:r w:rsidRPr="008A6F5B">
        <w:rPr>
          <w:lang w:val="fr-CA"/>
        </w:rPr>
        <w:t xml:space="preserve">le texte optionnel relatif à la variation du niveau d’eau sous les structures </w:t>
      </w:r>
      <w:r w:rsidR="00F7159C" w:rsidRPr="008A6F5B">
        <w:rPr>
          <w:lang w:val="fr-CA"/>
        </w:rPr>
        <w:t xml:space="preserve">quand </w:t>
      </w:r>
      <w:r w:rsidRPr="008A6F5B">
        <w:rPr>
          <w:lang w:val="fr-CA"/>
        </w:rPr>
        <w:t>les travaux sont effectués sur un pont au-dessus d’un cours d’eau dont le niveau peut être affecté par un barrage</w:t>
      </w:r>
      <w:r w:rsidR="00EA627D" w:rsidRPr="008A6F5B">
        <w:rPr>
          <w:lang w:val="fr-CA"/>
        </w:rPr>
        <w:t>, tant en amont qu’en</w:t>
      </w:r>
      <w:r w:rsidRPr="008A6F5B">
        <w:rPr>
          <w:lang w:val="fr-CA"/>
        </w:rPr>
        <w:t xml:space="preserve"> aval</w:t>
      </w:r>
      <w:r w:rsidR="00EA627D" w:rsidRPr="008A6F5B">
        <w:rPr>
          <w:lang w:val="fr-CA"/>
        </w:rPr>
        <w:t xml:space="preserve"> du pont</w:t>
      </w:r>
      <w:r w:rsidRPr="008A6F5B">
        <w:rPr>
          <w:lang w:val="fr-CA"/>
        </w:rPr>
        <w:t>.</w:t>
      </w:r>
    </w:p>
    <w:p w14:paraId="2A971B42" w14:textId="77777777" w:rsidR="00C014DB" w:rsidRPr="008A6F5B" w:rsidRDefault="00C014DB" w:rsidP="0069563D">
      <w:pPr>
        <w:pStyle w:val="Textemasquitalique-articles"/>
        <w:rPr>
          <w:lang w:val="fr-CA"/>
        </w:rPr>
      </w:pPr>
    </w:p>
    <w:p w14:paraId="01FD6AA7" w14:textId="77777777" w:rsidR="00C014DB" w:rsidRPr="008A6F5B" w:rsidRDefault="00C014DB" w:rsidP="0069563D">
      <w:pPr>
        <w:pStyle w:val="Textemasquitalique-articles"/>
        <w:rPr>
          <w:lang w:val="fr-CA"/>
        </w:rPr>
      </w:pPr>
      <w:r w:rsidRPr="008A6F5B">
        <w:rPr>
          <w:lang w:val="fr-CA"/>
        </w:rPr>
        <w:t xml:space="preserve">Prévoir un article </w:t>
      </w:r>
      <w:r w:rsidR="00F27497" w:rsidRPr="008A6F5B">
        <w:rPr>
          <w:lang w:val="fr-CA"/>
        </w:rPr>
        <w:t xml:space="preserve">dans le </w:t>
      </w:r>
      <w:r w:rsidRPr="008A6F5B">
        <w:rPr>
          <w:lang w:val="fr-CA"/>
        </w:rPr>
        <w:t>bordereau pour le paiement de l’équipement d’accès.</w:t>
      </w:r>
    </w:p>
    <w:p w14:paraId="71F13A91" w14:textId="77777777" w:rsidR="00C014DB" w:rsidRPr="008A6F5B" w:rsidRDefault="00C014DB" w:rsidP="0069563D">
      <w:pPr>
        <w:pStyle w:val="Textemasquitalique-articles"/>
        <w:rPr>
          <w:lang w:val="fr-CA"/>
        </w:rPr>
      </w:pPr>
    </w:p>
    <w:p w14:paraId="77B53FFA" w14:textId="217D8D01" w:rsidR="00F81D1A" w:rsidRDefault="00191BD8" w:rsidP="00004D06">
      <w:pPr>
        <w:pStyle w:val="Texte"/>
      </w:pPr>
      <w:r>
        <w:t xml:space="preserve">Le présent devis technique spécial </w:t>
      </w:r>
      <w:r w:rsidRPr="008A6F5B">
        <w:t xml:space="preserve">doit </w:t>
      </w:r>
      <w:r>
        <w:t>être utilisée de concert avec la partie 2 du</w:t>
      </w:r>
      <w:r w:rsidRPr="008A6F5B">
        <w:t xml:space="preserve"> </w:t>
      </w:r>
      <w:r w:rsidRPr="008A6F5B">
        <w:rPr>
          <w:i/>
        </w:rPr>
        <w:t>Cahier des charges et devis généraux – Infrastructures routières – Construction et réparation</w:t>
      </w:r>
      <w:r w:rsidRPr="008A6F5B">
        <w:t xml:space="preserve"> (CCDG) de 2023</w:t>
      </w:r>
      <w:r>
        <w:t xml:space="preserve"> du MTMD</w:t>
      </w:r>
    </w:p>
    <w:p w14:paraId="4E60CBD5" w14:textId="20954172" w:rsidR="008D721D" w:rsidRPr="008A6F5B" w:rsidRDefault="008D721D" w:rsidP="00004D06">
      <w:pPr>
        <w:pStyle w:val="Texte"/>
      </w:pPr>
    </w:p>
    <w:p w14:paraId="4C4E5F37" w14:textId="27677BC9" w:rsidR="00BC7B5D" w:rsidRPr="008A6F5B" w:rsidRDefault="00430717" w:rsidP="007414FF">
      <w:pPr>
        <w:pStyle w:val="Texte"/>
        <w:pBdr>
          <w:left w:val="double" w:sz="4" w:space="4" w:color="auto"/>
        </w:pBdr>
      </w:pPr>
      <w:bookmarkStart w:id="9" w:name="_Hlk89949705"/>
      <w:r w:rsidRPr="008A6F5B">
        <w:t>Contrairement</w:t>
      </w:r>
      <w:r w:rsidR="00EA04C7" w:rsidRPr="008A6F5B">
        <w:t xml:space="preserve"> aux exigenc</w:t>
      </w:r>
      <w:r w:rsidR="007F5D8D" w:rsidRPr="008A6F5B">
        <w:t>e</w:t>
      </w:r>
      <w:r w:rsidR="00EA04C7" w:rsidRPr="008A6F5B">
        <w:t xml:space="preserve">s de </w:t>
      </w:r>
      <w:r w:rsidR="000C3973" w:rsidRPr="008A6F5B">
        <w:t>l</w:t>
      </w:r>
      <w:r w:rsidR="00B3005C" w:rsidRPr="008A6F5B">
        <w:t>’</w:t>
      </w:r>
      <w:r w:rsidR="000C3973" w:rsidRPr="008A6F5B">
        <w:t>article</w:t>
      </w:r>
      <w:r w:rsidR="00D736A2">
        <w:t> </w:t>
      </w:r>
      <w:r w:rsidR="000C3973" w:rsidRPr="008A6F5B">
        <w:t>15.</w:t>
      </w:r>
      <w:r w:rsidR="0093550C" w:rsidRPr="008A6F5B">
        <w:t>16</w:t>
      </w:r>
      <w:r w:rsidR="00EA04C7" w:rsidRPr="008A6F5B">
        <w:t xml:space="preserve"> « </w:t>
      </w:r>
      <w:r w:rsidR="009335E6" w:rsidRPr="008A6F5B">
        <w:t>D</w:t>
      </w:r>
      <w:r w:rsidR="00EA04C7" w:rsidRPr="008A6F5B">
        <w:t>ispo</w:t>
      </w:r>
      <w:r w:rsidR="00966A10" w:rsidRPr="008A6F5B">
        <w:t>s</w:t>
      </w:r>
      <w:r w:rsidR="00EA04C7" w:rsidRPr="008A6F5B">
        <w:t>itions diverses » du CCDG,</w:t>
      </w:r>
      <w:r w:rsidR="00BC7B5D" w:rsidRPr="008A6F5B">
        <w:t xml:space="preserve"> les vibrations transmises aux ouvrages en béton </w:t>
      </w:r>
      <w:r w:rsidRPr="008A6F5B">
        <w:t xml:space="preserve">existants </w:t>
      </w:r>
      <w:r w:rsidR="00BC7B5D" w:rsidRPr="008A6F5B">
        <w:t>doivent être limitées à</w:t>
      </w:r>
      <w:r w:rsidR="00AC4A6A" w:rsidRPr="008A6F5B">
        <w:t> </w:t>
      </w:r>
      <w:r w:rsidRPr="008A6F5B">
        <w:t>25 </w:t>
      </w:r>
      <w:r w:rsidR="00BC7B5D" w:rsidRPr="008A6F5B">
        <w:t>mm/s.</w:t>
      </w:r>
      <w:r w:rsidR="00E56E22" w:rsidRPr="008A6F5B">
        <w:t xml:space="preserve"> </w:t>
      </w:r>
      <w:r w:rsidR="00BC7B5D" w:rsidRPr="008A6F5B">
        <w:t xml:space="preserve">Le </w:t>
      </w:r>
      <w:r w:rsidR="00801FDE">
        <w:t>Directeur</w:t>
      </w:r>
      <w:r w:rsidR="00BC7B5D" w:rsidRPr="008A6F5B">
        <w:t xml:space="preserve"> peut </w:t>
      </w:r>
      <w:r w:rsidR="00C70472" w:rsidRPr="008A6F5B">
        <w:t xml:space="preserve">en tout temps </w:t>
      </w:r>
      <w:r w:rsidR="00BC7B5D" w:rsidRPr="008A6F5B">
        <w:t xml:space="preserve">limiter les travaux </w:t>
      </w:r>
      <w:r w:rsidR="00BB5638" w:rsidRPr="008A6F5B">
        <w:t>(taille des équipements, intensité de travail, position, etc.) s</w:t>
      </w:r>
      <w:r w:rsidR="006520D4" w:rsidRPr="008A6F5B">
        <w:t>’</w:t>
      </w:r>
      <w:r w:rsidR="00BB5638" w:rsidRPr="008A6F5B">
        <w:t>il constate que cette valeur est dépassée.</w:t>
      </w:r>
    </w:p>
    <w:bookmarkEnd w:id="9"/>
    <w:p w14:paraId="39262287" w14:textId="77777777" w:rsidR="007414FF" w:rsidRPr="008A6F5B" w:rsidRDefault="007414FF" w:rsidP="007414FF">
      <w:pPr>
        <w:pStyle w:val="Sautsparationtexteoptionnel"/>
      </w:pPr>
    </w:p>
    <w:p w14:paraId="77D89DBC" w14:textId="7E47E222" w:rsidR="00A50060" w:rsidRPr="008A6F5B" w:rsidRDefault="00450C21" w:rsidP="006A11D0">
      <w:pPr>
        <w:pStyle w:val="Texte"/>
        <w:pBdr>
          <w:left w:val="single" w:sz="4" w:space="4" w:color="auto"/>
        </w:pBdr>
        <w:rPr>
          <w:szCs w:val="24"/>
        </w:rPr>
      </w:pPr>
      <w:r w:rsidRPr="008A6F5B">
        <w:rPr>
          <w:szCs w:val="24"/>
        </w:rPr>
        <w:t>L’</w:t>
      </w:r>
      <w:r w:rsidR="00801FDE">
        <w:rPr>
          <w:szCs w:val="24"/>
        </w:rPr>
        <w:t>Entrepreneur</w:t>
      </w:r>
      <w:r w:rsidRPr="008A6F5B">
        <w:rPr>
          <w:szCs w:val="24"/>
        </w:rPr>
        <w:t xml:space="preserve"> doit</w:t>
      </w:r>
      <w:r w:rsidR="00EA627D" w:rsidRPr="008A6F5B">
        <w:rPr>
          <w:szCs w:val="24"/>
        </w:rPr>
        <w:t xml:space="preserve"> prendre note que les niveaux d’</w:t>
      </w:r>
      <w:r w:rsidRPr="008A6F5B">
        <w:rPr>
          <w:szCs w:val="24"/>
        </w:rPr>
        <w:t xml:space="preserve">eau indiqués </w:t>
      </w:r>
      <w:r w:rsidR="00F2242D" w:rsidRPr="008A6F5B">
        <w:rPr>
          <w:szCs w:val="24"/>
        </w:rPr>
        <w:t xml:space="preserve">sur les </w:t>
      </w:r>
      <w:r w:rsidRPr="008A6F5B">
        <w:rPr>
          <w:szCs w:val="24"/>
        </w:rPr>
        <w:t xml:space="preserve">plans peuvent être affectés </w:t>
      </w:r>
      <w:r w:rsidR="00EA627D" w:rsidRPr="008A6F5B">
        <w:rPr>
          <w:szCs w:val="24"/>
        </w:rPr>
        <w:t>par la présence d’un barrage.</w:t>
      </w:r>
    </w:p>
    <w:bookmarkEnd w:id="6"/>
    <w:bookmarkEnd w:id="7"/>
    <w:p w14:paraId="5CAD95B3" w14:textId="77777777" w:rsidR="00191BD8" w:rsidRDefault="00191BD8" w:rsidP="00191BD8">
      <w:pPr>
        <w:pStyle w:val="CORPS"/>
      </w:pPr>
    </w:p>
    <w:p w14:paraId="37C6B229" w14:textId="77777777" w:rsidR="00191BD8" w:rsidRPr="00080C26" w:rsidRDefault="00191BD8" w:rsidP="00191BD8">
      <w:pPr>
        <w:pStyle w:val="CORPS"/>
        <w:rPr>
          <w:sz w:val="24"/>
        </w:rPr>
      </w:pPr>
      <w:r w:rsidRPr="00080C26">
        <w:rPr>
          <w:sz w:val="24"/>
        </w:rPr>
        <w:t>En cas de contradiction ou de divergence, les plans et devis, les devis types de la Ville de Montréal ainsi que le CCDG priment sur les normes (sans s’y limiter, CSA, BNQ, ASTM et AASHTO) citées dans l’un ou l’autre de ces documents.</w:t>
      </w:r>
    </w:p>
    <w:p w14:paraId="045E58F3" w14:textId="454F42E0" w:rsidR="00191BD8" w:rsidRPr="003208DC" w:rsidRDefault="00191BD8" w:rsidP="00191BD8">
      <w:pPr>
        <w:pStyle w:val="Titre1"/>
        <w:keepLines w:val="0"/>
        <w:tabs>
          <w:tab w:val="clear" w:pos="1277"/>
          <w:tab w:val="num" w:pos="720"/>
          <w:tab w:val="left" w:pos="1440"/>
        </w:tabs>
        <w:spacing w:before="0"/>
        <w:ind w:left="720" w:hanging="720"/>
        <w:jc w:val="left"/>
      </w:pPr>
      <w:bookmarkStart w:id="10" w:name="_Toc76388492"/>
      <w:r w:rsidRPr="003208DC">
        <w:t>OUVRAGES PROVISOIRES</w:t>
      </w:r>
      <w:bookmarkEnd w:id="10"/>
      <w:r>
        <w:t xml:space="preserve"> </w:t>
      </w:r>
      <w:r w:rsidRPr="004544C9">
        <w:rPr>
          <w:vanish/>
          <w:sz w:val="18"/>
        </w:rPr>
        <w:t>(VDM</w:t>
      </w:r>
      <w:r w:rsidR="00080C26">
        <w:rPr>
          <w:vanish/>
          <w:sz w:val="18"/>
        </w:rPr>
        <w:t>-2019</w:t>
      </w:r>
      <w:r w:rsidRPr="004544C9">
        <w:rPr>
          <w:vanish/>
          <w:sz w:val="18"/>
        </w:rPr>
        <w:t>)</w:t>
      </w:r>
    </w:p>
    <w:p w14:paraId="32871588" w14:textId="77777777" w:rsidR="00191BD8" w:rsidRPr="003208DC" w:rsidRDefault="00191BD8" w:rsidP="00191BD8"/>
    <w:p w14:paraId="0351BF2D" w14:textId="77777777" w:rsidR="00191BD8" w:rsidRPr="003208DC" w:rsidRDefault="00191BD8" w:rsidP="00191BD8">
      <w:pPr>
        <w:pStyle w:val="Textemasquitalique-articles"/>
        <w:rPr>
          <w:rFonts w:cs="Arial"/>
        </w:rPr>
      </w:pPr>
      <w:r w:rsidRPr="003208DC">
        <w:rPr>
          <w:rFonts w:cs="Arial"/>
        </w:rPr>
        <w:t>VDM-01 OUVRAGES PROVISOIRE</w:t>
      </w:r>
    </w:p>
    <w:p w14:paraId="721FE0BC" w14:textId="77777777" w:rsidR="00191BD8" w:rsidRDefault="00191BD8" w:rsidP="00191BD8">
      <w:pPr>
        <w:pStyle w:val="Textemasquitalique-articles"/>
      </w:pPr>
      <w:r w:rsidRPr="003208DC">
        <w:t>Inclure cet article lorsque des ouvrages provisoires importants sont prévus au contrat.</w:t>
      </w:r>
    </w:p>
    <w:p w14:paraId="4BFD7FC3" w14:textId="77777777" w:rsidR="00191BD8" w:rsidRPr="003208DC" w:rsidRDefault="00191BD8" w:rsidP="00191BD8">
      <w:pPr>
        <w:pStyle w:val="Textemasquitalique-articles"/>
      </w:pPr>
    </w:p>
    <w:p w14:paraId="571B4929" w14:textId="5530CDE6" w:rsidR="00191BD8" w:rsidRPr="00080C26" w:rsidRDefault="00191BD8" w:rsidP="00191BD8">
      <w:pPr>
        <w:pStyle w:val="CORPS"/>
        <w:rPr>
          <w:sz w:val="24"/>
        </w:rPr>
      </w:pPr>
      <w:r w:rsidRPr="00080C26">
        <w:rPr>
          <w:sz w:val="24"/>
        </w:rPr>
        <w:t>Les plans d’ouvrages provisoires listés ci-après, nécessaires à la réalisation du présent contrat, font l’objet, après l’authentification du document par son auteur, d’une vérification, également appelée « seconde opinion », par un membre de l’Ordre des ingénieurs du Québec. L’ingénieur qui effectue cette vérification doit produire un avis écrit authentifié, distinct et séparé du document. Tous les frais encourus par l’</w:t>
      </w:r>
      <w:r w:rsidR="00801FDE">
        <w:rPr>
          <w:sz w:val="24"/>
        </w:rPr>
        <w:t>Entrepreneur</w:t>
      </w:r>
      <w:r w:rsidRPr="00080C26">
        <w:rPr>
          <w:sz w:val="24"/>
        </w:rPr>
        <w:t xml:space="preserve"> pour effectuer cette vérification sont inclus dans le prix des ouvrages correspondants, le cas échéant, ou doivent être répartis dans les prix unitaires et globaux aux bordereaux.</w:t>
      </w:r>
    </w:p>
    <w:p w14:paraId="4CD28442" w14:textId="77777777" w:rsidR="00191BD8" w:rsidRPr="00080C26" w:rsidRDefault="00191BD8" w:rsidP="00191BD8">
      <w:pPr>
        <w:pStyle w:val="CORPS"/>
        <w:rPr>
          <w:sz w:val="24"/>
        </w:rPr>
      </w:pPr>
      <w:r w:rsidRPr="00080C26">
        <w:rPr>
          <w:sz w:val="24"/>
        </w:rPr>
        <w:t>Les ouvrages provisoires ciblés par cette démarche sont :</w:t>
      </w:r>
    </w:p>
    <w:p w14:paraId="4328B410" w14:textId="77777777" w:rsidR="00191BD8" w:rsidRPr="00080C26" w:rsidRDefault="00191BD8" w:rsidP="00191BD8">
      <w:pPr>
        <w:pStyle w:val="Puce1"/>
        <w:rPr>
          <w:sz w:val="24"/>
        </w:rPr>
      </w:pPr>
      <w:r w:rsidRPr="00080C26">
        <w:rPr>
          <w:sz w:val="24"/>
          <w:highlight w:val="lightGray"/>
        </w:rPr>
        <w:t>XXX</w:t>
      </w:r>
      <w:r w:rsidRPr="00080C26">
        <w:rPr>
          <w:sz w:val="24"/>
        </w:rPr>
        <w:t>;</w:t>
      </w:r>
    </w:p>
    <w:p w14:paraId="0B90ACB9" w14:textId="77777777" w:rsidR="00191BD8" w:rsidRPr="00080C26" w:rsidRDefault="00191BD8" w:rsidP="00191BD8">
      <w:pPr>
        <w:pStyle w:val="Puce1"/>
        <w:rPr>
          <w:sz w:val="24"/>
        </w:rPr>
      </w:pPr>
      <w:r w:rsidRPr="00080C26">
        <w:rPr>
          <w:sz w:val="24"/>
          <w:highlight w:val="lightGray"/>
        </w:rPr>
        <w:t>XXX</w:t>
      </w:r>
      <w:r w:rsidRPr="00080C26">
        <w:rPr>
          <w:sz w:val="24"/>
        </w:rPr>
        <w:t>.</w:t>
      </w:r>
    </w:p>
    <w:p w14:paraId="483EDFB1" w14:textId="77777777" w:rsidR="00191BD8" w:rsidRPr="003208DC" w:rsidRDefault="00191BD8" w:rsidP="00191BD8">
      <w:pPr>
        <w:pStyle w:val="Paragraphedeliste2"/>
        <w:suppressAutoHyphens/>
        <w:ind w:left="0"/>
      </w:pPr>
    </w:p>
    <w:p w14:paraId="2F1862C4" w14:textId="6500F8C3" w:rsidR="00191BD8" w:rsidRPr="008431FF" w:rsidRDefault="00191BD8" w:rsidP="00191BD8">
      <w:pPr>
        <w:pStyle w:val="Titre1"/>
        <w:keepLines w:val="0"/>
        <w:tabs>
          <w:tab w:val="clear" w:pos="1277"/>
          <w:tab w:val="num" w:pos="720"/>
          <w:tab w:val="left" w:pos="1440"/>
        </w:tabs>
        <w:spacing w:before="0"/>
        <w:ind w:left="720" w:hanging="720"/>
        <w:jc w:val="left"/>
      </w:pPr>
      <w:bookmarkStart w:id="11" w:name="_Toc76388493"/>
      <w:r w:rsidRPr="003208DC">
        <w:t>ÉQUIPEMENT D’ACCÈS POUR L’INSPECTION</w:t>
      </w:r>
      <w:bookmarkEnd w:id="11"/>
      <w:r>
        <w:t xml:space="preserve"> </w:t>
      </w:r>
      <w:r w:rsidRPr="00080C26">
        <w:rPr>
          <w:vanish/>
          <w:sz w:val="18"/>
        </w:rPr>
        <w:t>(VDM</w:t>
      </w:r>
      <w:r w:rsidR="00080C26">
        <w:rPr>
          <w:vanish/>
          <w:sz w:val="18"/>
        </w:rPr>
        <w:t>-2021</w:t>
      </w:r>
      <w:r w:rsidRPr="00080C26">
        <w:rPr>
          <w:vanish/>
          <w:sz w:val="18"/>
        </w:rPr>
        <w:t>)</w:t>
      </w:r>
    </w:p>
    <w:p w14:paraId="5591CE65" w14:textId="77777777" w:rsidR="00191BD8" w:rsidRPr="003208DC" w:rsidRDefault="00191BD8" w:rsidP="00191BD8"/>
    <w:p w14:paraId="55A7E6AF" w14:textId="77777777" w:rsidR="00191BD8" w:rsidRPr="003208DC" w:rsidRDefault="00191BD8" w:rsidP="00191BD8">
      <w:pPr>
        <w:pStyle w:val="Textemasquitalique-articles"/>
        <w:rPr>
          <w:rFonts w:cs="Arial"/>
        </w:rPr>
      </w:pPr>
      <w:r w:rsidRPr="003208DC">
        <w:rPr>
          <w:rFonts w:cs="Arial"/>
        </w:rPr>
        <w:t>VDM-02 ÉQUIPEMENT D’ACCÈS POUR L’INSPECTION</w:t>
      </w:r>
    </w:p>
    <w:p w14:paraId="2549BA4B" w14:textId="77777777" w:rsidR="00191BD8" w:rsidRPr="003208DC" w:rsidRDefault="00191BD8" w:rsidP="00191BD8">
      <w:pPr>
        <w:shd w:val="clear" w:color="auto" w:fill="CCCCCC"/>
        <w:suppressAutoHyphens/>
        <w:rPr>
          <w:rFonts w:cs="Arial"/>
          <w:b/>
          <w:i/>
          <w:vanish/>
          <w:sz w:val="22"/>
        </w:rPr>
      </w:pPr>
    </w:p>
    <w:p w14:paraId="187C863F" w14:textId="77777777" w:rsidR="00191BD8" w:rsidRDefault="00191BD8" w:rsidP="00191BD8">
      <w:pPr>
        <w:pStyle w:val="Textemasquitalique-articles"/>
        <w:rPr>
          <w:rFonts w:cs="Arial"/>
        </w:rPr>
      </w:pPr>
      <w:r>
        <w:rPr>
          <w:rFonts w:cs="Arial"/>
        </w:rPr>
        <w:t>Veuillez contacter la section ponts et tunnels, plus précisément l’équipe Inventaire, investigation et planification (IIP), afin de statuer sur les besoins et les types d’équipement nécessaire pour l’inspection des ouvrages.</w:t>
      </w:r>
    </w:p>
    <w:p w14:paraId="7C36DECC" w14:textId="77777777" w:rsidR="00191BD8" w:rsidRDefault="00191BD8" w:rsidP="00191BD8">
      <w:pPr>
        <w:pStyle w:val="Textemasquitalique-articles"/>
        <w:rPr>
          <w:rFonts w:cs="Arial"/>
        </w:rPr>
      </w:pPr>
    </w:p>
    <w:p w14:paraId="600E35FD" w14:textId="77777777" w:rsidR="00191BD8" w:rsidRDefault="00191BD8" w:rsidP="00191BD8">
      <w:pPr>
        <w:pStyle w:val="Textemasquitalique-articles"/>
        <w:rPr>
          <w:rFonts w:cs="Arial"/>
        </w:rPr>
      </w:pPr>
      <w:r>
        <w:rPr>
          <w:rFonts w:cs="Arial"/>
        </w:rPr>
        <w:t>Si un équipement d’inspection est requis, veuillez i</w:t>
      </w:r>
      <w:r w:rsidRPr="00A31A2D">
        <w:rPr>
          <w:rFonts w:cs="Arial"/>
        </w:rPr>
        <w:t>nclure dans le devis le texte relatif à l’équipement d’accès</w:t>
      </w:r>
      <w:r>
        <w:rPr>
          <w:rFonts w:cs="Arial"/>
        </w:rPr>
        <w:t>.</w:t>
      </w:r>
    </w:p>
    <w:p w14:paraId="1C3A0ABF" w14:textId="77777777" w:rsidR="00191BD8" w:rsidRDefault="00191BD8" w:rsidP="00191BD8">
      <w:pPr>
        <w:pStyle w:val="Textemasquitalique-articles"/>
        <w:rPr>
          <w:rFonts w:cs="Arial"/>
        </w:rPr>
      </w:pPr>
    </w:p>
    <w:p w14:paraId="79BB0113" w14:textId="77777777" w:rsidR="00191BD8" w:rsidRPr="00A31A2D" w:rsidRDefault="00191BD8" w:rsidP="00191BD8">
      <w:pPr>
        <w:pStyle w:val="Textemasquitalique-articles"/>
        <w:rPr>
          <w:rFonts w:cs="Arial"/>
        </w:rPr>
      </w:pPr>
      <w:r>
        <w:rPr>
          <w:rFonts w:cs="Arial"/>
        </w:rPr>
        <w:t>D</w:t>
      </w:r>
      <w:r w:rsidRPr="00A31A2D">
        <w:rPr>
          <w:rFonts w:cs="Arial"/>
        </w:rPr>
        <w:t xml:space="preserve">ans le cas </w:t>
      </w:r>
      <w:r>
        <w:rPr>
          <w:rFonts w:cs="Arial"/>
        </w:rPr>
        <w:t>où l’inspection ne peut être effectuée par le dessous de l’ouvrage comme pour un pont au-dessus d’un cours d’eau ou d’un terrain inaccessible ou accidenté, préconisez l’utilisation d’une passerelle articulée sur camion.</w:t>
      </w:r>
      <w:r w:rsidRPr="00A31A2D">
        <w:rPr>
          <w:rFonts w:cs="Arial"/>
        </w:rPr>
        <w:t xml:space="preserve"> Il existe plusieurs modèles de passerelles, mais le</w:t>
      </w:r>
      <w:r>
        <w:rPr>
          <w:rFonts w:cs="Arial"/>
        </w:rPr>
        <w:t>s plus communes sont</w:t>
      </w:r>
      <w:r w:rsidRPr="00A31A2D">
        <w:rPr>
          <w:rFonts w:cs="Arial"/>
        </w:rPr>
        <w:t xml:space="preserve"> celles du fournisseur MOOG, qui sont disponibles dans une gamme étendue de portées, soit MBI-70 (portée de 5,7 m), MBI-110, MBI-125, MBI-150, MBI-160 et MBI-210 (portée de 20,4 m). </w:t>
      </w:r>
      <w:r>
        <w:rPr>
          <w:rFonts w:cs="Arial"/>
        </w:rPr>
        <w:t>S</w:t>
      </w:r>
      <w:r w:rsidRPr="00A31A2D">
        <w:rPr>
          <w:rFonts w:cs="Arial"/>
        </w:rPr>
        <w:t>pécifie</w:t>
      </w:r>
      <w:r>
        <w:rPr>
          <w:rFonts w:cs="Arial"/>
        </w:rPr>
        <w:t>z</w:t>
      </w:r>
      <w:r w:rsidRPr="00A31A2D">
        <w:rPr>
          <w:rFonts w:cs="Arial"/>
        </w:rPr>
        <w:t xml:space="preserve"> le modèle de passerelle désiré en fonction de la largeur de l’ouvrage, de la hauteur du tablier et des entraves connues (câbles électriques, câbles téléphoniques, etc.).</w:t>
      </w:r>
      <w:r w:rsidRPr="00D04D75">
        <w:rPr>
          <w:rFonts w:cs="Arial"/>
        </w:rPr>
        <w:t xml:space="preserve"> </w:t>
      </w:r>
      <w:r w:rsidRPr="00A31A2D">
        <w:rPr>
          <w:rFonts w:cs="Arial"/>
        </w:rPr>
        <w:t>Le site du fournisseur Jenik (www.jenik.ca) peut être consulté pour plus de détails sur ces différents équipements.</w:t>
      </w:r>
    </w:p>
    <w:p w14:paraId="16251EE1" w14:textId="77777777" w:rsidR="00191BD8" w:rsidRPr="00A31A2D" w:rsidRDefault="00191BD8" w:rsidP="00191BD8">
      <w:pPr>
        <w:pStyle w:val="Textemasquitalique-articles"/>
        <w:rPr>
          <w:rFonts w:cs="Arial"/>
        </w:rPr>
      </w:pPr>
    </w:p>
    <w:p w14:paraId="291E63A6" w14:textId="77777777" w:rsidR="00191BD8" w:rsidRDefault="00191BD8" w:rsidP="00191BD8">
      <w:pPr>
        <w:pStyle w:val="Textemasquitalique-articles"/>
        <w:rPr>
          <w:rFonts w:cs="Arial"/>
        </w:rPr>
      </w:pPr>
      <w:r w:rsidRPr="00A31A2D">
        <w:rPr>
          <w:rFonts w:cs="Arial"/>
        </w:rPr>
        <w:t xml:space="preserve">Dans le cas </w:t>
      </w:r>
      <w:r>
        <w:rPr>
          <w:rFonts w:cs="Arial"/>
        </w:rPr>
        <w:t xml:space="preserve">où l’inspection peut être effectuée par le dessous de l’ouvrage comme </w:t>
      </w:r>
      <w:r w:rsidRPr="00A31A2D">
        <w:rPr>
          <w:rFonts w:cs="Arial"/>
        </w:rPr>
        <w:t>un pont d’étagement</w:t>
      </w:r>
      <w:r>
        <w:rPr>
          <w:rFonts w:cs="Arial"/>
        </w:rPr>
        <w:t xml:space="preserve"> ou un passage inférieur</w:t>
      </w:r>
      <w:r w:rsidRPr="00A31A2D">
        <w:rPr>
          <w:rFonts w:cs="Arial"/>
        </w:rPr>
        <w:t>, il peut être possible de remplacer la passerelle par un autre équipement comme une plate-forme articulée ou une nacelle à bras télescopique.</w:t>
      </w:r>
    </w:p>
    <w:p w14:paraId="0DE19CD7" w14:textId="77777777" w:rsidR="00191BD8" w:rsidRDefault="00191BD8" w:rsidP="00191BD8">
      <w:pPr>
        <w:pStyle w:val="Textemasquitalique-articles"/>
        <w:rPr>
          <w:rFonts w:cs="Arial"/>
        </w:rPr>
      </w:pPr>
    </w:p>
    <w:p w14:paraId="234AAD2A" w14:textId="77777777" w:rsidR="00191BD8" w:rsidRDefault="00191BD8" w:rsidP="00191BD8">
      <w:pPr>
        <w:pStyle w:val="Textemasquitalique-articles"/>
        <w:rPr>
          <w:rFonts w:cs="Arial"/>
        </w:rPr>
      </w:pPr>
      <w:r>
        <w:rPr>
          <w:rFonts w:cs="Arial"/>
        </w:rPr>
        <w:t xml:space="preserve">Veuillez prévoir un item au bordereau pour le paiement; ne pas joindre aux frais généraux. </w:t>
      </w:r>
    </w:p>
    <w:p w14:paraId="02E1DB8F" w14:textId="77777777" w:rsidR="00191BD8" w:rsidRPr="003208DC" w:rsidRDefault="00191BD8" w:rsidP="00191BD8"/>
    <w:p w14:paraId="2DB0B260" w14:textId="77777777" w:rsidR="00191BD8" w:rsidRPr="00080C26" w:rsidRDefault="00191BD8" w:rsidP="00191BD8">
      <w:pPr>
        <w:pStyle w:val="CORPSTraitplein"/>
        <w:pBdr>
          <w:left w:val="none" w:sz="0" w:space="0" w:color="auto"/>
        </w:pBdr>
        <w:rPr>
          <w:sz w:val="24"/>
        </w:rPr>
      </w:pPr>
      <w:r w:rsidRPr="00080C26">
        <w:rPr>
          <w:sz w:val="24"/>
        </w:rPr>
        <w:t>L’équipement d’accès pour l’inspection doit être de modèle </w:t>
      </w:r>
      <w:r w:rsidRPr="00080C26">
        <w:rPr>
          <w:sz w:val="24"/>
          <w:highlight w:val="lightGray"/>
        </w:rPr>
        <w:t>XXX</w:t>
      </w:r>
      <w:r w:rsidRPr="00080C26">
        <w:rPr>
          <w:sz w:val="24"/>
        </w:rPr>
        <w:t xml:space="preserve"> ou équivalent approuvé par le Directeur.</w:t>
      </w:r>
    </w:p>
    <w:p w14:paraId="6EB7D3E8" w14:textId="02746569" w:rsidR="00191BD8" w:rsidRPr="003208DC" w:rsidRDefault="00191BD8" w:rsidP="00191BD8">
      <w:pPr>
        <w:pStyle w:val="Titre1"/>
        <w:keepLines w:val="0"/>
        <w:tabs>
          <w:tab w:val="clear" w:pos="1277"/>
          <w:tab w:val="num" w:pos="720"/>
          <w:tab w:val="left" w:pos="1440"/>
        </w:tabs>
        <w:spacing w:before="0"/>
        <w:ind w:left="720" w:hanging="720"/>
        <w:jc w:val="left"/>
      </w:pPr>
      <w:bookmarkStart w:id="12" w:name="_Toc472334307"/>
      <w:bookmarkStart w:id="13" w:name="_Toc76388494"/>
      <w:r w:rsidRPr="003208DC">
        <w:t>ÉCHAFAUDS, PASSERELLES TEMPORAIRES ET ÉCRANS DE PROTECTION</w:t>
      </w:r>
      <w:bookmarkEnd w:id="12"/>
      <w:bookmarkEnd w:id="13"/>
      <w:r>
        <w:t xml:space="preserve"> </w:t>
      </w:r>
      <w:r w:rsidRPr="004544C9">
        <w:rPr>
          <w:vanish/>
          <w:sz w:val="18"/>
        </w:rPr>
        <w:t>(VDM</w:t>
      </w:r>
      <w:r w:rsidR="00080C26">
        <w:rPr>
          <w:vanish/>
          <w:sz w:val="18"/>
        </w:rPr>
        <w:t>-2019</w:t>
      </w:r>
      <w:r w:rsidRPr="004544C9">
        <w:rPr>
          <w:vanish/>
          <w:sz w:val="18"/>
        </w:rPr>
        <w:t>)</w:t>
      </w:r>
    </w:p>
    <w:p w14:paraId="1D49639E" w14:textId="77777777" w:rsidR="00191BD8" w:rsidRPr="003208DC" w:rsidRDefault="00191BD8" w:rsidP="00191BD8">
      <w:pPr>
        <w:pStyle w:val="aTitre1texte"/>
        <w:ind w:left="0"/>
      </w:pPr>
    </w:p>
    <w:p w14:paraId="237F734D" w14:textId="77777777" w:rsidR="00191BD8" w:rsidRPr="003208DC" w:rsidRDefault="00191BD8" w:rsidP="00191BD8">
      <w:pPr>
        <w:pStyle w:val="Textemasquitalique-articles"/>
        <w:rPr>
          <w:rFonts w:cs="Arial"/>
        </w:rPr>
      </w:pPr>
      <w:r w:rsidRPr="003208DC">
        <w:rPr>
          <w:rFonts w:cs="Arial"/>
        </w:rPr>
        <w:t>VDM-03  ÉCHAFAUDS, PASSERELLES TEMPORAIRES ET ÉCRANS DE PROTECTION</w:t>
      </w:r>
    </w:p>
    <w:p w14:paraId="6B770EB6" w14:textId="77777777" w:rsidR="00191BD8" w:rsidRPr="003208DC" w:rsidRDefault="00191BD8" w:rsidP="00191BD8">
      <w:pPr>
        <w:pStyle w:val="Textemasquitalique-articles"/>
        <w:rPr>
          <w:rFonts w:cs="Arial"/>
        </w:rPr>
      </w:pPr>
    </w:p>
    <w:p w14:paraId="517C4FBB" w14:textId="77777777" w:rsidR="00191BD8" w:rsidRPr="003208DC" w:rsidRDefault="00191BD8" w:rsidP="00191BD8">
      <w:pPr>
        <w:pStyle w:val="Textemasquitalique-articles"/>
        <w:rPr>
          <w:rFonts w:cs="Arial"/>
        </w:rPr>
      </w:pPr>
      <w:r w:rsidRPr="003208DC">
        <w:rPr>
          <w:rFonts w:cs="Arial"/>
        </w:rPr>
        <w:t>Inclure le texte optionnel concernant la démolition de béton lors du projet de réfection.</w:t>
      </w:r>
    </w:p>
    <w:p w14:paraId="290B9D44" w14:textId="77777777" w:rsidR="00191BD8" w:rsidRPr="003208DC" w:rsidRDefault="00191BD8" w:rsidP="00191BD8">
      <w:pPr>
        <w:pStyle w:val="Textemasquitalique-articles"/>
        <w:rPr>
          <w:rFonts w:cs="Arial"/>
        </w:rPr>
      </w:pPr>
    </w:p>
    <w:p w14:paraId="3D9CF57F" w14:textId="605DE674" w:rsidR="00191BD8" w:rsidRPr="00080C26" w:rsidRDefault="00191BD8" w:rsidP="00191BD8">
      <w:pPr>
        <w:pStyle w:val="CORPS"/>
        <w:rPr>
          <w:sz w:val="24"/>
        </w:rPr>
      </w:pPr>
      <w:r w:rsidRPr="00080C26">
        <w:rPr>
          <w:sz w:val="24"/>
        </w:rPr>
        <w:t>Lors des travaux, l’</w:t>
      </w:r>
      <w:r w:rsidR="00801FDE">
        <w:rPr>
          <w:sz w:val="24"/>
        </w:rPr>
        <w:t>Entrepreneur</w:t>
      </w:r>
      <w:r w:rsidRPr="00080C26">
        <w:rPr>
          <w:sz w:val="24"/>
        </w:rPr>
        <w:t xml:space="preserve"> doit s’assurer qu’il n’y ait aucun déversement ou chute potentielle de matériaux, d’eau, de débris, d’équipements ou autres sur les voies de circulation et d’accotement de la chaussée inférieure, la piste cyclable et le trottoir.</w:t>
      </w:r>
    </w:p>
    <w:p w14:paraId="4982E107" w14:textId="0CECA084" w:rsidR="00191BD8" w:rsidRPr="00080C26" w:rsidRDefault="00191BD8" w:rsidP="00191BD8">
      <w:pPr>
        <w:pStyle w:val="CORPSTraitpointill"/>
        <w:rPr>
          <w:sz w:val="24"/>
        </w:rPr>
      </w:pPr>
      <w:r w:rsidRPr="00080C26">
        <w:rPr>
          <w:sz w:val="24"/>
        </w:rPr>
        <w:t>Lors de la démolition du béton, l’</w:t>
      </w:r>
      <w:r w:rsidR="00801FDE">
        <w:rPr>
          <w:sz w:val="24"/>
        </w:rPr>
        <w:t>Entrepreneur</w:t>
      </w:r>
      <w:r w:rsidRPr="00080C26">
        <w:rPr>
          <w:sz w:val="24"/>
        </w:rPr>
        <w:t xml:space="preserve"> doit prendre toutes les dispositions nécessaires afin de s’assurer que tous les débris soient confinés dans l’aire des travaux. Sans toutefois s’y limiter, ces dispositions peuvent être d’ériger des échafauds, des passerelles temporaires et des écrans de protection.</w:t>
      </w:r>
    </w:p>
    <w:p w14:paraId="3CFFA5DB" w14:textId="020CA601" w:rsidR="00191BD8" w:rsidRPr="00080C26" w:rsidRDefault="00191BD8" w:rsidP="00191BD8">
      <w:pPr>
        <w:pStyle w:val="CORPS"/>
        <w:rPr>
          <w:sz w:val="24"/>
        </w:rPr>
      </w:pPr>
      <w:r w:rsidRPr="00080C26">
        <w:rPr>
          <w:sz w:val="24"/>
        </w:rPr>
        <w:t>L’</w:t>
      </w:r>
      <w:r w:rsidR="00801FDE">
        <w:rPr>
          <w:sz w:val="24"/>
        </w:rPr>
        <w:t>Entrepreneur</w:t>
      </w:r>
      <w:r w:rsidRPr="00080C26">
        <w:rPr>
          <w:sz w:val="24"/>
        </w:rPr>
        <w:t xml:space="preserve"> doit fournir des plans précisant les caractéristiques, les dimensions générales et la méthode de fixation des échafauds, des passerelles temporaires et des écrans de protection. Les plans doivent être signés et scellés par un ingénieur, membre de l’Ordre des ingénieurs du Québec, et être remis au Directeur au moins sept (7) jours avant de procéder à leur installation.</w:t>
      </w:r>
    </w:p>
    <w:p w14:paraId="368A9402" w14:textId="519926F7" w:rsidR="00191BD8" w:rsidRPr="00080C26" w:rsidRDefault="00191BD8" w:rsidP="00191BD8">
      <w:pPr>
        <w:pStyle w:val="CORPS"/>
        <w:rPr>
          <w:sz w:val="24"/>
        </w:rPr>
      </w:pPr>
      <w:r w:rsidRPr="00080C26">
        <w:rPr>
          <w:sz w:val="24"/>
        </w:rPr>
        <w:t>L’</w:t>
      </w:r>
      <w:r w:rsidR="00801FDE">
        <w:rPr>
          <w:sz w:val="24"/>
        </w:rPr>
        <w:t>Entrepreneur</w:t>
      </w:r>
      <w:r w:rsidRPr="00080C26">
        <w:rPr>
          <w:sz w:val="24"/>
        </w:rPr>
        <w:t xml:space="preserve"> doit fournir au Directeur une attestation écrite signée par un ingénieur, membre de l’Ordre des ingénieurs du Québec, indiquant que les échafauds, les passerelles et les écrans de protection sont installés conformément aux plans fournis par l’</w:t>
      </w:r>
      <w:r w:rsidR="00801FDE">
        <w:rPr>
          <w:sz w:val="24"/>
        </w:rPr>
        <w:t>Entrepreneur</w:t>
      </w:r>
      <w:r w:rsidRPr="00080C26">
        <w:rPr>
          <w:sz w:val="24"/>
        </w:rPr>
        <w:t>.</w:t>
      </w:r>
    </w:p>
    <w:p w14:paraId="7D5CD535" w14:textId="63238620" w:rsidR="00191BD8" w:rsidRPr="00080C26" w:rsidRDefault="00191BD8" w:rsidP="00191BD8">
      <w:pPr>
        <w:pStyle w:val="CORPS"/>
        <w:rPr>
          <w:sz w:val="24"/>
        </w:rPr>
      </w:pPr>
      <w:r w:rsidRPr="00080C26">
        <w:rPr>
          <w:sz w:val="24"/>
        </w:rPr>
        <w:t>L’</w:t>
      </w:r>
      <w:r w:rsidR="00801FDE">
        <w:rPr>
          <w:sz w:val="24"/>
        </w:rPr>
        <w:t>Entrepreneur</w:t>
      </w:r>
      <w:r w:rsidRPr="00080C26">
        <w:rPr>
          <w:sz w:val="24"/>
        </w:rPr>
        <w:t xml:space="preserve"> doit obtenir l’autorisation écrite du Directeur pour l’enlèvement des échafauds, des passerelles et des écrans de protection.</w:t>
      </w:r>
    </w:p>
    <w:p w14:paraId="6D6C5334" w14:textId="1E6119A8" w:rsidR="00191BD8" w:rsidRPr="00080C26" w:rsidRDefault="00191BD8" w:rsidP="00191BD8">
      <w:pPr>
        <w:pStyle w:val="CORPS"/>
        <w:rPr>
          <w:sz w:val="24"/>
        </w:rPr>
      </w:pPr>
      <w:r w:rsidRPr="00080C26">
        <w:rPr>
          <w:sz w:val="24"/>
        </w:rPr>
        <w:t>Les échafauds, les passerelles temporaires et les écrans de protection ne font l’objet d’aucun article au Formulaire de soumission. Tous les frais encourus par l’</w:t>
      </w:r>
      <w:r w:rsidR="00801FDE">
        <w:rPr>
          <w:sz w:val="24"/>
        </w:rPr>
        <w:t>Entrepreneur</w:t>
      </w:r>
      <w:r w:rsidRPr="00080C26">
        <w:rPr>
          <w:sz w:val="24"/>
        </w:rPr>
        <w:t xml:space="preserve"> pour la réalisation de ces travaux sont inclus dans le prix des ouvrages correspondants.</w:t>
      </w:r>
    </w:p>
    <w:p w14:paraId="3F344ED4" w14:textId="3557ABD2" w:rsidR="00704DF8" w:rsidRPr="00080C26" w:rsidRDefault="00177D5D" w:rsidP="00C3465F">
      <w:pPr>
        <w:pStyle w:val="Titre1"/>
      </w:pPr>
      <w:bookmarkStart w:id="14" w:name="_Toc120795125"/>
      <w:r w:rsidRPr="00080C26">
        <w:t>PASSAGE TEMPORAIRE</w:t>
      </w:r>
      <w:bookmarkEnd w:id="14"/>
      <w:r w:rsidRPr="00080C26">
        <w:t xml:space="preserve"> </w:t>
      </w:r>
      <w:r w:rsidR="00ED6DCD" w:rsidRPr="00080C26">
        <w:rPr>
          <w:vanish/>
          <w:sz w:val="18"/>
        </w:rPr>
        <w:t>(</w:t>
      </w:r>
      <w:r w:rsidR="001D711C" w:rsidRPr="00080C26">
        <w:rPr>
          <w:vanish/>
          <w:sz w:val="18"/>
        </w:rPr>
        <w:t>VDM-</w:t>
      </w:r>
      <w:r w:rsidR="00483DCC" w:rsidRPr="00080C26">
        <w:rPr>
          <w:vanish/>
          <w:sz w:val="18"/>
        </w:rPr>
        <w:t>20</w:t>
      </w:r>
      <w:r w:rsidR="00BC6AE0" w:rsidRPr="00080C26">
        <w:rPr>
          <w:vanish/>
          <w:sz w:val="18"/>
        </w:rPr>
        <w:t>23</w:t>
      </w:r>
      <w:r w:rsidRPr="00080C26">
        <w:rPr>
          <w:vanish/>
          <w:sz w:val="18"/>
        </w:rPr>
        <w:t>)</w:t>
      </w:r>
    </w:p>
    <w:p w14:paraId="54C0F47B" w14:textId="77777777" w:rsidR="008D721D" w:rsidRPr="008A6F5B" w:rsidRDefault="008D721D" w:rsidP="0069563D">
      <w:pPr>
        <w:pStyle w:val="Textemasquitalique-articles"/>
        <w:rPr>
          <w:lang w:val="fr-CA"/>
        </w:rPr>
      </w:pPr>
      <w:r w:rsidRPr="008A6F5B">
        <w:rPr>
          <w:lang w:val="fr-CA"/>
        </w:rPr>
        <w:t>G-</w:t>
      </w:r>
      <w:r w:rsidR="00BE786E" w:rsidRPr="008A6F5B">
        <w:rPr>
          <w:lang w:val="fr-CA"/>
        </w:rPr>
        <w:t xml:space="preserve">04 </w:t>
      </w:r>
      <w:r w:rsidRPr="008A6F5B">
        <w:rPr>
          <w:lang w:val="fr-CA"/>
        </w:rPr>
        <w:t>PASSAGE TEMPORAIRE</w:t>
      </w:r>
    </w:p>
    <w:p w14:paraId="096FE7E1" w14:textId="77777777" w:rsidR="008D721D" w:rsidRPr="008A6F5B" w:rsidRDefault="008D721D" w:rsidP="0069563D">
      <w:pPr>
        <w:pStyle w:val="Textemasquitalique-articles"/>
        <w:rPr>
          <w:lang w:val="fr-CA"/>
        </w:rPr>
      </w:pPr>
    </w:p>
    <w:p w14:paraId="251F6A5F" w14:textId="743A2179" w:rsidR="00E73BBC" w:rsidRPr="008A6F5B" w:rsidRDefault="00E73BBC" w:rsidP="0069563D">
      <w:pPr>
        <w:pStyle w:val="Textemasquitalique-articles"/>
        <w:rPr>
          <w:lang w:val="fr-CA"/>
        </w:rPr>
      </w:pPr>
      <w:r w:rsidRPr="008A6F5B">
        <w:rPr>
          <w:lang w:val="fr-CA"/>
        </w:rPr>
        <w:t>Cet article est un complément à l’article</w:t>
      </w:r>
      <w:r w:rsidR="00631D95" w:rsidRPr="008A6F5B">
        <w:rPr>
          <w:lang w:val="fr-CA"/>
        </w:rPr>
        <w:t> </w:t>
      </w:r>
      <w:r w:rsidRPr="008A6F5B">
        <w:rPr>
          <w:lang w:val="fr-CA"/>
        </w:rPr>
        <w:t>10.3 du CCDG.</w:t>
      </w:r>
    </w:p>
    <w:p w14:paraId="41408ADD" w14:textId="77777777" w:rsidR="00E73BBC" w:rsidRPr="008A6F5B" w:rsidRDefault="00E73BBC" w:rsidP="0069563D">
      <w:pPr>
        <w:pStyle w:val="Textemasquitalique-articles"/>
        <w:rPr>
          <w:lang w:val="fr-CA"/>
        </w:rPr>
      </w:pPr>
    </w:p>
    <w:p w14:paraId="641C1DA5" w14:textId="0C99BF27" w:rsidR="008D721D" w:rsidRPr="008A6F5B" w:rsidRDefault="008D721D" w:rsidP="0069563D">
      <w:pPr>
        <w:pStyle w:val="Textemasquitalique-articles"/>
        <w:rPr>
          <w:lang w:val="fr-CA"/>
        </w:rPr>
      </w:pPr>
      <w:r w:rsidRPr="008A6F5B">
        <w:rPr>
          <w:lang w:val="fr-CA"/>
        </w:rPr>
        <w:t>Inclure cet article dans le cas d</w:t>
      </w:r>
      <w:r w:rsidR="00126FEE" w:rsidRPr="008A6F5B">
        <w:rPr>
          <w:lang w:val="fr-CA"/>
        </w:rPr>
        <w:t>’</w:t>
      </w:r>
      <w:r w:rsidRPr="008A6F5B">
        <w:rPr>
          <w:lang w:val="fr-CA"/>
        </w:rPr>
        <w:t>un pont d</w:t>
      </w:r>
      <w:r w:rsidR="00126FEE" w:rsidRPr="008A6F5B">
        <w:rPr>
          <w:lang w:val="fr-CA"/>
        </w:rPr>
        <w:t>’</w:t>
      </w:r>
      <w:r w:rsidRPr="008A6F5B">
        <w:rPr>
          <w:lang w:val="fr-CA"/>
        </w:rPr>
        <w:t>étagement au-dessus d</w:t>
      </w:r>
      <w:r w:rsidR="00126FEE" w:rsidRPr="008A6F5B">
        <w:rPr>
          <w:lang w:val="fr-CA"/>
        </w:rPr>
        <w:t>’</w:t>
      </w:r>
      <w:r w:rsidRPr="008A6F5B">
        <w:rPr>
          <w:lang w:val="fr-CA"/>
        </w:rPr>
        <w:t>une route ou d</w:t>
      </w:r>
      <w:r w:rsidR="00126FEE" w:rsidRPr="008A6F5B">
        <w:rPr>
          <w:lang w:val="fr-CA"/>
        </w:rPr>
        <w:t>’</w:t>
      </w:r>
      <w:r w:rsidRPr="008A6F5B">
        <w:rPr>
          <w:lang w:val="fr-CA"/>
        </w:rPr>
        <w:t>une voie ferrée.</w:t>
      </w:r>
    </w:p>
    <w:p w14:paraId="25AA2938" w14:textId="77777777" w:rsidR="008D721D" w:rsidRPr="008A6F5B" w:rsidRDefault="008D721D" w:rsidP="0069563D">
      <w:pPr>
        <w:pStyle w:val="Textemasquitalique-articles"/>
        <w:rPr>
          <w:lang w:val="fr-CA"/>
        </w:rPr>
      </w:pPr>
    </w:p>
    <w:p w14:paraId="0BFC20DD" w14:textId="5B0FDFCB" w:rsidR="0037368C" w:rsidRPr="008A6F5B" w:rsidRDefault="0037368C" w:rsidP="0069563D">
      <w:pPr>
        <w:pStyle w:val="Textemasquitalique-articles"/>
      </w:pPr>
      <w:r w:rsidRPr="008A6F5B">
        <w:rPr>
          <w:lang w:val="fr-CA"/>
        </w:rPr>
        <w:t xml:space="preserve">Inclure systématiquement le texte optionnel relatif à la hauteur libre minimale pour </w:t>
      </w:r>
      <w:r w:rsidR="00713D13" w:rsidRPr="008A6F5B">
        <w:t xml:space="preserve">tous types de travaux sur </w:t>
      </w:r>
      <w:r w:rsidR="00985844" w:rsidRPr="008A6F5B">
        <w:t>un</w:t>
      </w:r>
      <w:r w:rsidR="00713D13" w:rsidRPr="008A6F5B">
        <w:t xml:space="preserve"> pont d</w:t>
      </w:r>
      <w:r w:rsidR="00B3005C" w:rsidRPr="008A6F5B">
        <w:t>’</w:t>
      </w:r>
      <w:r w:rsidR="00713D13" w:rsidRPr="008A6F5B">
        <w:t>étagement</w:t>
      </w:r>
      <w:r w:rsidR="0055797B" w:rsidRPr="008A6F5B">
        <w:t xml:space="preserve"> </w:t>
      </w:r>
      <w:r w:rsidR="00B3005C" w:rsidRPr="008A6F5B">
        <w:t>au-</w:t>
      </w:r>
      <w:r w:rsidR="0055797B" w:rsidRPr="008A6F5B">
        <w:t xml:space="preserve">dessus </w:t>
      </w:r>
      <w:r w:rsidR="00125294" w:rsidRPr="008A6F5B">
        <w:t>d</w:t>
      </w:r>
      <w:r w:rsidR="00B3005C" w:rsidRPr="008A6F5B">
        <w:t>’</w:t>
      </w:r>
      <w:r w:rsidR="00125294" w:rsidRPr="008A6F5B">
        <w:t>une route</w:t>
      </w:r>
      <w:r w:rsidR="00713D13" w:rsidRPr="008A6F5B">
        <w:t xml:space="preserve">. </w:t>
      </w:r>
    </w:p>
    <w:p w14:paraId="628577C1" w14:textId="77777777" w:rsidR="007E30F0" w:rsidRPr="008A6F5B" w:rsidRDefault="007E30F0" w:rsidP="0069563D">
      <w:pPr>
        <w:pStyle w:val="Textemasquitalique-articles"/>
        <w:rPr>
          <w:lang w:val="fr-CA"/>
        </w:rPr>
      </w:pPr>
    </w:p>
    <w:p w14:paraId="35500D2B" w14:textId="0B6B0008" w:rsidR="007E30F0" w:rsidRPr="008A6F5B" w:rsidRDefault="007E30F0" w:rsidP="0069563D">
      <w:pPr>
        <w:pStyle w:val="Textemasquitalique-articles"/>
        <w:rPr>
          <w:lang w:val="fr-CA"/>
        </w:rPr>
      </w:pPr>
      <w:r w:rsidRPr="008A6F5B">
        <w:rPr>
          <w:lang w:val="fr-CA"/>
        </w:rPr>
        <w:t xml:space="preserve">Prévoir, dans les plans et devis de circulation, un affichage de la hauteur libre au chantier lorsque celle-ci est diminuée temporairement sous </w:t>
      </w:r>
      <w:r w:rsidR="00B67061" w:rsidRPr="008A6F5B">
        <w:rPr>
          <w:lang w:val="fr-CA"/>
        </w:rPr>
        <w:t>5</w:t>
      </w:r>
      <w:r w:rsidR="00985844" w:rsidRPr="008A6F5B">
        <w:t>,0</w:t>
      </w:r>
      <w:r w:rsidR="00B67061" w:rsidRPr="008A6F5B">
        <w:rPr>
          <w:lang w:val="fr-CA"/>
        </w:rPr>
        <w:t> </w:t>
      </w:r>
      <w:r w:rsidRPr="008A6F5B">
        <w:rPr>
          <w:lang w:val="fr-CA"/>
        </w:rPr>
        <w:t>m de ha</w:t>
      </w:r>
      <w:r w:rsidR="00AA0DBD" w:rsidRPr="008A6F5B">
        <w:rPr>
          <w:lang w:val="fr-CA"/>
        </w:rPr>
        <w:t>uteur. Utiliser des panneaux « L</w:t>
      </w:r>
      <w:r w:rsidRPr="008A6F5B">
        <w:rPr>
          <w:lang w:val="fr-CA"/>
        </w:rPr>
        <w:t xml:space="preserve">imitation de hauteur » (T-D-190) </w:t>
      </w:r>
      <w:r w:rsidR="00A17E9A" w:rsidRPr="008A6F5B">
        <w:rPr>
          <w:lang w:val="fr-CA"/>
        </w:rPr>
        <w:t xml:space="preserve">du </w:t>
      </w:r>
      <w:r w:rsidR="00E15A38" w:rsidRPr="008A6F5B">
        <w:rPr>
          <w:lang w:val="fr-CA"/>
        </w:rPr>
        <w:t>chapitre</w:t>
      </w:r>
      <w:r w:rsidR="00631D95" w:rsidRPr="008A6F5B">
        <w:rPr>
          <w:lang w:val="fr-CA"/>
        </w:rPr>
        <w:t> </w:t>
      </w:r>
      <w:r w:rsidR="00E15A38" w:rsidRPr="008A6F5B">
        <w:rPr>
          <w:lang w:val="fr-CA"/>
        </w:rPr>
        <w:t xml:space="preserve">4 du </w:t>
      </w:r>
      <w:r w:rsidR="00A17E9A" w:rsidRPr="008A6F5B">
        <w:rPr>
          <w:lang w:val="fr-CA"/>
        </w:rPr>
        <w:t xml:space="preserve">Tome V – Signalisation routière des normes du </w:t>
      </w:r>
      <w:r w:rsidR="00437140" w:rsidRPr="008A6F5B">
        <w:rPr>
          <w:lang w:val="fr-CA"/>
        </w:rPr>
        <w:t xml:space="preserve">Ministère </w:t>
      </w:r>
      <w:r w:rsidRPr="008A6F5B">
        <w:rPr>
          <w:lang w:val="fr-CA"/>
        </w:rPr>
        <w:t>à cette fin</w:t>
      </w:r>
      <w:r w:rsidR="00E15A38" w:rsidRPr="008A6F5B">
        <w:rPr>
          <w:lang w:val="fr-CA"/>
        </w:rPr>
        <w:t>.</w:t>
      </w:r>
      <w:r w:rsidR="00A17E9A" w:rsidRPr="008A6F5B">
        <w:rPr>
          <w:lang w:val="fr-CA"/>
        </w:rPr>
        <w:t xml:space="preserve"> </w:t>
      </w:r>
    </w:p>
    <w:p w14:paraId="5B15ED3B" w14:textId="77777777" w:rsidR="007E30F0" w:rsidRPr="008A6F5B" w:rsidRDefault="007E30F0" w:rsidP="0069563D">
      <w:pPr>
        <w:pStyle w:val="Textemasquitalique-articles"/>
        <w:rPr>
          <w:lang w:val="fr-CA"/>
        </w:rPr>
      </w:pPr>
    </w:p>
    <w:p w14:paraId="342EF16B" w14:textId="783F78CD" w:rsidR="0037368C" w:rsidRPr="008A6F5B" w:rsidRDefault="007E30F0" w:rsidP="0069563D">
      <w:pPr>
        <w:pStyle w:val="Textemasquitalique-articles"/>
        <w:rPr>
          <w:lang w:val="fr-CA"/>
        </w:rPr>
      </w:pPr>
      <w:r w:rsidRPr="008A6F5B">
        <w:rPr>
          <w:lang w:val="fr-CA"/>
        </w:rPr>
        <w:t>Considérer, à l’étape de préparation des travaux</w:t>
      </w:r>
      <w:r w:rsidR="0026596F" w:rsidRPr="008A6F5B">
        <w:t xml:space="preserve"> </w:t>
      </w:r>
      <w:r w:rsidR="008F436B" w:rsidRPr="008A6F5B">
        <w:t xml:space="preserve">sur un </w:t>
      </w:r>
      <w:r w:rsidR="0026596F" w:rsidRPr="008A6F5B">
        <w:t>pont situé au-dessus d</w:t>
      </w:r>
      <w:r w:rsidR="00D736A2">
        <w:t>’</w:t>
      </w:r>
      <w:r w:rsidR="0026596F" w:rsidRPr="008A6F5B">
        <w:t>une route</w:t>
      </w:r>
      <w:r w:rsidRPr="008A6F5B">
        <w:rPr>
          <w:lang w:val="fr-CA"/>
        </w:rPr>
        <w:t xml:space="preserve">, qu’il </w:t>
      </w:r>
      <w:r w:rsidR="007D1281" w:rsidRPr="008A6F5B">
        <w:rPr>
          <w:lang w:val="fr-CA"/>
        </w:rPr>
        <w:t xml:space="preserve">est </w:t>
      </w:r>
      <w:r w:rsidRPr="008A6F5B">
        <w:rPr>
          <w:lang w:val="fr-CA"/>
        </w:rPr>
        <w:t xml:space="preserve">possible de diminuer la hauteur libre </w:t>
      </w:r>
      <w:r w:rsidR="00026225" w:rsidRPr="008A6F5B">
        <w:rPr>
          <w:lang w:val="fr-CA"/>
        </w:rPr>
        <w:t>jusqu’</w:t>
      </w:r>
      <w:r w:rsidRPr="008A6F5B">
        <w:rPr>
          <w:lang w:val="fr-CA"/>
        </w:rPr>
        <w:t>à 4,4</w:t>
      </w:r>
      <w:r w:rsidR="00C8363C" w:rsidRPr="008A6F5B">
        <w:rPr>
          <w:lang w:val="fr-CA"/>
        </w:rPr>
        <w:t> </w:t>
      </w:r>
      <w:r w:rsidRPr="008A6F5B">
        <w:rPr>
          <w:lang w:val="fr-CA"/>
        </w:rPr>
        <w:t>m</w:t>
      </w:r>
      <w:r w:rsidR="00036A43" w:rsidRPr="008A6F5B">
        <w:rPr>
          <w:lang w:val="fr-CA"/>
        </w:rPr>
        <w:t xml:space="preserve"> au minimum</w:t>
      </w:r>
      <w:r w:rsidR="00DC4402" w:rsidRPr="008A6F5B">
        <w:rPr>
          <w:lang w:val="fr-CA"/>
        </w:rPr>
        <w:t>,</w:t>
      </w:r>
      <w:r w:rsidRPr="008A6F5B">
        <w:rPr>
          <w:lang w:val="fr-CA"/>
        </w:rPr>
        <w:t xml:space="preserve"> </w:t>
      </w:r>
      <w:r w:rsidR="00C8630B" w:rsidRPr="008A6F5B">
        <w:rPr>
          <w:lang w:val="fr-CA"/>
        </w:rPr>
        <w:t>et ce</w:t>
      </w:r>
      <w:r w:rsidR="00DC4402" w:rsidRPr="008A6F5B">
        <w:rPr>
          <w:lang w:val="fr-CA"/>
        </w:rPr>
        <w:t>,</w:t>
      </w:r>
      <w:r w:rsidR="00C8630B" w:rsidRPr="008A6F5B">
        <w:rPr>
          <w:lang w:val="fr-CA"/>
        </w:rPr>
        <w:t xml:space="preserve"> uniquement</w:t>
      </w:r>
      <w:r w:rsidR="00267863" w:rsidRPr="008A6F5B">
        <w:rPr>
          <w:lang w:val="fr-CA"/>
        </w:rPr>
        <w:t xml:space="preserve"> pour </w:t>
      </w:r>
      <w:r w:rsidRPr="008A6F5B">
        <w:rPr>
          <w:lang w:val="fr-CA"/>
        </w:rPr>
        <w:t>un équipement temporaire non destiné à l’usage des travailleurs (</w:t>
      </w:r>
      <w:r w:rsidR="008F436B" w:rsidRPr="008A6F5B">
        <w:rPr>
          <w:lang w:val="fr-CA"/>
        </w:rPr>
        <w:t>p</w:t>
      </w:r>
      <w:r w:rsidR="00036A43" w:rsidRPr="008A6F5B">
        <w:rPr>
          <w:lang w:val="fr-CA"/>
        </w:rPr>
        <w:t>. </w:t>
      </w:r>
      <w:r w:rsidRPr="008A6F5B">
        <w:rPr>
          <w:lang w:val="fr-CA"/>
        </w:rPr>
        <w:t xml:space="preserve">ex. : pontage, coffrages, protection par temps froid, </w:t>
      </w:r>
      <w:r w:rsidR="00140DF8" w:rsidRPr="008A6F5B">
        <w:t>enceinte de confinement</w:t>
      </w:r>
      <w:r w:rsidRPr="008A6F5B">
        <w:rPr>
          <w:lang w:val="fr-CA"/>
        </w:rPr>
        <w:t>).</w:t>
      </w:r>
    </w:p>
    <w:p w14:paraId="41F51BD3" w14:textId="77777777" w:rsidR="00E43C06" w:rsidRPr="008A6F5B" w:rsidRDefault="00E43C06" w:rsidP="0069563D">
      <w:pPr>
        <w:pStyle w:val="Textemasquitalique-articles"/>
        <w:rPr>
          <w:lang w:val="fr-CA"/>
        </w:rPr>
      </w:pPr>
    </w:p>
    <w:p w14:paraId="07F06320" w14:textId="4631FE03" w:rsidR="008D721D" w:rsidRPr="008A6F5B" w:rsidRDefault="008D721D" w:rsidP="0069563D">
      <w:pPr>
        <w:pStyle w:val="Textemasquitalique-articles"/>
        <w:rPr>
          <w:lang w:val="fr-CA"/>
        </w:rPr>
      </w:pPr>
      <w:r w:rsidRPr="008A6F5B">
        <w:rPr>
          <w:lang w:val="fr-CA"/>
        </w:rPr>
        <w:t xml:space="preserve">Inclure le texte optionnel relatif aux dimensions du passage libre </w:t>
      </w:r>
      <w:r w:rsidR="00812D1E" w:rsidRPr="008A6F5B">
        <w:t xml:space="preserve">en largeur </w:t>
      </w:r>
      <w:r w:rsidRPr="008A6F5B">
        <w:rPr>
          <w:lang w:val="fr-CA"/>
        </w:rPr>
        <w:t>lorsque le pont d’étagement est construit au-dessus d’une route</w:t>
      </w:r>
      <w:r w:rsidR="007E30F0" w:rsidRPr="008A6F5B">
        <w:rPr>
          <w:lang w:val="fr-CA"/>
        </w:rPr>
        <w:t xml:space="preserve"> et que des étaiements ou des supports temporaires sont prévus</w:t>
      </w:r>
      <w:r w:rsidRPr="008A6F5B">
        <w:rPr>
          <w:lang w:val="fr-CA"/>
        </w:rPr>
        <w:t>. Spécifier la largeur du passage libre, les voies impliquées et la longueur des chasse-roues et des glissières nécessaires.</w:t>
      </w:r>
      <w:r w:rsidR="00E73BBC" w:rsidRPr="008A6F5B">
        <w:rPr>
          <w:lang w:val="fr-CA"/>
        </w:rPr>
        <w:t xml:space="preserve"> </w:t>
      </w:r>
    </w:p>
    <w:p w14:paraId="2C178084" w14:textId="77777777" w:rsidR="008D721D" w:rsidRPr="008A6F5B" w:rsidRDefault="008D721D" w:rsidP="0069563D">
      <w:pPr>
        <w:pStyle w:val="Textemasquitalique-articles"/>
        <w:rPr>
          <w:lang w:val="fr-CA"/>
        </w:rPr>
      </w:pPr>
    </w:p>
    <w:p w14:paraId="1CAA2325" w14:textId="77777777" w:rsidR="008D721D" w:rsidRPr="008A6F5B" w:rsidRDefault="008D721D" w:rsidP="0069563D">
      <w:pPr>
        <w:pStyle w:val="Textemasquitalique-articles"/>
        <w:rPr>
          <w:lang w:val="fr-CA"/>
        </w:rPr>
      </w:pPr>
      <w:r w:rsidRPr="008A6F5B">
        <w:rPr>
          <w:lang w:val="fr-CA"/>
        </w:rPr>
        <w:t>Inclure le texte optionnel relatif aux exigences de la société ferroviaire lorsque le pont d’étagement est construit au-dessus d’une voie ferrée.</w:t>
      </w:r>
    </w:p>
    <w:p w14:paraId="4612F817" w14:textId="77777777" w:rsidR="008D721D" w:rsidRPr="008A6F5B" w:rsidRDefault="008D721D" w:rsidP="0069563D">
      <w:pPr>
        <w:pStyle w:val="Textemasquitalique-articles"/>
        <w:rPr>
          <w:lang w:val="fr-CA"/>
        </w:rPr>
      </w:pPr>
    </w:p>
    <w:p w14:paraId="60C4664A" w14:textId="12998AE6" w:rsidR="008D721D" w:rsidRDefault="008D721D" w:rsidP="0069563D">
      <w:pPr>
        <w:pStyle w:val="Textemasquitalique-articles"/>
        <w:rPr>
          <w:lang w:val="fr-CA"/>
        </w:rPr>
      </w:pPr>
      <w:r w:rsidRPr="008A6F5B">
        <w:rPr>
          <w:lang w:val="fr-CA"/>
        </w:rPr>
        <w:t>Cet ouvrage ne fait habituellement pas l</w:t>
      </w:r>
      <w:r w:rsidR="00126FEE" w:rsidRPr="008A6F5B">
        <w:rPr>
          <w:lang w:val="fr-CA"/>
        </w:rPr>
        <w:t>’</w:t>
      </w:r>
      <w:r w:rsidRPr="008A6F5B">
        <w:rPr>
          <w:lang w:val="fr-CA"/>
        </w:rPr>
        <w:t>objet d</w:t>
      </w:r>
      <w:r w:rsidR="00126FEE" w:rsidRPr="008A6F5B">
        <w:rPr>
          <w:lang w:val="fr-CA"/>
        </w:rPr>
        <w:t>’</w:t>
      </w:r>
      <w:r w:rsidRPr="008A6F5B">
        <w:rPr>
          <w:lang w:val="fr-CA"/>
        </w:rPr>
        <w:t xml:space="preserve">un article particulier au bordereau. Les frais de la signalisation exigée par la société ferroviaire sont payés directement à la société ferroviaire par la </w:t>
      </w:r>
      <w:r w:rsidR="001D711C">
        <w:rPr>
          <w:lang w:val="fr-CA"/>
        </w:rPr>
        <w:t>Ville</w:t>
      </w:r>
      <w:r w:rsidRPr="008A6F5B">
        <w:rPr>
          <w:lang w:val="fr-CA"/>
        </w:rPr>
        <w:t>; aucun article n</w:t>
      </w:r>
      <w:r w:rsidR="00126FEE" w:rsidRPr="008A6F5B">
        <w:rPr>
          <w:lang w:val="fr-CA"/>
        </w:rPr>
        <w:t>’</w:t>
      </w:r>
      <w:r w:rsidRPr="008A6F5B">
        <w:rPr>
          <w:lang w:val="fr-CA"/>
        </w:rPr>
        <w:t>est à prévoir au bordereau.</w:t>
      </w:r>
      <w:r w:rsidR="001D711C">
        <w:rPr>
          <w:lang w:val="fr-CA"/>
        </w:rPr>
        <w:t xml:space="preserve"> </w:t>
      </w:r>
    </w:p>
    <w:p w14:paraId="3A8E01E7" w14:textId="77777777" w:rsidR="001D711C" w:rsidRDefault="001D711C" w:rsidP="0069563D">
      <w:pPr>
        <w:pStyle w:val="Textemasquitalique-articles"/>
        <w:rPr>
          <w:lang w:val="fr-CA"/>
        </w:rPr>
      </w:pPr>
    </w:p>
    <w:p w14:paraId="74EBC3E5" w14:textId="0AB90571" w:rsidR="001D711C" w:rsidRPr="008A6F5B" w:rsidRDefault="001D711C" w:rsidP="0069563D">
      <w:pPr>
        <w:pStyle w:val="Textemasquitalique-articles"/>
        <w:rPr>
          <w:lang w:val="fr-CA"/>
        </w:rPr>
      </w:pPr>
      <w:r>
        <w:rPr>
          <w:lang w:val="fr-CA"/>
        </w:rPr>
        <w:t>[VDM] Si le nombre maximal de jours de signaleur payable par la Ville est souhaité pour limiter la durée de ces travaux, il est important de le mentionné dans cet article et mettre un délai court spécifique pour ces travaux dans le cahier des clauses administratives spéciales (CCAS).</w:t>
      </w:r>
    </w:p>
    <w:p w14:paraId="69952036" w14:textId="77777777" w:rsidR="008D721D" w:rsidRPr="008A6F5B" w:rsidRDefault="008D721D" w:rsidP="0069563D">
      <w:pPr>
        <w:pStyle w:val="Textemasquitalique-articles"/>
        <w:rPr>
          <w:lang w:val="fr-CA"/>
        </w:rPr>
      </w:pPr>
    </w:p>
    <w:p w14:paraId="1901B713" w14:textId="1FECFEDD" w:rsidR="00885395" w:rsidRPr="008A6F5B" w:rsidRDefault="00885395" w:rsidP="006A11D0">
      <w:pPr>
        <w:pStyle w:val="Texte"/>
        <w:pBdr>
          <w:left w:val="single" w:sz="4" w:space="4" w:color="auto"/>
        </w:pBdr>
      </w:pPr>
      <w:r w:rsidRPr="008A6F5B">
        <w:t xml:space="preserve">Lorsque des travaux nécessitent la présence d’éléments temporaires sous le tablier ou </w:t>
      </w:r>
      <w:r w:rsidR="00C81C5C" w:rsidRPr="008A6F5B">
        <w:t xml:space="preserve">à </w:t>
      </w:r>
      <w:r w:rsidRPr="008A6F5B">
        <w:t>ses côtés</w:t>
      </w:r>
      <w:r w:rsidR="0077767E" w:rsidRPr="008A6F5B">
        <w:t xml:space="preserve"> et que ces éléments ne sont pas </w:t>
      </w:r>
      <w:r w:rsidR="00775E48" w:rsidRPr="008A6F5B">
        <w:t xml:space="preserve">prévus pour des </w:t>
      </w:r>
      <w:r w:rsidR="0077767E" w:rsidRPr="008A6F5B">
        <w:t>travailleur</w:t>
      </w:r>
      <w:r w:rsidR="00DB57EF" w:rsidRPr="008A6F5B">
        <w:t>s</w:t>
      </w:r>
      <w:r w:rsidRPr="008A6F5B">
        <w:t xml:space="preserve">, il est permis, tout en maintenant ouvertes les voies de circulation sous le pont, de diminuer la hauteur libre du pont jusqu’à une valeur minimale de </w:t>
      </w:r>
      <w:r w:rsidR="00D33750" w:rsidRPr="008A6F5B">
        <w:t>4</w:t>
      </w:r>
      <w:r w:rsidR="00C74070" w:rsidRPr="008A6F5B">
        <w:t>,4</w:t>
      </w:r>
      <w:r w:rsidR="00F5028C" w:rsidRPr="008A6F5B">
        <w:t>0</w:t>
      </w:r>
      <w:r w:rsidR="00D736A2">
        <w:t> </w:t>
      </w:r>
      <w:r w:rsidR="00C74070" w:rsidRPr="008A6F5B">
        <w:t>m</w:t>
      </w:r>
      <w:r w:rsidR="00F70684" w:rsidRPr="008A6F5B">
        <w:t>.</w:t>
      </w:r>
      <w:r w:rsidR="00F5028C" w:rsidRPr="008A6F5B">
        <w:t xml:space="preserve"> </w:t>
      </w:r>
    </w:p>
    <w:p w14:paraId="71D90640" w14:textId="77777777" w:rsidR="006A11D0" w:rsidRPr="008A6F5B" w:rsidRDefault="006A11D0" w:rsidP="00183FF9">
      <w:pPr>
        <w:pStyle w:val="Sautsparationtexteoptionnel"/>
      </w:pPr>
    </w:p>
    <w:p w14:paraId="2DD1C7DA" w14:textId="27724DB5" w:rsidR="008D721D" w:rsidRPr="008A6F5B" w:rsidRDefault="008D721D" w:rsidP="006A11D0">
      <w:pPr>
        <w:pStyle w:val="Texte"/>
        <w:pBdr>
          <w:left w:val="single" w:sz="4" w:space="4" w:color="auto"/>
        </w:pBdr>
      </w:pPr>
      <w:r w:rsidRPr="008A6F5B">
        <w:t>L</w:t>
      </w:r>
      <w:r w:rsidR="00A06478" w:rsidRPr="008A6F5B">
        <w:t>’</w:t>
      </w:r>
      <w:r w:rsidR="00801FDE">
        <w:t>Entrepreneur</w:t>
      </w:r>
      <w:r w:rsidRPr="008A6F5B">
        <w:t xml:space="preserve"> doit laisser un passage libre de </w:t>
      </w:r>
      <w:r w:rsidR="001D711C" w:rsidRPr="00FC6E43">
        <w:rPr>
          <w:highlight w:val="lightGray"/>
        </w:rPr>
        <w:t>XX</w:t>
      </w:r>
      <w:r w:rsidR="0012589F" w:rsidRPr="008A6F5B">
        <w:fldChar w:fldCharType="begin"/>
      </w:r>
      <w:r w:rsidR="00EE23A7" w:rsidRPr="008A6F5B">
        <w:instrText>  </w:instrText>
      </w:r>
      <w:r w:rsidR="0012589F" w:rsidRPr="008A6F5B">
        <w:fldChar w:fldCharType="end"/>
      </w:r>
      <w:r w:rsidR="003E6C77" w:rsidRPr="008A6F5B">
        <w:t> </w:t>
      </w:r>
      <w:r w:rsidRPr="008A6F5B">
        <w:t>m de largeur pour chaque chaussée. Ce passage inclut les glissières</w:t>
      </w:r>
      <w:r w:rsidR="00242C36" w:rsidRPr="008A6F5B">
        <w:t xml:space="preserve"> en béton pour chantier</w:t>
      </w:r>
      <w:r w:rsidRPr="008A6F5B">
        <w:t>, vis-à-vis l</w:t>
      </w:r>
      <w:r w:rsidR="00A06478" w:rsidRPr="008A6F5B">
        <w:t>’</w:t>
      </w:r>
      <w:r w:rsidRPr="008A6F5B">
        <w:t xml:space="preserve">étaiement et sur une distance de </w:t>
      </w:r>
      <w:r w:rsidR="001D711C" w:rsidRPr="00FC6E43">
        <w:rPr>
          <w:highlight w:val="lightGray"/>
        </w:rPr>
        <w:t>XX</w:t>
      </w:r>
      <w:r w:rsidR="0012589F" w:rsidRPr="008A6F5B">
        <w:fldChar w:fldCharType="begin"/>
      </w:r>
      <w:r w:rsidR="00EE23A7" w:rsidRPr="008A6F5B">
        <w:instrText>  </w:instrText>
      </w:r>
      <w:r w:rsidR="0012589F" w:rsidRPr="008A6F5B">
        <w:fldChar w:fldCharType="end"/>
      </w:r>
      <w:r w:rsidR="003E6C77" w:rsidRPr="008A6F5B">
        <w:t> </w:t>
      </w:r>
      <w:r w:rsidRPr="008A6F5B">
        <w:t>m avant l</w:t>
      </w:r>
      <w:r w:rsidR="00A06478" w:rsidRPr="008A6F5B">
        <w:t>’</w:t>
      </w:r>
      <w:r w:rsidRPr="008A6F5B">
        <w:t>entrée sous cet étaiement.</w:t>
      </w:r>
    </w:p>
    <w:p w14:paraId="63ECC0BF" w14:textId="77777777" w:rsidR="006A11D0" w:rsidRPr="008A6F5B" w:rsidRDefault="006A11D0" w:rsidP="00183FF9">
      <w:pPr>
        <w:pStyle w:val="Sautsparationtexteoptionnel"/>
      </w:pPr>
    </w:p>
    <w:p w14:paraId="0CAB5554" w14:textId="4BA5EB3E" w:rsidR="008D721D" w:rsidRPr="008A6F5B" w:rsidRDefault="008D721D" w:rsidP="006A11D0">
      <w:pPr>
        <w:pStyle w:val="Texte"/>
        <w:pBdr>
          <w:left w:val="single" w:sz="4" w:space="4" w:color="auto"/>
        </w:pBdr>
      </w:pPr>
      <w:r w:rsidRPr="008A6F5B">
        <w:t>L</w:t>
      </w:r>
      <w:r w:rsidR="00A06478" w:rsidRPr="008A6F5B">
        <w:t>’</w:t>
      </w:r>
      <w:r w:rsidR="00801FDE">
        <w:t>Entrepreneur</w:t>
      </w:r>
      <w:r w:rsidRPr="008A6F5B">
        <w:t xml:space="preserve"> doit laisser un passage libre pour la circulation ferroviaire selon les exigences de la société ferroviaire et les dimensions indiquées </w:t>
      </w:r>
      <w:r w:rsidR="00C81C5C" w:rsidRPr="008A6F5B">
        <w:t xml:space="preserve">sur le </w:t>
      </w:r>
      <w:r w:rsidRPr="008A6F5B">
        <w:t>plan. La signalisation exigée par la sociét</w:t>
      </w:r>
      <w:r w:rsidR="000938FE" w:rsidRPr="008A6F5B">
        <w:t>é ferroviaire est payée par l</w:t>
      </w:r>
      <w:r w:rsidR="001D711C">
        <w:t xml:space="preserve">a Ville </w:t>
      </w:r>
      <w:r w:rsidRPr="008A6F5B">
        <w:t xml:space="preserve">pour </w:t>
      </w:r>
      <w:r w:rsidR="001D711C">
        <w:t>[une</w:t>
      </w:r>
      <w:r w:rsidRPr="008A6F5B">
        <w:t xml:space="preserve"> période</w:t>
      </w:r>
      <w:r w:rsidR="001D711C">
        <w:t xml:space="preserve"> de </w:t>
      </w:r>
      <w:r w:rsidR="001D711C" w:rsidRPr="00080C26">
        <w:rPr>
          <w:highlight w:val="lightGray"/>
        </w:rPr>
        <w:t>XX</w:t>
      </w:r>
      <w:r w:rsidR="001D711C">
        <w:t xml:space="preserve"> jours] </w:t>
      </w:r>
      <w:r w:rsidR="001D711C" w:rsidRPr="00080C26">
        <w:rPr>
          <w:highlight w:val="lightGray"/>
        </w:rPr>
        <w:t>ou</w:t>
      </w:r>
      <w:r w:rsidR="001D711C">
        <w:t xml:space="preserve"> [la période </w:t>
      </w:r>
      <w:r w:rsidRPr="008A6F5B">
        <w:t>couverte par les délais prévus au contrat</w:t>
      </w:r>
      <w:r w:rsidR="001D711C">
        <w:t>]</w:t>
      </w:r>
      <w:r w:rsidRPr="008A6F5B">
        <w:t xml:space="preserve">. Les frais </w:t>
      </w:r>
      <w:r w:rsidR="005A71A6" w:rsidRPr="008A6F5B">
        <w:t xml:space="preserve">engagés </w:t>
      </w:r>
      <w:r w:rsidRPr="008A6F5B">
        <w:t>en dehors de cette période sont à la charge de l</w:t>
      </w:r>
      <w:r w:rsidR="00A06478" w:rsidRPr="008A6F5B">
        <w:t>’</w:t>
      </w:r>
      <w:r w:rsidR="00801FDE">
        <w:t>Entrepreneur</w:t>
      </w:r>
      <w:r w:rsidRPr="008A6F5B">
        <w:t>.</w:t>
      </w:r>
    </w:p>
    <w:p w14:paraId="23F5273F" w14:textId="77777777" w:rsidR="008D721D" w:rsidRPr="008A6F5B" w:rsidRDefault="008D721D" w:rsidP="00C3465F">
      <w:pPr>
        <w:pStyle w:val="Titre1"/>
      </w:pPr>
      <w:bookmarkStart w:id="15" w:name="_Toc120795126"/>
      <w:r w:rsidRPr="008A6F5B">
        <w:t xml:space="preserve">PROTECTION </w:t>
      </w:r>
      <w:r w:rsidR="00DB308F" w:rsidRPr="008A6F5B">
        <w:t>DE</w:t>
      </w:r>
      <w:r w:rsidR="0038133C" w:rsidRPr="008A6F5B">
        <w:t xml:space="preserve"> L’ENVIRONNEMENT</w:t>
      </w:r>
      <w:bookmarkEnd w:id="15"/>
      <w:r w:rsidR="00DB308F" w:rsidRPr="008A6F5B">
        <w:t xml:space="preserve"> </w:t>
      </w:r>
      <w:r w:rsidR="002538BD" w:rsidRPr="008A6F5B">
        <w:rPr>
          <w:vanish/>
          <w:sz w:val="18"/>
        </w:rPr>
        <w:t>(</w:t>
      </w:r>
      <w:r w:rsidR="001C1A9F" w:rsidRPr="008A6F5B">
        <w:rPr>
          <w:vanish/>
          <w:sz w:val="18"/>
        </w:rPr>
        <w:t>201</w:t>
      </w:r>
      <w:r w:rsidR="009D4E14" w:rsidRPr="008A6F5B">
        <w:rPr>
          <w:vanish/>
          <w:sz w:val="18"/>
        </w:rPr>
        <w:t>9</w:t>
      </w:r>
      <w:r w:rsidRPr="008A6F5B">
        <w:rPr>
          <w:vanish/>
          <w:sz w:val="18"/>
        </w:rPr>
        <w:t>-</w:t>
      </w:r>
      <w:r w:rsidR="009D4E14" w:rsidRPr="008A6F5B">
        <w:rPr>
          <w:vanish/>
          <w:sz w:val="18"/>
        </w:rPr>
        <w:t>0</w:t>
      </w:r>
      <w:r w:rsidR="007F2BEE" w:rsidRPr="008A6F5B">
        <w:rPr>
          <w:vanish/>
          <w:sz w:val="18"/>
        </w:rPr>
        <w:t>1</w:t>
      </w:r>
      <w:r w:rsidRPr="008A6F5B">
        <w:rPr>
          <w:vanish/>
          <w:sz w:val="18"/>
        </w:rPr>
        <w:t>)</w:t>
      </w:r>
    </w:p>
    <w:p w14:paraId="0EEF6A6A" w14:textId="77777777" w:rsidR="008D721D" w:rsidRPr="008A6F5B" w:rsidRDefault="008D721D" w:rsidP="0069563D">
      <w:pPr>
        <w:pStyle w:val="Textemasquitalique-articles"/>
        <w:rPr>
          <w:lang w:val="fr-CA"/>
        </w:rPr>
      </w:pPr>
      <w:r w:rsidRPr="008A6F5B">
        <w:rPr>
          <w:lang w:val="fr-CA"/>
        </w:rPr>
        <w:t>G-05 PROTECTION D</w:t>
      </w:r>
      <w:r w:rsidR="0038133C" w:rsidRPr="008A6F5B">
        <w:rPr>
          <w:lang w:val="fr-CA"/>
        </w:rPr>
        <w:t xml:space="preserve">E L’ENVIRONNEMENT </w:t>
      </w:r>
    </w:p>
    <w:p w14:paraId="11D225C6" w14:textId="77777777" w:rsidR="008D721D" w:rsidRPr="008A6F5B" w:rsidRDefault="008D721D" w:rsidP="0069563D">
      <w:pPr>
        <w:pStyle w:val="Textemasquitalique-articles"/>
        <w:rPr>
          <w:lang w:val="fr-CA"/>
        </w:rPr>
      </w:pPr>
    </w:p>
    <w:p w14:paraId="45FFD86C" w14:textId="7A8A743C" w:rsidR="008D721D" w:rsidRPr="008A6F5B" w:rsidRDefault="008D721D" w:rsidP="0069563D">
      <w:pPr>
        <w:pStyle w:val="Textemasquitalique-articles"/>
        <w:rPr>
          <w:lang w:val="fr-CA"/>
        </w:rPr>
      </w:pPr>
      <w:r w:rsidRPr="008A6F5B">
        <w:rPr>
          <w:lang w:val="fr-CA"/>
        </w:rPr>
        <w:t xml:space="preserve">Cet article est un complément </w:t>
      </w:r>
      <w:r w:rsidR="00C81C5C" w:rsidRPr="008A6F5B">
        <w:rPr>
          <w:lang w:val="fr-CA"/>
        </w:rPr>
        <w:t xml:space="preserve">des </w:t>
      </w:r>
      <w:r w:rsidRPr="008A6F5B">
        <w:rPr>
          <w:lang w:val="fr-CA"/>
        </w:rPr>
        <w:t>articles</w:t>
      </w:r>
      <w:r w:rsidR="00631D95" w:rsidRPr="008A6F5B">
        <w:rPr>
          <w:lang w:val="fr-CA"/>
        </w:rPr>
        <w:t> </w:t>
      </w:r>
      <w:r w:rsidRPr="008A6F5B">
        <w:rPr>
          <w:lang w:val="fr-CA"/>
        </w:rPr>
        <w:t>6.1</w:t>
      </w:r>
      <w:r w:rsidR="00C644A8" w:rsidRPr="008A6F5B">
        <w:rPr>
          <w:lang w:val="fr-CA"/>
        </w:rPr>
        <w:t>4</w:t>
      </w:r>
      <w:r w:rsidRPr="008A6F5B">
        <w:rPr>
          <w:lang w:val="fr-CA"/>
        </w:rPr>
        <w:t xml:space="preserve"> et 10.4 du </w:t>
      </w:r>
      <w:r w:rsidR="00D033B5" w:rsidRPr="008A6F5B">
        <w:rPr>
          <w:lang w:val="fr-CA"/>
        </w:rPr>
        <w:t>CCDG</w:t>
      </w:r>
      <w:r w:rsidRPr="008A6F5B">
        <w:rPr>
          <w:lang w:val="fr-CA"/>
        </w:rPr>
        <w:t>.</w:t>
      </w:r>
    </w:p>
    <w:p w14:paraId="031E899F" w14:textId="77777777" w:rsidR="008D721D" w:rsidRPr="008A6F5B" w:rsidRDefault="008D721D" w:rsidP="0069563D">
      <w:pPr>
        <w:pStyle w:val="Textemasquitalique-articles"/>
        <w:rPr>
          <w:lang w:val="fr-CA"/>
        </w:rPr>
      </w:pPr>
    </w:p>
    <w:p w14:paraId="459238D5" w14:textId="77777777" w:rsidR="00605764" w:rsidRPr="008A6F5B" w:rsidRDefault="00605764" w:rsidP="0069563D">
      <w:pPr>
        <w:pStyle w:val="Textemasquitalique-articles"/>
        <w:rPr>
          <w:lang w:val="fr-CA"/>
        </w:rPr>
      </w:pPr>
      <w:r w:rsidRPr="008A6F5B">
        <w:rPr>
          <w:lang w:val="fr-CA"/>
        </w:rPr>
        <w:t xml:space="preserve">Prévoir une étude de caractérisation environnementale dans le cas où le concepteur a un doute sur la nature des résidus générés par l’exécution des travaux. Se référer au devis type spécifique du </w:t>
      </w:r>
      <w:r w:rsidR="00437140" w:rsidRPr="008A6F5B">
        <w:rPr>
          <w:lang w:val="fr-CA"/>
        </w:rPr>
        <w:t>Ministère</w:t>
      </w:r>
      <w:r w:rsidR="00437140" w:rsidRPr="008A6F5B" w:rsidDel="00437140">
        <w:rPr>
          <w:lang w:val="fr-CA"/>
        </w:rPr>
        <w:t xml:space="preserve"> </w:t>
      </w:r>
      <w:r w:rsidRPr="008A6F5B">
        <w:rPr>
          <w:lang w:val="fr-CA"/>
        </w:rPr>
        <w:t>pour un mandat de services professionnels.</w:t>
      </w:r>
    </w:p>
    <w:p w14:paraId="159B1355" w14:textId="77777777" w:rsidR="00605764" w:rsidRPr="008A6F5B" w:rsidRDefault="00605764" w:rsidP="0069563D">
      <w:pPr>
        <w:pStyle w:val="Textemasquitalique-articles"/>
        <w:rPr>
          <w:lang w:val="fr-CA"/>
        </w:rPr>
      </w:pPr>
    </w:p>
    <w:p w14:paraId="79416716" w14:textId="77777777" w:rsidR="00922B15" w:rsidRPr="008A6F5B" w:rsidRDefault="00922B15" w:rsidP="0069563D">
      <w:pPr>
        <w:pStyle w:val="Textemasquitalique-articles"/>
        <w:rPr>
          <w:lang w:val="fr-CA"/>
        </w:rPr>
      </w:pPr>
      <w:r w:rsidRPr="008A6F5B">
        <w:rPr>
          <w:lang w:val="fr-CA"/>
        </w:rPr>
        <w:t xml:space="preserve">Inclure cet article </w:t>
      </w:r>
      <w:r w:rsidR="005B2347" w:rsidRPr="008A6F5B">
        <w:rPr>
          <w:lang w:val="fr-CA"/>
        </w:rPr>
        <w:t xml:space="preserve">dans le devis </w:t>
      </w:r>
      <w:r w:rsidR="00F7159C" w:rsidRPr="008A6F5B">
        <w:rPr>
          <w:lang w:val="fr-CA"/>
        </w:rPr>
        <w:t xml:space="preserve">quand </w:t>
      </w:r>
      <w:r w:rsidRPr="008A6F5B">
        <w:rPr>
          <w:lang w:val="fr-CA"/>
        </w:rPr>
        <w:t>les contraintes pour des travaux dans l’eau ne sont pas couvertes par un devis spécifique traitant des exigences environnementales.</w:t>
      </w:r>
    </w:p>
    <w:p w14:paraId="5D1CB492" w14:textId="77777777" w:rsidR="00922B15" w:rsidRPr="008A6F5B" w:rsidRDefault="00922B15" w:rsidP="0069563D">
      <w:pPr>
        <w:pStyle w:val="Textemasquitalique-articles"/>
        <w:rPr>
          <w:lang w:val="fr-CA"/>
        </w:rPr>
      </w:pPr>
    </w:p>
    <w:p w14:paraId="31482F5D" w14:textId="5AA44117" w:rsidR="008D721D" w:rsidRPr="008A6F5B" w:rsidRDefault="008D721D" w:rsidP="0069563D">
      <w:pPr>
        <w:pStyle w:val="Textemasquitalique-articles"/>
        <w:rPr>
          <w:lang w:val="fr-CA"/>
        </w:rPr>
      </w:pPr>
      <w:r w:rsidRPr="008A6F5B">
        <w:rPr>
          <w:lang w:val="fr-CA"/>
        </w:rPr>
        <w:t xml:space="preserve">Inclure cet article </w:t>
      </w:r>
      <w:r w:rsidR="005B2347" w:rsidRPr="008A6F5B">
        <w:rPr>
          <w:lang w:val="fr-CA"/>
        </w:rPr>
        <w:t xml:space="preserve">dans le devis </w:t>
      </w:r>
      <w:r w:rsidR="00F7159C" w:rsidRPr="008A6F5B">
        <w:rPr>
          <w:lang w:val="fr-CA"/>
        </w:rPr>
        <w:t xml:space="preserve">quand </w:t>
      </w:r>
      <w:r w:rsidRPr="008A6F5B">
        <w:rPr>
          <w:lang w:val="fr-CA"/>
        </w:rPr>
        <w:t>des travaux doivent être réalisés dans un cours d</w:t>
      </w:r>
      <w:r w:rsidR="00126FEE" w:rsidRPr="008A6F5B">
        <w:rPr>
          <w:lang w:val="fr-CA"/>
        </w:rPr>
        <w:t>’</w:t>
      </w:r>
      <w:r w:rsidRPr="008A6F5B">
        <w:rPr>
          <w:lang w:val="fr-CA"/>
        </w:rPr>
        <w:t>eau et que des contraintes environnementales affectent la réalisation des travaux. Un certificat d</w:t>
      </w:r>
      <w:r w:rsidR="00126FEE" w:rsidRPr="008A6F5B">
        <w:rPr>
          <w:lang w:val="fr-CA"/>
        </w:rPr>
        <w:t>’</w:t>
      </w:r>
      <w:r w:rsidRPr="008A6F5B">
        <w:rPr>
          <w:lang w:val="fr-CA"/>
        </w:rPr>
        <w:t xml:space="preserve">autorisation de construction émis par le ministère </w:t>
      </w:r>
      <w:r w:rsidR="003C7D86" w:rsidRPr="008A6F5B">
        <w:rPr>
          <w:lang w:val="fr-CA"/>
        </w:rPr>
        <w:t xml:space="preserve">responsable </w:t>
      </w:r>
      <w:r w:rsidRPr="008A6F5B">
        <w:rPr>
          <w:lang w:val="fr-CA"/>
        </w:rPr>
        <w:t>de l</w:t>
      </w:r>
      <w:r w:rsidR="00126FEE" w:rsidRPr="008A6F5B">
        <w:rPr>
          <w:lang w:val="fr-CA"/>
        </w:rPr>
        <w:t>’</w:t>
      </w:r>
      <w:r w:rsidR="003C7D86" w:rsidRPr="008A6F5B">
        <w:rPr>
          <w:lang w:val="fr-CA"/>
        </w:rPr>
        <w:t>e</w:t>
      </w:r>
      <w:r w:rsidRPr="008A6F5B">
        <w:rPr>
          <w:lang w:val="fr-CA"/>
        </w:rPr>
        <w:t>nvironnement est généralement requis. Adapter le texte aux contraintes environnementales du projet; ces contraintes sont généralement établies par l</w:t>
      </w:r>
      <w:r w:rsidR="00126FEE" w:rsidRPr="008A6F5B">
        <w:rPr>
          <w:lang w:val="fr-CA"/>
        </w:rPr>
        <w:t>’</w:t>
      </w:r>
      <w:r w:rsidRPr="008A6F5B">
        <w:rPr>
          <w:lang w:val="fr-CA"/>
        </w:rPr>
        <w:t>unité administrative responsable de l</w:t>
      </w:r>
      <w:r w:rsidR="00126FEE" w:rsidRPr="008A6F5B">
        <w:rPr>
          <w:lang w:val="fr-CA"/>
        </w:rPr>
        <w:t>’</w:t>
      </w:r>
      <w:r w:rsidRPr="008A6F5B">
        <w:rPr>
          <w:lang w:val="fr-CA"/>
        </w:rPr>
        <w:t xml:space="preserve">environnement au </w:t>
      </w:r>
      <w:r w:rsidR="00437140" w:rsidRPr="008A6F5B">
        <w:rPr>
          <w:lang w:val="fr-CA"/>
        </w:rPr>
        <w:t>Ministère</w:t>
      </w:r>
      <w:r w:rsidRPr="008A6F5B">
        <w:rPr>
          <w:lang w:val="fr-CA"/>
        </w:rPr>
        <w:t>.</w:t>
      </w:r>
      <w:r w:rsidR="000C0069" w:rsidRPr="008A6F5B">
        <w:rPr>
          <w:lang w:val="fr-CA"/>
        </w:rPr>
        <w:t xml:space="preserve"> Inscrire </w:t>
      </w:r>
      <w:r w:rsidR="00C149A8" w:rsidRPr="008A6F5B">
        <w:rPr>
          <w:lang w:val="fr-CA"/>
        </w:rPr>
        <w:t xml:space="preserve">dans le devis les dates de la période de restriction </w:t>
      </w:r>
      <w:r w:rsidR="008B5485" w:rsidRPr="008A6F5B">
        <w:rPr>
          <w:lang w:val="fr-CA"/>
        </w:rPr>
        <w:t>correspondant aux</w:t>
      </w:r>
      <w:r w:rsidR="00C149A8" w:rsidRPr="008A6F5B">
        <w:rPr>
          <w:lang w:val="fr-CA"/>
        </w:rPr>
        <w:t xml:space="preserve"> autorisations environnementales.</w:t>
      </w:r>
    </w:p>
    <w:p w14:paraId="394DD2F6" w14:textId="77777777" w:rsidR="008D721D" w:rsidRPr="008A6F5B" w:rsidRDefault="008D721D" w:rsidP="0069563D">
      <w:pPr>
        <w:pStyle w:val="Textemasquitalique-articles"/>
        <w:rPr>
          <w:lang w:val="fr-CA"/>
        </w:rPr>
      </w:pPr>
    </w:p>
    <w:p w14:paraId="79A2E87A" w14:textId="34D87CA0" w:rsidR="00DB7A44" w:rsidRPr="008A6F5B" w:rsidRDefault="00DB7A44" w:rsidP="0069563D">
      <w:pPr>
        <w:pStyle w:val="Textemasquitalique-articles"/>
        <w:rPr>
          <w:lang w:val="fr-CA"/>
        </w:rPr>
      </w:pPr>
      <w:r w:rsidRPr="008A6F5B">
        <w:rPr>
          <w:lang w:val="fr-CA"/>
        </w:rPr>
        <w:t>Si les contraintes environnementales interdisent les travaux dans l</w:t>
      </w:r>
      <w:r w:rsidR="00126FEE" w:rsidRPr="008A6F5B">
        <w:rPr>
          <w:lang w:val="fr-CA"/>
        </w:rPr>
        <w:t>’</w:t>
      </w:r>
      <w:r w:rsidRPr="008A6F5B">
        <w:rPr>
          <w:lang w:val="fr-CA"/>
        </w:rPr>
        <w:t>eau pendant la période prévue de réalisation des travaux, il faut spécifier que ces travaux doivent être réalisés à une période différente lorsque cela est possible sinon la réalisation d’un batardeau doit être prévue avant la période d’interdiction ou les travaux doivent être reportés à l</w:t>
      </w:r>
      <w:r w:rsidR="00126FEE" w:rsidRPr="008A6F5B">
        <w:rPr>
          <w:lang w:val="fr-CA"/>
        </w:rPr>
        <w:t>’</w:t>
      </w:r>
      <w:r w:rsidRPr="008A6F5B">
        <w:rPr>
          <w:lang w:val="fr-CA"/>
        </w:rPr>
        <w:t>année suivante.</w:t>
      </w:r>
    </w:p>
    <w:p w14:paraId="777B2091" w14:textId="77777777" w:rsidR="00DB7A44" w:rsidRPr="008A6F5B" w:rsidRDefault="00DB7A44" w:rsidP="0069563D">
      <w:pPr>
        <w:pStyle w:val="Textemasquitalique-articles"/>
        <w:rPr>
          <w:lang w:val="fr-CA"/>
        </w:rPr>
      </w:pPr>
    </w:p>
    <w:p w14:paraId="499D46CC" w14:textId="07B46C43" w:rsidR="00C149A8" w:rsidRPr="008A6F5B" w:rsidRDefault="00C149A8" w:rsidP="0069563D">
      <w:pPr>
        <w:pStyle w:val="Textemasquitalique-articles"/>
        <w:rPr>
          <w:lang w:val="fr-CA"/>
        </w:rPr>
      </w:pPr>
      <w:r w:rsidRPr="008A6F5B">
        <w:rPr>
          <w:lang w:val="fr-CA"/>
        </w:rPr>
        <w:t xml:space="preserve">Utiliser dans le devis un des </w:t>
      </w:r>
      <w:r w:rsidR="00D16F84" w:rsidRPr="008A6F5B">
        <w:rPr>
          <w:lang w:val="fr-CA"/>
        </w:rPr>
        <w:t>deux</w:t>
      </w:r>
      <w:r w:rsidR="00F946A1" w:rsidRPr="008A6F5B">
        <w:rPr>
          <w:lang w:val="fr-CA"/>
        </w:rPr>
        <w:t> </w:t>
      </w:r>
      <w:r w:rsidRPr="008A6F5B">
        <w:rPr>
          <w:lang w:val="fr-CA"/>
        </w:rPr>
        <w:t xml:space="preserve">textes optionnels : Le premier, lorsque </w:t>
      </w:r>
      <w:r w:rsidR="008B5485" w:rsidRPr="008A6F5B">
        <w:rPr>
          <w:lang w:val="fr-CA"/>
        </w:rPr>
        <w:t>des travaux à l’intérieur de la limite des hautes eaux sont prévus et que l’autor</w:t>
      </w:r>
      <w:r w:rsidR="003E4696" w:rsidRPr="008A6F5B">
        <w:rPr>
          <w:lang w:val="fr-CA"/>
        </w:rPr>
        <w:t>i</w:t>
      </w:r>
      <w:r w:rsidR="008B5485" w:rsidRPr="008A6F5B">
        <w:rPr>
          <w:lang w:val="fr-CA"/>
        </w:rPr>
        <w:t>sation environnementale prévoi</w:t>
      </w:r>
      <w:r w:rsidR="00AA42CD" w:rsidRPr="008A6F5B">
        <w:rPr>
          <w:lang w:val="fr-CA"/>
        </w:rPr>
        <w:t>t la construction de batardeaux</w:t>
      </w:r>
      <w:r w:rsidR="008B5485" w:rsidRPr="008A6F5B">
        <w:rPr>
          <w:lang w:val="fr-CA"/>
        </w:rPr>
        <w:t>; le second, lorsqu’il n’y a pas de batardeaux de prévus selon l’autorisation environnementale</w:t>
      </w:r>
      <w:r w:rsidR="003E4696" w:rsidRPr="008A6F5B">
        <w:rPr>
          <w:lang w:val="fr-CA"/>
        </w:rPr>
        <w:t xml:space="preserve"> ou qu’il n’y a pas d’autorisation parce que les travaux sont prévus hors des périodes de restriction.</w:t>
      </w:r>
    </w:p>
    <w:p w14:paraId="0FA409B6" w14:textId="77777777" w:rsidR="003B2EB8" w:rsidRPr="008A6F5B" w:rsidRDefault="003B2EB8" w:rsidP="0069563D">
      <w:pPr>
        <w:pStyle w:val="Textemasquitalique-articles"/>
        <w:rPr>
          <w:lang w:val="fr-CA"/>
        </w:rPr>
      </w:pPr>
    </w:p>
    <w:p w14:paraId="23153D8C" w14:textId="32D77415" w:rsidR="003B2EB8" w:rsidRPr="008A6F5B" w:rsidRDefault="00F7159C" w:rsidP="0069563D">
      <w:pPr>
        <w:pStyle w:val="Textemasquitalique-articles"/>
        <w:rPr>
          <w:lang w:val="fr-CA"/>
        </w:rPr>
      </w:pPr>
      <w:r w:rsidRPr="008A6F5B">
        <w:rPr>
          <w:lang w:val="fr-CA"/>
        </w:rPr>
        <w:t xml:space="preserve">Quand </w:t>
      </w:r>
      <w:r w:rsidR="003B2EB8" w:rsidRPr="008A6F5B">
        <w:rPr>
          <w:lang w:val="fr-CA"/>
        </w:rPr>
        <w:t xml:space="preserve">des mesures de protection particulières doivent être spécifiées ou </w:t>
      </w:r>
      <w:r w:rsidR="00F20D27" w:rsidRPr="008A6F5B">
        <w:rPr>
          <w:lang w:val="fr-CA"/>
        </w:rPr>
        <w:t xml:space="preserve">quand </w:t>
      </w:r>
      <w:r w:rsidR="003B2EB8" w:rsidRPr="008A6F5B">
        <w:rPr>
          <w:lang w:val="fr-CA"/>
        </w:rPr>
        <w:t>des travaux de grande envergure sont nécessaires, prévoir l’élaboration d’un devis – protection – environnement – Devis</w:t>
      </w:r>
      <w:r w:rsidR="00631D95" w:rsidRPr="008A6F5B">
        <w:rPr>
          <w:lang w:val="fr-CA"/>
        </w:rPr>
        <w:t> </w:t>
      </w:r>
      <w:r w:rsidR="003B2EB8" w:rsidRPr="008A6F5B">
        <w:rPr>
          <w:lang w:val="fr-CA"/>
        </w:rPr>
        <w:t>185 (devis type disponible) accompagné d’un bordereau adapté.</w:t>
      </w:r>
    </w:p>
    <w:p w14:paraId="00E6E0B5" w14:textId="77777777" w:rsidR="008D721D" w:rsidRPr="008A6F5B" w:rsidRDefault="008D721D" w:rsidP="0069563D">
      <w:pPr>
        <w:pStyle w:val="Textemasquitalique-articles"/>
        <w:rPr>
          <w:lang w:val="fr-CA"/>
        </w:rPr>
      </w:pPr>
    </w:p>
    <w:p w14:paraId="34471FC0" w14:textId="77777777" w:rsidR="008D721D" w:rsidRPr="008A6F5B" w:rsidRDefault="008D721D" w:rsidP="0069563D">
      <w:pPr>
        <w:pStyle w:val="Textemasquitalique-articles"/>
        <w:rPr>
          <w:lang w:val="fr-CA"/>
        </w:rPr>
      </w:pPr>
      <w:r w:rsidRPr="008A6F5B">
        <w:rPr>
          <w:lang w:val="fr-CA"/>
        </w:rPr>
        <w:t xml:space="preserve">Le coût de la protection </w:t>
      </w:r>
      <w:r w:rsidR="003C48C9" w:rsidRPr="008A6F5B">
        <w:rPr>
          <w:lang w:val="fr-CA"/>
        </w:rPr>
        <w:t>de l’environnement</w:t>
      </w:r>
      <w:r w:rsidRPr="008A6F5B">
        <w:rPr>
          <w:lang w:val="fr-CA"/>
        </w:rPr>
        <w:t xml:space="preserve"> est inclus dans les prix du contrat. </w:t>
      </w:r>
    </w:p>
    <w:p w14:paraId="2799D1BC" w14:textId="77777777" w:rsidR="008D721D" w:rsidRPr="008A6F5B" w:rsidRDefault="008D721D" w:rsidP="0069563D">
      <w:pPr>
        <w:pStyle w:val="Textemasquitalique-articles"/>
        <w:rPr>
          <w:lang w:val="fr-CA"/>
        </w:rPr>
      </w:pPr>
    </w:p>
    <w:p w14:paraId="530FD520" w14:textId="66916FC1" w:rsidR="00C149A8" w:rsidRPr="008A6F5B" w:rsidRDefault="00C149A8" w:rsidP="0029798A">
      <w:pPr>
        <w:pStyle w:val="Texte"/>
        <w:pBdr>
          <w:left w:val="single" w:sz="4" w:space="4" w:color="auto"/>
        </w:pBdr>
      </w:pPr>
      <w:r w:rsidRPr="008A6F5B">
        <w:t>Tout travail devant s</w:t>
      </w:r>
      <w:r w:rsidR="00A06478" w:rsidRPr="008A6F5B">
        <w:t>’</w:t>
      </w:r>
      <w:r w:rsidRPr="008A6F5B">
        <w:t xml:space="preserve">effectuer à l’intérieur de la limite des hautes eaux d’une période de retour de </w:t>
      </w:r>
      <w:r w:rsidR="00F946A1" w:rsidRPr="008A6F5B">
        <w:t>2</w:t>
      </w:r>
      <w:r w:rsidRPr="008A6F5B">
        <w:t> ans est interdit durant la période comprise entre le </w:t>
      </w:r>
      <w:r w:rsidR="001D711C" w:rsidRPr="007F7509">
        <w:rPr>
          <w:highlight w:val="lightGray"/>
        </w:rPr>
        <w:t>XXX</w:t>
      </w:r>
      <w:r w:rsidR="001D711C" w:rsidRPr="008A6F5B">
        <w:t xml:space="preserve"> </w:t>
      </w:r>
      <w:r w:rsidR="0012589F" w:rsidRPr="008A6F5B">
        <w:fldChar w:fldCharType="begin"/>
      </w:r>
      <w:r w:rsidRPr="008A6F5B">
        <w:instrText>  </w:instrText>
      </w:r>
      <w:r w:rsidR="0012589F" w:rsidRPr="008A6F5B">
        <w:fldChar w:fldCharType="end"/>
      </w:r>
      <w:r w:rsidRPr="008A6F5B">
        <w:t xml:space="preserve"> et le</w:t>
      </w:r>
      <w:r w:rsidR="008A6F5B" w:rsidRPr="008A6F5B">
        <w:t> </w:t>
      </w:r>
      <w:r w:rsidR="001D711C" w:rsidRPr="007F7509">
        <w:rPr>
          <w:highlight w:val="lightGray"/>
        </w:rPr>
        <w:t>XXX</w:t>
      </w:r>
      <w:r w:rsidR="001D711C" w:rsidRPr="008A6F5B">
        <w:t xml:space="preserve"> </w:t>
      </w:r>
      <w:r w:rsidR="0012589F" w:rsidRPr="008A6F5B">
        <w:fldChar w:fldCharType="begin"/>
      </w:r>
      <w:r w:rsidRPr="008A6F5B">
        <w:instrText>  </w:instrText>
      </w:r>
      <w:r w:rsidR="0012589F" w:rsidRPr="008A6F5B">
        <w:fldChar w:fldCharType="end"/>
      </w:r>
      <w:r w:rsidRPr="008A6F5B">
        <w:t>, sauf si un batardeau ou un ouvrage temporaire déjà en place permet d’y travailler dans un espace confiné.</w:t>
      </w:r>
    </w:p>
    <w:p w14:paraId="21701B2F" w14:textId="77777777" w:rsidR="00C149A8" w:rsidRPr="008A6F5B" w:rsidRDefault="003E4696" w:rsidP="0029798A">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64CFA11B" w14:textId="1B4E2DC0" w:rsidR="00BE7353" w:rsidRDefault="008D721D" w:rsidP="0029798A">
      <w:pPr>
        <w:pStyle w:val="Texte"/>
        <w:pBdr>
          <w:left w:val="single" w:sz="4" w:space="4" w:color="auto"/>
        </w:pBdr>
      </w:pPr>
      <w:r w:rsidRPr="008A6F5B">
        <w:t>Tout travail devant s</w:t>
      </w:r>
      <w:r w:rsidR="00A06478" w:rsidRPr="008A6F5B">
        <w:t>’</w:t>
      </w:r>
      <w:r w:rsidRPr="008A6F5B">
        <w:t xml:space="preserve">effectuer </w:t>
      </w:r>
      <w:r w:rsidR="007F2BEE" w:rsidRPr="008A6F5B">
        <w:t xml:space="preserve">à l’intérieur de la limite des hautes eaux d’une période de retour de </w:t>
      </w:r>
      <w:r w:rsidR="00BC23AD" w:rsidRPr="008A6F5B">
        <w:t>2 </w:t>
      </w:r>
      <w:r w:rsidR="007F2BEE" w:rsidRPr="008A6F5B">
        <w:t xml:space="preserve">ans est interdit durant la période </w:t>
      </w:r>
      <w:r w:rsidRPr="008A6F5B">
        <w:t>comprise entre le</w:t>
      </w:r>
      <w:r w:rsidR="00614948" w:rsidRPr="008A6F5B">
        <w:t> </w:t>
      </w:r>
      <w:r w:rsidR="001D711C" w:rsidRPr="007F7509">
        <w:rPr>
          <w:highlight w:val="lightGray"/>
        </w:rPr>
        <w:t>XXX</w:t>
      </w:r>
      <w:r w:rsidR="001D711C" w:rsidRPr="008A6F5B">
        <w:t xml:space="preserve"> </w:t>
      </w:r>
      <w:r w:rsidR="0012589F" w:rsidRPr="008A6F5B">
        <w:fldChar w:fldCharType="begin"/>
      </w:r>
      <w:r w:rsidR="00EE23A7" w:rsidRPr="008A6F5B">
        <w:instrText>  </w:instrText>
      </w:r>
      <w:r w:rsidR="0012589F" w:rsidRPr="008A6F5B">
        <w:fldChar w:fldCharType="end"/>
      </w:r>
      <w:r w:rsidRPr="008A6F5B">
        <w:t xml:space="preserve"> et </w:t>
      </w:r>
      <w:r w:rsidR="00035ABB" w:rsidRPr="008A6F5B">
        <w:t>le</w:t>
      </w:r>
      <w:r w:rsidR="003A0DE4" w:rsidRPr="008A6F5B">
        <w:t> </w:t>
      </w:r>
      <w:r w:rsidR="001D711C" w:rsidRPr="007F7509">
        <w:rPr>
          <w:highlight w:val="lightGray"/>
        </w:rPr>
        <w:t>XXX</w:t>
      </w:r>
      <w:r w:rsidR="001D711C" w:rsidRPr="008A6F5B">
        <w:t xml:space="preserve"> </w:t>
      </w:r>
      <w:r w:rsidR="0012589F" w:rsidRPr="008A6F5B">
        <w:fldChar w:fldCharType="begin"/>
      </w:r>
      <w:r w:rsidR="00EE23A7" w:rsidRPr="008A6F5B">
        <w:instrText>  </w:instrText>
      </w:r>
      <w:r w:rsidR="0012589F" w:rsidRPr="008A6F5B">
        <w:fldChar w:fldCharType="end"/>
      </w:r>
      <w:r w:rsidR="00D669E0" w:rsidRPr="008A6F5B">
        <w:t>.</w:t>
      </w:r>
    </w:p>
    <w:p w14:paraId="77D96F4F" w14:textId="77777777" w:rsidR="001D711C" w:rsidRPr="008A6F5B" w:rsidRDefault="001D711C" w:rsidP="0029798A">
      <w:pPr>
        <w:pStyle w:val="Texte"/>
        <w:pBdr>
          <w:left w:val="single" w:sz="4" w:space="4" w:color="auto"/>
        </w:pBdr>
      </w:pPr>
    </w:p>
    <w:p w14:paraId="0C46FC9D" w14:textId="33D98634" w:rsidR="001D711C" w:rsidRPr="003208DC" w:rsidRDefault="001D711C" w:rsidP="001D711C">
      <w:pPr>
        <w:pStyle w:val="Titre1"/>
        <w:keepLines w:val="0"/>
        <w:tabs>
          <w:tab w:val="clear" w:pos="1277"/>
          <w:tab w:val="num" w:pos="720"/>
          <w:tab w:val="left" w:pos="1440"/>
        </w:tabs>
        <w:spacing w:before="0"/>
        <w:ind w:left="720" w:hanging="720"/>
        <w:jc w:val="left"/>
      </w:pPr>
      <w:bookmarkStart w:id="16" w:name="_Toc76388497"/>
      <w:bookmarkStart w:id="17" w:name="_Toc443472627"/>
      <w:bookmarkStart w:id="18" w:name="_Toc472334323"/>
      <w:bookmarkStart w:id="19" w:name="_Toc120795127"/>
      <w:r w:rsidRPr="003208DC">
        <w:t>CONDUITS ET ÉQUIPEMENTS FIXÉS SUR LES STRUCTURES</w:t>
      </w:r>
      <w:bookmarkEnd w:id="16"/>
      <w:r>
        <w:t xml:space="preserve"> </w:t>
      </w:r>
      <w:r w:rsidRPr="004544C9">
        <w:rPr>
          <w:vanish/>
          <w:sz w:val="18"/>
        </w:rPr>
        <w:t>(VDM</w:t>
      </w:r>
      <w:r>
        <w:rPr>
          <w:vanish/>
          <w:sz w:val="18"/>
        </w:rPr>
        <w:t>-2019</w:t>
      </w:r>
      <w:r w:rsidRPr="004544C9">
        <w:rPr>
          <w:vanish/>
          <w:sz w:val="18"/>
        </w:rPr>
        <w:t>)</w:t>
      </w:r>
    </w:p>
    <w:bookmarkEnd w:id="17"/>
    <w:bookmarkEnd w:id="18"/>
    <w:p w14:paraId="1A55BDE6" w14:textId="77777777" w:rsidR="001D711C" w:rsidRPr="003208DC" w:rsidRDefault="001D711C" w:rsidP="001D711C">
      <w:pPr>
        <w:pStyle w:val="aTitre1texte"/>
        <w:ind w:left="0"/>
      </w:pPr>
    </w:p>
    <w:p w14:paraId="6662D022" w14:textId="52090905" w:rsidR="001D711C" w:rsidRPr="003208DC" w:rsidRDefault="001D711C" w:rsidP="001D711C">
      <w:pPr>
        <w:pStyle w:val="Textemasquitalique-articles"/>
      </w:pPr>
      <w:r w:rsidRPr="003208DC">
        <w:t>CONDUITS ET ÉQUIPEMENTS FIXÉS SUR LES STRUCTURES</w:t>
      </w:r>
    </w:p>
    <w:p w14:paraId="77D78F4D" w14:textId="77777777" w:rsidR="001D711C" w:rsidRPr="003208DC" w:rsidRDefault="001D711C" w:rsidP="001D711C">
      <w:pPr>
        <w:pStyle w:val="Textemasquitalique-articles"/>
      </w:pPr>
    </w:p>
    <w:p w14:paraId="23A16CD8" w14:textId="77777777" w:rsidR="001D711C" w:rsidRPr="003208DC" w:rsidRDefault="001D711C" w:rsidP="001D711C">
      <w:pPr>
        <w:pStyle w:val="Textemasquitalique-articles"/>
      </w:pPr>
      <w:r w:rsidRPr="003208DC">
        <w:t>Inclure systématiquement cet article lorsqu’il y a présence de conduits et équipements fixés sur les structures.</w:t>
      </w:r>
    </w:p>
    <w:p w14:paraId="02D9554B" w14:textId="46D31D44" w:rsidR="001D711C" w:rsidRPr="00080C26" w:rsidRDefault="001D711C" w:rsidP="001D711C">
      <w:pPr>
        <w:pStyle w:val="CORPSTraitpointill"/>
        <w:rPr>
          <w:sz w:val="24"/>
        </w:rPr>
      </w:pPr>
      <w:r w:rsidRPr="00080C26">
        <w:rPr>
          <w:sz w:val="24"/>
        </w:rPr>
        <w:t>Lors des travaux, l’</w:t>
      </w:r>
      <w:r w:rsidR="00801FDE">
        <w:rPr>
          <w:sz w:val="24"/>
        </w:rPr>
        <w:t>Entrepreneur</w:t>
      </w:r>
      <w:r w:rsidRPr="00080C26">
        <w:rPr>
          <w:sz w:val="24"/>
        </w:rPr>
        <w:t xml:space="preserve"> doit protéger les conduits et les équipements fixés sur les structures.</w:t>
      </w:r>
    </w:p>
    <w:p w14:paraId="66A9C1E9" w14:textId="7BA53074" w:rsidR="001D711C" w:rsidRPr="00080C26" w:rsidRDefault="001D711C" w:rsidP="001D711C">
      <w:pPr>
        <w:pStyle w:val="CORPSTraitpointill"/>
        <w:rPr>
          <w:sz w:val="24"/>
        </w:rPr>
      </w:pPr>
      <w:r w:rsidRPr="00080C26">
        <w:rPr>
          <w:sz w:val="24"/>
        </w:rPr>
        <w:t>Lorsqu’ils constituent des obstacles à la réalisation des travaux, l’</w:t>
      </w:r>
      <w:r w:rsidR="00801FDE">
        <w:rPr>
          <w:sz w:val="24"/>
        </w:rPr>
        <w:t>Entrepreneur</w:t>
      </w:r>
      <w:r w:rsidRPr="00080C26">
        <w:rPr>
          <w:sz w:val="24"/>
        </w:rPr>
        <w:t xml:space="preserve"> doit détacher, supporter et réinstaller les conduits et les équipements fixés sur les structures.</w:t>
      </w:r>
    </w:p>
    <w:p w14:paraId="1980F32C" w14:textId="51A14267" w:rsidR="001D711C" w:rsidRPr="00080C26" w:rsidRDefault="001D711C" w:rsidP="001D711C">
      <w:pPr>
        <w:pStyle w:val="CORPSTraitpointill"/>
        <w:rPr>
          <w:sz w:val="24"/>
        </w:rPr>
      </w:pPr>
      <w:r w:rsidRPr="00080C26">
        <w:rPr>
          <w:sz w:val="24"/>
        </w:rPr>
        <w:t>L’</w:t>
      </w:r>
      <w:r w:rsidR="00801FDE">
        <w:rPr>
          <w:sz w:val="24"/>
        </w:rPr>
        <w:t>Entrepreneur</w:t>
      </w:r>
      <w:r w:rsidRPr="00080C26">
        <w:rPr>
          <w:sz w:val="24"/>
        </w:rPr>
        <w:t xml:space="preserve"> doit obtenir l’autorisation du Directeur avant de procéder à un détachement des conduits ou des équipements fixés sur les structures.</w:t>
      </w:r>
    </w:p>
    <w:p w14:paraId="02FD9C34" w14:textId="77777777" w:rsidR="001D711C" w:rsidRPr="00080C26" w:rsidRDefault="001D711C" w:rsidP="001D711C">
      <w:pPr>
        <w:pStyle w:val="CORPSTraitpointill"/>
        <w:rPr>
          <w:sz w:val="24"/>
        </w:rPr>
      </w:pPr>
      <w:r w:rsidRPr="00080C26">
        <w:rPr>
          <w:sz w:val="24"/>
        </w:rPr>
        <w:t>Lors de la réinstallation des conduits et des équipements, le système d’attache (ancrages, vis, brides, etc.) doit être remplacé. Le type et le nombre des nouvelles attaches doivent être compatibles et comparables aux attaches originales à l’état neuf. Les conduits et les équipements doivent être réinstallés à leur emplacement d’origine, tout en considérant les modifications géométriques apportées par les travaux.</w:t>
      </w:r>
    </w:p>
    <w:p w14:paraId="565E39BA" w14:textId="0D0B0FD0" w:rsidR="001D711C" w:rsidRPr="00080C26" w:rsidRDefault="001D711C" w:rsidP="001D711C">
      <w:pPr>
        <w:pStyle w:val="CORPSTraitpointill"/>
        <w:rPr>
          <w:sz w:val="24"/>
        </w:rPr>
      </w:pPr>
      <w:r w:rsidRPr="00080C26">
        <w:rPr>
          <w:sz w:val="24"/>
        </w:rPr>
        <w:t>La protection, le détachement, le support et la réinstallation des conduits et des équipements fixés sur les structures ne font l’objet d’aucun article au Formulaire de soumission. Tous les frais encourus par l’</w:t>
      </w:r>
      <w:r w:rsidR="00801FDE">
        <w:rPr>
          <w:sz w:val="24"/>
        </w:rPr>
        <w:t>Entrepreneur</w:t>
      </w:r>
      <w:r w:rsidRPr="00080C26">
        <w:rPr>
          <w:sz w:val="24"/>
        </w:rPr>
        <w:t xml:space="preserve"> pour la réalisation de ces travaux sont inclus dans le prix des ouvrages correspondants.</w:t>
      </w:r>
    </w:p>
    <w:p w14:paraId="27D0B1F0" w14:textId="77777777" w:rsidR="001D711C" w:rsidRDefault="001D711C" w:rsidP="00080C26">
      <w:pPr>
        <w:pStyle w:val="Texte"/>
      </w:pPr>
    </w:p>
    <w:p w14:paraId="0C646A25" w14:textId="77777777" w:rsidR="008D721D" w:rsidRPr="008A6F5B" w:rsidRDefault="008D721D" w:rsidP="00C3465F">
      <w:pPr>
        <w:pStyle w:val="Titre1"/>
      </w:pPr>
      <w:r w:rsidRPr="008A6F5B">
        <w:t>ÉQUIPEMENTS DE SERVICES PUBLICS</w:t>
      </w:r>
      <w:bookmarkEnd w:id="19"/>
      <w:r w:rsidRPr="008A6F5B">
        <w:t xml:space="preserve"> </w:t>
      </w:r>
      <w:r w:rsidR="002538BD" w:rsidRPr="008A6F5B">
        <w:rPr>
          <w:vanish/>
          <w:sz w:val="18"/>
        </w:rPr>
        <w:t>(</w:t>
      </w:r>
      <w:r w:rsidR="00E63D16" w:rsidRPr="008A6F5B">
        <w:rPr>
          <w:vanish/>
          <w:sz w:val="18"/>
        </w:rPr>
        <w:t>20</w:t>
      </w:r>
      <w:r w:rsidR="002538BD" w:rsidRPr="008A6F5B">
        <w:rPr>
          <w:vanish/>
          <w:sz w:val="18"/>
        </w:rPr>
        <w:t>1</w:t>
      </w:r>
      <w:r w:rsidR="00AA0DBD" w:rsidRPr="008A6F5B">
        <w:rPr>
          <w:vanish/>
          <w:sz w:val="18"/>
        </w:rPr>
        <w:t>5</w:t>
      </w:r>
      <w:r w:rsidRPr="008A6F5B">
        <w:rPr>
          <w:vanish/>
          <w:sz w:val="18"/>
        </w:rPr>
        <w:t>-12)</w:t>
      </w:r>
    </w:p>
    <w:p w14:paraId="0348BF0C" w14:textId="77777777" w:rsidR="001D4B13" w:rsidRPr="008A6F5B" w:rsidRDefault="001D4B13" w:rsidP="0069563D">
      <w:pPr>
        <w:pStyle w:val="Textemasquitalique-articles"/>
        <w:rPr>
          <w:lang w:val="fr-CA"/>
        </w:rPr>
      </w:pPr>
      <w:r w:rsidRPr="008A6F5B">
        <w:rPr>
          <w:lang w:val="fr-CA"/>
        </w:rPr>
        <w:t>G-06 ÉQUIPEMENTS DE SERVICES PUBLICS</w:t>
      </w:r>
    </w:p>
    <w:p w14:paraId="18D5EC47" w14:textId="77777777" w:rsidR="001D4B13" w:rsidRPr="008A6F5B" w:rsidRDefault="001D4B13" w:rsidP="0069563D">
      <w:pPr>
        <w:pStyle w:val="Textemasquitalique-articles"/>
        <w:rPr>
          <w:lang w:val="fr-CA"/>
        </w:rPr>
      </w:pPr>
    </w:p>
    <w:p w14:paraId="61D62D1F" w14:textId="576527E8" w:rsidR="001D4B13" w:rsidRPr="008A6F5B" w:rsidRDefault="001D4B13" w:rsidP="0069563D">
      <w:pPr>
        <w:pStyle w:val="Textemasquitalique-articles"/>
        <w:rPr>
          <w:lang w:val="fr-CA"/>
        </w:rPr>
      </w:pPr>
      <w:r w:rsidRPr="008A6F5B">
        <w:rPr>
          <w:lang w:val="fr-CA"/>
        </w:rPr>
        <w:t>Cet article es</w:t>
      </w:r>
      <w:r w:rsidR="00C644A8" w:rsidRPr="008A6F5B">
        <w:rPr>
          <w:lang w:val="fr-CA"/>
        </w:rPr>
        <w:t xml:space="preserve">t un complément </w:t>
      </w:r>
      <w:r w:rsidR="00C81C5C" w:rsidRPr="008A6F5B">
        <w:rPr>
          <w:lang w:val="fr-CA"/>
        </w:rPr>
        <w:t xml:space="preserve">de </w:t>
      </w:r>
      <w:r w:rsidR="00C644A8" w:rsidRPr="008A6F5B">
        <w:rPr>
          <w:lang w:val="fr-CA"/>
        </w:rPr>
        <w:t>l</w:t>
      </w:r>
      <w:r w:rsidR="00126FEE" w:rsidRPr="008A6F5B">
        <w:rPr>
          <w:lang w:val="fr-CA"/>
        </w:rPr>
        <w:t>’</w:t>
      </w:r>
      <w:r w:rsidR="00C644A8" w:rsidRPr="008A6F5B">
        <w:rPr>
          <w:lang w:val="fr-CA"/>
        </w:rPr>
        <w:t>article</w:t>
      </w:r>
      <w:r w:rsidR="00631D95" w:rsidRPr="008A6F5B">
        <w:rPr>
          <w:lang w:val="fr-CA"/>
        </w:rPr>
        <w:t> </w:t>
      </w:r>
      <w:r w:rsidR="00C644A8" w:rsidRPr="008A6F5B">
        <w:rPr>
          <w:lang w:val="fr-CA"/>
        </w:rPr>
        <w:t>6.13</w:t>
      </w:r>
      <w:r w:rsidRPr="008A6F5B">
        <w:rPr>
          <w:lang w:val="fr-CA"/>
        </w:rPr>
        <w:t xml:space="preserve"> du </w:t>
      </w:r>
      <w:r w:rsidR="00D033B5" w:rsidRPr="008A6F5B">
        <w:rPr>
          <w:lang w:val="fr-CA"/>
        </w:rPr>
        <w:t>CCDG</w:t>
      </w:r>
      <w:r w:rsidRPr="008A6F5B">
        <w:rPr>
          <w:lang w:val="fr-CA"/>
        </w:rPr>
        <w:t>.</w:t>
      </w:r>
    </w:p>
    <w:p w14:paraId="708DDA1F" w14:textId="77777777" w:rsidR="001D4B13" w:rsidRPr="008A6F5B" w:rsidRDefault="001D4B13" w:rsidP="0069563D">
      <w:pPr>
        <w:pStyle w:val="Textemasquitalique-articles"/>
        <w:rPr>
          <w:lang w:val="fr-CA"/>
        </w:rPr>
      </w:pPr>
    </w:p>
    <w:p w14:paraId="0CF5CBA1" w14:textId="2240B6A8" w:rsidR="001D4B13" w:rsidRPr="008A6F5B" w:rsidRDefault="001D4B13" w:rsidP="0069563D">
      <w:pPr>
        <w:pStyle w:val="Textemasquitalique-articles"/>
        <w:rPr>
          <w:lang w:val="fr-CA"/>
        </w:rPr>
      </w:pPr>
      <w:r w:rsidRPr="008A6F5B">
        <w:rPr>
          <w:lang w:val="fr-CA"/>
        </w:rPr>
        <w:t>Inclure cet article</w:t>
      </w:r>
      <w:r w:rsidR="005B2347" w:rsidRPr="008A6F5B">
        <w:rPr>
          <w:lang w:val="fr-CA"/>
        </w:rPr>
        <w:t xml:space="preserve"> dans le devis</w:t>
      </w:r>
      <w:r w:rsidRPr="008A6F5B">
        <w:rPr>
          <w:lang w:val="fr-CA"/>
        </w:rPr>
        <w:t xml:space="preserve"> </w:t>
      </w:r>
      <w:r w:rsidR="00F7159C" w:rsidRPr="008A6F5B">
        <w:rPr>
          <w:lang w:val="fr-CA"/>
        </w:rPr>
        <w:t xml:space="preserve">quand </w:t>
      </w:r>
      <w:r w:rsidRPr="008A6F5B">
        <w:rPr>
          <w:lang w:val="fr-CA"/>
        </w:rPr>
        <w:t>les travaux impliqu</w:t>
      </w:r>
      <w:r w:rsidR="002B50BA" w:rsidRPr="008A6F5B">
        <w:rPr>
          <w:lang w:val="fr-CA"/>
        </w:rPr>
        <w:t>ent la protection d’équipements</w:t>
      </w:r>
      <w:r w:rsidRPr="008A6F5B">
        <w:rPr>
          <w:lang w:val="fr-CA"/>
        </w:rPr>
        <w:t xml:space="preserve"> de services publics</w:t>
      </w:r>
      <w:r w:rsidR="00DD362F" w:rsidRPr="008A6F5B">
        <w:rPr>
          <w:lang w:val="fr-CA"/>
        </w:rPr>
        <w:t xml:space="preserve"> et qu’il n’y a pas de devis spécifique aux équipements de services publics</w:t>
      </w:r>
      <w:r w:rsidRPr="008A6F5B">
        <w:rPr>
          <w:lang w:val="fr-CA"/>
        </w:rPr>
        <w:t>; spécifier la nature et la localisation de tous les équipements de services publics connus dans le périmètre des travaux, qu</w:t>
      </w:r>
      <w:r w:rsidR="00126FEE" w:rsidRPr="008A6F5B">
        <w:rPr>
          <w:lang w:val="fr-CA"/>
        </w:rPr>
        <w:t>’</w:t>
      </w:r>
      <w:r w:rsidRPr="008A6F5B">
        <w:rPr>
          <w:lang w:val="fr-CA"/>
        </w:rPr>
        <w:t>ils soient apparents ou non.</w:t>
      </w:r>
    </w:p>
    <w:p w14:paraId="4C919669" w14:textId="77777777" w:rsidR="001D4B13" w:rsidRPr="008A6F5B" w:rsidRDefault="001D4B13" w:rsidP="0069563D">
      <w:pPr>
        <w:pStyle w:val="Textemasquitalique-articles"/>
        <w:rPr>
          <w:lang w:val="fr-CA"/>
        </w:rPr>
      </w:pPr>
    </w:p>
    <w:p w14:paraId="5D217BC0" w14:textId="77777777" w:rsidR="001D4B13" w:rsidRPr="008A6F5B" w:rsidRDefault="00907935" w:rsidP="0069563D">
      <w:pPr>
        <w:pStyle w:val="Textemasquitalique-articles"/>
        <w:rPr>
          <w:lang w:val="fr-CA"/>
        </w:rPr>
      </w:pPr>
      <w:r w:rsidRPr="008A6F5B">
        <w:rPr>
          <w:lang w:val="fr-CA"/>
        </w:rPr>
        <w:t>PAIEMENT</w:t>
      </w:r>
    </w:p>
    <w:p w14:paraId="68955E52" w14:textId="77777777" w:rsidR="001D4B13" w:rsidRPr="008A6F5B" w:rsidRDefault="001D4B13" w:rsidP="0069563D">
      <w:pPr>
        <w:pStyle w:val="Textemasquitalique-articles"/>
        <w:rPr>
          <w:lang w:val="fr-CA"/>
        </w:rPr>
      </w:pPr>
    </w:p>
    <w:p w14:paraId="45506D5E" w14:textId="77777777" w:rsidR="00BF16FF" w:rsidRPr="008A6F5B" w:rsidRDefault="00651D26" w:rsidP="0069563D">
      <w:pPr>
        <w:pStyle w:val="Textemasquitalique-articles"/>
        <w:rPr>
          <w:lang w:val="fr-CA"/>
        </w:rPr>
      </w:pPr>
      <w:r w:rsidRPr="008A6F5B">
        <w:rPr>
          <w:lang w:val="fr-CA"/>
        </w:rPr>
        <w:t xml:space="preserve">Insérer </w:t>
      </w:r>
      <w:r w:rsidR="00C70255" w:rsidRPr="008A6F5B">
        <w:rPr>
          <w:lang w:val="fr-CA"/>
        </w:rPr>
        <w:t xml:space="preserve">dans le devis </w:t>
      </w:r>
      <w:r w:rsidRPr="008A6F5B">
        <w:rPr>
          <w:lang w:val="fr-CA"/>
        </w:rPr>
        <w:t xml:space="preserve">le texte optionnel relatif au paiement </w:t>
      </w:r>
      <w:r w:rsidR="00BF16FF" w:rsidRPr="008A6F5B">
        <w:rPr>
          <w:lang w:val="fr-CA"/>
        </w:rPr>
        <w:t>de la protection des services publics lorsqu’il n’est pas prévu de payer autrement ces travaux.</w:t>
      </w:r>
    </w:p>
    <w:p w14:paraId="39809979" w14:textId="77777777" w:rsidR="00BF16FF" w:rsidRPr="008A6F5B" w:rsidRDefault="00BF16FF" w:rsidP="0069563D">
      <w:pPr>
        <w:pStyle w:val="Textemasquitalique-articles"/>
        <w:rPr>
          <w:lang w:val="fr-CA"/>
        </w:rPr>
      </w:pPr>
    </w:p>
    <w:p w14:paraId="7AD17D26" w14:textId="25392828" w:rsidR="001D4B13" w:rsidRPr="008A6F5B" w:rsidRDefault="001D4B13" w:rsidP="00C20D0B">
      <w:pPr>
        <w:pStyle w:val="Texte"/>
      </w:pPr>
      <w:r w:rsidRPr="008A6F5B">
        <w:t>Lors des travaux, l</w:t>
      </w:r>
      <w:r w:rsidR="00A06478" w:rsidRPr="008A6F5B">
        <w:t>’</w:t>
      </w:r>
      <w:r w:rsidR="00801FDE">
        <w:t>Entrepreneur</w:t>
      </w:r>
      <w:r w:rsidRPr="008A6F5B">
        <w:t xml:space="preserve"> doit protéger les équipements de services publics </w:t>
      </w:r>
      <w:r w:rsidR="00AC5CA0" w:rsidRPr="008A6F5B">
        <w:t>suivants </w:t>
      </w:r>
      <w:r w:rsidRPr="008A6F5B">
        <w:t>:</w:t>
      </w:r>
    </w:p>
    <w:p w14:paraId="51BB056D" w14:textId="77777777" w:rsidR="001D4B13" w:rsidRPr="008A6F5B" w:rsidRDefault="0012589F" w:rsidP="00C20D0B">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0ECC12B9" w14:textId="77777777" w:rsidR="001D4B13" w:rsidRPr="008A6F5B" w:rsidRDefault="0012589F" w:rsidP="00C20D0B">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0F1EE6" w:rsidRPr="008A6F5B">
        <w:rPr>
          <w:lang w:val="fr-CA"/>
        </w:rPr>
        <w:t>;</w:t>
      </w:r>
    </w:p>
    <w:p w14:paraId="45F6FACE" w14:textId="77777777" w:rsidR="001D4B13" w:rsidRPr="008A6F5B" w:rsidRDefault="0012589F" w:rsidP="00C20D0B">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E72E92" w:rsidRPr="008A6F5B">
        <w:rPr>
          <w:lang w:val="fr-CA"/>
        </w:rPr>
        <w:t>;</w:t>
      </w:r>
    </w:p>
    <w:p w14:paraId="2F008222" w14:textId="77777777" w:rsidR="00D2718F" w:rsidRPr="008A6F5B" w:rsidRDefault="001D4B13" w:rsidP="00C20D0B">
      <w:pPr>
        <w:pStyle w:val="Puce"/>
        <w:rPr>
          <w:lang w:val="fr-CA"/>
        </w:rPr>
      </w:pPr>
      <w:r w:rsidRPr="008A6F5B">
        <w:rPr>
          <w:lang w:val="fr-CA"/>
        </w:rPr>
        <w:t xml:space="preserve">ainsi que tout autre équipement de services publics </w:t>
      </w:r>
      <w:r w:rsidR="003C48C9" w:rsidRPr="008A6F5B">
        <w:rPr>
          <w:lang w:val="fr-CA"/>
        </w:rPr>
        <w:t>visible</w:t>
      </w:r>
      <w:r w:rsidRPr="008A6F5B">
        <w:rPr>
          <w:lang w:val="fr-CA"/>
        </w:rPr>
        <w:t xml:space="preserve"> sur le site des travaux.</w:t>
      </w:r>
    </w:p>
    <w:p w14:paraId="6E202778" w14:textId="1CC642A0" w:rsidR="00F71E64" w:rsidRPr="008A6F5B" w:rsidRDefault="00BF16FF" w:rsidP="00243BCD">
      <w:pPr>
        <w:pStyle w:val="Texte"/>
        <w:pBdr>
          <w:left w:val="single" w:sz="4" w:space="4" w:color="auto"/>
        </w:pBdr>
      </w:pPr>
      <w:r w:rsidRPr="008A6F5B">
        <w:t>L</w:t>
      </w:r>
      <w:r w:rsidR="006341FA" w:rsidRPr="008A6F5B">
        <w:t xml:space="preserve">a protection des équipements de services publics ne fait l’objet d’aucun article </w:t>
      </w:r>
      <w:r w:rsidR="00F27497" w:rsidRPr="008A6F5B">
        <w:t xml:space="preserve">dans le </w:t>
      </w:r>
      <w:r w:rsidR="006341FA" w:rsidRPr="008A6F5B">
        <w:t>bordereau</w:t>
      </w:r>
      <w:r w:rsidRPr="008A6F5B">
        <w:t>;</w:t>
      </w:r>
      <w:r w:rsidR="006341FA" w:rsidRPr="008A6F5B">
        <w:t xml:space="preserve"> tous les frais </w:t>
      </w:r>
      <w:r w:rsidR="005A71A6" w:rsidRPr="008A6F5B">
        <w:t xml:space="preserve">engagés </w:t>
      </w:r>
      <w:r w:rsidR="006341FA" w:rsidRPr="008A6F5B">
        <w:t>par l’</w:t>
      </w:r>
      <w:r w:rsidR="00801FDE">
        <w:t>Entrepreneur</w:t>
      </w:r>
      <w:r w:rsidR="006341FA" w:rsidRPr="008A6F5B">
        <w:t xml:space="preserve"> pour la réalisation de cet ouvrage sont inclus dans le prix des ouvrages correspondants.</w:t>
      </w:r>
    </w:p>
    <w:p w14:paraId="605B002B" w14:textId="77777777" w:rsidR="008D721D" w:rsidRPr="008A6F5B" w:rsidRDefault="008D721D" w:rsidP="00C3465F">
      <w:pPr>
        <w:pStyle w:val="Titre1"/>
      </w:pPr>
      <w:bookmarkStart w:id="20" w:name="_Toc120795128"/>
      <w:r w:rsidRPr="008A6F5B">
        <w:t>UTILISATION DES OUVRAGES D’ART</w:t>
      </w:r>
      <w:bookmarkEnd w:id="20"/>
      <w:r w:rsidRPr="008A6F5B">
        <w:t xml:space="preserve"> </w:t>
      </w:r>
      <w:r w:rsidR="002538BD" w:rsidRPr="008A6F5B">
        <w:rPr>
          <w:vanish/>
          <w:sz w:val="18"/>
        </w:rPr>
        <w:t>(</w:t>
      </w:r>
      <w:r w:rsidR="000B4B32" w:rsidRPr="008A6F5B">
        <w:rPr>
          <w:vanish/>
          <w:sz w:val="18"/>
        </w:rPr>
        <w:t>20</w:t>
      </w:r>
      <w:r w:rsidR="00D033B5" w:rsidRPr="008A6F5B">
        <w:rPr>
          <w:vanish/>
          <w:sz w:val="18"/>
        </w:rPr>
        <w:t>1</w:t>
      </w:r>
      <w:r w:rsidR="003459BB" w:rsidRPr="008A6F5B">
        <w:rPr>
          <w:vanish/>
          <w:sz w:val="18"/>
        </w:rPr>
        <w:t>5</w:t>
      </w:r>
      <w:r w:rsidR="00D033B5" w:rsidRPr="008A6F5B">
        <w:rPr>
          <w:vanish/>
          <w:sz w:val="18"/>
        </w:rPr>
        <w:t>-</w:t>
      </w:r>
      <w:r w:rsidR="00D0699F" w:rsidRPr="008A6F5B">
        <w:rPr>
          <w:vanish/>
          <w:sz w:val="18"/>
        </w:rPr>
        <w:t>12</w:t>
      </w:r>
      <w:r w:rsidRPr="008A6F5B">
        <w:rPr>
          <w:vanish/>
          <w:sz w:val="18"/>
        </w:rPr>
        <w:t>)</w:t>
      </w:r>
    </w:p>
    <w:p w14:paraId="1E2261DE" w14:textId="77777777" w:rsidR="008D721D" w:rsidRPr="008A6F5B" w:rsidRDefault="008D721D" w:rsidP="0069563D">
      <w:pPr>
        <w:pStyle w:val="Textemasquitalique-articles"/>
        <w:rPr>
          <w:lang w:val="fr-CA"/>
        </w:rPr>
      </w:pPr>
      <w:r w:rsidRPr="008A6F5B">
        <w:rPr>
          <w:lang w:val="fr-CA"/>
        </w:rPr>
        <w:t>G-07 UTILISATION DES OUVRAGES D’ART</w:t>
      </w:r>
    </w:p>
    <w:p w14:paraId="281138DF" w14:textId="77777777" w:rsidR="008D721D" w:rsidRPr="008A6F5B" w:rsidRDefault="008D721D" w:rsidP="0069563D">
      <w:pPr>
        <w:pStyle w:val="Textemasquitalique-articles"/>
        <w:rPr>
          <w:lang w:val="fr-CA"/>
        </w:rPr>
      </w:pPr>
    </w:p>
    <w:p w14:paraId="37BF97D5" w14:textId="350D8DAB" w:rsidR="008D721D" w:rsidRPr="008A6F5B" w:rsidRDefault="008D721D" w:rsidP="0069563D">
      <w:pPr>
        <w:pStyle w:val="Textemasquitalique-articles"/>
        <w:rPr>
          <w:lang w:val="fr-CA"/>
        </w:rPr>
      </w:pPr>
      <w:r w:rsidRPr="008A6F5B">
        <w:rPr>
          <w:lang w:val="fr-CA"/>
        </w:rPr>
        <w:t>Cet article est un complément</w:t>
      </w:r>
      <w:r w:rsidR="00BA58F9" w:rsidRPr="008A6F5B">
        <w:rPr>
          <w:lang w:val="fr-CA"/>
        </w:rPr>
        <w:t xml:space="preserve"> </w:t>
      </w:r>
      <w:r w:rsidR="00C81C5C" w:rsidRPr="008A6F5B">
        <w:rPr>
          <w:lang w:val="fr-CA"/>
        </w:rPr>
        <w:t xml:space="preserve">des </w:t>
      </w:r>
      <w:r w:rsidR="00BA58F9" w:rsidRPr="008A6F5B">
        <w:rPr>
          <w:lang w:val="fr-CA"/>
        </w:rPr>
        <w:t>articles</w:t>
      </w:r>
      <w:r w:rsidR="00631D95" w:rsidRPr="008A6F5B">
        <w:rPr>
          <w:lang w:val="fr-CA"/>
        </w:rPr>
        <w:t> </w:t>
      </w:r>
      <w:r w:rsidR="00BA58F9" w:rsidRPr="008A6F5B">
        <w:rPr>
          <w:lang w:val="fr-CA"/>
        </w:rPr>
        <w:t>6.11 et</w:t>
      </w:r>
      <w:r w:rsidRPr="008A6F5B">
        <w:rPr>
          <w:lang w:val="fr-CA"/>
        </w:rPr>
        <w:t xml:space="preserve"> 7.7.2 du </w:t>
      </w:r>
      <w:r w:rsidR="00D033B5" w:rsidRPr="008A6F5B">
        <w:rPr>
          <w:lang w:val="fr-CA"/>
        </w:rPr>
        <w:t>CCDG</w:t>
      </w:r>
      <w:r w:rsidRPr="008A6F5B">
        <w:rPr>
          <w:lang w:val="fr-CA"/>
        </w:rPr>
        <w:t>.</w:t>
      </w:r>
    </w:p>
    <w:p w14:paraId="33055E27" w14:textId="77777777" w:rsidR="00F71E64" w:rsidRPr="008A6F5B" w:rsidRDefault="00F71E64" w:rsidP="0069563D">
      <w:pPr>
        <w:pStyle w:val="Textemasquitalique-articles"/>
        <w:rPr>
          <w:lang w:val="fr-CA"/>
        </w:rPr>
      </w:pPr>
    </w:p>
    <w:p w14:paraId="7E4BEF5C" w14:textId="07218669" w:rsidR="008D721D" w:rsidRPr="008A6F5B" w:rsidRDefault="008D721D" w:rsidP="0069563D">
      <w:pPr>
        <w:pStyle w:val="Textemasquitalique-articles"/>
        <w:rPr>
          <w:lang w:val="fr-CA"/>
        </w:rPr>
      </w:pPr>
      <w:r w:rsidRPr="008A6F5B">
        <w:rPr>
          <w:lang w:val="fr-CA"/>
        </w:rPr>
        <w:t>Inclure cet article</w:t>
      </w:r>
      <w:r w:rsidR="005B2347" w:rsidRPr="008A6F5B">
        <w:rPr>
          <w:lang w:val="fr-CA"/>
        </w:rPr>
        <w:t xml:space="preserve"> dans le devis</w:t>
      </w:r>
      <w:r w:rsidR="00D41CDA" w:rsidRPr="008A6F5B">
        <w:rPr>
          <w:lang w:val="fr-CA"/>
        </w:rPr>
        <w:t xml:space="preserve"> </w:t>
      </w:r>
      <w:r w:rsidR="00F7159C" w:rsidRPr="008A6F5B">
        <w:rPr>
          <w:lang w:val="fr-CA"/>
        </w:rPr>
        <w:t xml:space="preserve">quand </w:t>
      </w:r>
      <w:r w:rsidR="00BA58F9" w:rsidRPr="008A6F5B">
        <w:rPr>
          <w:lang w:val="fr-CA"/>
        </w:rPr>
        <w:t xml:space="preserve">le </w:t>
      </w:r>
      <w:r w:rsidR="00D0699F" w:rsidRPr="008A6F5B">
        <w:rPr>
          <w:lang w:val="fr-CA"/>
        </w:rPr>
        <w:t xml:space="preserve">tablier du </w:t>
      </w:r>
      <w:r w:rsidR="00BA58F9" w:rsidRPr="008A6F5B">
        <w:rPr>
          <w:lang w:val="fr-CA"/>
        </w:rPr>
        <w:t>pont existant ne doit pas être sollicité structuralement,</w:t>
      </w:r>
      <w:r w:rsidR="001A577E" w:rsidRPr="008A6F5B">
        <w:rPr>
          <w:lang w:val="fr-CA"/>
        </w:rPr>
        <w:t xml:space="preserve"> </w:t>
      </w:r>
      <w:r w:rsidR="00BA58F9" w:rsidRPr="008A6F5B">
        <w:rPr>
          <w:lang w:val="fr-CA"/>
        </w:rPr>
        <w:t xml:space="preserve">notamment pour </w:t>
      </w:r>
      <w:r w:rsidR="00C364B5" w:rsidRPr="008A6F5B">
        <w:rPr>
          <w:lang w:val="fr-CA"/>
        </w:rPr>
        <w:t>l’installation</w:t>
      </w:r>
      <w:r w:rsidR="00BA58F9" w:rsidRPr="008A6F5B">
        <w:rPr>
          <w:lang w:val="fr-CA"/>
        </w:rPr>
        <w:t xml:space="preserve"> de</w:t>
      </w:r>
      <w:r w:rsidR="00C364B5" w:rsidRPr="008A6F5B">
        <w:rPr>
          <w:lang w:val="fr-CA"/>
        </w:rPr>
        <w:t>s</w:t>
      </w:r>
      <w:r w:rsidR="00BA58F9" w:rsidRPr="008A6F5B">
        <w:rPr>
          <w:lang w:val="fr-CA"/>
        </w:rPr>
        <w:t xml:space="preserve"> poutres du nouveau pont à construire.</w:t>
      </w:r>
      <w:r w:rsidR="001A577E" w:rsidRPr="008A6F5B">
        <w:rPr>
          <w:lang w:val="fr-CA"/>
        </w:rPr>
        <w:t xml:space="preserve"> </w:t>
      </w:r>
    </w:p>
    <w:p w14:paraId="422A9E46" w14:textId="77777777" w:rsidR="0003678F" w:rsidRPr="008A6F5B" w:rsidRDefault="0003678F" w:rsidP="0069563D">
      <w:pPr>
        <w:pStyle w:val="Textemasquitalique-articles"/>
        <w:rPr>
          <w:lang w:val="fr-CA"/>
        </w:rPr>
      </w:pPr>
    </w:p>
    <w:p w14:paraId="6B11C562" w14:textId="2C2E17DA" w:rsidR="009B7A31" w:rsidRPr="008A6F5B" w:rsidRDefault="0003678F" w:rsidP="0069563D">
      <w:pPr>
        <w:pStyle w:val="Textemasquitalique-articles"/>
        <w:rPr>
          <w:lang w:val="fr-CA"/>
        </w:rPr>
      </w:pPr>
      <w:r w:rsidRPr="008A6F5B">
        <w:rPr>
          <w:lang w:val="fr-CA"/>
        </w:rPr>
        <w:t>Adapter le texte du devis lorsque les travaux sont de nature différente.</w:t>
      </w:r>
    </w:p>
    <w:p w14:paraId="345B9FF7" w14:textId="77777777" w:rsidR="008D721D" w:rsidRPr="008A6F5B" w:rsidRDefault="008D721D" w:rsidP="0069563D">
      <w:pPr>
        <w:pStyle w:val="Textemasquitalique-articles"/>
        <w:rPr>
          <w:lang w:val="fr-CA"/>
        </w:rPr>
      </w:pPr>
    </w:p>
    <w:p w14:paraId="48049B81" w14:textId="7CF6C186" w:rsidR="005E2123" w:rsidRPr="008A6F5B" w:rsidRDefault="008D721D" w:rsidP="00C20D0B">
      <w:pPr>
        <w:pStyle w:val="Texte"/>
      </w:pPr>
      <w:r w:rsidRPr="008A6F5B">
        <w:t>L’</w:t>
      </w:r>
      <w:r w:rsidR="00801FDE">
        <w:t>Entrepreneur</w:t>
      </w:r>
      <w:r w:rsidRPr="008A6F5B">
        <w:t xml:space="preserve"> ne peut pas utiliser le pont existant pour</w:t>
      </w:r>
      <w:r w:rsidR="004757B1" w:rsidRPr="008A6F5B">
        <w:t xml:space="preserve"> ses travaux</w:t>
      </w:r>
      <w:r w:rsidR="006C11C7" w:rsidRPr="008A6F5B">
        <w:t>, notamment pour la mise en place d’éléments lourds tels que des poutres préfabriquées en béton précontraint ou en acier</w:t>
      </w:r>
      <w:r w:rsidR="00E73CC0" w:rsidRPr="008A6F5B">
        <w:t>.</w:t>
      </w:r>
    </w:p>
    <w:p w14:paraId="43415FA5" w14:textId="77777777" w:rsidR="008D721D" w:rsidRPr="008A6F5B" w:rsidRDefault="008D721D" w:rsidP="00C3465F">
      <w:pPr>
        <w:pStyle w:val="Titre1"/>
      </w:pPr>
      <w:bookmarkStart w:id="21" w:name="_Toc120795129"/>
      <w:r w:rsidRPr="008A6F5B">
        <w:t>DISPOSITIFS DE RETENUE TEMPORAIRES</w:t>
      </w:r>
      <w:bookmarkEnd w:id="21"/>
      <w:r w:rsidRPr="008A6F5B">
        <w:t xml:space="preserve"> </w:t>
      </w:r>
      <w:r w:rsidR="002538BD" w:rsidRPr="008A6F5B">
        <w:rPr>
          <w:vanish/>
          <w:sz w:val="18"/>
        </w:rPr>
        <w:t>(</w:t>
      </w:r>
      <w:r w:rsidR="00E63D16" w:rsidRPr="008A6F5B">
        <w:rPr>
          <w:vanish/>
          <w:sz w:val="18"/>
        </w:rPr>
        <w:t>20</w:t>
      </w:r>
      <w:r w:rsidR="002538BD" w:rsidRPr="008A6F5B">
        <w:rPr>
          <w:vanish/>
          <w:sz w:val="18"/>
        </w:rPr>
        <w:t>1</w:t>
      </w:r>
      <w:r w:rsidR="008E5EE7" w:rsidRPr="008A6F5B">
        <w:rPr>
          <w:vanish/>
          <w:sz w:val="18"/>
        </w:rPr>
        <w:t>7</w:t>
      </w:r>
      <w:r w:rsidRPr="008A6F5B">
        <w:rPr>
          <w:vanish/>
          <w:sz w:val="18"/>
        </w:rPr>
        <w:t>-</w:t>
      </w:r>
      <w:r w:rsidR="000B4B32" w:rsidRPr="008A6F5B">
        <w:rPr>
          <w:vanish/>
          <w:sz w:val="18"/>
        </w:rPr>
        <w:t>12</w:t>
      </w:r>
      <w:r w:rsidR="00BD74AA" w:rsidRPr="008A6F5B">
        <w:rPr>
          <w:vanish/>
          <w:sz w:val="18"/>
        </w:rPr>
        <w:t>)</w:t>
      </w:r>
    </w:p>
    <w:p w14:paraId="3DFF0C71" w14:textId="77777777" w:rsidR="008D721D" w:rsidRPr="008A6F5B" w:rsidRDefault="008D721D" w:rsidP="0069563D">
      <w:pPr>
        <w:pStyle w:val="Textemasquitalique-articles"/>
        <w:rPr>
          <w:lang w:val="fr-CA"/>
        </w:rPr>
      </w:pPr>
      <w:r w:rsidRPr="008A6F5B">
        <w:rPr>
          <w:lang w:val="fr-CA"/>
        </w:rPr>
        <w:t>G-08 DISPOSITIFS DE RETENUE TEMPORAIRES</w:t>
      </w:r>
    </w:p>
    <w:p w14:paraId="7C8D1A2C" w14:textId="77777777" w:rsidR="008D721D" w:rsidRPr="008A6F5B" w:rsidRDefault="008D721D" w:rsidP="0069563D">
      <w:pPr>
        <w:pStyle w:val="Textemasquitalique-articles"/>
        <w:rPr>
          <w:lang w:val="fr-CA"/>
        </w:rPr>
      </w:pPr>
    </w:p>
    <w:p w14:paraId="4C3202FE" w14:textId="32542DD5" w:rsidR="008D721D" w:rsidRPr="008A6F5B" w:rsidRDefault="008D721D" w:rsidP="0069563D">
      <w:pPr>
        <w:pStyle w:val="Textemasquitalique-articles"/>
        <w:rPr>
          <w:lang w:val="fr-CA"/>
        </w:rPr>
      </w:pPr>
      <w:r w:rsidRPr="008A6F5B">
        <w:rPr>
          <w:lang w:val="fr-CA"/>
        </w:rPr>
        <w:t xml:space="preserve">Cet article est un complément </w:t>
      </w:r>
      <w:r w:rsidR="00C81C5C" w:rsidRPr="008A6F5B">
        <w:rPr>
          <w:lang w:val="fr-CA"/>
        </w:rPr>
        <w:t xml:space="preserve">des </w:t>
      </w:r>
      <w:r w:rsidRPr="008A6F5B">
        <w:rPr>
          <w:lang w:val="fr-CA"/>
        </w:rPr>
        <w:t>articles</w:t>
      </w:r>
      <w:r w:rsidR="00631D95" w:rsidRPr="008A6F5B">
        <w:rPr>
          <w:lang w:val="fr-CA"/>
        </w:rPr>
        <w:t> </w:t>
      </w:r>
      <w:r w:rsidRPr="008A6F5B">
        <w:rPr>
          <w:lang w:val="fr-CA"/>
        </w:rPr>
        <w:t>10.3.</w:t>
      </w:r>
      <w:r w:rsidR="00C014DB" w:rsidRPr="008A6F5B">
        <w:rPr>
          <w:lang w:val="fr-CA"/>
        </w:rPr>
        <w:t>8</w:t>
      </w:r>
      <w:r w:rsidRPr="008A6F5B">
        <w:rPr>
          <w:lang w:val="fr-CA"/>
        </w:rPr>
        <w:t xml:space="preserve"> et 10.3.</w:t>
      </w:r>
      <w:r w:rsidR="00C014DB" w:rsidRPr="008A6F5B">
        <w:rPr>
          <w:lang w:val="fr-CA"/>
        </w:rPr>
        <w:t>9</w:t>
      </w:r>
      <w:r w:rsidRPr="008A6F5B">
        <w:rPr>
          <w:lang w:val="fr-CA"/>
        </w:rPr>
        <w:t xml:space="preserve"> du </w:t>
      </w:r>
      <w:r w:rsidR="00D033B5" w:rsidRPr="008A6F5B">
        <w:rPr>
          <w:lang w:val="fr-CA"/>
        </w:rPr>
        <w:t>CCDG</w:t>
      </w:r>
      <w:r w:rsidRPr="008A6F5B">
        <w:rPr>
          <w:lang w:val="fr-CA"/>
        </w:rPr>
        <w:t>.</w:t>
      </w:r>
    </w:p>
    <w:p w14:paraId="35A9B19A" w14:textId="77777777" w:rsidR="008D721D" w:rsidRPr="008A6F5B" w:rsidRDefault="008D721D" w:rsidP="0069563D">
      <w:pPr>
        <w:pStyle w:val="Textemasquitalique-articles"/>
        <w:rPr>
          <w:lang w:val="fr-CA"/>
        </w:rPr>
      </w:pPr>
    </w:p>
    <w:p w14:paraId="4A0F26EE" w14:textId="141CAC17" w:rsidR="00955AB8" w:rsidRPr="008A6F5B" w:rsidRDefault="00955AB8" w:rsidP="0069563D">
      <w:pPr>
        <w:pStyle w:val="Textemasquitalique-articles"/>
        <w:rPr>
          <w:lang w:val="fr-CA"/>
        </w:rPr>
      </w:pPr>
      <w:r w:rsidRPr="008A6F5B">
        <w:rPr>
          <w:lang w:val="fr-CA"/>
        </w:rPr>
        <w:t xml:space="preserve">Inclure cet article </w:t>
      </w:r>
      <w:r w:rsidR="005B2347" w:rsidRPr="008A6F5B">
        <w:rPr>
          <w:lang w:val="fr-CA"/>
        </w:rPr>
        <w:t xml:space="preserve">dans le devis </w:t>
      </w:r>
      <w:r w:rsidR="00C81C5C" w:rsidRPr="008A6F5B">
        <w:rPr>
          <w:lang w:val="fr-CA"/>
        </w:rPr>
        <w:t xml:space="preserve">si </w:t>
      </w:r>
      <w:r w:rsidRPr="008A6F5B">
        <w:rPr>
          <w:lang w:val="fr-CA"/>
        </w:rPr>
        <w:t xml:space="preserve">des glissières </w:t>
      </w:r>
      <w:r w:rsidR="00685A3D" w:rsidRPr="008A6F5B">
        <w:rPr>
          <w:lang w:val="fr-CA"/>
        </w:rPr>
        <w:t xml:space="preserve">pour chantier </w:t>
      </w:r>
      <w:r w:rsidRPr="008A6F5B">
        <w:rPr>
          <w:lang w:val="fr-CA"/>
        </w:rPr>
        <w:t>sont requises</w:t>
      </w:r>
      <w:r w:rsidR="00C81C5C" w:rsidRPr="008A6F5B">
        <w:rPr>
          <w:lang w:val="fr-CA"/>
        </w:rPr>
        <w:t>,</w:t>
      </w:r>
      <w:r w:rsidRPr="008A6F5B">
        <w:rPr>
          <w:lang w:val="fr-CA"/>
        </w:rPr>
        <w:t xml:space="preserve"> lorsqu’il y a </w:t>
      </w:r>
      <w:r w:rsidR="00C81C5C" w:rsidRPr="008A6F5B">
        <w:rPr>
          <w:lang w:val="fr-CA"/>
        </w:rPr>
        <w:t xml:space="preserve">des </w:t>
      </w:r>
      <w:r w:rsidRPr="008A6F5B">
        <w:rPr>
          <w:lang w:val="fr-CA"/>
        </w:rPr>
        <w:t>risques de chute hors du pont en raison de l’absence d’une glissière permanente (ex. : remplacement d</w:t>
      </w:r>
      <w:r w:rsidR="00126FEE" w:rsidRPr="008A6F5B">
        <w:rPr>
          <w:lang w:val="fr-CA"/>
        </w:rPr>
        <w:t>’</w:t>
      </w:r>
      <w:r w:rsidRPr="008A6F5B">
        <w:rPr>
          <w:lang w:val="fr-CA"/>
        </w:rPr>
        <w:t>un pont en</w:t>
      </w:r>
      <w:r w:rsidR="006175F1" w:rsidRPr="008A6F5B">
        <w:rPr>
          <w:lang w:val="fr-CA"/>
        </w:rPr>
        <w:t xml:space="preserve"> plusieurs</w:t>
      </w:r>
      <w:r w:rsidRPr="008A6F5B">
        <w:rPr>
          <w:lang w:val="fr-CA"/>
        </w:rPr>
        <w:t xml:space="preserve"> phases ou pont permanent en réparation) ou dans le cas d’un pont temporaire.</w:t>
      </w:r>
    </w:p>
    <w:p w14:paraId="425544F7" w14:textId="77777777" w:rsidR="00955AB8" w:rsidRPr="008A6F5B" w:rsidRDefault="00955AB8" w:rsidP="0069563D">
      <w:pPr>
        <w:pStyle w:val="Textemasquitalique-articles"/>
        <w:rPr>
          <w:lang w:val="fr-CA"/>
        </w:rPr>
      </w:pPr>
    </w:p>
    <w:p w14:paraId="5C437CAA" w14:textId="30532F12" w:rsidR="009F2927" w:rsidRPr="008A6F5B" w:rsidRDefault="009F2927" w:rsidP="0069563D">
      <w:pPr>
        <w:pStyle w:val="Textemasquitalique-articles"/>
        <w:rPr>
          <w:lang w:val="fr-CA"/>
        </w:rPr>
      </w:pPr>
      <w:r w:rsidRPr="008A6F5B">
        <w:rPr>
          <w:lang w:val="fr-CA"/>
        </w:rPr>
        <w:t xml:space="preserve">Dans le cas de glissières qui n’ont pas à être ancrées, les dessins normalisés nos 017 </w:t>
      </w:r>
      <w:r w:rsidR="00DE0D4C" w:rsidRPr="008A6F5B">
        <w:rPr>
          <w:lang w:val="fr-CA"/>
        </w:rPr>
        <w:t>à </w:t>
      </w:r>
      <w:r w:rsidRPr="008A6F5B">
        <w:rPr>
          <w:lang w:val="fr-CA"/>
        </w:rPr>
        <w:t>019 figurant au</w:t>
      </w:r>
      <w:r w:rsidR="00480CA0" w:rsidRPr="008A6F5B">
        <w:rPr>
          <w:lang w:val="fr-CA"/>
        </w:rPr>
        <w:t xml:space="preserve"> </w:t>
      </w:r>
      <w:r w:rsidR="00DE0D4C" w:rsidRPr="008A6F5B">
        <w:rPr>
          <w:lang w:val="fr-CA"/>
        </w:rPr>
        <w:t>chapitre </w:t>
      </w:r>
      <w:r w:rsidR="00480CA0" w:rsidRPr="008A6F5B">
        <w:rPr>
          <w:lang w:val="fr-CA"/>
        </w:rPr>
        <w:t>2 du</w:t>
      </w:r>
      <w:r w:rsidRPr="008A6F5B">
        <w:rPr>
          <w:lang w:val="fr-CA"/>
        </w:rPr>
        <w:t xml:space="preserve"> </w:t>
      </w:r>
      <w:r w:rsidR="00DE0D4C" w:rsidRPr="008A6F5B">
        <w:rPr>
          <w:lang w:val="fr-CA"/>
        </w:rPr>
        <w:t>Tome </w:t>
      </w:r>
      <w:r w:rsidR="00095E9C" w:rsidRPr="008A6F5B">
        <w:rPr>
          <w:lang w:val="fr-CA"/>
        </w:rPr>
        <w:t>III – </w:t>
      </w:r>
      <w:r w:rsidRPr="008A6F5B">
        <w:rPr>
          <w:lang w:val="fr-CA"/>
        </w:rPr>
        <w:t xml:space="preserve">Ouvrages d’art des normes du </w:t>
      </w:r>
      <w:r w:rsidR="00437140" w:rsidRPr="008A6F5B">
        <w:rPr>
          <w:lang w:val="fr-CA"/>
        </w:rPr>
        <w:t>Ministère</w:t>
      </w:r>
      <w:r w:rsidR="008D79DE" w:rsidRPr="008A6F5B">
        <w:rPr>
          <w:lang w:val="fr-CA"/>
        </w:rPr>
        <w:t xml:space="preserve"> </w:t>
      </w:r>
      <w:r w:rsidRPr="008A6F5B">
        <w:rPr>
          <w:lang w:val="fr-CA"/>
        </w:rPr>
        <w:t xml:space="preserve">ou les dessins normalisés </w:t>
      </w:r>
      <w:r w:rsidR="00DE0D4C" w:rsidRPr="008A6F5B">
        <w:rPr>
          <w:lang w:val="fr-CA"/>
        </w:rPr>
        <w:t>nos </w:t>
      </w:r>
      <w:r w:rsidR="000B4B32" w:rsidRPr="008A6F5B">
        <w:rPr>
          <w:lang w:val="fr-CA"/>
        </w:rPr>
        <w:t>001</w:t>
      </w:r>
      <w:r w:rsidR="0000324A" w:rsidRPr="008A6F5B">
        <w:rPr>
          <w:lang w:val="fr-CA"/>
        </w:rPr>
        <w:t>A, 001B</w:t>
      </w:r>
      <w:r w:rsidR="000B4B32" w:rsidRPr="008A6F5B">
        <w:rPr>
          <w:lang w:val="fr-CA"/>
        </w:rPr>
        <w:t xml:space="preserve"> et 002 figurant au chapitre</w:t>
      </w:r>
      <w:r w:rsidR="00631D95" w:rsidRPr="008A6F5B">
        <w:rPr>
          <w:lang w:val="fr-CA"/>
        </w:rPr>
        <w:t> </w:t>
      </w:r>
      <w:r w:rsidR="000B4B32" w:rsidRPr="008A6F5B">
        <w:rPr>
          <w:lang w:val="fr-CA"/>
        </w:rPr>
        <w:t>5 du Tome</w:t>
      </w:r>
      <w:r w:rsidR="00631D95" w:rsidRPr="008A6F5B">
        <w:rPr>
          <w:lang w:val="fr-CA"/>
        </w:rPr>
        <w:t> </w:t>
      </w:r>
      <w:r w:rsidR="00095E9C" w:rsidRPr="008A6F5B">
        <w:rPr>
          <w:lang w:val="fr-CA"/>
        </w:rPr>
        <w:t>VIII – </w:t>
      </w:r>
      <w:r w:rsidR="000B4B32" w:rsidRPr="008A6F5B">
        <w:rPr>
          <w:lang w:val="fr-CA"/>
        </w:rPr>
        <w:t xml:space="preserve">Dispositifs de retenue </w:t>
      </w:r>
      <w:r w:rsidRPr="008A6F5B">
        <w:rPr>
          <w:lang w:val="fr-CA"/>
        </w:rPr>
        <w:t>des no</w:t>
      </w:r>
      <w:r w:rsidR="003C48C9" w:rsidRPr="008A6F5B">
        <w:rPr>
          <w:lang w:val="fr-CA"/>
        </w:rPr>
        <w:t xml:space="preserve">rmes du </w:t>
      </w:r>
      <w:r w:rsidR="00437140" w:rsidRPr="008A6F5B">
        <w:rPr>
          <w:lang w:val="fr-CA"/>
        </w:rPr>
        <w:t>Ministère</w:t>
      </w:r>
      <w:r w:rsidR="003C48C9" w:rsidRPr="008A6F5B">
        <w:rPr>
          <w:lang w:val="fr-CA"/>
        </w:rPr>
        <w:t xml:space="preserve"> doivent être annexé</w:t>
      </w:r>
      <w:r w:rsidRPr="008A6F5B">
        <w:rPr>
          <w:lang w:val="fr-CA"/>
        </w:rPr>
        <w:t>s</w:t>
      </w:r>
      <w:r w:rsidR="00DA5021" w:rsidRPr="008A6F5B">
        <w:rPr>
          <w:lang w:val="fr-CA"/>
        </w:rPr>
        <w:t xml:space="preserve"> (inclure également les dessins normalisés n</w:t>
      </w:r>
      <w:r w:rsidR="009131D6" w:rsidRPr="008A6F5B">
        <w:rPr>
          <w:lang w:val="fr-CA"/>
        </w:rPr>
        <w:t>o </w:t>
      </w:r>
      <w:r w:rsidR="00DA5021" w:rsidRPr="008A6F5B">
        <w:rPr>
          <w:lang w:val="fr-CA"/>
        </w:rPr>
        <w:t>003A à 00</w:t>
      </w:r>
      <w:r w:rsidR="000010F3" w:rsidRPr="008A6F5B">
        <w:rPr>
          <w:lang w:val="fr-CA"/>
        </w:rPr>
        <w:t>4B</w:t>
      </w:r>
      <w:r w:rsidR="00DA5021" w:rsidRPr="008A6F5B">
        <w:rPr>
          <w:lang w:val="fr-CA"/>
        </w:rPr>
        <w:t xml:space="preserve"> lorsque des unités effilées sont nécessaires)</w:t>
      </w:r>
      <w:r w:rsidRPr="008A6F5B">
        <w:rPr>
          <w:lang w:val="fr-CA"/>
        </w:rPr>
        <w:t xml:space="preserve">. Par contre, dans le cas des glissières qui doivent être ancrées, seuls les dessins </w:t>
      </w:r>
      <w:r w:rsidR="00DE0D4C" w:rsidRPr="008A6F5B">
        <w:rPr>
          <w:lang w:val="fr-CA"/>
        </w:rPr>
        <w:t>nos </w:t>
      </w:r>
      <w:r w:rsidRPr="008A6F5B">
        <w:rPr>
          <w:lang w:val="fr-CA"/>
        </w:rPr>
        <w:t>017 à 019 (et le dessin</w:t>
      </w:r>
      <w:r w:rsidR="00631D95" w:rsidRPr="008A6F5B">
        <w:rPr>
          <w:lang w:val="fr-CA"/>
        </w:rPr>
        <w:t> </w:t>
      </w:r>
      <w:r w:rsidRPr="008A6F5B">
        <w:rPr>
          <w:lang w:val="fr-CA"/>
        </w:rPr>
        <w:t xml:space="preserve">020 ou 021 selon le type d’ancrage désiré) du </w:t>
      </w:r>
      <w:r w:rsidR="00DE0D4C" w:rsidRPr="008A6F5B">
        <w:rPr>
          <w:lang w:val="fr-CA"/>
        </w:rPr>
        <w:t>Tome </w:t>
      </w:r>
      <w:r w:rsidRPr="008A6F5B">
        <w:rPr>
          <w:lang w:val="fr-CA"/>
        </w:rPr>
        <w:t xml:space="preserve">III </w:t>
      </w:r>
      <w:r w:rsidR="00D638CB" w:rsidRPr="008A6F5B">
        <w:rPr>
          <w:lang w:val="fr-CA"/>
        </w:rPr>
        <w:t xml:space="preserve">– Ouvrages d’art </w:t>
      </w:r>
      <w:r w:rsidRPr="008A6F5B">
        <w:rPr>
          <w:lang w:val="fr-CA"/>
        </w:rPr>
        <w:t xml:space="preserve">des normes </w:t>
      </w:r>
      <w:r w:rsidR="00E63D16" w:rsidRPr="008A6F5B">
        <w:rPr>
          <w:lang w:val="fr-CA"/>
        </w:rPr>
        <w:t xml:space="preserve">du </w:t>
      </w:r>
      <w:r w:rsidR="00437140" w:rsidRPr="008A6F5B">
        <w:rPr>
          <w:lang w:val="fr-CA"/>
        </w:rPr>
        <w:t>Ministère</w:t>
      </w:r>
      <w:r w:rsidR="00B33545" w:rsidRPr="008A6F5B">
        <w:rPr>
          <w:lang w:val="fr-CA"/>
        </w:rPr>
        <w:t xml:space="preserve"> </w:t>
      </w:r>
      <w:r w:rsidRPr="008A6F5B">
        <w:rPr>
          <w:lang w:val="fr-CA"/>
        </w:rPr>
        <w:t>doivent être annexés au devis.</w:t>
      </w:r>
    </w:p>
    <w:p w14:paraId="241263CB" w14:textId="77777777" w:rsidR="009F2927" w:rsidRPr="008A6F5B" w:rsidRDefault="009F2927" w:rsidP="0069563D">
      <w:pPr>
        <w:pStyle w:val="Textemasquitalique-articles"/>
        <w:rPr>
          <w:lang w:val="fr-CA"/>
        </w:rPr>
      </w:pPr>
    </w:p>
    <w:p w14:paraId="708B3B02" w14:textId="2702EEE3" w:rsidR="00E92D82" w:rsidRPr="008A6F5B" w:rsidRDefault="00E92D82" w:rsidP="0069563D">
      <w:pPr>
        <w:pStyle w:val="Textemasquitalique-articles"/>
        <w:rPr>
          <w:lang w:val="fr-CA"/>
        </w:rPr>
      </w:pPr>
      <w:r w:rsidRPr="008A6F5B">
        <w:rPr>
          <w:lang w:val="fr-CA"/>
        </w:rPr>
        <w:t xml:space="preserve">Inclure </w:t>
      </w:r>
      <w:r w:rsidR="00567AB2" w:rsidRPr="008A6F5B">
        <w:rPr>
          <w:lang w:val="fr-CA"/>
        </w:rPr>
        <w:t xml:space="preserve">dans le devis </w:t>
      </w:r>
      <w:r w:rsidRPr="008A6F5B">
        <w:rPr>
          <w:lang w:val="fr-CA"/>
        </w:rPr>
        <w:t xml:space="preserve">le texte optionnel relatif à l’ancrage des glissières </w:t>
      </w:r>
      <w:r w:rsidR="00F7159C" w:rsidRPr="008A6F5B">
        <w:rPr>
          <w:lang w:val="fr-CA"/>
        </w:rPr>
        <w:t xml:space="preserve">quand </w:t>
      </w:r>
      <w:r w:rsidRPr="008A6F5B">
        <w:rPr>
          <w:lang w:val="fr-CA"/>
        </w:rPr>
        <w:t xml:space="preserve">celles-ci doivent être ancrées </w:t>
      </w:r>
      <w:r w:rsidR="009F2927" w:rsidRPr="008A6F5B">
        <w:rPr>
          <w:lang w:val="fr-CA"/>
        </w:rPr>
        <w:t xml:space="preserve">(voir </w:t>
      </w:r>
      <w:r w:rsidRPr="008A6F5B">
        <w:rPr>
          <w:lang w:val="fr-CA"/>
        </w:rPr>
        <w:t>les exigences de l’article</w:t>
      </w:r>
      <w:r w:rsidR="00631D95" w:rsidRPr="008A6F5B">
        <w:rPr>
          <w:lang w:val="fr-CA"/>
        </w:rPr>
        <w:t> </w:t>
      </w:r>
      <w:r w:rsidR="00685A3D" w:rsidRPr="008A6F5B">
        <w:rPr>
          <w:lang w:val="fr-CA"/>
        </w:rPr>
        <w:t>2.18.4.2</w:t>
      </w:r>
      <w:r w:rsidR="00430F5E" w:rsidRPr="008A6F5B">
        <w:rPr>
          <w:lang w:val="fr-CA"/>
        </w:rPr>
        <w:t xml:space="preserve"> figurant au</w:t>
      </w:r>
      <w:r w:rsidRPr="008A6F5B">
        <w:rPr>
          <w:lang w:val="fr-CA"/>
        </w:rPr>
        <w:t xml:space="preserve"> </w:t>
      </w:r>
      <w:r w:rsidR="00DE0D4C" w:rsidRPr="008A6F5B">
        <w:rPr>
          <w:lang w:val="fr-CA"/>
        </w:rPr>
        <w:t>chapitre </w:t>
      </w:r>
      <w:r w:rsidRPr="008A6F5B">
        <w:rPr>
          <w:lang w:val="fr-CA"/>
        </w:rPr>
        <w:t>2</w:t>
      </w:r>
      <w:r w:rsidR="00DE0D4C" w:rsidRPr="008A6F5B">
        <w:rPr>
          <w:lang w:val="fr-CA"/>
        </w:rPr>
        <w:t xml:space="preserve"> </w:t>
      </w:r>
      <w:r w:rsidR="00430F5E" w:rsidRPr="008A6F5B">
        <w:rPr>
          <w:lang w:val="fr-CA"/>
        </w:rPr>
        <w:t>du</w:t>
      </w:r>
      <w:r w:rsidRPr="008A6F5B">
        <w:rPr>
          <w:lang w:val="fr-CA"/>
        </w:rPr>
        <w:t xml:space="preserve"> </w:t>
      </w:r>
      <w:r w:rsidR="00DE0D4C" w:rsidRPr="008A6F5B">
        <w:rPr>
          <w:lang w:val="fr-CA"/>
        </w:rPr>
        <w:t>Tome </w:t>
      </w:r>
      <w:r w:rsidR="00095E9C" w:rsidRPr="008A6F5B">
        <w:rPr>
          <w:lang w:val="fr-CA"/>
        </w:rPr>
        <w:t>III – </w:t>
      </w:r>
      <w:r w:rsidRPr="008A6F5B">
        <w:rPr>
          <w:lang w:val="fr-CA"/>
        </w:rPr>
        <w:t xml:space="preserve">Ouvrages d’art des normes du </w:t>
      </w:r>
      <w:r w:rsidR="00437140" w:rsidRPr="008A6F5B">
        <w:rPr>
          <w:lang w:val="fr-CA"/>
        </w:rPr>
        <w:t>Ministère</w:t>
      </w:r>
      <w:r w:rsidR="009F2927" w:rsidRPr="008A6F5B">
        <w:rPr>
          <w:lang w:val="fr-CA"/>
        </w:rPr>
        <w:t>)</w:t>
      </w:r>
      <w:r w:rsidRPr="008A6F5B">
        <w:rPr>
          <w:lang w:val="fr-CA"/>
        </w:rPr>
        <w:t>.</w:t>
      </w:r>
    </w:p>
    <w:p w14:paraId="2863BAE2" w14:textId="77777777" w:rsidR="00E92D82" w:rsidRPr="008A6F5B" w:rsidRDefault="00E92D82" w:rsidP="0069563D">
      <w:pPr>
        <w:pStyle w:val="Textemasquitalique-articles"/>
        <w:rPr>
          <w:lang w:val="fr-CA"/>
        </w:rPr>
      </w:pPr>
    </w:p>
    <w:p w14:paraId="15052D05" w14:textId="77777777" w:rsidR="00E92D82" w:rsidRPr="008A6F5B" w:rsidRDefault="00E92D82" w:rsidP="0069563D">
      <w:pPr>
        <w:pStyle w:val="Textemasquitalique-articles"/>
        <w:rPr>
          <w:lang w:val="fr-CA"/>
        </w:rPr>
      </w:pPr>
      <w:r w:rsidRPr="008A6F5B">
        <w:rPr>
          <w:lang w:val="fr-CA"/>
        </w:rPr>
        <w:t>Inclure</w:t>
      </w:r>
      <w:r w:rsidR="00567AB2" w:rsidRPr="008A6F5B">
        <w:rPr>
          <w:lang w:val="fr-CA"/>
        </w:rPr>
        <w:t xml:space="preserve"> dans le devis</w:t>
      </w:r>
      <w:r w:rsidRPr="008A6F5B">
        <w:rPr>
          <w:lang w:val="fr-CA"/>
        </w:rPr>
        <w:t xml:space="preserve"> le texte relatif aux dispositifs de retenue sur un pont temporaire </w:t>
      </w:r>
      <w:r w:rsidR="006175F1" w:rsidRPr="008A6F5B">
        <w:rPr>
          <w:lang w:val="fr-CA"/>
        </w:rPr>
        <w:t xml:space="preserve">quand </w:t>
      </w:r>
      <w:r w:rsidRPr="008A6F5B">
        <w:rPr>
          <w:lang w:val="fr-CA"/>
        </w:rPr>
        <w:t xml:space="preserve">le niveau </w:t>
      </w:r>
      <w:r w:rsidR="001525A0" w:rsidRPr="008A6F5B">
        <w:rPr>
          <w:lang w:val="fr-CA"/>
        </w:rPr>
        <w:t>d’essai</w:t>
      </w:r>
      <w:r w:rsidRPr="008A6F5B">
        <w:rPr>
          <w:lang w:val="fr-CA"/>
        </w:rPr>
        <w:t xml:space="preserve"> requis est </w:t>
      </w:r>
      <w:r w:rsidR="00AB1794" w:rsidRPr="008A6F5B">
        <w:rPr>
          <w:lang w:val="fr-CA"/>
        </w:rPr>
        <w:t>TL-2</w:t>
      </w:r>
      <w:r w:rsidRPr="008A6F5B">
        <w:rPr>
          <w:lang w:val="fr-CA"/>
        </w:rPr>
        <w:t>.</w:t>
      </w:r>
    </w:p>
    <w:p w14:paraId="029CE625" w14:textId="77777777" w:rsidR="00E92D82" w:rsidRPr="008A6F5B" w:rsidRDefault="00E92D82" w:rsidP="0069563D">
      <w:pPr>
        <w:pStyle w:val="Textemasquitalique-articles"/>
        <w:rPr>
          <w:lang w:val="fr-CA"/>
        </w:rPr>
      </w:pPr>
    </w:p>
    <w:p w14:paraId="5835DE4D" w14:textId="66E8CEA1" w:rsidR="008D721D" w:rsidRPr="008A6F5B" w:rsidRDefault="008D721D" w:rsidP="0069563D">
      <w:pPr>
        <w:pStyle w:val="Textemasquitalique-articles"/>
        <w:rPr>
          <w:lang w:val="fr-CA"/>
        </w:rPr>
      </w:pPr>
      <w:r w:rsidRPr="008A6F5B">
        <w:rPr>
          <w:lang w:val="fr-CA"/>
        </w:rPr>
        <w:t xml:space="preserve">Prévoir </w:t>
      </w:r>
      <w:r w:rsidR="00F946A1" w:rsidRPr="008A6F5B">
        <w:rPr>
          <w:lang w:val="fr-CA"/>
        </w:rPr>
        <w:t>2 </w:t>
      </w:r>
      <w:r w:rsidRPr="008A6F5B">
        <w:rPr>
          <w:lang w:val="fr-CA"/>
        </w:rPr>
        <w:t xml:space="preserve">articles </w:t>
      </w:r>
      <w:r w:rsidR="00F27497" w:rsidRPr="008A6F5B">
        <w:rPr>
          <w:lang w:val="fr-CA"/>
        </w:rPr>
        <w:t xml:space="preserve">dans le </w:t>
      </w:r>
      <w:r w:rsidRPr="008A6F5B">
        <w:rPr>
          <w:lang w:val="fr-CA"/>
        </w:rPr>
        <w:t xml:space="preserve">bordereau (fourniture et déplacement selon les phases des travaux) pour le paiement </w:t>
      </w:r>
      <w:r w:rsidR="00A63DC0" w:rsidRPr="008A6F5B">
        <w:rPr>
          <w:lang w:val="fr-CA"/>
        </w:rPr>
        <w:t>des gliss</w:t>
      </w:r>
      <w:r w:rsidRPr="008A6F5B">
        <w:rPr>
          <w:lang w:val="fr-CA"/>
        </w:rPr>
        <w:t xml:space="preserve">ières en béton pour chantier sauf pour un pont temporaire; ces articles n’apparaissent généralement pas au bordereau de </w:t>
      </w:r>
      <w:r w:rsidR="00B375F1" w:rsidRPr="008A6F5B">
        <w:rPr>
          <w:lang w:val="fr-CA"/>
        </w:rPr>
        <w:t>structures,</w:t>
      </w:r>
      <w:r w:rsidRPr="008A6F5B">
        <w:rPr>
          <w:lang w:val="fr-CA"/>
        </w:rPr>
        <w:t xml:space="preserve"> mais plutôt au bordereau du document</w:t>
      </w:r>
      <w:r w:rsidR="00631D95" w:rsidRPr="008A6F5B">
        <w:rPr>
          <w:lang w:val="fr-CA"/>
        </w:rPr>
        <w:t> </w:t>
      </w:r>
      <w:r w:rsidRPr="008A6F5B">
        <w:rPr>
          <w:lang w:val="fr-CA"/>
        </w:rPr>
        <w:t>101 ou à tout autre bordereau du contrat.</w:t>
      </w:r>
    </w:p>
    <w:p w14:paraId="259E070B" w14:textId="77777777" w:rsidR="008D721D" w:rsidRPr="008A6F5B" w:rsidRDefault="008D721D" w:rsidP="0069563D">
      <w:pPr>
        <w:pStyle w:val="Textemasquitalique-articles"/>
        <w:rPr>
          <w:lang w:val="fr-CA"/>
        </w:rPr>
      </w:pPr>
    </w:p>
    <w:p w14:paraId="3A80FE06" w14:textId="1DBEBA13" w:rsidR="008D721D" w:rsidRPr="008A6F5B" w:rsidRDefault="008D721D" w:rsidP="00C20D0B">
      <w:pPr>
        <w:pStyle w:val="Texte"/>
      </w:pPr>
      <w:r w:rsidRPr="008A6F5B">
        <w:t>Les exigences concernant les dispositifs de retenue temporaires sont décrites</w:t>
      </w:r>
      <w:r w:rsidR="005162A2" w:rsidRPr="008A6F5B">
        <w:t xml:space="preserve"> à </w:t>
      </w:r>
      <w:proofErr w:type="gramStart"/>
      <w:r w:rsidR="00DE0D4C" w:rsidRPr="008A6F5B">
        <w:t>l’annexe </w:t>
      </w:r>
      <w:proofErr w:type="gramEnd"/>
      <w:r w:rsidR="0012589F" w:rsidRPr="008A6F5B">
        <w:fldChar w:fldCharType="begin"/>
      </w:r>
      <w:r w:rsidR="00EE23A7" w:rsidRPr="008A6F5B">
        <w:instrText>  </w:instrText>
      </w:r>
      <w:r w:rsidR="0012589F" w:rsidRPr="008A6F5B">
        <w:fldChar w:fldCharType="end"/>
      </w:r>
      <w:r w:rsidR="00FA2383" w:rsidRPr="008A6F5B">
        <w:t>,</w:t>
      </w:r>
      <w:r w:rsidRPr="008A6F5B">
        <w:t xml:space="preserve"> </w:t>
      </w:r>
      <w:r w:rsidR="005162A2" w:rsidRPr="008A6F5B">
        <w:t>« Dispositifs de retenue temporaires »</w:t>
      </w:r>
      <w:r w:rsidR="000D2286" w:rsidRPr="008A6F5B">
        <w:t>,</w:t>
      </w:r>
      <w:r w:rsidR="005162A2" w:rsidRPr="008A6F5B">
        <w:t xml:space="preserve"> </w:t>
      </w:r>
      <w:r w:rsidRPr="008A6F5B">
        <w:t>et à l</w:t>
      </w:r>
      <w:r w:rsidR="00A06478" w:rsidRPr="008A6F5B">
        <w:t>’</w:t>
      </w:r>
      <w:r w:rsidRPr="008A6F5B">
        <w:t>article</w:t>
      </w:r>
      <w:r w:rsidR="00631D95" w:rsidRPr="008A6F5B">
        <w:t> </w:t>
      </w:r>
      <w:r w:rsidR="00AB0E2B" w:rsidRPr="008A6F5B">
        <w:t>10.3.9</w:t>
      </w:r>
      <w:r w:rsidR="000D2286" w:rsidRPr="008A6F5B">
        <w:t>,</w:t>
      </w:r>
      <w:r w:rsidR="00AB0E2B" w:rsidRPr="008A6F5B">
        <w:t xml:space="preserve"> « Glissières pour chantier »</w:t>
      </w:r>
      <w:r w:rsidR="000D2286" w:rsidRPr="008A6F5B">
        <w:t>,</w:t>
      </w:r>
      <w:r w:rsidRPr="008A6F5B">
        <w:t xml:space="preserve"> du </w:t>
      </w:r>
      <w:r w:rsidR="00D033B5" w:rsidRPr="008A6F5B">
        <w:t>CCDG</w:t>
      </w:r>
      <w:r w:rsidRPr="008A6F5B">
        <w:t>.</w:t>
      </w:r>
    </w:p>
    <w:p w14:paraId="019DFB88" w14:textId="77777777" w:rsidR="008D721D" w:rsidRPr="008A6F5B" w:rsidRDefault="008D721D" w:rsidP="00243BCD">
      <w:pPr>
        <w:pStyle w:val="Texte"/>
        <w:pBdr>
          <w:left w:val="double" w:sz="4" w:space="4" w:color="auto"/>
        </w:pBdr>
      </w:pPr>
      <w:r w:rsidRPr="008A6F5B">
        <w:t>Les glissières en béton pour chantier doivent être ancrées.</w:t>
      </w:r>
    </w:p>
    <w:p w14:paraId="24C75199" w14:textId="77777777" w:rsidR="00243BCD" w:rsidRPr="008A6F5B" w:rsidRDefault="00243BCD" w:rsidP="00183FF9">
      <w:pPr>
        <w:pStyle w:val="Sautsparationtexteoptionnel"/>
      </w:pPr>
    </w:p>
    <w:p w14:paraId="0D920F1D" w14:textId="327308DB" w:rsidR="007D498F" w:rsidRPr="008A6F5B" w:rsidRDefault="007D498F" w:rsidP="00243BCD">
      <w:pPr>
        <w:pStyle w:val="Texte"/>
        <w:pBdr>
          <w:left w:val="double" w:sz="4" w:space="4" w:color="auto"/>
        </w:pBdr>
      </w:pPr>
      <w:r w:rsidRPr="008A6F5B">
        <w:t xml:space="preserve">Dans le cas d’un pont temporaire où un </w:t>
      </w:r>
      <w:r w:rsidR="00AB1794" w:rsidRPr="008A6F5B">
        <w:t>niveau d’essai</w:t>
      </w:r>
      <w:r w:rsidR="00972698" w:rsidRPr="008A6F5B">
        <w:t> </w:t>
      </w:r>
      <w:r w:rsidR="00AB1794" w:rsidRPr="008A6F5B">
        <w:t xml:space="preserve">TL-2 </w:t>
      </w:r>
      <w:r w:rsidRPr="008A6F5B">
        <w:t>est requis, un dispositif de retenue différent de celui indiqué</w:t>
      </w:r>
      <w:r w:rsidR="009F2927" w:rsidRPr="008A6F5B">
        <w:t xml:space="preserve"> </w:t>
      </w:r>
      <w:r w:rsidR="00A21A2B" w:rsidRPr="008A6F5B">
        <w:t>à l’annexe</w:t>
      </w:r>
      <w:r w:rsidR="00A83441" w:rsidRPr="008A6F5B">
        <w:t> </w:t>
      </w:r>
      <w:proofErr w:type="gramStart"/>
      <w:r w:rsidR="00767474" w:rsidRPr="003435A9">
        <w:rPr>
          <w:highlight w:val="lightGray"/>
        </w:rPr>
        <w:t>XX</w:t>
      </w:r>
      <w:r w:rsidR="00767474" w:rsidRPr="008A6F5B">
        <w:t xml:space="preserve"> </w:t>
      </w:r>
      <w:proofErr w:type="gramEnd"/>
      <w:r w:rsidR="0012589F" w:rsidRPr="008A6F5B">
        <w:fldChar w:fldCharType="begin"/>
      </w:r>
      <w:r w:rsidR="00EE23A7" w:rsidRPr="008A6F5B">
        <w:instrText>  </w:instrText>
      </w:r>
      <w:r w:rsidR="0012589F" w:rsidRPr="008A6F5B">
        <w:fldChar w:fldCharType="end"/>
      </w:r>
      <w:r w:rsidR="00FA2383" w:rsidRPr="008A6F5B">
        <w:t>,</w:t>
      </w:r>
      <w:r w:rsidR="00A21A2B" w:rsidRPr="008A6F5B">
        <w:t xml:space="preserve"> « Dispositifs de retenue temporaires »</w:t>
      </w:r>
      <w:r w:rsidR="000D2286" w:rsidRPr="008A6F5B">
        <w:t>,</w:t>
      </w:r>
      <w:r w:rsidR="00A21A2B" w:rsidRPr="008A6F5B">
        <w:t xml:space="preserve"> </w:t>
      </w:r>
      <w:r w:rsidRPr="008A6F5B">
        <w:t>peut être utilisé s’il respecte les exi</w:t>
      </w:r>
      <w:r w:rsidR="00F5610D" w:rsidRPr="008A6F5B">
        <w:t>gences de la norme CSA</w:t>
      </w:r>
      <w:r w:rsidR="006A2797" w:rsidRPr="008A6F5B">
        <w:t> </w:t>
      </w:r>
      <w:r w:rsidR="00F5610D" w:rsidRPr="008A6F5B">
        <w:t>S6</w:t>
      </w:r>
      <w:r w:rsidRPr="008A6F5B">
        <w:t xml:space="preserve"> </w:t>
      </w:r>
      <w:r w:rsidR="00656752" w:rsidRPr="008A6F5B">
        <w:t>« </w:t>
      </w:r>
      <w:r w:rsidRPr="008A6F5B">
        <w:t>Code canadien s</w:t>
      </w:r>
      <w:r w:rsidR="00656752" w:rsidRPr="008A6F5B">
        <w:t>ur le calcul des ponts routiers </w:t>
      </w:r>
      <w:r w:rsidRPr="008A6F5B">
        <w:t>».</w:t>
      </w:r>
    </w:p>
    <w:p w14:paraId="375A70D0" w14:textId="7EFEC717" w:rsidR="009E5573" w:rsidRPr="00080C26" w:rsidRDefault="009E5573" w:rsidP="00C3465F">
      <w:pPr>
        <w:pStyle w:val="Titre1"/>
      </w:pPr>
      <w:bookmarkStart w:id="22" w:name="_Toc120795130"/>
      <w:r w:rsidRPr="00080C26">
        <w:t>CONTRÔLE DES ONDES VIBRATOIRES</w:t>
      </w:r>
      <w:r w:rsidR="00F86FB1" w:rsidRPr="00080C26">
        <w:t xml:space="preserve"> </w:t>
      </w:r>
      <w:r w:rsidR="008F2AF5" w:rsidRPr="00080C26">
        <w:t>SUR LES SOLS</w:t>
      </w:r>
      <w:bookmarkEnd w:id="22"/>
      <w:r w:rsidR="00BC31AD" w:rsidRPr="00080C26">
        <w:t xml:space="preserve"> </w:t>
      </w:r>
      <w:r w:rsidR="0011508D" w:rsidRPr="00080C26">
        <w:rPr>
          <w:vanish/>
          <w:sz w:val="18"/>
        </w:rPr>
        <w:t>(20</w:t>
      </w:r>
      <w:r w:rsidR="00BC6AE0" w:rsidRPr="00080C26">
        <w:rPr>
          <w:vanish/>
          <w:sz w:val="18"/>
        </w:rPr>
        <w:t>23</w:t>
      </w:r>
      <w:r w:rsidR="0011508D" w:rsidRPr="00080C26">
        <w:rPr>
          <w:vanish/>
          <w:sz w:val="18"/>
        </w:rPr>
        <w:t>-</w:t>
      </w:r>
      <w:r w:rsidR="009D4E14" w:rsidRPr="00080C26">
        <w:rPr>
          <w:vanish/>
          <w:sz w:val="18"/>
        </w:rPr>
        <w:t>0</w:t>
      </w:r>
      <w:r w:rsidR="0011508D" w:rsidRPr="00080C26">
        <w:rPr>
          <w:vanish/>
          <w:sz w:val="18"/>
        </w:rPr>
        <w:t>1)</w:t>
      </w:r>
    </w:p>
    <w:p w14:paraId="23A6B045" w14:textId="70E8824F" w:rsidR="00E641EA" w:rsidRPr="008A6F5B" w:rsidRDefault="00E641EA" w:rsidP="0069563D">
      <w:pPr>
        <w:pStyle w:val="Textemasquitalique-articles"/>
      </w:pPr>
      <w:r w:rsidRPr="008A6F5B">
        <w:rPr>
          <w:lang w:val="fr-CA"/>
        </w:rPr>
        <w:t>G-09 CONTRÔLE DES ONDES VIBRATOIRES</w:t>
      </w:r>
      <w:r w:rsidR="008F2AF5" w:rsidRPr="008A6F5B">
        <w:t xml:space="preserve"> SUR LES SOLS</w:t>
      </w:r>
    </w:p>
    <w:p w14:paraId="4CC51AFC" w14:textId="77777777" w:rsidR="00E641EA" w:rsidRPr="008A6F5B" w:rsidRDefault="00E641EA" w:rsidP="0069563D">
      <w:pPr>
        <w:pStyle w:val="Textemasquitalique-articles"/>
        <w:rPr>
          <w:lang w:val="fr-CA"/>
        </w:rPr>
      </w:pPr>
    </w:p>
    <w:p w14:paraId="40A9202C" w14:textId="1A44A0FB" w:rsidR="00E641EA" w:rsidRPr="008A6F5B" w:rsidRDefault="00E641EA" w:rsidP="0069563D">
      <w:pPr>
        <w:pStyle w:val="Textemasquitalique-articles"/>
        <w:rPr>
          <w:lang w:val="fr-CA"/>
        </w:rPr>
      </w:pPr>
      <w:r w:rsidRPr="008A6F5B">
        <w:rPr>
          <w:lang w:val="fr-CA"/>
        </w:rPr>
        <w:t xml:space="preserve">Cet article est un complément </w:t>
      </w:r>
      <w:r w:rsidR="00C87811" w:rsidRPr="008A6F5B">
        <w:rPr>
          <w:lang w:val="fr-CA"/>
        </w:rPr>
        <w:t xml:space="preserve">des </w:t>
      </w:r>
      <w:r w:rsidRPr="008A6F5B">
        <w:rPr>
          <w:lang w:val="fr-CA"/>
        </w:rPr>
        <w:t>articles</w:t>
      </w:r>
      <w:r w:rsidR="00631D95" w:rsidRPr="008A6F5B">
        <w:rPr>
          <w:lang w:val="fr-CA"/>
        </w:rPr>
        <w:t> </w:t>
      </w:r>
      <w:r w:rsidRPr="008A6F5B">
        <w:rPr>
          <w:lang w:val="fr-CA"/>
        </w:rPr>
        <w:t xml:space="preserve">11.4.4 et 15.4.3.5.9 du CCDG. </w:t>
      </w:r>
    </w:p>
    <w:p w14:paraId="3343FDAB" w14:textId="77777777" w:rsidR="00E641EA" w:rsidRPr="008A6F5B" w:rsidRDefault="00E641EA" w:rsidP="0069563D">
      <w:pPr>
        <w:pStyle w:val="Textemasquitalique-articles"/>
        <w:rPr>
          <w:lang w:val="fr-CA"/>
        </w:rPr>
      </w:pPr>
    </w:p>
    <w:p w14:paraId="5267601D" w14:textId="21C54DAA" w:rsidR="00E641EA" w:rsidRPr="008A6F5B" w:rsidRDefault="00E641EA" w:rsidP="0069563D">
      <w:pPr>
        <w:pStyle w:val="Textemasquitalique-articles"/>
        <w:rPr>
          <w:lang w:val="fr-CA"/>
        </w:rPr>
      </w:pPr>
      <w:r w:rsidRPr="008A6F5B">
        <w:rPr>
          <w:lang w:val="fr-CA"/>
        </w:rPr>
        <w:t xml:space="preserve">Le contrôle des vibrations vise à limiter l’emploi, dans le voisinage immédiat des travaux, d’explosifs ou d’équipements susceptibles de générer des ondes vibratoires nuisibles </w:t>
      </w:r>
      <w:r w:rsidR="00C87811" w:rsidRPr="008A6F5B">
        <w:rPr>
          <w:lang w:val="fr-CA"/>
        </w:rPr>
        <w:t xml:space="preserve">pour </w:t>
      </w:r>
      <w:r w:rsidRPr="008A6F5B">
        <w:rPr>
          <w:lang w:val="fr-CA"/>
        </w:rPr>
        <w:t xml:space="preserve">les sols et </w:t>
      </w:r>
      <w:r w:rsidR="008B3B81" w:rsidRPr="008A6F5B">
        <w:rPr>
          <w:lang w:val="fr-CA"/>
        </w:rPr>
        <w:t xml:space="preserve">par conséquent, </w:t>
      </w:r>
      <w:r w:rsidR="00C87811" w:rsidRPr="008A6F5B">
        <w:rPr>
          <w:lang w:val="fr-CA"/>
        </w:rPr>
        <w:t xml:space="preserve">pour </w:t>
      </w:r>
      <w:r w:rsidRPr="008A6F5B">
        <w:rPr>
          <w:lang w:val="fr-CA"/>
        </w:rPr>
        <w:t>les infrastructures</w:t>
      </w:r>
      <w:r w:rsidR="008B3B81" w:rsidRPr="008A6F5B">
        <w:rPr>
          <w:lang w:val="fr-CA"/>
        </w:rPr>
        <w:t xml:space="preserve"> supportées par ces sols</w:t>
      </w:r>
      <w:r w:rsidRPr="008A6F5B">
        <w:rPr>
          <w:lang w:val="fr-CA"/>
        </w:rPr>
        <w:t>.</w:t>
      </w:r>
      <w:r w:rsidR="00BB5638" w:rsidRPr="008A6F5B">
        <w:rPr>
          <w:lang w:val="fr-CA"/>
        </w:rPr>
        <w:t xml:space="preserve"> Le contrôle des ondes vibratoires sur les ouvrages eux-mêmes s’effectue plutôt </w:t>
      </w:r>
      <w:r w:rsidR="00EB4A16" w:rsidRPr="008A6F5B">
        <w:rPr>
          <w:lang w:val="fr-CA"/>
        </w:rPr>
        <w:t>en vertu</w:t>
      </w:r>
      <w:r w:rsidR="00BB5638" w:rsidRPr="008A6F5B">
        <w:rPr>
          <w:lang w:val="fr-CA"/>
        </w:rPr>
        <w:t xml:space="preserve"> de l’article</w:t>
      </w:r>
      <w:r w:rsidR="00972698" w:rsidRPr="008A6F5B">
        <w:rPr>
          <w:lang w:val="fr-CA"/>
        </w:rPr>
        <w:t> </w:t>
      </w:r>
      <w:r w:rsidR="00BB5638" w:rsidRPr="008A6F5B">
        <w:rPr>
          <w:lang w:val="fr-CA"/>
        </w:rPr>
        <w:t>G-03 « Exigences générales »</w:t>
      </w:r>
      <w:r w:rsidR="00EB4A16" w:rsidRPr="008A6F5B">
        <w:rPr>
          <w:lang w:val="fr-CA"/>
        </w:rPr>
        <w:t>.</w:t>
      </w:r>
    </w:p>
    <w:p w14:paraId="62DF0DF4" w14:textId="77777777" w:rsidR="00E641EA" w:rsidRPr="008A6F5B" w:rsidRDefault="00E641EA" w:rsidP="0069563D">
      <w:pPr>
        <w:pStyle w:val="Textemasquitalique-articles"/>
        <w:rPr>
          <w:lang w:val="fr-CA"/>
        </w:rPr>
      </w:pPr>
    </w:p>
    <w:p w14:paraId="2227262E" w14:textId="77777777" w:rsidR="00E641EA" w:rsidRPr="008A6F5B" w:rsidRDefault="00E641EA" w:rsidP="0069563D">
      <w:pPr>
        <w:pStyle w:val="Textemasquitalique-articles"/>
        <w:rPr>
          <w:lang w:val="fr-CA"/>
        </w:rPr>
      </w:pPr>
      <w:r w:rsidRPr="008A6F5B">
        <w:rPr>
          <w:lang w:val="fr-CA"/>
        </w:rPr>
        <w:t>Cet article doit être utilisé dans le cas de structures construites sur un sol pulvérulent de compacité lâche à très lâche ou dans les sols argileux sensibles.</w:t>
      </w:r>
    </w:p>
    <w:p w14:paraId="52F072B3" w14:textId="77777777" w:rsidR="00E641EA" w:rsidRPr="008A6F5B" w:rsidRDefault="00E641EA" w:rsidP="0069563D">
      <w:pPr>
        <w:pStyle w:val="Textemasquitalique-articles"/>
        <w:rPr>
          <w:lang w:val="fr-CA"/>
        </w:rPr>
      </w:pPr>
    </w:p>
    <w:p w14:paraId="6D6D1B82" w14:textId="788DCE00" w:rsidR="00E641EA" w:rsidRPr="008A6F5B" w:rsidRDefault="00E641EA" w:rsidP="0069563D">
      <w:pPr>
        <w:pStyle w:val="Textemasquitalique-articles"/>
        <w:rPr>
          <w:lang w:val="fr-CA"/>
        </w:rPr>
      </w:pPr>
      <w:bookmarkStart w:id="23" w:name="_Hlk89949730"/>
      <w:r w:rsidRPr="008A6F5B">
        <w:rPr>
          <w:lang w:val="fr-CA"/>
        </w:rPr>
        <w:t>Inclure cet article</w:t>
      </w:r>
      <w:r w:rsidR="005B2347" w:rsidRPr="008A6F5B">
        <w:rPr>
          <w:lang w:val="fr-CA"/>
        </w:rPr>
        <w:t xml:space="preserve"> dans le devis</w:t>
      </w:r>
      <w:r w:rsidRPr="008A6F5B">
        <w:rPr>
          <w:lang w:val="fr-CA"/>
        </w:rPr>
        <w:t xml:space="preserve"> </w:t>
      </w:r>
      <w:r w:rsidR="00C364B5" w:rsidRPr="008A6F5B">
        <w:rPr>
          <w:lang w:val="fr-CA"/>
        </w:rPr>
        <w:t xml:space="preserve">quand </w:t>
      </w:r>
      <w:r w:rsidRPr="008A6F5B">
        <w:rPr>
          <w:lang w:val="fr-CA"/>
        </w:rPr>
        <w:t xml:space="preserve">des palplanches, des pieux ou des pieux caissons doivent être foncés ou retirés, </w:t>
      </w:r>
      <w:r w:rsidR="00F7159C" w:rsidRPr="008A6F5B">
        <w:rPr>
          <w:lang w:val="fr-CA"/>
        </w:rPr>
        <w:t xml:space="preserve">quand </w:t>
      </w:r>
      <w:r w:rsidRPr="008A6F5B">
        <w:rPr>
          <w:lang w:val="fr-CA"/>
        </w:rPr>
        <w:t xml:space="preserve">des excavations de première classe doivent être </w:t>
      </w:r>
      <w:r w:rsidR="00C87811" w:rsidRPr="008A6F5B">
        <w:rPr>
          <w:lang w:val="fr-CA"/>
        </w:rPr>
        <w:t xml:space="preserve">faites </w:t>
      </w:r>
      <w:r w:rsidRPr="008A6F5B">
        <w:rPr>
          <w:lang w:val="fr-CA"/>
        </w:rPr>
        <w:t xml:space="preserve">ou </w:t>
      </w:r>
      <w:r w:rsidR="00C364B5" w:rsidRPr="008A6F5B">
        <w:rPr>
          <w:lang w:val="fr-CA"/>
        </w:rPr>
        <w:t xml:space="preserve">quand </w:t>
      </w:r>
      <w:r w:rsidRPr="008A6F5B">
        <w:rPr>
          <w:lang w:val="fr-CA"/>
        </w:rPr>
        <w:t xml:space="preserve">des travaux de densification des sols sont prévus dans les limites du chantier et que ces opérations </w:t>
      </w:r>
      <w:r w:rsidR="00C364B5" w:rsidRPr="008A6F5B">
        <w:rPr>
          <w:lang w:val="fr-CA"/>
        </w:rPr>
        <w:t xml:space="preserve">courent le </w:t>
      </w:r>
      <w:r w:rsidRPr="008A6F5B">
        <w:rPr>
          <w:lang w:val="fr-CA"/>
        </w:rPr>
        <w:t>risque de se dérouler à proximité d’ouvrages existants</w:t>
      </w:r>
      <w:r w:rsidR="00967BA0" w:rsidRPr="008A6F5B">
        <w:rPr>
          <w:lang w:val="fr-CA"/>
        </w:rPr>
        <w:t xml:space="preserve"> à conserver</w:t>
      </w:r>
      <w:r w:rsidR="00E267D8" w:rsidRPr="008A6F5B">
        <w:rPr>
          <w:lang w:val="fr-CA"/>
        </w:rPr>
        <w:t xml:space="preserve"> (en tout ou en partie)</w:t>
      </w:r>
      <w:r w:rsidR="00967BA0" w:rsidRPr="008A6F5B">
        <w:rPr>
          <w:lang w:val="fr-CA"/>
        </w:rPr>
        <w:t xml:space="preserve">, </w:t>
      </w:r>
      <w:r w:rsidR="003030F6" w:rsidRPr="008A6F5B">
        <w:rPr>
          <w:lang w:val="fr-CA"/>
        </w:rPr>
        <w:t xml:space="preserve">d’ouvrages </w:t>
      </w:r>
      <w:r w:rsidR="002C61D3" w:rsidRPr="008A6F5B">
        <w:rPr>
          <w:lang w:val="fr-CA"/>
        </w:rPr>
        <w:t>demeurant en service</w:t>
      </w:r>
      <w:r w:rsidRPr="008A6F5B">
        <w:rPr>
          <w:lang w:val="fr-CA"/>
        </w:rPr>
        <w:t xml:space="preserve"> ou </w:t>
      </w:r>
      <w:r w:rsidR="003030F6" w:rsidRPr="008A6F5B">
        <w:rPr>
          <w:lang w:val="fr-CA"/>
        </w:rPr>
        <w:t>d’ouv</w:t>
      </w:r>
      <w:r w:rsidR="00FA53B6" w:rsidRPr="008A6F5B">
        <w:rPr>
          <w:lang w:val="fr-CA"/>
        </w:rPr>
        <w:t>r</w:t>
      </w:r>
      <w:r w:rsidR="003030F6" w:rsidRPr="008A6F5B">
        <w:rPr>
          <w:lang w:val="fr-CA"/>
        </w:rPr>
        <w:t xml:space="preserve">ages </w:t>
      </w:r>
      <w:r w:rsidRPr="008A6F5B">
        <w:rPr>
          <w:lang w:val="fr-CA"/>
        </w:rPr>
        <w:t xml:space="preserve">en construction. Inclure également cet article </w:t>
      </w:r>
      <w:r w:rsidR="005B2347" w:rsidRPr="008A6F5B">
        <w:rPr>
          <w:lang w:val="fr-CA"/>
        </w:rPr>
        <w:t xml:space="preserve">dans le devis </w:t>
      </w:r>
      <w:r w:rsidRPr="008A6F5B">
        <w:rPr>
          <w:lang w:val="fr-CA"/>
        </w:rPr>
        <w:t>si des travaux de démolition d’une structure existante sont prévus à proximité d’une nouvelle structure (qui sera construite au moment de la démolition).</w:t>
      </w:r>
    </w:p>
    <w:bookmarkEnd w:id="23"/>
    <w:p w14:paraId="0DC54C4E" w14:textId="77777777" w:rsidR="00E641EA" w:rsidRPr="008A6F5B" w:rsidRDefault="00E641EA" w:rsidP="0069563D">
      <w:pPr>
        <w:pStyle w:val="Textemasquitalique-articles"/>
        <w:rPr>
          <w:lang w:val="fr-CA"/>
        </w:rPr>
      </w:pPr>
    </w:p>
    <w:p w14:paraId="650D0C66" w14:textId="39B62425" w:rsidR="00E641EA" w:rsidRPr="008A6F5B" w:rsidRDefault="00E641EA" w:rsidP="0069563D">
      <w:pPr>
        <w:pStyle w:val="Textemasquitalique-articles"/>
        <w:rPr>
          <w:lang w:val="fr-CA"/>
        </w:rPr>
      </w:pPr>
      <w:r w:rsidRPr="008A6F5B">
        <w:rPr>
          <w:lang w:val="fr-CA"/>
        </w:rPr>
        <w:t xml:space="preserve">Ne pas inclure cet article </w:t>
      </w:r>
      <w:r w:rsidR="005B2347" w:rsidRPr="008A6F5B">
        <w:rPr>
          <w:lang w:val="fr-CA"/>
        </w:rPr>
        <w:t xml:space="preserve">dans le devis </w:t>
      </w:r>
      <w:r w:rsidR="00C364B5" w:rsidRPr="008A6F5B">
        <w:rPr>
          <w:lang w:val="fr-CA"/>
        </w:rPr>
        <w:t xml:space="preserve">quand </w:t>
      </w:r>
      <w:r w:rsidRPr="008A6F5B">
        <w:rPr>
          <w:lang w:val="fr-CA"/>
        </w:rPr>
        <w:t xml:space="preserve">les ouvrages sont appuyés sur le roc. </w:t>
      </w:r>
    </w:p>
    <w:p w14:paraId="40A18A82" w14:textId="77777777" w:rsidR="00E641EA" w:rsidRPr="008A6F5B" w:rsidRDefault="00E641EA" w:rsidP="0069563D">
      <w:pPr>
        <w:pStyle w:val="Textemasquitalique-articles"/>
        <w:rPr>
          <w:lang w:val="fr-CA"/>
        </w:rPr>
      </w:pPr>
    </w:p>
    <w:p w14:paraId="104B74D2" w14:textId="00B7C6FD" w:rsidR="00E641EA" w:rsidRPr="008A6F5B" w:rsidRDefault="00E641EA" w:rsidP="0069563D">
      <w:pPr>
        <w:pStyle w:val="Textemasquitalique-articles"/>
        <w:rPr>
          <w:lang w:val="fr-CA"/>
        </w:rPr>
      </w:pPr>
      <w:r w:rsidRPr="008A6F5B">
        <w:rPr>
          <w:lang w:val="fr-CA"/>
        </w:rPr>
        <w:t xml:space="preserve">Sélectionner le texte optionnel interdisant les vibrofonceurs et certains marteaux de fonçage pour le fonçage de palplanches ou de pieux </w:t>
      </w:r>
      <w:r w:rsidR="00C364B5" w:rsidRPr="008A6F5B">
        <w:rPr>
          <w:lang w:val="fr-CA"/>
        </w:rPr>
        <w:t xml:space="preserve">quand </w:t>
      </w:r>
      <w:r w:rsidRPr="008A6F5B">
        <w:rPr>
          <w:lang w:val="fr-CA"/>
        </w:rPr>
        <w:t>les travaux sont réalisés dans un sol argileux sensible. Spécifier à quelles unités de fondation ou à quel ouvrage l’article s’applique. Si le texte optionnel s’applique à tous les ouvrages du contrat, omettre le reste de l’article.</w:t>
      </w:r>
    </w:p>
    <w:p w14:paraId="39CD5CBA" w14:textId="77777777" w:rsidR="00E641EA" w:rsidRPr="008A6F5B" w:rsidRDefault="00E641EA" w:rsidP="0069563D">
      <w:pPr>
        <w:pStyle w:val="Textemasquitalique-articles"/>
        <w:rPr>
          <w:lang w:val="fr-CA"/>
        </w:rPr>
      </w:pPr>
    </w:p>
    <w:p w14:paraId="02876467" w14:textId="77777777" w:rsidR="00C97407" w:rsidRPr="008A6F5B" w:rsidRDefault="00E641EA" w:rsidP="00C20D0B">
      <w:pPr>
        <w:pStyle w:val="Texte"/>
      </w:pPr>
      <w:r w:rsidRPr="008A6F5B">
        <w:t xml:space="preserve">Le contrôle des vibrations s’applique lors de l’utilisation </w:t>
      </w:r>
      <w:r w:rsidR="008B3B81" w:rsidRPr="008A6F5B">
        <w:t>d’explosifs ou d’équipements lourds tels qu’</w:t>
      </w:r>
      <w:r w:rsidRPr="008A6F5B">
        <w:t xml:space="preserve">un </w:t>
      </w:r>
      <w:proofErr w:type="spellStart"/>
      <w:r w:rsidRPr="008A6F5B">
        <w:t>vibrofonceur</w:t>
      </w:r>
      <w:proofErr w:type="spellEnd"/>
      <w:r w:rsidRPr="008A6F5B">
        <w:t>, un marteau hydraulique de démolition de 1</w:t>
      </w:r>
      <w:r w:rsidR="00896692" w:rsidRPr="008A6F5B">
        <w:t> </w:t>
      </w:r>
      <w:r w:rsidRPr="008A6F5B">
        <w:t>000 J et plus</w:t>
      </w:r>
      <w:r w:rsidR="008B3B81" w:rsidRPr="008A6F5B">
        <w:t xml:space="preserve">, </w:t>
      </w:r>
      <w:r w:rsidRPr="008A6F5B">
        <w:t xml:space="preserve">un marteau de fonçage ayant une fréquence supérieure à </w:t>
      </w:r>
      <w:r w:rsidR="00D853A0" w:rsidRPr="008A6F5B">
        <w:t>40 </w:t>
      </w:r>
      <w:r w:rsidRPr="008A6F5B">
        <w:t>coups par minute ou un vibreur pour la densification des sols. Dans le cas des pieux et palplanches, le contrôle des vibrations s’applique autant à la mise en place qu’à l’extraction</w:t>
      </w:r>
      <w:r w:rsidR="00C87811" w:rsidRPr="008A6F5B">
        <w:t>,</w:t>
      </w:r>
      <w:r w:rsidRPr="008A6F5B">
        <w:t xml:space="preserve"> s’il y a lieu. </w:t>
      </w:r>
    </w:p>
    <w:p w14:paraId="166B2D81" w14:textId="4056DFCD" w:rsidR="00AA5471" w:rsidRPr="008A6F5B" w:rsidRDefault="00E641EA" w:rsidP="00C20D0B">
      <w:pPr>
        <w:pStyle w:val="Texte"/>
      </w:pPr>
      <w:r w:rsidRPr="008A6F5B">
        <w:t>Lorsque de tels équipements doivent être utilisés à moins de 30 m de la fondation d’un ouvrage d’art (culée, pile, mur, ponceau</w:t>
      </w:r>
      <w:r w:rsidR="00C20D0B" w:rsidRPr="008A6F5B">
        <w:t>, etc.</w:t>
      </w:r>
      <w:r w:rsidRPr="008A6F5B">
        <w:t xml:space="preserve">) existant ou en construction (une fois que le béton a atteint une résistance à la compression d’au moins 70 % de </w:t>
      </w:r>
      <w:proofErr w:type="spellStart"/>
      <w:r w:rsidRPr="008A6F5B">
        <w:t>f’</w:t>
      </w:r>
      <w:r w:rsidRPr="008A6F5B">
        <w:rPr>
          <w:vertAlign w:val="subscript"/>
        </w:rPr>
        <w:t>c</w:t>
      </w:r>
      <w:proofErr w:type="spellEnd"/>
      <w:r w:rsidRPr="008A6F5B">
        <w:t xml:space="preserve">), les vitesses particulaires admissibles dans les sols situés au voisinage immédiat de cet ouvrage doivent être restreintes aux limites suivantes mesurées sur n’importe laquelle des </w:t>
      </w:r>
      <w:r w:rsidR="0087258B" w:rsidRPr="008A6F5B">
        <w:t>3 </w:t>
      </w:r>
      <w:r w:rsidRPr="008A6F5B">
        <w:t>composantes de l’onde (transversale, longitudinale et verticale) :</w:t>
      </w:r>
    </w:p>
    <w:p w14:paraId="28BD70DA" w14:textId="502D85EF" w:rsidR="00E641EA" w:rsidRPr="008A6F5B" w:rsidRDefault="00E641EA" w:rsidP="00C20D0B">
      <w:pPr>
        <w:pStyle w:val="Puce"/>
        <w:rPr>
          <w:lang w:val="fr-CA"/>
        </w:rPr>
      </w:pPr>
      <w:r w:rsidRPr="008A6F5B">
        <w:rPr>
          <w:lang w:val="fr-CA"/>
        </w:rPr>
        <w:t>fréquence</w:t>
      </w:r>
      <w:r w:rsidR="00DC4CCB" w:rsidRPr="008A6F5B">
        <w:rPr>
          <w:lang w:val="fr-CA"/>
        </w:rPr>
        <w:t>s</w:t>
      </w:r>
      <w:r w:rsidRPr="008A6F5B">
        <w:rPr>
          <w:lang w:val="fr-CA"/>
        </w:rPr>
        <w:t xml:space="preserve"> ≤ 8</w:t>
      </w:r>
      <w:r w:rsidR="00C8363C" w:rsidRPr="008A6F5B">
        <w:rPr>
          <w:lang w:val="fr-CA"/>
        </w:rPr>
        <w:t> </w:t>
      </w:r>
      <w:r w:rsidRPr="008A6F5B">
        <w:rPr>
          <w:lang w:val="fr-CA"/>
        </w:rPr>
        <w:t>Hz : 3</w:t>
      </w:r>
      <w:r w:rsidR="00C8363C" w:rsidRPr="008A6F5B">
        <w:rPr>
          <w:lang w:val="fr-CA"/>
        </w:rPr>
        <w:t> </w:t>
      </w:r>
      <w:r w:rsidRPr="008A6F5B">
        <w:rPr>
          <w:lang w:val="fr-CA"/>
        </w:rPr>
        <w:t>mm/s</w:t>
      </w:r>
      <w:r w:rsidR="0077540A" w:rsidRPr="008A6F5B">
        <w:rPr>
          <w:lang w:val="fr-CA"/>
        </w:rPr>
        <w:t>;</w:t>
      </w:r>
    </w:p>
    <w:p w14:paraId="069F1D83" w14:textId="147EB15A" w:rsidR="00E641EA" w:rsidRPr="008A6F5B" w:rsidRDefault="00E641EA" w:rsidP="00C20D0B">
      <w:pPr>
        <w:pStyle w:val="Puce"/>
        <w:rPr>
          <w:lang w:val="fr-CA"/>
        </w:rPr>
      </w:pPr>
      <w:r w:rsidRPr="008A6F5B">
        <w:rPr>
          <w:lang w:val="fr-CA"/>
        </w:rPr>
        <w:t>8 Hz &lt; fréquences ≤ 30</w:t>
      </w:r>
      <w:r w:rsidR="00C8363C" w:rsidRPr="008A6F5B">
        <w:rPr>
          <w:lang w:val="fr-CA"/>
        </w:rPr>
        <w:t> </w:t>
      </w:r>
      <w:r w:rsidRPr="008A6F5B">
        <w:rPr>
          <w:lang w:val="fr-CA"/>
        </w:rPr>
        <w:t>Hz : 5</w:t>
      </w:r>
      <w:r w:rsidR="00C8363C" w:rsidRPr="008A6F5B">
        <w:rPr>
          <w:lang w:val="fr-CA"/>
        </w:rPr>
        <w:t> </w:t>
      </w:r>
      <w:r w:rsidRPr="008A6F5B">
        <w:rPr>
          <w:lang w:val="fr-CA"/>
        </w:rPr>
        <w:t>mm/s</w:t>
      </w:r>
      <w:r w:rsidR="0077540A" w:rsidRPr="008A6F5B">
        <w:rPr>
          <w:lang w:val="fr-CA"/>
        </w:rPr>
        <w:t>;</w:t>
      </w:r>
    </w:p>
    <w:p w14:paraId="213BD48D" w14:textId="605AB4EA" w:rsidR="00E641EA" w:rsidRPr="008A6F5B" w:rsidRDefault="00E641EA" w:rsidP="00C20D0B">
      <w:pPr>
        <w:pStyle w:val="Puce"/>
        <w:rPr>
          <w:lang w:val="fr-CA"/>
        </w:rPr>
      </w:pPr>
      <w:r w:rsidRPr="008A6F5B">
        <w:rPr>
          <w:lang w:val="fr-CA"/>
        </w:rPr>
        <w:t>fréquences &gt; 30 Hz : 8</w:t>
      </w:r>
      <w:r w:rsidR="00C8363C" w:rsidRPr="008A6F5B">
        <w:rPr>
          <w:lang w:val="fr-CA"/>
        </w:rPr>
        <w:t> </w:t>
      </w:r>
      <w:r w:rsidRPr="008A6F5B">
        <w:rPr>
          <w:lang w:val="fr-CA"/>
        </w:rPr>
        <w:t>mm/s</w:t>
      </w:r>
      <w:r w:rsidR="00DC4CCB" w:rsidRPr="008A6F5B">
        <w:rPr>
          <w:lang w:val="fr-CA"/>
        </w:rPr>
        <w:t>.</w:t>
      </w:r>
    </w:p>
    <w:p w14:paraId="499B9326" w14:textId="77777777" w:rsidR="00BF48A7" w:rsidRPr="008A6F5B" w:rsidRDefault="00BF48A7" w:rsidP="00C20D0B">
      <w:pPr>
        <w:pStyle w:val="Texte"/>
      </w:pPr>
    </w:p>
    <w:p w14:paraId="0F55F446" w14:textId="72DA5474" w:rsidR="00E641EA" w:rsidRPr="008A6F5B" w:rsidRDefault="00E641EA" w:rsidP="00C20D0B">
      <w:pPr>
        <w:pStyle w:val="Texte"/>
      </w:pPr>
      <w:r w:rsidRPr="008A6F5B">
        <w:t>Dans le cas de travaux à l’explosif, le contrôle des vibrations s’applique</w:t>
      </w:r>
      <w:r w:rsidR="00422B19" w:rsidRPr="008A6F5B">
        <w:t xml:space="preserve"> lorsque de tels travaux</w:t>
      </w:r>
      <w:r w:rsidR="00BC31AD" w:rsidRPr="008A6F5B">
        <w:t xml:space="preserve"> sont</w:t>
      </w:r>
      <w:r w:rsidR="00422B19" w:rsidRPr="008A6F5B">
        <w:t xml:space="preserve"> réalisés à moins de 100 m de la fondation d’un ouvrage d’art (culée, pile, mur, ponceau, etc.) existant ou en construction (une fois que le béton a atteint une résistance à la compression d’au moins 70 % de </w:t>
      </w:r>
      <w:proofErr w:type="spellStart"/>
      <w:r w:rsidR="00422B19" w:rsidRPr="008A6F5B">
        <w:t>f’</w:t>
      </w:r>
      <w:r w:rsidR="00422B19" w:rsidRPr="008A6F5B">
        <w:rPr>
          <w:vertAlign w:val="subscript"/>
        </w:rPr>
        <w:t>c</w:t>
      </w:r>
      <w:proofErr w:type="spellEnd"/>
      <w:r w:rsidR="00422B19" w:rsidRPr="008A6F5B">
        <w:t>)</w:t>
      </w:r>
      <w:r w:rsidRPr="008A6F5B">
        <w:t xml:space="preserve"> </w:t>
      </w:r>
      <w:r w:rsidR="00422B19" w:rsidRPr="008A6F5B">
        <w:t>et</w:t>
      </w:r>
      <w:r w:rsidRPr="008A6F5B">
        <w:t xml:space="preserve"> les vitesses particulaires admissibles dans les sols situés au voisinage immédiat de cet ouvrage doivent être restreintes à 25</w:t>
      </w:r>
      <w:r w:rsidR="00C8363C" w:rsidRPr="008A6F5B">
        <w:t> </w:t>
      </w:r>
      <w:r w:rsidRPr="008A6F5B">
        <w:t xml:space="preserve">mm/sec mesurées sur n’importe laquelle des </w:t>
      </w:r>
      <w:r w:rsidR="0087258B" w:rsidRPr="008A6F5B">
        <w:t>3 </w:t>
      </w:r>
      <w:r w:rsidRPr="008A6F5B">
        <w:t>composantes de l’onde (transversale, longitudinale et verticale).</w:t>
      </w:r>
    </w:p>
    <w:p w14:paraId="72FD102E" w14:textId="264BF4F6" w:rsidR="00E641EA" w:rsidRPr="008A6F5B" w:rsidRDefault="00E641EA" w:rsidP="00C20D0B">
      <w:pPr>
        <w:pStyle w:val="Texte"/>
      </w:pPr>
      <w:r w:rsidRPr="008A6F5B">
        <w:t>L’</w:t>
      </w:r>
      <w:r w:rsidR="00801FDE">
        <w:t>Entrepreneur</w:t>
      </w:r>
      <w:r w:rsidRPr="008A6F5B">
        <w:t xml:space="preserve"> doit s’adjoindre une firme spécialisée dans le contrôle des ondes vibratoires pour les mesures sur le terrain. La firme doit mesurer les ondes vibratoires </w:t>
      </w:r>
      <w:r w:rsidR="006175F1" w:rsidRPr="008A6F5B">
        <w:t xml:space="preserve">avec </w:t>
      </w:r>
      <w:r w:rsidRPr="008A6F5B">
        <w:t xml:space="preserve">un ou plusieurs </w:t>
      </w:r>
      <w:r w:rsidR="00D36A02" w:rsidRPr="008A6F5B">
        <w:t xml:space="preserve">sismomètres </w:t>
      </w:r>
      <w:r w:rsidR="008B3B81" w:rsidRPr="008A6F5B">
        <w:t>déposés sur le sol, à proximité</w:t>
      </w:r>
      <w:r w:rsidR="009C7347" w:rsidRPr="008A6F5B">
        <w:t xml:space="preserve"> de l’ouvrage à protéger,</w:t>
      </w:r>
      <w:r w:rsidR="008B3B81" w:rsidRPr="008A6F5B">
        <w:t xml:space="preserve"> </w:t>
      </w:r>
      <w:r w:rsidRPr="008A6F5B">
        <w:t xml:space="preserve">lorsque les travaux visés précédemment ont lieu. Au cours des travaux, les enregistrements des ondes doivent se faire en continu. La ou les positions d’enregistrement sont déterminées par le </w:t>
      </w:r>
      <w:r w:rsidR="00801FDE">
        <w:t>Directeur</w:t>
      </w:r>
      <w:r w:rsidRPr="008A6F5B">
        <w:t xml:space="preserve"> de manière à pouvoir vérifier adéquatement l’intensité des vibrations transmises dans l’environnement immédiat des ouvrages visés.</w:t>
      </w:r>
      <w:r w:rsidR="005944D5" w:rsidRPr="008A6F5B">
        <w:t xml:space="preserve"> Si un endommagement des ouvrages est constaté </w:t>
      </w:r>
      <w:r w:rsidR="00C87811" w:rsidRPr="008A6F5B">
        <w:t xml:space="preserve">au </w:t>
      </w:r>
      <w:r w:rsidR="005944D5" w:rsidRPr="008A6F5B">
        <w:t>cours de</w:t>
      </w:r>
      <w:r w:rsidR="00C87811" w:rsidRPr="008A6F5B">
        <w:t>s</w:t>
      </w:r>
      <w:r w:rsidR="005944D5" w:rsidRPr="008A6F5B">
        <w:t xml:space="preserve"> travaux, ceux-ci doivent être immédiatement interrompus et la méthode de travail doit être modifiée </w:t>
      </w:r>
      <w:r w:rsidR="006175F1" w:rsidRPr="008A6F5B">
        <w:t>pour</w:t>
      </w:r>
      <w:r w:rsidR="005944D5" w:rsidRPr="008A6F5B">
        <w:t xml:space="preserve"> éliminer l’endommagement.</w:t>
      </w:r>
    </w:p>
    <w:p w14:paraId="716299C9" w14:textId="0CC5582E" w:rsidR="00E641EA" w:rsidRPr="008A6F5B" w:rsidRDefault="00E641EA" w:rsidP="00243BCD">
      <w:pPr>
        <w:pStyle w:val="Texte"/>
        <w:pBdr>
          <w:left w:val="single" w:sz="4" w:space="4" w:color="auto"/>
        </w:pBdr>
      </w:pPr>
      <w:r w:rsidRPr="008A6F5B">
        <w:t xml:space="preserve">L’utilisation d’un </w:t>
      </w:r>
      <w:proofErr w:type="spellStart"/>
      <w:r w:rsidRPr="008A6F5B">
        <w:t>vibrofonceur</w:t>
      </w:r>
      <w:proofErr w:type="spellEnd"/>
      <w:r w:rsidRPr="008A6F5B">
        <w:t xml:space="preserve"> ou d’un marteau de fonçage ayant une fréquence supérieure à </w:t>
      </w:r>
      <w:r w:rsidR="00D853A0" w:rsidRPr="008A6F5B">
        <w:t>40 </w:t>
      </w:r>
      <w:r w:rsidRPr="008A6F5B">
        <w:t>coups par minute est interdite pour les travaux de</w:t>
      </w:r>
      <w:r w:rsidR="00614948" w:rsidRPr="008A6F5B">
        <w:t> </w:t>
      </w:r>
      <w:r w:rsidR="00767474" w:rsidRPr="00A14372">
        <w:rPr>
          <w:rFonts w:cs="Times New Roman"/>
          <w:bCs w:val="0"/>
          <w:sz w:val="20"/>
          <w:highlight w:val="lightGray"/>
          <w:lang w:eastAsia="fr-CA"/>
        </w:rPr>
        <w:t>XXXXX</w:t>
      </w:r>
      <w:r w:rsidR="0012589F" w:rsidRPr="008A6F5B">
        <w:fldChar w:fldCharType="begin"/>
      </w:r>
      <w:r w:rsidR="00EE23A7" w:rsidRPr="008A6F5B">
        <w:instrText>  </w:instrText>
      </w:r>
      <w:r w:rsidR="0012589F" w:rsidRPr="008A6F5B">
        <w:fldChar w:fldCharType="end"/>
      </w:r>
      <w:r w:rsidRPr="008A6F5B">
        <w:t>.</w:t>
      </w:r>
    </w:p>
    <w:p w14:paraId="6EB2B591" w14:textId="77777777" w:rsidR="00E641EA" w:rsidRPr="008A6F5B" w:rsidRDefault="00E641EA" w:rsidP="00C20D0B">
      <w:pPr>
        <w:pStyle w:val="Texte"/>
      </w:pPr>
      <w:r w:rsidRPr="008A6F5B">
        <w:t>Tous les frais liés au contrôle des ondes vibratoires doivent être inclus dans le prix des ouvrages nécessitant un tel contrôle.</w:t>
      </w:r>
    </w:p>
    <w:p w14:paraId="0919EDB4" w14:textId="40315455" w:rsidR="006F52B8" w:rsidRPr="008A6F5B" w:rsidRDefault="006F52B8" w:rsidP="00C3465F">
      <w:pPr>
        <w:pStyle w:val="Titre1"/>
      </w:pPr>
      <w:bookmarkStart w:id="24" w:name="_Toc120795131"/>
      <w:r w:rsidRPr="008A6F5B">
        <w:t>SÉCURISATION</w:t>
      </w:r>
      <w:bookmarkEnd w:id="24"/>
      <w:r w:rsidR="00C80F81" w:rsidRPr="008A6F5B">
        <w:t xml:space="preserve"> </w:t>
      </w:r>
      <w:r w:rsidR="00C80F81" w:rsidRPr="008A6F5B">
        <w:rPr>
          <w:vanish/>
          <w:sz w:val="18"/>
        </w:rPr>
        <w:t>(</w:t>
      </w:r>
      <w:r w:rsidR="001C1A9F" w:rsidRPr="008A6F5B">
        <w:rPr>
          <w:vanish/>
          <w:sz w:val="18"/>
        </w:rPr>
        <w:t>201</w:t>
      </w:r>
      <w:r w:rsidR="009D4E14" w:rsidRPr="008A6F5B">
        <w:rPr>
          <w:vanish/>
          <w:sz w:val="18"/>
        </w:rPr>
        <w:t>9</w:t>
      </w:r>
      <w:r w:rsidR="00C80F81" w:rsidRPr="008A6F5B">
        <w:rPr>
          <w:vanish/>
          <w:sz w:val="18"/>
        </w:rPr>
        <w:t>-</w:t>
      </w:r>
      <w:r w:rsidR="009D4E14" w:rsidRPr="008A6F5B">
        <w:rPr>
          <w:vanish/>
          <w:sz w:val="18"/>
        </w:rPr>
        <w:t>0</w:t>
      </w:r>
      <w:r w:rsidR="00C80F81" w:rsidRPr="008A6F5B">
        <w:rPr>
          <w:vanish/>
          <w:sz w:val="18"/>
        </w:rPr>
        <w:t>1)</w:t>
      </w:r>
    </w:p>
    <w:p w14:paraId="42C0BDA0" w14:textId="77777777" w:rsidR="006F52B8" w:rsidRPr="008A6F5B" w:rsidRDefault="006F52B8" w:rsidP="0069563D">
      <w:pPr>
        <w:pStyle w:val="Textemasquitalique-articles"/>
        <w:rPr>
          <w:lang w:val="fr-CA"/>
        </w:rPr>
      </w:pPr>
      <w:r w:rsidRPr="008A6F5B">
        <w:rPr>
          <w:lang w:val="fr-CA"/>
        </w:rPr>
        <w:t>G-1</w:t>
      </w:r>
      <w:r w:rsidR="0034690B" w:rsidRPr="008A6F5B">
        <w:rPr>
          <w:lang w:val="fr-CA"/>
        </w:rPr>
        <w:t>1</w:t>
      </w:r>
      <w:r w:rsidRPr="008A6F5B">
        <w:rPr>
          <w:lang w:val="fr-CA"/>
        </w:rPr>
        <w:t xml:space="preserve"> SÉCURISATION</w:t>
      </w:r>
    </w:p>
    <w:p w14:paraId="7737758B" w14:textId="77777777" w:rsidR="006F52B8" w:rsidRPr="008A6F5B" w:rsidRDefault="006F52B8" w:rsidP="0069563D">
      <w:pPr>
        <w:pStyle w:val="Textemasquitalique-articles"/>
        <w:rPr>
          <w:lang w:val="fr-CA"/>
        </w:rPr>
      </w:pPr>
    </w:p>
    <w:p w14:paraId="25A54E35" w14:textId="39AD33D1" w:rsidR="006F52B8" w:rsidRPr="008A6F5B" w:rsidRDefault="006F52B8" w:rsidP="0069563D">
      <w:pPr>
        <w:pStyle w:val="Textemasquitalique-articles"/>
        <w:rPr>
          <w:lang w:val="fr-CA"/>
        </w:rPr>
      </w:pPr>
      <w:r w:rsidRPr="008A6F5B">
        <w:rPr>
          <w:lang w:val="fr-CA"/>
        </w:rPr>
        <w:t xml:space="preserve">Cet article est un complément </w:t>
      </w:r>
      <w:r w:rsidR="00B0366A" w:rsidRPr="008A6F5B">
        <w:rPr>
          <w:lang w:val="fr-CA"/>
        </w:rPr>
        <w:t xml:space="preserve">de </w:t>
      </w:r>
      <w:r w:rsidRPr="008A6F5B">
        <w:rPr>
          <w:lang w:val="fr-CA"/>
        </w:rPr>
        <w:t>l’article</w:t>
      </w:r>
      <w:r w:rsidR="00631D95" w:rsidRPr="008A6F5B">
        <w:rPr>
          <w:lang w:val="fr-CA"/>
        </w:rPr>
        <w:t> </w:t>
      </w:r>
      <w:r w:rsidRPr="008A6F5B">
        <w:rPr>
          <w:lang w:val="fr-CA"/>
        </w:rPr>
        <w:t>6.5</w:t>
      </w:r>
      <w:r w:rsidR="00F15CDF" w:rsidRPr="008A6F5B">
        <w:rPr>
          <w:lang w:val="fr-CA"/>
        </w:rPr>
        <w:t xml:space="preserve"> </w:t>
      </w:r>
      <w:r w:rsidRPr="008A6F5B">
        <w:rPr>
          <w:lang w:val="fr-CA"/>
        </w:rPr>
        <w:t>du CCDG.</w:t>
      </w:r>
    </w:p>
    <w:p w14:paraId="51B612B5" w14:textId="77777777" w:rsidR="006F52B8" w:rsidRPr="008A6F5B" w:rsidRDefault="006F52B8" w:rsidP="0069563D">
      <w:pPr>
        <w:pStyle w:val="Textemasquitalique-articles"/>
        <w:rPr>
          <w:lang w:val="fr-CA"/>
        </w:rPr>
      </w:pPr>
    </w:p>
    <w:p w14:paraId="50F88038" w14:textId="77777777" w:rsidR="006F52B8" w:rsidRPr="008A6F5B" w:rsidRDefault="006F52B8" w:rsidP="0069563D">
      <w:pPr>
        <w:pStyle w:val="Textemasquitalique-articles"/>
        <w:rPr>
          <w:lang w:val="fr-CA"/>
        </w:rPr>
      </w:pPr>
      <w:r w:rsidRPr="008A6F5B">
        <w:rPr>
          <w:lang w:val="fr-CA"/>
        </w:rPr>
        <w:t xml:space="preserve">Inclure cet article </w:t>
      </w:r>
      <w:r w:rsidR="00F7159C" w:rsidRPr="008A6F5B">
        <w:rPr>
          <w:lang w:val="fr-CA"/>
        </w:rPr>
        <w:t xml:space="preserve">dans le devis quand </w:t>
      </w:r>
      <w:r w:rsidR="008E0B3A" w:rsidRPr="008A6F5B">
        <w:rPr>
          <w:lang w:val="fr-CA"/>
        </w:rPr>
        <w:t>l’inspection avant travaux et</w:t>
      </w:r>
      <w:r w:rsidRPr="008A6F5B">
        <w:rPr>
          <w:lang w:val="fr-CA"/>
        </w:rPr>
        <w:t xml:space="preserve"> l’analyse de risque démontre</w:t>
      </w:r>
      <w:r w:rsidR="00D85884" w:rsidRPr="008A6F5B">
        <w:rPr>
          <w:lang w:val="fr-CA"/>
        </w:rPr>
        <w:t>nt</w:t>
      </w:r>
      <w:r w:rsidRPr="008A6F5B">
        <w:rPr>
          <w:lang w:val="fr-CA"/>
        </w:rPr>
        <w:t xml:space="preserve"> que des débris de béton peuvent se détacher de la structure existante </w:t>
      </w:r>
      <w:r w:rsidR="00F7159C" w:rsidRPr="008A6F5B">
        <w:rPr>
          <w:lang w:val="fr-CA"/>
        </w:rPr>
        <w:t xml:space="preserve">au </w:t>
      </w:r>
      <w:r w:rsidRPr="008A6F5B">
        <w:rPr>
          <w:lang w:val="fr-CA"/>
        </w:rPr>
        <w:t>cours de</w:t>
      </w:r>
      <w:r w:rsidR="00F7159C" w:rsidRPr="008A6F5B">
        <w:rPr>
          <w:lang w:val="fr-CA"/>
        </w:rPr>
        <w:t>s</w:t>
      </w:r>
      <w:r w:rsidRPr="008A6F5B">
        <w:rPr>
          <w:lang w:val="fr-CA"/>
        </w:rPr>
        <w:t xml:space="preserve"> travaux et ainsi menacer la sécurité des usagers</w:t>
      </w:r>
      <w:r w:rsidR="008E0B3A" w:rsidRPr="008A6F5B">
        <w:rPr>
          <w:lang w:val="fr-CA"/>
        </w:rPr>
        <w:t xml:space="preserve"> ou des travailleurs</w:t>
      </w:r>
      <w:r w:rsidRPr="008A6F5B">
        <w:rPr>
          <w:lang w:val="fr-CA"/>
        </w:rPr>
        <w:t>.</w:t>
      </w:r>
    </w:p>
    <w:p w14:paraId="685BD5B5" w14:textId="77777777" w:rsidR="00D204E0" w:rsidRPr="008A6F5B" w:rsidRDefault="00D204E0" w:rsidP="0069563D">
      <w:pPr>
        <w:pStyle w:val="Textemasquitalique-articles"/>
        <w:rPr>
          <w:lang w:val="fr-CA"/>
        </w:rPr>
      </w:pPr>
    </w:p>
    <w:p w14:paraId="26227A24" w14:textId="77777777" w:rsidR="00D204E0" w:rsidRPr="008A6F5B" w:rsidRDefault="00D204E0" w:rsidP="0069563D">
      <w:pPr>
        <w:pStyle w:val="Textemasquitalique-articles"/>
        <w:rPr>
          <w:lang w:val="fr-CA"/>
        </w:rPr>
      </w:pPr>
      <w:r w:rsidRPr="008A6F5B">
        <w:rPr>
          <w:lang w:val="fr-CA"/>
        </w:rPr>
        <w:t xml:space="preserve">Insérer le texte optionnel relatif à la procédure de récupération des matériaux </w:t>
      </w:r>
      <w:r w:rsidR="00F7159C" w:rsidRPr="008A6F5B">
        <w:rPr>
          <w:lang w:val="fr-CA"/>
        </w:rPr>
        <w:t xml:space="preserve">quand </w:t>
      </w:r>
      <w:r w:rsidRPr="008A6F5B">
        <w:rPr>
          <w:lang w:val="fr-CA"/>
        </w:rPr>
        <w:t>le pont est situé au</w:t>
      </w:r>
      <w:r w:rsidR="009B24B0" w:rsidRPr="008A6F5B">
        <w:rPr>
          <w:lang w:val="fr-CA"/>
        </w:rPr>
        <w:t>-</w:t>
      </w:r>
      <w:r w:rsidRPr="008A6F5B">
        <w:rPr>
          <w:lang w:val="fr-CA"/>
        </w:rPr>
        <w:t>dessus d’un cours d’eau.</w:t>
      </w:r>
    </w:p>
    <w:p w14:paraId="13B47473" w14:textId="77777777" w:rsidR="001B5C9A" w:rsidRPr="008A6F5B" w:rsidRDefault="001B5C9A" w:rsidP="0069563D">
      <w:pPr>
        <w:pStyle w:val="Textemasquitalique-articles"/>
        <w:rPr>
          <w:lang w:val="fr-CA"/>
        </w:rPr>
      </w:pPr>
    </w:p>
    <w:p w14:paraId="0CE40A31" w14:textId="77777777" w:rsidR="001B5C9A" w:rsidRPr="008A6F5B" w:rsidRDefault="001B5C9A" w:rsidP="0069563D">
      <w:pPr>
        <w:pStyle w:val="Textemasquitalique-articles"/>
        <w:rPr>
          <w:lang w:val="fr-CA"/>
        </w:rPr>
      </w:pPr>
      <w:r w:rsidRPr="008A6F5B">
        <w:rPr>
          <w:lang w:val="fr-CA"/>
        </w:rPr>
        <w:t>PAI</w:t>
      </w:r>
      <w:r w:rsidR="00D85884" w:rsidRPr="008A6F5B">
        <w:rPr>
          <w:lang w:val="fr-CA"/>
        </w:rPr>
        <w:t>E</w:t>
      </w:r>
      <w:r w:rsidRPr="008A6F5B">
        <w:rPr>
          <w:lang w:val="fr-CA"/>
        </w:rPr>
        <w:t>MENT</w:t>
      </w:r>
    </w:p>
    <w:p w14:paraId="2367A5F0" w14:textId="77777777" w:rsidR="001B5C9A" w:rsidRPr="008A6F5B" w:rsidRDefault="001B5C9A" w:rsidP="0069563D">
      <w:pPr>
        <w:pStyle w:val="Textemasquitalique-articles"/>
        <w:rPr>
          <w:lang w:val="fr-CA"/>
        </w:rPr>
      </w:pPr>
    </w:p>
    <w:p w14:paraId="5A559B23" w14:textId="77777777" w:rsidR="0034197C" w:rsidRPr="008A6F5B" w:rsidRDefault="001B5C9A" w:rsidP="0069563D">
      <w:pPr>
        <w:pStyle w:val="Textemasquitalique-articles"/>
        <w:rPr>
          <w:lang w:val="fr-CA"/>
        </w:rPr>
      </w:pPr>
      <w:r w:rsidRPr="008A6F5B">
        <w:rPr>
          <w:lang w:val="fr-CA"/>
        </w:rPr>
        <w:t xml:space="preserve">Prévoir un article </w:t>
      </w:r>
      <w:r w:rsidR="00F27497" w:rsidRPr="008A6F5B">
        <w:rPr>
          <w:lang w:val="fr-CA"/>
        </w:rPr>
        <w:t xml:space="preserve">dans le </w:t>
      </w:r>
      <w:r w:rsidRPr="008A6F5B">
        <w:rPr>
          <w:lang w:val="fr-CA"/>
        </w:rPr>
        <w:t>bordereau pour le paiement des travaux de sécurisation.</w:t>
      </w:r>
    </w:p>
    <w:p w14:paraId="212D7B56" w14:textId="77777777" w:rsidR="0034197C" w:rsidRPr="008A6F5B" w:rsidRDefault="0034197C" w:rsidP="0069563D">
      <w:pPr>
        <w:pStyle w:val="Textemasquitalique-articles"/>
        <w:rPr>
          <w:lang w:val="fr-CA"/>
        </w:rPr>
      </w:pPr>
    </w:p>
    <w:p w14:paraId="68E1621D" w14:textId="4B0137C4" w:rsidR="00BD13ED" w:rsidRPr="008A6F5B" w:rsidRDefault="0034197C" w:rsidP="0069563D">
      <w:pPr>
        <w:pStyle w:val="Textemasquitalique-articles"/>
        <w:rPr>
          <w:lang w:val="fr-CA"/>
        </w:rPr>
      </w:pPr>
      <w:r w:rsidRPr="008A6F5B">
        <w:rPr>
          <w:lang w:val="fr-CA"/>
        </w:rPr>
        <w:t>La sécurisation est payée selon le mode global. Il n’est pas recommandé de payer au m²</w:t>
      </w:r>
      <w:r w:rsidR="00D228D2" w:rsidRPr="008A6F5B">
        <w:rPr>
          <w:lang w:val="fr-CA"/>
        </w:rPr>
        <w:t xml:space="preserve">, </w:t>
      </w:r>
      <w:r w:rsidRPr="008A6F5B">
        <w:rPr>
          <w:lang w:val="fr-CA"/>
        </w:rPr>
        <w:t>car la détermination des surfaces à sécuriser est une responsabilité de l’</w:t>
      </w:r>
      <w:r w:rsidR="00801FDE">
        <w:rPr>
          <w:lang w:val="fr-CA"/>
        </w:rPr>
        <w:t>Entrepreneur</w:t>
      </w:r>
      <w:r w:rsidRPr="008A6F5B">
        <w:rPr>
          <w:lang w:val="fr-CA"/>
        </w:rPr>
        <w:t>.</w:t>
      </w:r>
    </w:p>
    <w:p w14:paraId="297DE481" w14:textId="77777777" w:rsidR="0020243C" w:rsidRPr="008A6F5B" w:rsidRDefault="0020243C" w:rsidP="0069563D">
      <w:pPr>
        <w:pStyle w:val="Textemasquitalique-articles"/>
        <w:rPr>
          <w:lang w:val="fr-CA"/>
        </w:rPr>
      </w:pPr>
    </w:p>
    <w:p w14:paraId="5DB3E6E7" w14:textId="77777777" w:rsidR="006902CA" w:rsidRPr="008A6F5B" w:rsidRDefault="006902CA" w:rsidP="00C20D0B">
      <w:pPr>
        <w:pStyle w:val="Texte"/>
      </w:pPr>
      <w:r w:rsidRPr="008A6F5B">
        <w:t>Les travaux consistent à sécuriser les surfaces de béton des ouvrages d’art existants situées au</w:t>
      </w:r>
      <w:r w:rsidR="00D85884" w:rsidRPr="008A6F5B">
        <w:t>-</w:t>
      </w:r>
      <w:r w:rsidRPr="008A6F5B">
        <w:t xml:space="preserve">dessus </w:t>
      </w:r>
      <w:r w:rsidR="008E0B3A" w:rsidRPr="008A6F5B">
        <w:t xml:space="preserve">de l’aire du chantier ainsi que </w:t>
      </w:r>
      <w:r w:rsidRPr="008A6F5B">
        <w:t xml:space="preserve">des voies de circulation, des trottoirs, des voies de chemin de fer et de tout autre lieu accessible au public. Ces travaux doivent être </w:t>
      </w:r>
      <w:r w:rsidR="003D7DBE" w:rsidRPr="008A6F5B">
        <w:t xml:space="preserve">achevés </w:t>
      </w:r>
      <w:r w:rsidRPr="008A6F5B">
        <w:t xml:space="preserve">avant d’entreprendre tout autre travail </w:t>
      </w:r>
      <w:r w:rsidR="00FB72C8" w:rsidRPr="008A6F5B">
        <w:t>sous la zone visée</w:t>
      </w:r>
      <w:r w:rsidRPr="008A6F5B">
        <w:t xml:space="preserve">. </w:t>
      </w:r>
    </w:p>
    <w:p w14:paraId="59AE150B" w14:textId="0FACA435" w:rsidR="00D204E0" w:rsidRPr="008A6F5B" w:rsidRDefault="00D204E0" w:rsidP="00243BCD">
      <w:pPr>
        <w:pStyle w:val="Texte"/>
        <w:pBdr>
          <w:left w:val="dotDash" w:sz="4" w:space="4" w:color="auto"/>
        </w:pBdr>
      </w:pPr>
      <w:r w:rsidRPr="008A6F5B">
        <w:t>L’</w:t>
      </w:r>
      <w:r w:rsidR="00801FDE">
        <w:t>Entrepreneur</w:t>
      </w:r>
      <w:r w:rsidRPr="008A6F5B">
        <w:t xml:space="preserve"> doit fournir au </w:t>
      </w:r>
      <w:r w:rsidR="00801FDE">
        <w:t>Directeur</w:t>
      </w:r>
      <w:r w:rsidRPr="008A6F5B">
        <w:t xml:space="preserve">, au moins </w:t>
      </w:r>
      <w:r w:rsidR="00F946A1" w:rsidRPr="008A6F5B">
        <w:t>7 </w:t>
      </w:r>
      <w:r w:rsidRPr="008A6F5B">
        <w:t>jours avant le début de la sécurisation, une procédure écrite indiquant les moyens utilisés pour récupérer les matériaux détachés de façon à empêcher leur déversement dans les cours d’eau. </w:t>
      </w:r>
    </w:p>
    <w:p w14:paraId="066A1AC5" w14:textId="77777777" w:rsidR="006902CA" w:rsidRPr="008A6F5B" w:rsidRDefault="006902CA" w:rsidP="00C20D0B">
      <w:pPr>
        <w:pStyle w:val="Texte"/>
      </w:pPr>
      <w:r w:rsidRPr="008A6F5B">
        <w:t>La sécurisation se déroule selon les étapes suivantes :</w:t>
      </w:r>
    </w:p>
    <w:p w14:paraId="2F91ADE4" w14:textId="77777777" w:rsidR="006902CA" w:rsidRPr="008A6F5B" w:rsidRDefault="00D85884" w:rsidP="00C20D0B">
      <w:pPr>
        <w:pStyle w:val="Puce"/>
        <w:rPr>
          <w:lang w:val="fr-CA"/>
        </w:rPr>
      </w:pPr>
      <w:r w:rsidRPr="008A6F5B">
        <w:rPr>
          <w:lang w:val="fr-CA"/>
        </w:rPr>
        <w:t>a</w:t>
      </w:r>
      <w:r w:rsidR="006902CA" w:rsidRPr="008A6F5B">
        <w:rPr>
          <w:lang w:val="fr-CA"/>
        </w:rPr>
        <w:t>uscultation</w:t>
      </w:r>
      <w:r w:rsidR="00BD13ED" w:rsidRPr="008A6F5B">
        <w:rPr>
          <w:lang w:val="fr-CA"/>
        </w:rPr>
        <w:t>,</w:t>
      </w:r>
      <w:r w:rsidR="006902CA" w:rsidRPr="008A6F5B">
        <w:rPr>
          <w:lang w:val="fr-CA"/>
        </w:rPr>
        <w:t xml:space="preserve"> par martelage </w:t>
      </w:r>
      <w:r w:rsidR="004E638F" w:rsidRPr="008A6F5B">
        <w:rPr>
          <w:lang w:val="fr-CA"/>
        </w:rPr>
        <w:t xml:space="preserve">avec </w:t>
      </w:r>
      <w:r w:rsidR="006902CA" w:rsidRPr="008A6F5B">
        <w:rPr>
          <w:lang w:val="fr-CA"/>
        </w:rPr>
        <w:t>un marteau d’inspecteur</w:t>
      </w:r>
      <w:r w:rsidR="00BD13ED" w:rsidRPr="008A6F5B">
        <w:rPr>
          <w:lang w:val="fr-CA"/>
        </w:rPr>
        <w:t>,</w:t>
      </w:r>
      <w:r w:rsidR="006902CA" w:rsidRPr="008A6F5B">
        <w:rPr>
          <w:lang w:val="fr-CA"/>
        </w:rPr>
        <w:t xml:space="preserve"> des surfaces </w:t>
      </w:r>
      <w:r w:rsidR="00BD13ED" w:rsidRPr="008A6F5B">
        <w:rPr>
          <w:lang w:val="fr-CA"/>
        </w:rPr>
        <w:t>de béton visées;</w:t>
      </w:r>
    </w:p>
    <w:p w14:paraId="02C8D1C2" w14:textId="77777777" w:rsidR="006902CA" w:rsidRPr="008A6F5B" w:rsidRDefault="00D85884" w:rsidP="00C20D0B">
      <w:pPr>
        <w:pStyle w:val="Puce"/>
        <w:rPr>
          <w:lang w:val="fr-CA"/>
        </w:rPr>
      </w:pPr>
      <w:r w:rsidRPr="008A6F5B">
        <w:rPr>
          <w:lang w:val="fr-CA"/>
        </w:rPr>
        <w:t>e</w:t>
      </w:r>
      <w:r w:rsidR="00BD13ED" w:rsidRPr="008A6F5B">
        <w:rPr>
          <w:lang w:val="fr-CA"/>
        </w:rPr>
        <w:t xml:space="preserve">nlèvement, </w:t>
      </w:r>
      <w:r w:rsidR="004E638F" w:rsidRPr="008A6F5B">
        <w:rPr>
          <w:lang w:val="fr-CA"/>
        </w:rPr>
        <w:t xml:space="preserve">avec </w:t>
      </w:r>
      <w:r w:rsidR="00BD13ED" w:rsidRPr="008A6F5B">
        <w:rPr>
          <w:lang w:val="fr-CA"/>
        </w:rPr>
        <w:t>un marteau électrique manuel d’au plus 7</w:t>
      </w:r>
      <w:r w:rsidRPr="008A6F5B">
        <w:rPr>
          <w:lang w:val="fr-CA"/>
        </w:rPr>
        <w:t> </w:t>
      </w:r>
      <w:r w:rsidR="00BD13ED" w:rsidRPr="008A6F5B">
        <w:rPr>
          <w:lang w:val="fr-CA"/>
        </w:rPr>
        <w:t>kg, du béton lâche et susceptible de se détacher;</w:t>
      </w:r>
    </w:p>
    <w:p w14:paraId="6D23AF5A" w14:textId="77777777" w:rsidR="003C7726" w:rsidRPr="008A6F5B" w:rsidRDefault="00D85884" w:rsidP="00C20D0B">
      <w:pPr>
        <w:pStyle w:val="Puce"/>
        <w:rPr>
          <w:lang w:val="fr-CA"/>
        </w:rPr>
      </w:pPr>
      <w:r w:rsidRPr="008A6F5B">
        <w:rPr>
          <w:lang w:val="fr-CA"/>
        </w:rPr>
        <w:t>n</w:t>
      </w:r>
      <w:r w:rsidR="00BD13ED" w:rsidRPr="008A6F5B">
        <w:rPr>
          <w:lang w:val="fr-CA"/>
        </w:rPr>
        <w:t>ettoyage des lieux et mise au rebut des matériaux détachés.</w:t>
      </w:r>
    </w:p>
    <w:p w14:paraId="0D0B1287" w14:textId="22142A6F" w:rsidR="008A723A" w:rsidRPr="008A6F5B" w:rsidRDefault="008A723A" w:rsidP="00C20D0B">
      <w:pPr>
        <w:pStyle w:val="Texte"/>
      </w:pPr>
      <w:r w:rsidRPr="008A6F5B">
        <w:t xml:space="preserve">Lorsque les barres d’armature sont dégagées sur plus de </w:t>
      </w:r>
      <w:r w:rsidR="00924EEE" w:rsidRPr="008A6F5B">
        <w:t>2 </w:t>
      </w:r>
      <w:r w:rsidRPr="008A6F5B">
        <w:t xml:space="preserve">m à leur extrémité lors des opérations de sécurisation, </w:t>
      </w:r>
      <w:r w:rsidR="00B127F6" w:rsidRPr="008A6F5B">
        <w:t>l’</w:t>
      </w:r>
      <w:r w:rsidR="00801FDE">
        <w:t>Entrepreneur</w:t>
      </w:r>
      <w:r w:rsidR="00B127F6" w:rsidRPr="008A6F5B">
        <w:t xml:space="preserve"> doit en aviser immédiatement le </w:t>
      </w:r>
      <w:r w:rsidR="00801FDE">
        <w:t>Directeur</w:t>
      </w:r>
      <w:r w:rsidR="00B127F6" w:rsidRPr="008A6F5B">
        <w:t>. L</w:t>
      </w:r>
      <w:r w:rsidRPr="008A6F5B">
        <w:t>a partie libre de</w:t>
      </w:r>
      <w:r w:rsidR="00B127F6" w:rsidRPr="008A6F5B">
        <w:t>s barres</w:t>
      </w:r>
      <w:r w:rsidRPr="008A6F5B">
        <w:t xml:space="preserve"> doit être fixée au béton </w:t>
      </w:r>
      <w:r w:rsidR="004E638F" w:rsidRPr="008A6F5B">
        <w:t xml:space="preserve">avec des </w:t>
      </w:r>
      <w:r w:rsidRPr="008A6F5B">
        <w:t>ancrages mécaniques de</w:t>
      </w:r>
      <w:r w:rsidR="0045144E" w:rsidRPr="008A6F5B">
        <w:t> </w:t>
      </w:r>
      <w:r w:rsidRPr="008A6F5B">
        <w:t>6</w:t>
      </w:r>
      <w:r w:rsidR="00941165" w:rsidRPr="008A6F5B">
        <w:t> </w:t>
      </w:r>
      <w:r w:rsidRPr="008A6F5B">
        <w:t>mm de diamètre et munis de crochets. L’espacement des ancrages doit être de</w:t>
      </w:r>
      <w:r w:rsidR="0045144E" w:rsidRPr="008A6F5B">
        <w:t> </w:t>
      </w:r>
      <w:r w:rsidRPr="008A6F5B">
        <w:t>600</w:t>
      </w:r>
      <w:r w:rsidR="00941165" w:rsidRPr="008A6F5B">
        <w:t> </w:t>
      </w:r>
      <w:r w:rsidRPr="008A6F5B">
        <w:t>mm au maximum.</w:t>
      </w:r>
    </w:p>
    <w:p w14:paraId="7CD26EC6" w14:textId="77777777" w:rsidR="008E0B3A" w:rsidRPr="008A6F5B" w:rsidRDefault="008E0B3A" w:rsidP="00C20D0B">
      <w:pPr>
        <w:pStyle w:val="Texte"/>
      </w:pPr>
      <w:r w:rsidRPr="008A6F5B">
        <w:t>La sécurisation est payée à prix global. Le prix couvre notamment l’accès aux surfaces, la mise en œuvre, le nettoyage des lieux et la mise au rebut des matériaux ainsi que toute dépense incidente.</w:t>
      </w:r>
    </w:p>
    <w:p w14:paraId="2FF0A8CD" w14:textId="4E41F75D" w:rsidR="00941165" w:rsidRPr="008A6F5B" w:rsidRDefault="00941165" w:rsidP="00C3465F">
      <w:pPr>
        <w:pStyle w:val="Titre1"/>
      </w:pPr>
      <w:bookmarkStart w:id="25" w:name="_Toc120795132"/>
      <w:r w:rsidRPr="008A6F5B">
        <w:t>SUPPORT TEMPORAIRE</w:t>
      </w:r>
      <w:bookmarkEnd w:id="25"/>
      <w:r w:rsidRPr="008A6F5B">
        <w:t xml:space="preserve"> </w:t>
      </w:r>
      <w:r w:rsidRPr="008A6F5B">
        <w:rPr>
          <w:vanish/>
          <w:sz w:val="18"/>
        </w:rPr>
        <w:t>(</w:t>
      </w:r>
      <w:r w:rsidR="00794B0D">
        <w:rPr>
          <w:vanish/>
          <w:sz w:val="18"/>
        </w:rPr>
        <w:t>VDM-2021</w:t>
      </w:r>
      <w:r w:rsidRPr="008A6F5B">
        <w:rPr>
          <w:vanish/>
          <w:sz w:val="18"/>
        </w:rPr>
        <w:t>)</w:t>
      </w:r>
    </w:p>
    <w:p w14:paraId="3E889884" w14:textId="77777777" w:rsidR="00941165" w:rsidRPr="008A6F5B" w:rsidRDefault="00941165" w:rsidP="0069563D">
      <w:pPr>
        <w:pStyle w:val="Textemasquitalique-articles"/>
        <w:rPr>
          <w:lang w:val="fr-CA"/>
        </w:rPr>
      </w:pPr>
      <w:r w:rsidRPr="008A6F5B">
        <w:rPr>
          <w:lang w:val="fr-CA"/>
        </w:rPr>
        <w:t xml:space="preserve">G-12 SUPPORT TEMPORAIRE </w:t>
      </w:r>
    </w:p>
    <w:p w14:paraId="194FC3D7" w14:textId="77777777" w:rsidR="00941165" w:rsidRPr="008A6F5B" w:rsidRDefault="00941165" w:rsidP="0069563D">
      <w:pPr>
        <w:pStyle w:val="Textemasquitalique-articles"/>
        <w:rPr>
          <w:lang w:val="fr-CA"/>
        </w:rPr>
      </w:pPr>
    </w:p>
    <w:p w14:paraId="2418D850" w14:textId="77777777" w:rsidR="00941165" w:rsidRPr="008A6F5B" w:rsidRDefault="00941165" w:rsidP="0069563D">
      <w:pPr>
        <w:pStyle w:val="Textemasquitalique-articles"/>
        <w:rPr>
          <w:lang w:val="fr-CA"/>
        </w:rPr>
      </w:pPr>
      <w:r w:rsidRPr="008A6F5B">
        <w:rPr>
          <w:lang w:val="fr-CA"/>
        </w:rPr>
        <w:t xml:space="preserve">Insérer cet article </w:t>
      </w:r>
      <w:r w:rsidR="004E638F" w:rsidRPr="008A6F5B">
        <w:rPr>
          <w:lang w:val="fr-CA"/>
        </w:rPr>
        <w:t xml:space="preserve">dans le devis </w:t>
      </w:r>
      <w:r w:rsidR="00297658" w:rsidRPr="008A6F5B">
        <w:rPr>
          <w:lang w:val="fr-CA"/>
        </w:rPr>
        <w:t xml:space="preserve">quand un </w:t>
      </w:r>
      <w:r w:rsidRPr="008A6F5B">
        <w:rPr>
          <w:lang w:val="fr-CA"/>
        </w:rPr>
        <w:t xml:space="preserve">ouvrage existant partiellement démoli doit être </w:t>
      </w:r>
      <w:r w:rsidR="00B0366A" w:rsidRPr="008A6F5B">
        <w:rPr>
          <w:lang w:val="fr-CA"/>
        </w:rPr>
        <w:t xml:space="preserve">soutenu </w:t>
      </w:r>
      <w:r w:rsidRPr="008A6F5B">
        <w:rPr>
          <w:lang w:val="fr-CA"/>
        </w:rPr>
        <w:t>au moment de la réalisation des travaux.</w:t>
      </w:r>
    </w:p>
    <w:p w14:paraId="682F3A4B" w14:textId="77777777" w:rsidR="00941165" w:rsidRPr="008A6F5B" w:rsidRDefault="00941165" w:rsidP="0069563D">
      <w:pPr>
        <w:pStyle w:val="Textemasquitalique-articles"/>
        <w:rPr>
          <w:lang w:val="fr-CA"/>
        </w:rPr>
      </w:pPr>
    </w:p>
    <w:p w14:paraId="76DC4927" w14:textId="53BB8320" w:rsidR="00941165" w:rsidRPr="008A6F5B" w:rsidRDefault="00941165" w:rsidP="0069563D">
      <w:pPr>
        <w:pStyle w:val="Textemasquitalique-articles"/>
        <w:rPr>
          <w:lang w:val="fr-CA"/>
        </w:rPr>
      </w:pPr>
      <w:r w:rsidRPr="008A6F5B">
        <w:rPr>
          <w:lang w:val="fr-CA"/>
        </w:rPr>
        <w:t xml:space="preserve">Ne pas confondre le support temporaire avec le soutènement temporaire et </w:t>
      </w:r>
      <w:r w:rsidR="00924EEE" w:rsidRPr="008A6F5B">
        <w:rPr>
          <w:lang w:val="fr-CA"/>
        </w:rPr>
        <w:t>l’étaiement </w:t>
      </w:r>
      <w:r w:rsidR="00814D9A" w:rsidRPr="008A6F5B">
        <w:rPr>
          <w:lang w:val="fr-CA"/>
        </w:rPr>
        <w:t>: l</w:t>
      </w:r>
      <w:r w:rsidRPr="008A6F5B">
        <w:rPr>
          <w:lang w:val="fr-CA"/>
        </w:rPr>
        <w:t xml:space="preserve">e soutènement temporaire est utilisé pour retenir des sols lors d’excavations tandis que l’étaiement est associé aux supports de coffrages pour la construction d’un ouvrage en béton. </w:t>
      </w:r>
      <w:bookmarkStart w:id="26" w:name="_Hlk89949790"/>
      <w:r w:rsidR="00114010" w:rsidRPr="008A6F5B">
        <w:rPr>
          <w:lang w:val="fr-CA"/>
        </w:rPr>
        <w:t xml:space="preserve">Ces </w:t>
      </w:r>
      <w:r w:rsidR="00F946A1" w:rsidRPr="008A6F5B">
        <w:rPr>
          <w:lang w:val="fr-CA"/>
        </w:rPr>
        <w:t>2 </w:t>
      </w:r>
      <w:r w:rsidR="00114010" w:rsidRPr="008A6F5B">
        <w:rPr>
          <w:lang w:val="fr-CA"/>
        </w:rPr>
        <w:t>derniers éléments sont sous la responsabilité de l’</w:t>
      </w:r>
      <w:r w:rsidR="00801FDE">
        <w:rPr>
          <w:lang w:val="fr-CA"/>
        </w:rPr>
        <w:t>Entrepreneur</w:t>
      </w:r>
      <w:r w:rsidR="00114010" w:rsidRPr="008A6F5B">
        <w:rPr>
          <w:lang w:val="fr-CA"/>
        </w:rPr>
        <w:t xml:space="preserve"> et n’ont pas à être </w:t>
      </w:r>
      <w:r w:rsidR="000D2CBF" w:rsidRPr="008A6F5B">
        <w:rPr>
          <w:lang w:val="fr-CA"/>
        </w:rPr>
        <w:t>conçus et détaillés</w:t>
      </w:r>
      <w:r w:rsidR="00114010" w:rsidRPr="008A6F5B">
        <w:rPr>
          <w:lang w:val="fr-CA"/>
        </w:rPr>
        <w:t xml:space="preserve"> par le concepteur.</w:t>
      </w:r>
      <w:bookmarkEnd w:id="26"/>
    </w:p>
    <w:p w14:paraId="7BEF4B4F" w14:textId="77777777" w:rsidR="00941165" w:rsidRPr="008A6F5B" w:rsidRDefault="00941165" w:rsidP="0069563D">
      <w:pPr>
        <w:pStyle w:val="Textemasquitalique-articles"/>
        <w:rPr>
          <w:lang w:val="fr-CA"/>
        </w:rPr>
      </w:pPr>
    </w:p>
    <w:p w14:paraId="26291681" w14:textId="3C9C4674" w:rsidR="009E6999" w:rsidRPr="008A6F5B" w:rsidRDefault="00436B88" w:rsidP="0069563D">
      <w:pPr>
        <w:pStyle w:val="Textemasquitalique-articles"/>
        <w:rPr>
          <w:lang w:val="fr-CA"/>
        </w:rPr>
      </w:pPr>
      <w:r w:rsidRPr="008A6F5B">
        <w:rPr>
          <w:lang w:val="fr-CA"/>
        </w:rPr>
        <w:t xml:space="preserve">Préciser </w:t>
      </w:r>
      <w:r w:rsidR="00B4559C" w:rsidRPr="008A6F5B">
        <w:rPr>
          <w:lang w:val="fr-CA"/>
        </w:rPr>
        <w:t>le type de support (actif ou passif)</w:t>
      </w:r>
      <w:r w:rsidRPr="008A6F5B">
        <w:rPr>
          <w:lang w:val="fr-CA"/>
        </w:rPr>
        <w:t xml:space="preserve"> à installer</w:t>
      </w:r>
      <w:r w:rsidR="00B4559C" w:rsidRPr="008A6F5B">
        <w:rPr>
          <w:lang w:val="fr-CA"/>
        </w:rPr>
        <w:t xml:space="preserve">. Un support actif nécessite un </w:t>
      </w:r>
      <w:proofErr w:type="spellStart"/>
      <w:r w:rsidR="00B4559C" w:rsidRPr="008A6F5B">
        <w:rPr>
          <w:lang w:val="fr-CA"/>
        </w:rPr>
        <w:t>vérinage</w:t>
      </w:r>
      <w:proofErr w:type="spellEnd"/>
      <w:r w:rsidR="00B4559C" w:rsidRPr="008A6F5B">
        <w:rPr>
          <w:lang w:val="fr-CA"/>
        </w:rPr>
        <w:t xml:space="preserve"> pour reprendre les charges permanentes </w:t>
      </w:r>
      <w:r w:rsidR="00BB0CAA" w:rsidRPr="008A6F5B">
        <w:rPr>
          <w:lang w:val="fr-CA"/>
        </w:rPr>
        <w:t xml:space="preserve">(en tout ou en partie) </w:t>
      </w:r>
      <w:r w:rsidR="00B4559C" w:rsidRPr="008A6F5B">
        <w:rPr>
          <w:lang w:val="fr-CA"/>
        </w:rPr>
        <w:t>tandis qu’un support passif n’en nécessite pas</w:t>
      </w:r>
      <w:r w:rsidR="00B34AF1" w:rsidRPr="008A6F5B">
        <w:rPr>
          <w:lang w:val="fr-CA"/>
        </w:rPr>
        <w:t xml:space="preserve">, </w:t>
      </w:r>
      <w:r w:rsidR="00B4559C" w:rsidRPr="008A6F5B">
        <w:rPr>
          <w:lang w:val="fr-CA"/>
        </w:rPr>
        <w:t xml:space="preserve">mais admet une déformation de la structure avant la mise en charge. </w:t>
      </w:r>
    </w:p>
    <w:p w14:paraId="11510FA2" w14:textId="77777777" w:rsidR="009E6999" w:rsidRPr="008A6F5B" w:rsidRDefault="009E6999" w:rsidP="0069563D">
      <w:pPr>
        <w:pStyle w:val="Textemasquitalique-articles"/>
        <w:rPr>
          <w:lang w:val="fr-CA"/>
        </w:rPr>
      </w:pPr>
    </w:p>
    <w:p w14:paraId="6DD1793D" w14:textId="2C6DCAB1" w:rsidR="00941165" w:rsidRPr="008A6F5B" w:rsidRDefault="0061506E" w:rsidP="0069563D">
      <w:pPr>
        <w:pStyle w:val="Textemasquitalique-articles"/>
        <w:rPr>
          <w:lang w:val="fr-CA"/>
        </w:rPr>
      </w:pPr>
      <w:r w:rsidRPr="008A6F5B">
        <w:rPr>
          <w:lang w:val="fr-CA"/>
        </w:rPr>
        <w:t xml:space="preserve">Spécifier la charge à </w:t>
      </w:r>
      <w:r w:rsidR="00B0366A" w:rsidRPr="008A6F5B">
        <w:rPr>
          <w:lang w:val="fr-CA"/>
        </w:rPr>
        <w:t xml:space="preserve">soutenir </w:t>
      </w:r>
      <w:r w:rsidR="0037599D" w:rsidRPr="008A6F5B">
        <w:rPr>
          <w:lang w:val="fr-CA"/>
        </w:rPr>
        <w:t>(charge permanente et/ou surcharge</w:t>
      </w:r>
      <w:r w:rsidR="00DE7507" w:rsidRPr="008A6F5B">
        <w:rPr>
          <w:lang w:val="fr-CA"/>
        </w:rPr>
        <w:t>)</w:t>
      </w:r>
      <w:r w:rsidR="0037599D" w:rsidRPr="008A6F5B">
        <w:rPr>
          <w:lang w:val="fr-CA"/>
        </w:rPr>
        <w:t xml:space="preserve">. </w:t>
      </w:r>
      <w:r w:rsidR="00297658" w:rsidRPr="008A6F5B">
        <w:rPr>
          <w:lang w:val="fr-CA"/>
        </w:rPr>
        <w:t xml:space="preserve">Quand </w:t>
      </w:r>
      <w:r w:rsidR="00C57F6B" w:rsidRPr="008A6F5B">
        <w:rPr>
          <w:lang w:val="fr-CA"/>
        </w:rPr>
        <w:t xml:space="preserve">la charge </w:t>
      </w:r>
      <w:r w:rsidR="001865FF" w:rsidRPr="008A6F5B">
        <w:rPr>
          <w:lang w:val="fr-CA"/>
        </w:rPr>
        <w:t xml:space="preserve">permanente </w:t>
      </w:r>
      <w:r w:rsidR="00C57F6B" w:rsidRPr="008A6F5B">
        <w:rPr>
          <w:lang w:val="fr-CA"/>
        </w:rPr>
        <w:t xml:space="preserve">est </w:t>
      </w:r>
      <w:r w:rsidR="00B0366A" w:rsidRPr="008A6F5B">
        <w:rPr>
          <w:lang w:val="fr-CA"/>
        </w:rPr>
        <w:t>soutenue</w:t>
      </w:r>
      <w:r w:rsidR="00C57F6B" w:rsidRPr="008A6F5B">
        <w:rPr>
          <w:lang w:val="fr-CA"/>
        </w:rPr>
        <w:t>, i</w:t>
      </w:r>
      <w:r w:rsidR="009E6999" w:rsidRPr="008A6F5B">
        <w:rPr>
          <w:lang w:val="fr-CA"/>
        </w:rPr>
        <w:t xml:space="preserve">l est en général recommandé de préciser la totalité de la charge </w:t>
      </w:r>
      <w:r w:rsidR="001865FF" w:rsidRPr="008A6F5B">
        <w:rPr>
          <w:lang w:val="fr-CA"/>
        </w:rPr>
        <w:t>permanente</w:t>
      </w:r>
      <w:r w:rsidR="00D228D2" w:rsidRPr="008A6F5B">
        <w:rPr>
          <w:lang w:val="fr-CA"/>
        </w:rPr>
        <w:t xml:space="preserve">, </w:t>
      </w:r>
      <w:r w:rsidR="009E6999" w:rsidRPr="008A6F5B">
        <w:rPr>
          <w:lang w:val="fr-CA"/>
        </w:rPr>
        <w:t xml:space="preserve">car il est difficile d’évaluer </w:t>
      </w:r>
      <w:r w:rsidR="00B0366A" w:rsidRPr="008A6F5B">
        <w:rPr>
          <w:lang w:val="fr-CA"/>
        </w:rPr>
        <w:t xml:space="preserve">sur le </w:t>
      </w:r>
      <w:r w:rsidR="009E6999" w:rsidRPr="008A6F5B">
        <w:rPr>
          <w:lang w:val="fr-CA"/>
        </w:rPr>
        <w:t xml:space="preserve">chantier </w:t>
      </w:r>
      <w:r w:rsidR="003C7EB6" w:rsidRPr="008A6F5B">
        <w:rPr>
          <w:lang w:val="fr-CA"/>
        </w:rPr>
        <w:t xml:space="preserve">la </w:t>
      </w:r>
      <w:r w:rsidR="009E6999" w:rsidRPr="008A6F5B">
        <w:rPr>
          <w:lang w:val="fr-CA"/>
        </w:rPr>
        <w:t xml:space="preserve">proportion de cette charge </w:t>
      </w:r>
      <w:r w:rsidR="003C7EB6" w:rsidRPr="008A6F5B">
        <w:rPr>
          <w:lang w:val="fr-CA"/>
        </w:rPr>
        <w:t xml:space="preserve">qui </w:t>
      </w:r>
      <w:r w:rsidR="009E6999" w:rsidRPr="008A6F5B">
        <w:rPr>
          <w:lang w:val="fr-CA"/>
        </w:rPr>
        <w:t>est reprise par le support</w:t>
      </w:r>
      <w:r w:rsidR="003C7EB6" w:rsidRPr="008A6F5B">
        <w:rPr>
          <w:lang w:val="fr-CA"/>
        </w:rPr>
        <w:t>, et ce,</w:t>
      </w:r>
      <w:r w:rsidR="00BB0CAA" w:rsidRPr="008A6F5B">
        <w:rPr>
          <w:lang w:val="fr-CA"/>
        </w:rPr>
        <w:t xml:space="preserve"> en raison de l’incertitude sur la mesure apportée par les vérins et du tassement potentiel du support temporaire</w:t>
      </w:r>
      <w:r w:rsidR="009E6999" w:rsidRPr="008A6F5B">
        <w:rPr>
          <w:lang w:val="fr-CA"/>
        </w:rPr>
        <w:t>.</w:t>
      </w:r>
    </w:p>
    <w:p w14:paraId="18250CA1" w14:textId="77777777" w:rsidR="009E6999" w:rsidRPr="008A6F5B" w:rsidRDefault="009E6999" w:rsidP="0069563D">
      <w:pPr>
        <w:pStyle w:val="Textemasquitalique-articles"/>
        <w:rPr>
          <w:lang w:val="fr-CA"/>
        </w:rPr>
      </w:pPr>
    </w:p>
    <w:p w14:paraId="60622C84" w14:textId="77777777" w:rsidR="00941165" w:rsidRPr="008A6F5B" w:rsidRDefault="006F70E8" w:rsidP="0069563D">
      <w:pPr>
        <w:pStyle w:val="Textemasquitalique-articles"/>
        <w:rPr>
          <w:lang w:val="fr-CA"/>
        </w:rPr>
      </w:pPr>
      <w:r w:rsidRPr="008A6F5B">
        <w:rPr>
          <w:lang w:val="fr-CA"/>
        </w:rPr>
        <w:t xml:space="preserve">Spécifier les travaux pour lesquels la mise en place d’un support temporaire est requise (réparation d’un élément en béton, d’ouvrage en acier, démolition et reconstruction d’élément, etc.). </w:t>
      </w:r>
      <w:r w:rsidR="00941165" w:rsidRPr="008A6F5B">
        <w:rPr>
          <w:lang w:val="fr-CA"/>
        </w:rPr>
        <w:t>Indiquer au besoin le point d’application du support sur les plans. Ajuster au besoin le texte concernant l’enlèvement du support temporaire.</w:t>
      </w:r>
    </w:p>
    <w:p w14:paraId="3152AE5A" w14:textId="77777777" w:rsidR="00941165" w:rsidRPr="008A6F5B" w:rsidRDefault="00941165" w:rsidP="0069563D">
      <w:pPr>
        <w:pStyle w:val="Textemasquitalique-articles"/>
        <w:rPr>
          <w:lang w:val="fr-CA"/>
        </w:rPr>
      </w:pPr>
    </w:p>
    <w:p w14:paraId="4BF789D6" w14:textId="544FF8BA" w:rsidR="00941165" w:rsidRPr="008A6F5B" w:rsidRDefault="00941165" w:rsidP="0069563D">
      <w:pPr>
        <w:pStyle w:val="Textemasquitalique-articles"/>
        <w:rPr>
          <w:lang w:val="fr-CA"/>
        </w:rPr>
      </w:pPr>
      <w:r w:rsidRPr="008A6F5B">
        <w:rPr>
          <w:lang w:val="fr-CA"/>
        </w:rPr>
        <w:t>Spécifier le tassement admissible pour la conception du support temporaire. Considérer la déflexion élastique du support ainsi que le tassement de l’assise s’il y a lieu.</w:t>
      </w:r>
      <w:r w:rsidR="008C026E" w:rsidRPr="008A6F5B">
        <w:rPr>
          <w:lang w:val="fr-CA"/>
        </w:rPr>
        <w:t xml:space="preserve"> </w:t>
      </w:r>
      <w:bookmarkStart w:id="27" w:name="_Hlk89949798"/>
      <w:r w:rsidR="008C026E" w:rsidRPr="008A6F5B">
        <w:rPr>
          <w:lang w:val="fr-CA"/>
        </w:rPr>
        <w:t xml:space="preserve">Préciser au besoin dans le devis un suivi du tassement </w:t>
      </w:r>
      <w:r w:rsidR="00677806" w:rsidRPr="008A6F5B">
        <w:rPr>
          <w:lang w:val="fr-CA"/>
        </w:rPr>
        <w:t>par arpentage à intervalles réguliers.</w:t>
      </w:r>
      <w:bookmarkEnd w:id="27"/>
    </w:p>
    <w:p w14:paraId="726FBA18" w14:textId="77777777" w:rsidR="00CA00F7" w:rsidRPr="008A6F5B" w:rsidRDefault="00CA00F7" w:rsidP="0069563D">
      <w:pPr>
        <w:pStyle w:val="Textemasquitalique-articles"/>
        <w:rPr>
          <w:lang w:val="fr-CA"/>
        </w:rPr>
      </w:pPr>
    </w:p>
    <w:p w14:paraId="43432560" w14:textId="77777777" w:rsidR="00CA00F7" w:rsidRPr="008A6F5B" w:rsidRDefault="00CA00F7" w:rsidP="0069563D">
      <w:pPr>
        <w:pStyle w:val="Textemasquitalique-articles"/>
        <w:rPr>
          <w:lang w:val="fr-CA"/>
        </w:rPr>
      </w:pPr>
      <w:r w:rsidRPr="008A6F5B">
        <w:rPr>
          <w:lang w:val="fr-CA"/>
        </w:rPr>
        <w:t xml:space="preserve">Prévoir s’il y a lieu un article </w:t>
      </w:r>
      <w:r w:rsidR="00F27497" w:rsidRPr="008A6F5B">
        <w:rPr>
          <w:lang w:val="fr-CA"/>
        </w:rPr>
        <w:t xml:space="preserve">dans le </w:t>
      </w:r>
      <w:r w:rsidRPr="008A6F5B">
        <w:rPr>
          <w:lang w:val="fr-CA"/>
        </w:rPr>
        <w:t>bordereau pour le paiement du support temporaire.</w:t>
      </w:r>
      <w:r w:rsidR="002F2E86" w:rsidRPr="008A6F5B">
        <w:rPr>
          <w:lang w:val="fr-CA"/>
        </w:rPr>
        <w:t xml:space="preserve"> Sélectionner un paiement unitaire ou global </w:t>
      </w:r>
      <w:r w:rsidR="00B0366A" w:rsidRPr="008A6F5B">
        <w:rPr>
          <w:lang w:val="fr-CA"/>
        </w:rPr>
        <w:t xml:space="preserve">selon les </w:t>
      </w:r>
      <w:r w:rsidR="002F2E86" w:rsidRPr="008A6F5B">
        <w:rPr>
          <w:lang w:val="fr-CA"/>
        </w:rPr>
        <w:t>conditions.</w:t>
      </w:r>
    </w:p>
    <w:p w14:paraId="01FDBB0E" w14:textId="77777777" w:rsidR="00941165" w:rsidRPr="008A6F5B" w:rsidRDefault="00941165" w:rsidP="0069563D">
      <w:pPr>
        <w:pStyle w:val="Textemasquitalique-articles"/>
        <w:rPr>
          <w:lang w:val="fr-CA"/>
        </w:rPr>
      </w:pPr>
    </w:p>
    <w:p w14:paraId="7DFDC021" w14:textId="2ADD6505" w:rsidR="00436B88" w:rsidRPr="008A6F5B" w:rsidRDefault="00B4559C" w:rsidP="00C20D0B">
      <w:pPr>
        <w:pStyle w:val="Texte"/>
      </w:pPr>
      <w:r w:rsidRPr="008A6F5B">
        <w:t>Les travaux consistent à mettre en place un support temporaire</w:t>
      </w:r>
      <w:r w:rsidR="00BB0CAA" w:rsidRPr="008A6F5B">
        <w:t xml:space="preserve"> de </w:t>
      </w:r>
      <w:proofErr w:type="gramStart"/>
      <w:r w:rsidR="00BB0CAA" w:rsidRPr="008A6F5B">
        <w:t>type</w:t>
      </w:r>
      <w:r w:rsidR="008A6F5B" w:rsidRPr="008A6F5B">
        <w:t> </w:t>
      </w:r>
      <w:proofErr w:type="gramEnd"/>
      <w:r w:rsidR="0012589F" w:rsidRPr="008A6F5B">
        <w:fldChar w:fldCharType="begin"/>
      </w:r>
      <w:r w:rsidR="00EE23A7" w:rsidRPr="008A6F5B">
        <w:instrText>  </w:instrText>
      </w:r>
      <w:r w:rsidR="0012589F" w:rsidRPr="008A6F5B">
        <w:fldChar w:fldCharType="end"/>
      </w:r>
      <w:r w:rsidR="00436B88" w:rsidRPr="008A6F5B">
        <w:t xml:space="preserve">. </w:t>
      </w:r>
      <w:r w:rsidR="006F70E8" w:rsidRPr="008A6F5B">
        <w:t>Le support de type actif requiert un</w:t>
      </w:r>
      <w:r w:rsidR="00994ADE" w:rsidRPr="008A6F5B">
        <w:t xml:space="preserve">e mise en charge au moyen de vérins </w:t>
      </w:r>
      <w:r w:rsidR="006F70E8" w:rsidRPr="008A6F5B">
        <w:t>avant le blocage du support.</w:t>
      </w:r>
      <w:r w:rsidRPr="008A6F5B">
        <w:t xml:space="preserve"> </w:t>
      </w:r>
    </w:p>
    <w:p w14:paraId="0AC0AD1A" w14:textId="77777777" w:rsidR="00941165" w:rsidRPr="008A6F5B" w:rsidRDefault="00941165" w:rsidP="00C20D0B">
      <w:pPr>
        <w:pStyle w:val="Texte"/>
      </w:pPr>
      <w:r w:rsidRPr="008A6F5B">
        <w:t xml:space="preserve">La charge permanente à </w:t>
      </w:r>
      <w:r w:rsidR="00B0366A" w:rsidRPr="008A6F5B">
        <w:t xml:space="preserve">soutenir </w:t>
      </w:r>
      <w:r w:rsidRPr="008A6F5B">
        <w:t xml:space="preserve">est de </w:t>
      </w:r>
      <w:r w:rsidR="0012589F" w:rsidRPr="008A6F5B">
        <w:fldChar w:fldCharType="begin"/>
      </w:r>
      <w:r w:rsidR="00EE23A7" w:rsidRPr="008A6F5B">
        <w:instrText>  </w:instrText>
      </w:r>
      <w:r w:rsidR="0012589F" w:rsidRPr="008A6F5B">
        <w:fldChar w:fldCharType="end"/>
      </w:r>
      <w:r w:rsidR="0067336F" w:rsidRPr="008A6F5B">
        <w:t> </w:t>
      </w:r>
      <w:proofErr w:type="spellStart"/>
      <w:r w:rsidRPr="008A6F5B">
        <w:t>kN</w:t>
      </w:r>
      <w:proofErr w:type="spellEnd"/>
      <w:r w:rsidRPr="008A6F5B">
        <w:t xml:space="preserve"> et la surcharge est de </w:t>
      </w:r>
      <w:r w:rsidR="0012589F" w:rsidRPr="008A6F5B">
        <w:fldChar w:fldCharType="begin"/>
      </w:r>
      <w:r w:rsidR="00EE23A7" w:rsidRPr="008A6F5B">
        <w:instrText>  </w:instrText>
      </w:r>
      <w:r w:rsidR="0012589F" w:rsidRPr="008A6F5B">
        <w:fldChar w:fldCharType="end"/>
      </w:r>
      <w:r w:rsidR="0067336F" w:rsidRPr="008A6F5B">
        <w:t> </w:t>
      </w:r>
      <w:proofErr w:type="spellStart"/>
      <w:r w:rsidRPr="008A6F5B">
        <w:t>kN</w:t>
      </w:r>
      <w:proofErr w:type="spellEnd"/>
      <w:r w:rsidRPr="008A6F5B">
        <w:t xml:space="preserve">. Ces charges sont </w:t>
      </w:r>
      <w:r w:rsidR="001C6294" w:rsidRPr="008A6F5B">
        <w:t>non pondérées</w:t>
      </w:r>
      <w:r w:rsidRPr="008A6F5B">
        <w:t>.</w:t>
      </w:r>
    </w:p>
    <w:p w14:paraId="1CBD7346" w14:textId="7C76AE6F" w:rsidR="00941165" w:rsidRPr="008A6F5B" w:rsidRDefault="00941165" w:rsidP="00C20D0B">
      <w:pPr>
        <w:pStyle w:val="Texte"/>
      </w:pPr>
      <w:r w:rsidRPr="008A6F5B">
        <w:t>Le support temporaire doit être c</w:t>
      </w:r>
      <w:r w:rsidR="00DF5F33" w:rsidRPr="008A6F5B">
        <w:t>onforme à la norme CSA</w:t>
      </w:r>
      <w:r w:rsidR="006A2797" w:rsidRPr="008A6F5B">
        <w:t> </w:t>
      </w:r>
      <w:r w:rsidR="00DF5F33" w:rsidRPr="008A6F5B">
        <w:t>S269.1</w:t>
      </w:r>
      <w:r w:rsidR="00297658" w:rsidRPr="008A6F5B">
        <w:t>,</w:t>
      </w:r>
      <w:r w:rsidR="00DF5F33" w:rsidRPr="008A6F5B">
        <w:t xml:space="preserve"> « </w:t>
      </w:r>
      <w:r w:rsidR="008D79DE" w:rsidRPr="008A6F5B">
        <w:t>Ouvrages provisoires et coffrages</w:t>
      </w:r>
      <w:r w:rsidR="00DF5F33" w:rsidRPr="008A6F5B">
        <w:t> </w:t>
      </w:r>
      <w:r w:rsidRPr="008A6F5B">
        <w:t xml:space="preserve">» </w:t>
      </w:r>
      <w:r w:rsidR="00436B88" w:rsidRPr="008A6F5B">
        <w:t xml:space="preserve">et à </w:t>
      </w:r>
      <w:r w:rsidRPr="008A6F5B">
        <w:t>la norme CSA</w:t>
      </w:r>
      <w:r w:rsidR="006A2797" w:rsidRPr="008A6F5B">
        <w:t> </w:t>
      </w:r>
      <w:r w:rsidRPr="008A6F5B">
        <w:t>S6 «</w:t>
      </w:r>
      <w:r w:rsidR="00DF5F33" w:rsidRPr="008A6F5B">
        <w:t> </w:t>
      </w:r>
      <w:r w:rsidRPr="008A6F5B">
        <w:t xml:space="preserve">Code </w:t>
      </w:r>
      <w:r w:rsidR="00DF5F33" w:rsidRPr="008A6F5B">
        <w:t>c</w:t>
      </w:r>
      <w:r w:rsidRPr="008A6F5B">
        <w:t>a</w:t>
      </w:r>
      <w:r w:rsidR="00DF5F33" w:rsidRPr="008A6F5B">
        <w:t>nadien sur le ca</w:t>
      </w:r>
      <w:r w:rsidRPr="008A6F5B">
        <w:t xml:space="preserve">lcul des </w:t>
      </w:r>
      <w:r w:rsidR="00DF5F33" w:rsidRPr="008A6F5B">
        <w:t>p</w:t>
      </w:r>
      <w:r w:rsidRPr="008A6F5B">
        <w:t xml:space="preserve">onts </w:t>
      </w:r>
      <w:r w:rsidR="00DF5F33" w:rsidRPr="008A6F5B">
        <w:t>r</w:t>
      </w:r>
      <w:r w:rsidRPr="008A6F5B">
        <w:t>outiers</w:t>
      </w:r>
      <w:r w:rsidR="00DF5F33" w:rsidRPr="008A6F5B">
        <w:t> </w:t>
      </w:r>
      <w:r w:rsidRPr="008A6F5B">
        <w:t>».</w:t>
      </w:r>
    </w:p>
    <w:p w14:paraId="2AFBFA14" w14:textId="77777777" w:rsidR="00941165" w:rsidRPr="008A6F5B" w:rsidRDefault="006F70E8" w:rsidP="00C20D0B">
      <w:pPr>
        <w:pStyle w:val="Texte"/>
      </w:pPr>
      <w:r w:rsidRPr="008A6F5B">
        <w:t xml:space="preserve">La mise en place du support temporaire doit être </w:t>
      </w:r>
      <w:r w:rsidR="00667149" w:rsidRPr="008A6F5B">
        <w:t xml:space="preserve">terminée </w:t>
      </w:r>
      <w:r w:rsidRPr="008A6F5B">
        <w:t xml:space="preserve">avant le début des travaux </w:t>
      </w:r>
      <w:proofErr w:type="gramStart"/>
      <w:r w:rsidRPr="008A6F5B">
        <w:t xml:space="preserve">de </w:t>
      </w:r>
      <w:proofErr w:type="gramEnd"/>
      <w:r w:rsidR="0012589F" w:rsidRPr="008A6F5B">
        <w:fldChar w:fldCharType="begin"/>
      </w:r>
      <w:r w:rsidR="00EE23A7" w:rsidRPr="008A6F5B">
        <w:instrText>  </w:instrText>
      </w:r>
      <w:r w:rsidR="0012589F" w:rsidRPr="008A6F5B">
        <w:fldChar w:fldCharType="end"/>
      </w:r>
      <w:r w:rsidRPr="008A6F5B">
        <w:t>.</w:t>
      </w:r>
    </w:p>
    <w:p w14:paraId="1FB5AD34" w14:textId="4E3721F1" w:rsidR="00941165" w:rsidRPr="008A6F5B" w:rsidRDefault="00941165" w:rsidP="00C20D0B">
      <w:pPr>
        <w:pStyle w:val="Texte"/>
      </w:pPr>
      <w:r w:rsidRPr="008A6F5B">
        <w:t>L’</w:t>
      </w:r>
      <w:r w:rsidR="00801FDE">
        <w:t>Entrepreneur</w:t>
      </w:r>
      <w:r w:rsidRPr="008A6F5B">
        <w:t xml:space="preserve"> doit remettre au </w:t>
      </w:r>
      <w:r w:rsidR="00801FDE">
        <w:t>Directeur</w:t>
      </w:r>
      <w:r w:rsidRPr="008A6F5B">
        <w:t xml:space="preserve"> le plan du support temporaire. Après sa construction, et après son inspection </w:t>
      </w:r>
      <w:r w:rsidR="003B3D63" w:rsidRPr="008A6F5B">
        <w:t xml:space="preserve">au chantier </w:t>
      </w:r>
      <w:r w:rsidRPr="008A6F5B">
        <w:t>par un ingénieur membre de l’Ordre des ingénieurs du Québec, et avant sa mise en charge, l’</w:t>
      </w:r>
      <w:r w:rsidR="00801FDE">
        <w:t>Entrepreneur</w:t>
      </w:r>
      <w:r w:rsidRPr="008A6F5B">
        <w:t xml:space="preserve"> doit remettre au </w:t>
      </w:r>
      <w:r w:rsidR="00801FDE">
        <w:t>Directeur</w:t>
      </w:r>
      <w:r w:rsidRPr="008A6F5B">
        <w:t xml:space="preserve"> un avis écrit signé par cet ingénieur indiquant que le support construit est conforme au plan soumis. Cet avis doit aussi mentionner la date et l’heure de l’inspection.</w:t>
      </w:r>
    </w:p>
    <w:p w14:paraId="58275A48" w14:textId="1C9CE1E5" w:rsidR="00496BD8" w:rsidRPr="008A6F5B" w:rsidRDefault="00941165" w:rsidP="00C20D0B">
      <w:pPr>
        <w:pStyle w:val="Texte"/>
      </w:pPr>
      <w:r w:rsidRPr="008A6F5B">
        <w:t xml:space="preserve">Le support temporaire doit être formé d’éléments prenant appui </w:t>
      </w:r>
      <w:r w:rsidR="00297658" w:rsidRPr="008A6F5B">
        <w:t>au</w:t>
      </w:r>
      <w:r w:rsidRPr="008A6F5B">
        <w:t xml:space="preserve"> sol ou sur l’ouvrage existant. Dans ce dernier cas, le support doit satisfaire aux exigences de</w:t>
      </w:r>
      <w:r w:rsidR="001412D9" w:rsidRPr="008A6F5B">
        <w:t> </w:t>
      </w:r>
      <w:r w:rsidRPr="008A6F5B">
        <w:t>l’article</w:t>
      </w:r>
      <w:r w:rsidR="00631D95" w:rsidRPr="008A6F5B">
        <w:t> </w:t>
      </w:r>
      <w:r w:rsidR="00794B0D">
        <w:t>« </w:t>
      </w:r>
      <w:r w:rsidR="00794B0D" w:rsidRPr="00D0263D">
        <w:rPr>
          <w:highlight w:val="lightGray"/>
        </w:rPr>
        <w:t>Utilisation des ouvrages d’art</w:t>
      </w:r>
      <w:r w:rsidR="00794B0D">
        <w:t> » </w:t>
      </w:r>
      <w:r w:rsidR="00794B0D" w:rsidRPr="003208DC">
        <w:rPr>
          <w:highlight w:val="lightGray"/>
        </w:rPr>
        <w:t>XX</w:t>
      </w:r>
      <w:r w:rsidR="00794B0D">
        <w:t xml:space="preserve"> du </w:t>
      </w:r>
      <w:proofErr w:type="spellStart"/>
      <w:r w:rsidR="00794B0D">
        <w:t>pésent</w:t>
      </w:r>
      <w:proofErr w:type="spellEnd"/>
      <w:r w:rsidR="00794B0D">
        <w:t xml:space="preserve"> devis</w:t>
      </w:r>
      <w:r w:rsidRPr="008A6F5B">
        <w:t xml:space="preserve">. </w:t>
      </w:r>
    </w:p>
    <w:p w14:paraId="17C278DD" w14:textId="032FB45F" w:rsidR="00941165" w:rsidRPr="008A6F5B" w:rsidRDefault="00941165" w:rsidP="00C20D0B">
      <w:pPr>
        <w:pStyle w:val="Texte"/>
      </w:pPr>
      <w:r w:rsidRPr="008A6F5B">
        <w:t>Le support doit être conçu et posséder une rigidité suffisante pour faire en sorte que la déflexion et le tassement total soi</w:t>
      </w:r>
      <w:r w:rsidR="00AC7249" w:rsidRPr="008A6F5B">
        <w:t>en</w:t>
      </w:r>
      <w:r w:rsidRPr="008A6F5B">
        <w:t>t limité</w:t>
      </w:r>
      <w:r w:rsidR="00AC7249" w:rsidRPr="008A6F5B">
        <w:t>s</w:t>
      </w:r>
      <w:r w:rsidRPr="008A6F5B">
        <w:t xml:space="preserve"> à </w:t>
      </w:r>
      <w:r w:rsidR="0012589F" w:rsidRPr="008A6F5B">
        <w:fldChar w:fldCharType="begin"/>
      </w:r>
      <w:r w:rsidR="00EE23A7" w:rsidRPr="008A6F5B">
        <w:instrText>  </w:instrText>
      </w:r>
      <w:r w:rsidR="0012589F" w:rsidRPr="008A6F5B">
        <w:fldChar w:fldCharType="end"/>
      </w:r>
      <w:r w:rsidR="0067336F" w:rsidRPr="008A6F5B">
        <w:t> </w:t>
      </w:r>
      <w:r w:rsidRPr="008A6F5B">
        <w:t xml:space="preserve">mm sous l’ensemble des charges à </w:t>
      </w:r>
      <w:r w:rsidR="00B0366A" w:rsidRPr="008A6F5B">
        <w:t>soutenir</w:t>
      </w:r>
      <w:r w:rsidRPr="008A6F5B">
        <w:t>.</w:t>
      </w:r>
    </w:p>
    <w:p w14:paraId="1AA36904" w14:textId="4992E136" w:rsidR="00941165" w:rsidRPr="008A6F5B" w:rsidRDefault="00941165" w:rsidP="00C20D0B">
      <w:pPr>
        <w:pStyle w:val="Texte"/>
      </w:pPr>
      <w:r w:rsidRPr="008A6F5B">
        <w:t>L’</w:t>
      </w:r>
      <w:r w:rsidR="00801FDE">
        <w:t>Entrepreneur</w:t>
      </w:r>
      <w:r w:rsidRPr="008A6F5B">
        <w:t xml:space="preserve"> doit prendre les dispositions nécessaires pour que le support temporaire puisse permettre à la structure de subir le raccourcissement ou l’allongement attribuable aux</w:t>
      </w:r>
      <w:r w:rsidR="00961221" w:rsidRPr="008A6F5B">
        <w:t xml:space="preserve"> différents</w:t>
      </w:r>
      <w:r w:rsidRPr="008A6F5B">
        <w:t xml:space="preserve"> mouvements</w:t>
      </w:r>
      <w:r w:rsidR="00000A87" w:rsidRPr="008A6F5B">
        <w:t>,</w:t>
      </w:r>
      <w:r w:rsidRPr="008A6F5B">
        <w:t xml:space="preserve"> s’il y a lieu. Dans le cas où le support temporaire doit être ut</w:t>
      </w:r>
      <w:r w:rsidR="00AC7249" w:rsidRPr="008A6F5B">
        <w:t xml:space="preserve">ilisé </w:t>
      </w:r>
      <w:r w:rsidRPr="008A6F5B">
        <w:t xml:space="preserve">entre </w:t>
      </w:r>
      <w:r w:rsidR="00297658" w:rsidRPr="008A6F5B">
        <w:t>le</w:t>
      </w:r>
      <w:r w:rsidRPr="008A6F5B">
        <w:t xml:space="preserve"> 1</w:t>
      </w:r>
      <w:r w:rsidRPr="008A6F5B">
        <w:rPr>
          <w:vertAlign w:val="superscript"/>
        </w:rPr>
        <w:t>er</w:t>
      </w:r>
      <w:r w:rsidR="008F291B" w:rsidRPr="008A6F5B">
        <w:t> </w:t>
      </w:r>
      <w:r w:rsidRPr="008A6F5B">
        <w:t xml:space="preserve">décembre </w:t>
      </w:r>
      <w:r w:rsidR="00297658" w:rsidRPr="008A6F5B">
        <w:t xml:space="preserve">et le </w:t>
      </w:r>
      <w:r w:rsidRPr="008A6F5B">
        <w:t>31</w:t>
      </w:r>
      <w:r w:rsidR="005F3005" w:rsidRPr="008A6F5B">
        <w:t> </w:t>
      </w:r>
      <w:r w:rsidRPr="008A6F5B">
        <w:t xml:space="preserve">mars, les fondations de ce dernier doivent être conçues et réalisées </w:t>
      </w:r>
      <w:r w:rsidR="00297658" w:rsidRPr="008A6F5B">
        <w:t>pour résister au</w:t>
      </w:r>
      <w:r w:rsidRPr="008A6F5B">
        <w:t xml:space="preserve"> gel.</w:t>
      </w:r>
    </w:p>
    <w:p w14:paraId="0A0070CF" w14:textId="77777777" w:rsidR="00941165" w:rsidRPr="008A6F5B" w:rsidRDefault="00941165" w:rsidP="00C20D0B">
      <w:pPr>
        <w:pStyle w:val="Texte"/>
      </w:pPr>
      <w:r w:rsidRPr="008A6F5B">
        <w:t>Le support temporaire ne doit être enlevé qu</w:t>
      </w:r>
      <w:r w:rsidR="00F20D27" w:rsidRPr="008A6F5B">
        <w:t xml:space="preserve">’au moment où </w:t>
      </w:r>
      <w:r w:rsidRPr="008A6F5B">
        <w:t>le béton des ouvrages réparés a atteint au moins 70</w:t>
      </w:r>
      <w:r w:rsidR="00AC7249" w:rsidRPr="008A6F5B">
        <w:t> </w:t>
      </w:r>
      <w:r w:rsidRPr="008A6F5B">
        <w:t xml:space="preserve">% de </w:t>
      </w:r>
      <w:proofErr w:type="spellStart"/>
      <w:r w:rsidRPr="008A6F5B">
        <w:t>f’</w:t>
      </w:r>
      <w:r w:rsidRPr="008A6F5B">
        <w:rPr>
          <w:vertAlign w:val="subscript"/>
        </w:rPr>
        <w:t>c</w:t>
      </w:r>
      <w:proofErr w:type="spellEnd"/>
      <w:r w:rsidRPr="008A6F5B">
        <w:t xml:space="preserve"> vérifiée par des essais sur éprouvettes témoins m</w:t>
      </w:r>
      <w:r w:rsidR="00AC7249" w:rsidRPr="008A6F5B">
        <w:t>û</w:t>
      </w:r>
      <w:r w:rsidRPr="008A6F5B">
        <w:t xml:space="preserve">ries dans les mêmes conditions que l’ouvrage. Dans le cas où le support est </w:t>
      </w:r>
      <w:r w:rsidR="00AC7249" w:rsidRPr="008A6F5B">
        <w:t>utilisé</w:t>
      </w:r>
      <w:r w:rsidRPr="008A6F5B">
        <w:t xml:space="preserve"> pour des travaux d’ouvrage </w:t>
      </w:r>
      <w:r w:rsidR="00000A87" w:rsidRPr="008A6F5B">
        <w:t>d’</w:t>
      </w:r>
      <w:r w:rsidRPr="008A6F5B">
        <w:t xml:space="preserve">acier, ces travaux doivent être </w:t>
      </w:r>
      <w:r w:rsidR="003D7DBE" w:rsidRPr="008A6F5B">
        <w:t>terminés</w:t>
      </w:r>
      <w:r w:rsidRPr="008A6F5B">
        <w:t xml:space="preserve"> avant l’enlèvement du support. Le support temporaire doit être enlevé complètement; si des pieux ont été mis en place, ils doivent être arrachés.</w:t>
      </w:r>
    </w:p>
    <w:p w14:paraId="4DF46B12" w14:textId="74D1DD55" w:rsidR="00941165" w:rsidRPr="008A6F5B" w:rsidRDefault="00941165" w:rsidP="00C20D0B">
      <w:pPr>
        <w:pStyle w:val="Texte"/>
      </w:pPr>
      <w:r w:rsidRPr="008A6F5B">
        <w:t xml:space="preserve">Le support temporaire est payé à prix </w:t>
      </w:r>
      <w:r w:rsidR="002F2E86" w:rsidRPr="008A6F5B">
        <w:t xml:space="preserve">unitaire ou </w:t>
      </w:r>
      <w:r w:rsidRPr="008A6F5B">
        <w:t xml:space="preserve">global. Le prix couvre notamment </w:t>
      </w:r>
      <w:r w:rsidR="00297658" w:rsidRPr="008A6F5B">
        <w:t>l</w:t>
      </w:r>
      <w:r w:rsidRPr="008A6F5B">
        <w:t>es matériaux</w:t>
      </w:r>
      <w:r w:rsidR="006F70E8" w:rsidRPr="008A6F5B">
        <w:t xml:space="preserve"> (incluant le béton et l’armature</w:t>
      </w:r>
      <w:r w:rsidR="00000A87" w:rsidRPr="008A6F5B">
        <w:t>,</w:t>
      </w:r>
      <w:r w:rsidR="006F70E8" w:rsidRPr="008A6F5B">
        <w:t xml:space="preserve"> s’il y a lieu)</w:t>
      </w:r>
      <w:r w:rsidRPr="008A6F5B">
        <w:t xml:space="preserve">, les excavations, le remplissage, le nivellement, le compactage du remblai pour asseoir le support, la fourniture et l’enfoncement des pieux lorsqu’ils sont nécessaires, </w:t>
      </w:r>
      <w:r w:rsidR="006F70E8" w:rsidRPr="008A6F5B">
        <w:t xml:space="preserve">la mise en charge s’il y a lieu, </w:t>
      </w:r>
      <w:r w:rsidRPr="008A6F5B">
        <w:t>la mise en œuvre ainsi que l’enlèvement complet du support, et il inclut toute dépense incidente.</w:t>
      </w:r>
    </w:p>
    <w:p w14:paraId="34BC8262" w14:textId="22D6B859" w:rsidR="00941165" w:rsidRPr="008A6F5B" w:rsidRDefault="00941165" w:rsidP="00C20D0B">
      <w:pPr>
        <w:pStyle w:val="Texte"/>
      </w:pPr>
      <w:r w:rsidRPr="008A6F5B">
        <w:t xml:space="preserve">Si le support temporaire ne fait pas l’objet d’un article particulier </w:t>
      </w:r>
      <w:r w:rsidR="00F27497" w:rsidRPr="008A6F5B">
        <w:t xml:space="preserve">dans le </w:t>
      </w:r>
      <w:r w:rsidRPr="008A6F5B">
        <w:t>bordereau, l’</w:t>
      </w:r>
      <w:r w:rsidR="00801FDE">
        <w:t>Entrepreneur</w:t>
      </w:r>
      <w:r w:rsidRPr="008A6F5B">
        <w:t xml:space="preserve"> doit en répartir les coûts dans le prix des ouvrages pour lesquels </w:t>
      </w:r>
      <w:r w:rsidR="00AC7249" w:rsidRPr="008A6F5B">
        <w:t>le support</w:t>
      </w:r>
      <w:r w:rsidRPr="008A6F5B">
        <w:t xml:space="preserve"> est requis.</w:t>
      </w:r>
    </w:p>
    <w:p w14:paraId="3EE2B235" w14:textId="1E987BF4" w:rsidR="00F22C7F" w:rsidRPr="00080C26" w:rsidRDefault="00F22C7F" w:rsidP="00C3465F">
      <w:pPr>
        <w:pStyle w:val="Titre1"/>
      </w:pPr>
      <w:bookmarkStart w:id="28" w:name="_Toc309721657"/>
      <w:bookmarkStart w:id="29" w:name="_Toc120795133"/>
      <w:r w:rsidRPr="00080C26">
        <w:t>DÉMOLITION COMPLÈTE DES OUVRAGES EXISTANTS</w:t>
      </w:r>
      <w:bookmarkEnd w:id="28"/>
      <w:bookmarkEnd w:id="29"/>
      <w:r w:rsidRPr="00080C26">
        <w:t xml:space="preserve"> </w:t>
      </w:r>
      <w:r w:rsidRPr="00080C26">
        <w:rPr>
          <w:vanish/>
          <w:sz w:val="18"/>
        </w:rPr>
        <w:t>(</w:t>
      </w:r>
      <w:r w:rsidR="007974E9" w:rsidRPr="00080C26">
        <w:rPr>
          <w:vanish/>
          <w:sz w:val="18"/>
        </w:rPr>
        <w:t>202</w:t>
      </w:r>
      <w:r w:rsidR="00262EFB" w:rsidRPr="00080C26">
        <w:rPr>
          <w:vanish/>
          <w:sz w:val="18"/>
        </w:rPr>
        <w:t>2</w:t>
      </w:r>
      <w:r w:rsidR="007974E9" w:rsidRPr="00080C26">
        <w:rPr>
          <w:vanish/>
          <w:sz w:val="18"/>
        </w:rPr>
        <w:t>-01</w:t>
      </w:r>
      <w:r w:rsidRPr="00080C26">
        <w:rPr>
          <w:vanish/>
          <w:sz w:val="18"/>
        </w:rPr>
        <w:t>)</w:t>
      </w:r>
    </w:p>
    <w:p w14:paraId="19DB7578" w14:textId="77777777" w:rsidR="00F22C7F" w:rsidRPr="008A6F5B" w:rsidRDefault="00F22C7F" w:rsidP="0069563D">
      <w:pPr>
        <w:pStyle w:val="Textemasquitalique-articles"/>
        <w:rPr>
          <w:lang w:val="fr-CA"/>
        </w:rPr>
      </w:pPr>
      <w:bookmarkStart w:id="30" w:name="OLE_LINK17"/>
      <w:bookmarkStart w:id="31" w:name="OLE_LINK18"/>
      <w:r w:rsidRPr="008A6F5B">
        <w:rPr>
          <w:lang w:val="fr-CA"/>
        </w:rPr>
        <w:t>DE-01 DÉMOLITION COMPLÈTE DES OUVRAGES EXISTANTS</w:t>
      </w:r>
    </w:p>
    <w:p w14:paraId="13364ABF" w14:textId="77777777" w:rsidR="00F22C7F" w:rsidRPr="008A6F5B" w:rsidRDefault="00F22C7F" w:rsidP="0069563D">
      <w:pPr>
        <w:pStyle w:val="Textemasquitalique-articles"/>
        <w:rPr>
          <w:lang w:val="fr-CA"/>
        </w:rPr>
      </w:pPr>
    </w:p>
    <w:p w14:paraId="24DE462C" w14:textId="53F5BD71" w:rsidR="00F22C7F" w:rsidRPr="008A6F5B" w:rsidRDefault="00F22C7F" w:rsidP="0069563D">
      <w:pPr>
        <w:pStyle w:val="Textemasquitalique-articles"/>
        <w:rPr>
          <w:lang w:val="fr-CA"/>
        </w:rPr>
      </w:pPr>
      <w:r w:rsidRPr="008A6F5B">
        <w:rPr>
          <w:lang w:val="fr-CA"/>
        </w:rPr>
        <w:t xml:space="preserve">Cet article est un complément </w:t>
      </w:r>
      <w:r w:rsidR="005F3005" w:rsidRPr="008A6F5B">
        <w:rPr>
          <w:lang w:val="fr-CA"/>
        </w:rPr>
        <w:t xml:space="preserve">de </w:t>
      </w:r>
      <w:r w:rsidRPr="008A6F5B">
        <w:rPr>
          <w:lang w:val="fr-CA"/>
        </w:rPr>
        <w:t>l’article</w:t>
      </w:r>
      <w:r w:rsidR="00631D95" w:rsidRPr="008A6F5B">
        <w:rPr>
          <w:lang w:val="fr-CA"/>
        </w:rPr>
        <w:t> </w:t>
      </w:r>
      <w:r w:rsidRPr="008A6F5B">
        <w:rPr>
          <w:lang w:val="fr-CA"/>
        </w:rPr>
        <w:t>15.1 du CCDG.</w:t>
      </w:r>
    </w:p>
    <w:p w14:paraId="7E36D614" w14:textId="77777777" w:rsidR="00F22C7F" w:rsidRPr="008A6F5B" w:rsidRDefault="00F22C7F" w:rsidP="0069563D">
      <w:pPr>
        <w:pStyle w:val="Textemasquitalique-articles"/>
        <w:rPr>
          <w:lang w:val="fr-CA"/>
        </w:rPr>
      </w:pPr>
    </w:p>
    <w:p w14:paraId="18BFC424" w14:textId="77777777" w:rsidR="009B24B0" w:rsidRPr="008A6F5B" w:rsidRDefault="00E63EAE" w:rsidP="0069563D">
      <w:pPr>
        <w:pStyle w:val="Textemasquitalique-articles"/>
        <w:rPr>
          <w:lang w:val="fr-CA"/>
        </w:rPr>
      </w:pPr>
      <w:r w:rsidRPr="008A6F5B">
        <w:rPr>
          <w:lang w:val="fr-CA"/>
        </w:rPr>
        <w:t>L’expression « </w:t>
      </w:r>
      <w:r w:rsidR="00277395" w:rsidRPr="008A6F5B">
        <w:rPr>
          <w:lang w:val="fr-CA"/>
        </w:rPr>
        <w:t>démolition complète</w:t>
      </w:r>
      <w:r w:rsidRPr="008A6F5B">
        <w:rPr>
          <w:lang w:val="fr-CA"/>
        </w:rPr>
        <w:t> </w:t>
      </w:r>
      <w:r w:rsidR="00277395" w:rsidRPr="008A6F5B">
        <w:rPr>
          <w:lang w:val="fr-CA"/>
        </w:rPr>
        <w:t xml:space="preserve">» s’applique à une structure qui doit être démolie en entier. Elle s’applique aussi à un élément de pont à reconstruire en entier (tablier, dalle sur poutres, joint de tablier, etc.) </w:t>
      </w:r>
      <w:r w:rsidR="006E3533" w:rsidRPr="008A6F5B">
        <w:rPr>
          <w:lang w:val="fr-CA"/>
        </w:rPr>
        <w:t xml:space="preserve">ou en partie sur sa pleine épaisseur (unités de fondation, </w:t>
      </w:r>
      <w:r w:rsidR="00277395" w:rsidRPr="008A6F5B">
        <w:rPr>
          <w:lang w:val="fr-CA"/>
        </w:rPr>
        <w:t>côtés extérieurs</w:t>
      </w:r>
      <w:r w:rsidR="006E3533" w:rsidRPr="008A6F5B">
        <w:rPr>
          <w:lang w:val="fr-CA"/>
        </w:rPr>
        <w:t xml:space="preserve"> de dalle</w:t>
      </w:r>
      <w:r w:rsidR="00277395" w:rsidRPr="008A6F5B">
        <w:rPr>
          <w:lang w:val="fr-CA"/>
        </w:rPr>
        <w:t>, chasse-roues, glissières, trottoirs et pistes cyclables</w:t>
      </w:r>
      <w:r w:rsidR="006E3533" w:rsidRPr="008A6F5B">
        <w:rPr>
          <w:lang w:val="fr-CA"/>
        </w:rPr>
        <w:t>)</w:t>
      </w:r>
      <w:r w:rsidR="00277395" w:rsidRPr="008A6F5B">
        <w:rPr>
          <w:lang w:val="fr-CA"/>
        </w:rPr>
        <w:t xml:space="preserve">, quelle que soit </w:t>
      </w:r>
      <w:r w:rsidR="006E3533" w:rsidRPr="008A6F5B">
        <w:rPr>
          <w:lang w:val="fr-CA"/>
        </w:rPr>
        <w:t xml:space="preserve">la </w:t>
      </w:r>
      <w:r w:rsidR="00277395" w:rsidRPr="008A6F5B">
        <w:rPr>
          <w:lang w:val="fr-CA"/>
        </w:rPr>
        <w:t>longueur</w:t>
      </w:r>
      <w:r w:rsidR="009B24B0" w:rsidRPr="008A6F5B">
        <w:rPr>
          <w:lang w:val="fr-CA"/>
        </w:rPr>
        <w:t>.</w:t>
      </w:r>
    </w:p>
    <w:p w14:paraId="0FD44AC2" w14:textId="77777777" w:rsidR="00277395" w:rsidRPr="008A6F5B" w:rsidRDefault="00277395" w:rsidP="0069563D">
      <w:pPr>
        <w:pStyle w:val="Textemasquitalique-articles"/>
        <w:rPr>
          <w:lang w:val="fr-CA"/>
        </w:rPr>
      </w:pPr>
    </w:p>
    <w:p w14:paraId="5E44B85C" w14:textId="67829D60" w:rsidR="00F22C7F" w:rsidRPr="008A6F5B" w:rsidRDefault="00F22C7F" w:rsidP="0069563D">
      <w:pPr>
        <w:pStyle w:val="Textemasquitalique-articles"/>
        <w:rPr>
          <w:lang w:val="fr-CA"/>
        </w:rPr>
      </w:pPr>
      <w:r w:rsidRPr="008A6F5B">
        <w:rPr>
          <w:lang w:val="fr-CA"/>
        </w:rPr>
        <w:t xml:space="preserve">Inclure cet article </w:t>
      </w:r>
      <w:r w:rsidR="00297658" w:rsidRPr="008A6F5B">
        <w:rPr>
          <w:lang w:val="fr-CA"/>
        </w:rPr>
        <w:t xml:space="preserve">dans le devis </w:t>
      </w:r>
      <w:r w:rsidRPr="008A6F5B">
        <w:rPr>
          <w:lang w:val="fr-CA"/>
        </w:rPr>
        <w:t xml:space="preserve">pour décrire les exigences relatives à la démolition complète d’un ouvrage ou </w:t>
      </w:r>
      <w:r w:rsidR="001D3AF7" w:rsidRPr="008A6F5B">
        <w:rPr>
          <w:lang w:val="fr-CA"/>
        </w:rPr>
        <w:t>d’un élément d’un ouvrage</w:t>
      </w:r>
      <w:r w:rsidRPr="008A6F5B">
        <w:rPr>
          <w:lang w:val="fr-CA"/>
        </w:rPr>
        <w:t>. Dans le cas d’une démolition complète</w:t>
      </w:r>
      <w:r w:rsidR="001D3AF7" w:rsidRPr="008A6F5B">
        <w:rPr>
          <w:lang w:val="fr-CA"/>
        </w:rPr>
        <w:t xml:space="preserve"> d’un pont</w:t>
      </w:r>
      <w:r w:rsidRPr="008A6F5B">
        <w:rPr>
          <w:lang w:val="fr-CA"/>
        </w:rPr>
        <w:t>, décrire le pont existant.</w:t>
      </w:r>
    </w:p>
    <w:p w14:paraId="0D6190FE" w14:textId="77777777" w:rsidR="00F22C7F" w:rsidRPr="008A6F5B" w:rsidRDefault="00F22C7F" w:rsidP="0069563D">
      <w:pPr>
        <w:pStyle w:val="Textemasquitalique-articles"/>
        <w:rPr>
          <w:lang w:val="fr-CA"/>
        </w:rPr>
      </w:pPr>
    </w:p>
    <w:p w14:paraId="73042581" w14:textId="61A6F5CF" w:rsidR="00F22C7F" w:rsidRPr="008A6F5B" w:rsidRDefault="00F22C7F" w:rsidP="0069563D">
      <w:pPr>
        <w:pStyle w:val="Textemasquitalique-articles"/>
        <w:rPr>
          <w:lang w:val="fr-CA"/>
        </w:rPr>
      </w:pPr>
      <w:r w:rsidRPr="008A6F5B">
        <w:rPr>
          <w:lang w:val="fr-CA"/>
        </w:rPr>
        <w:t xml:space="preserve">Rédiger cet article selon les stipulations de </w:t>
      </w:r>
      <w:r w:rsidR="00E74679" w:rsidRPr="008A6F5B">
        <w:rPr>
          <w:lang w:val="fr-CA"/>
        </w:rPr>
        <w:t>l</w:t>
      </w:r>
      <w:r w:rsidR="00126FEE" w:rsidRPr="008A6F5B">
        <w:rPr>
          <w:lang w:val="fr-CA"/>
        </w:rPr>
        <w:t>’</w:t>
      </w:r>
      <w:r w:rsidR="00E74679" w:rsidRPr="008A6F5B">
        <w:rPr>
          <w:lang w:val="fr-CA"/>
        </w:rPr>
        <w:t>article </w:t>
      </w:r>
      <w:r w:rsidR="006C07F1" w:rsidRPr="008A6F5B">
        <w:rPr>
          <w:lang w:val="fr-CA"/>
        </w:rPr>
        <w:t>2.18.1</w:t>
      </w:r>
      <w:r w:rsidRPr="008A6F5B">
        <w:rPr>
          <w:lang w:val="fr-CA"/>
        </w:rPr>
        <w:t xml:space="preserve">, </w:t>
      </w:r>
      <w:r w:rsidR="00E74679" w:rsidRPr="008A6F5B">
        <w:rPr>
          <w:lang w:val="fr-CA"/>
        </w:rPr>
        <w:t>chapitre </w:t>
      </w:r>
      <w:r w:rsidRPr="008A6F5B">
        <w:rPr>
          <w:lang w:val="fr-CA"/>
        </w:rPr>
        <w:t>2</w:t>
      </w:r>
      <w:r w:rsidR="00D85884" w:rsidRPr="008A6F5B">
        <w:rPr>
          <w:lang w:val="fr-CA"/>
        </w:rPr>
        <w:t xml:space="preserve"> du</w:t>
      </w:r>
      <w:r w:rsidRPr="008A6F5B">
        <w:rPr>
          <w:lang w:val="fr-CA"/>
        </w:rPr>
        <w:t xml:space="preserve"> </w:t>
      </w:r>
      <w:r w:rsidR="00E74679" w:rsidRPr="008A6F5B">
        <w:rPr>
          <w:lang w:val="fr-CA"/>
        </w:rPr>
        <w:t>Tome III – </w:t>
      </w:r>
      <w:r w:rsidRPr="008A6F5B">
        <w:rPr>
          <w:lang w:val="fr-CA"/>
        </w:rPr>
        <w:t>Ouvrages d</w:t>
      </w:r>
      <w:r w:rsidR="00126FEE" w:rsidRPr="008A6F5B">
        <w:rPr>
          <w:lang w:val="fr-CA"/>
        </w:rPr>
        <w:t>’</w:t>
      </w:r>
      <w:r w:rsidRPr="008A6F5B">
        <w:rPr>
          <w:lang w:val="fr-CA"/>
        </w:rPr>
        <w:t xml:space="preserve">art des normes du </w:t>
      </w:r>
      <w:r w:rsidR="00437140" w:rsidRPr="008A6F5B">
        <w:rPr>
          <w:lang w:val="fr-CA"/>
        </w:rPr>
        <w:t>Ministère</w:t>
      </w:r>
      <w:r w:rsidRPr="008A6F5B">
        <w:rPr>
          <w:lang w:val="fr-CA"/>
        </w:rPr>
        <w:t>.</w:t>
      </w:r>
    </w:p>
    <w:p w14:paraId="011FBFC7" w14:textId="77777777" w:rsidR="00F22C7F" w:rsidRPr="008A6F5B" w:rsidRDefault="00F22C7F" w:rsidP="0069563D">
      <w:pPr>
        <w:pStyle w:val="Textemasquitalique-articles"/>
        <w:rPr>
          <w:lang w:val="fr-CA"/>
        </w:rPr>
      </w:pPr>
    </w:p>
    <w:p w14:paraId="3A0CD6C9" w14:textId="77777777" w:rsidR="00F22C7F" w:rsidRPr="008A6F5B" w:rsidRDefault="00F22C7F" w:rsidP="0069563D">
      <w:pPr>
        <w:pStyle w:val="Textemasquitalique-articles"/>
        <w:rPr>
          <w:lang w:val="fr-CA"/>
        </w:rPr>
      </w:pPr>
      <w:r w:rsidRPr="008A6F5B">
        <w:rPr>
          <w:lang w:val="fr-CA"/>
        </w:rPr>
        <w:t xml:space="preserve">Inclure </w:t>
      </w:r>
      <w:r w:rsidR="00567AB2" w:rsidRPr="008A6F5B">
        <w:rPr>
          <w:lang w:val="fr-CA"/>
        </w:rPr>
        <w:t xml:space="preserve">dans le devis </w:t>
      </w:r>
      <w:r w:rsidR="00E74679" w:rsidRPr="008A6F5B">
        <w:rPr>
          <w:lang w:val="fr-CA"/>
        </w:rPr>
        <w:t>l’annexe </w:t>
      </w:r>
      <w:r w:rsidRPr="008A6F5B">
        <w:rPr>
          <w:lang w:val="fr-CA"/>
        </w:rPr>
        <w:t>M1</w:t>
      </w:r>
      <w:r w:rsidR="00297658" w:rsidRPr="008A6F5B">
        <w:rPr>
          <w:lang w:val="fr-CA"/>
        </w:rPr>
        <w:t>,</w:t>
      </w:r>
      <w:r w:rsidR="00FB72C8" w:rsidRPr="008A6F5B">
        <w:rPr>
          <w:lang w:val="fr-CA"/>
        </w:rPr>
        <w:t xml:space="preserve"> </w:t>
      </w:r>
      <w:r w:rsidRPr="008A6F5B">
        <w:rPr>
          <w:lang w:val="fr-CA"/>
        </w:rPr>
        <w:t xml:space="preserve">« Matériel de démolition autorisé »; cette annexe permet de mieux visualiser les exigences du CCDG. </w:t>
      </w:r>
    </w:p>
    <w:p w14:paraId="1998BE48" w14:textId="77777777" w:rsidR="00F22C7F" w:rsidRPr="008A6F5B" w:rsidRDefault="00F22C7F" w:rsidP="0069563D">
      <w:pPr>
        <w:pStyle w:val="Textemasquitalique-articles"/>
        <w:rPr>
          <w:lang w:val="fr-CA"/>
        </w:rPr>
      </w:pPr>
    </w:p>
    <w:p w14:paraId="026795AE" w14:textId="2799064B" w:rsidR="00CD3DAC" w:rsidRPr="003208DC" w:rsidRDefault="00CD3DAC" w:rsidP="00CD3DAC">
      <w:pPr>
        <w:shd w:val="pct20" w:color="auto" w:fill="auto"/>
        <w:suppressAutoHyphens/>
        <w:rPr>
          <w:rFonts w:cs="Arial"/>
          <w:b/>
          <w:i/>
          <w:vanish/>
          <w:sz w:val="22"/>
        </w:rPr>
      </w:pPr>
      <w:r w:rsidRPr="003208DC">
        <w:rPr>
          <w:rFonts w:cs="Arial"/>
          <w:b/>
          <w:i/>
          <w:vanish/>
          <w:sz w:val="22"/>
        </w:rPr>
        <w:t>Inclure au besoin le texte optionnel relatif aux éléments à récupérer (poutres, pièces métalliques de glissières).</w:t>
      </w:r>
      <w:r w:rsidRPr="00D0263D">
        <w:rPr>
          <w:rFonts w:cs="Arial"/>
          <w:b/>
          <w:i/>
          <w:vanish/>
          <w:sz w:val="22"/>
        </w:rPr>
        <w:t xml:space="preserve"> Précise</w:t>
      </w:r>
      <w:r>
        <w:rPr>
          <w:rFonts w:cs="Arial"/>
          <w:b/>
          <w:i/>
          <w:vanish/>
          <w:sz w:val="22"/>
        </w:rPr>
        <w:t>z</w:t>
      </w:r>
      <w:r w:rsidRPr="00D0263D">
        <w:rPr>
          <w:rFonts w:cs="Arial"/>
          <w:b/>
          <w:i/>
          <w:vanish/>
          <w:sz w:val="22"/>
        </w:rPr>
        <w:t xml:space="preserve"> les éléments devant être récupérés et l’adresse de livraison</w:t>
      </w:r>
      <w:r>
        <w:rPr>
          <w:rFonts w:cs="Arial"/>
          <w:b/>
          <w:i/>
          <w:vanish/>
          <w:sz w:val="22"/>
        </w:rPr>
        <w:t xml:space="preserve"> ou minimalement précisiez que l’</w:t>
      </w:r>
      <w:r w:rsidR="00801FDE">
        <w:rPr>
          <w:rFonts w:cs="Arial"/>
          <w:b/>
          <w:i/>
          <w:vanish/>
          <w:sz w:val="22"/>
        </w:rPr>
        <w:t>Entrepreneur</w:t>
      </w:r>
      <w:r>
        <w:rPr>
          <w:rFonts w:cs="Arial"/>
          <w:b/>
          <w:i/>
          <w:vanish/>
          <w:sz w:val="22"/>
        </w:rPr>
        <w:t xml:space="preserve"> doit prévoir retourner les éléments à une adresse située à une distance de ± XX km du chantier</w:t>
      </w:r>
      <w:r w:rsidRPr="00D0263D">
        <w:rPr>
          <w:rFonts w:cs="Arial"/>
          <w:b/>
          <w:i/>
          <w:vanish/>
          <w:sz w:val="22"/>
        </w:rPr>
        <w:t>.</w:t>
      </w:r>
    </w:p>
    <w:p w14:paraId="0ED34B00" w14:textId="52153CBE" w:rsidR="00F22C7F" w:rsidRPr="008A6F5B" w:rsidRDefault="00F22C7F" w:rsidP="0069563D">
      <w:pPr>
        <w:pStyle w:val="Textemasquitalique-articles"/>
        <w:rPr>
          <w:lang w:val="fr-CA"/>
        </w:rPr>
      </w:pPr>
    </w:p>
    <w:p w14:paraId="13C83305" w14:textId="753E7F63" w:rsidR="004D5F0F" w:rsidRPr="008A6F5B" w:rsidRDefault="004D5F0F" w:rsidP="0069563D">
      <w:pPr>
        <w:pStyle w:val="Textemasquitalique-articles"/>
        <w:rPr>
          <w:lang w:val="fr-CA"/>
        </w:rPr>
      </w:pPr>
      <w:bookmarkStart w:id="32" w:name="_Hlk89949813"/>
      <w:r w:rsidRPr="008A6F5B">
        <w:rPr>
          <w:lang w:val="fr-CA"/>
        </w:rPr>
        <w:t>Insérer le texte optionnel relatif au relevé de fissura</w:t>
      </w:r>
      <w:r w:rsidR="002E6CE4" w:rsidRPr="008A6F5B">
        <w:rPr>
          <w:lang w:val="fr-CA"/>
        </w:rPr>
        <w:t>t</w:t>
      </w:r>
      <w:r w:rsidRPr="008A6F5B">
        <w:rPr>
          <w:lang w:val="fr-CA"/>
        </w:rPr>
        <w:t>ion conjoint avant travaux lors de travaux de reconstruction de côtés extérieurs (</w:t>
      </w:r>
      <w:r w:rsidR="00A45F60" w:rsidRPr="008A6F5B">
        <w:rPr>
          <w:lang w:val="fr-CA"/>
        </w:rPr>
        <w:t>a</w:t>
      </w:r>
      <w:r w:rsidRPr="008A6F5B">
        <w:rPr>
          <w:lang w:val="fr-CA"/>
        </w:rPr>
        <w:t>rticle</w:t>
      </w:r>
      <w:r w:rsidR="00A45F60" w:rsidRPr="008A6F5B">
        <w:rPr>
          <w:lang w:val="fr-CA"/>
        </w:rPr>
        <w:t> </w:t>
      </w:r>
      <w:r w:rsidRPr="008A6F5B">
        <w:rPr>
          <w:lang w:val="fr-CA"/>
        </w:rPr>
        <w:t xml:space="preserve">RE-06) </w:t>
      </w:r>
      <w:r w:rsidR="004814C9" w:rsidRPr="008A6F5B">
        <w:rPr>
          <w:lang w:val="fr-CA"/>
        </w:rPr>
        <w:t>sur un pont de type dalle épaisse ou un portique en béton armé.</w:t>
      </w:r>
    </w:p>
    <w:bookmarkEnd w:id="32"/>
    <w:p w14:paraId="6C4DA2E1" w14:textId="77777777" w:rsidR="004D5F0F" w:rsidRPr="008A6F5B" w:rsidRDefault="004D5F0F" w:rsidP="0069563D">
      <w:pPr>
        <w:pStyle w:val="Textemasquitalique-articles"/>
        <w:rPr>
          <w:lang w:val="fr-CA"/>
        </w:rPr>
      </w:pPr>
    </w:p>
    <w:p w14:paraId="5AF0FB3E" w14:textId="6DA462D7" w:rsidR="00F22C7F" w:rsidRPr="008A6F5B" w:rsidRDefault="00420214" w:rsidP="0069563D">
      <w:pPr>
        <w:pStyle w:val="Textemasquitalique-articles"/>
        <w:rPr>
          <w:lang w:val="fr-CA"/>
        </w:rPr>
      </w:pPr>
      <w:r w:rsidRPr="008A6F5B">
        <w:rPr>
          <w:lang w:val="fr-CA"/>
        </w:rPr>
        <w:t>Après analyse, i</w:t>
      </w:r>
      <w:r w:rsidR="00F22C7F" w:rsidRPr="008A6F5B">
        <w:rPr>
          <w:lang w:val="fr-CA"/>
        </w:rPr>
        <w:t xml:space="preserve">nclure </w:t>
      </w:r>
      <w:r w:rsidR="00567AB2" w:rsidRPr="008A6F5B">
        <w:rPr>
          <w:lang w:val="fr-CA"/>
        </w:rPr>
        <w:t xml:space="preserve">dans le devis </w:t>
      </w:r>
      <w:r w:rsidR="00F22C7F" w:rsidRPr="008A6F5B">
        <w:rPr>
          <w:lang w:val="fr-CA"/>
        </w:rPr>
        <w:t>le texte optionnel relatif à l’enlèvement d’un enduit recouvrant du béton à démolir et qui contient des fibres d’amiante. En cas de doutes, il faut procéder à des analyses de laboratoire pour confirmer la présence de fibres d’amiante (</w:t>
      </w:r>
      <w:r w:rsidR="00CD3DAC">
        <w:rPr>
          <w:lang w:val="fr-CA"/>
        </w:rPr>
        <w:t>veuillez contacter la division de l’expertise et du soutien technique (DEST)</w:t>
      </w:r>
      <w:r w:rsidR="00F22C7F" w:rsidRPr="008A6F5B">
        <w:rPr>
          <w:lang w:val="fr-CA"/>
        </w:rPr>
        <w:t>).</w:t>
      </w:r>
    </w:p>
    <w:p w14:paraId="69E354DC" w14:textId="77777777" w:rsidR="00BE5202" w:rsidRPr="008A6F5B" w:rsidRDefault="00BE5202" w:rsidP="0069563D">
      <w:pPr>
        <w:pStyle w:val="Textemasquitalique-articles"/>
        <w:rPr>
          <w:lang w:val="fr-CA"/>
        </w:rPr>
      </w:pPr>
    </w:p>
    <w:p w14:paraId="513B65DF" w14:textId="77777777" w:rsidR="00704EF7" w:rsidRPr="008A6F5B" w:rsidRDefault="00704EF7" w:rsidP="0069563D">
      <w:pPr>
        <w:pStyle w:val="Textemasquitalique-articles"/>
        <w:rPr>
          <w:lang w:val="fr-CA"/>
        </w:rPr>
      </w:pPr>
      <w:r w:rsidRPr="008A6F5B">
        <w:rPr>
          <w:lang w:val="fr-CA"/>
        </w:rPr>
        <w:t xml:space="preserve">Lorsque la peinture existante est antérieure à 1991, elle est susceptible de contenir des matières dangereuses sous forme de plomb et du chrome. Des analyses de laboratoire doivent par conséquent être faites sur ces peintures pour la préparation du présent devis, et ce, aux fins suivantes : </w:t>
      </w:r>
    </w:p>
    <w:p w14:paraId="6EBFEFB4" w14:textId="77777777" w:rsidR="00704EF7" w:rsidRPr="008A6F5B" w:rsidRDefault="00704EF7" w:rsidP="0069563D">
      <w:pPr>
        <w:pStyle w:val="Textemasquitalique-articles"/>
        <w:rPr>
          <w:lang w:val="fr-CA"/>
        </w:rPr>
      </w:pPr>
    </w:p>
    <w:p w14:paraId="545BC879" w14:textId="77777777" w:rsidR="00704EF7" w:rsidRPr="008A6F5B" w:rsidRDefault="00704EF7" w:rsidP="00664854">
      <w:pPr>
        <w:pStyle w:val="Textemasquitalique-articles"/>
        <w:numPr>
          <w:ilvl w:val="0"/>
          <w:numId w:val="42"/>
        </w:numPr>
        <w:ind w:left="284" w:hanging="284"/>
        <w:rPr>
          <w:lang w:val="fr-CA"/>
        </w:rPr>
      </w:pPr>
      <w:r w:rsidRPr="008A6F5B">
        <w:rPr>
          <w:lang w:val="fr-CA"/>
        </w:rPr>
        <w:t xml:space="preserve">Déterminer la présence de plomb et de chrome dans la peinture. </w:t>
      </w:r>
    </w:p>
    <w:p w14:paraId="443BA83B" w14:textId="5670BC0E" w:rsidR="00704EF7" w:rsidRPr="008A6F5B" w:rsidRDefault="00704EF7" w:rsidP="00664854">
      <w:pPr>
        <w:pStyle w:val="Textemasquitalique-articles"/>
        <w:numPr>
          <w:ilvl w:val="0"/>
          <w:numId w:val="42"/>
        </w:numPr>
        <w:ind w:left="284" w:hanging="284"/>
        <w:rPr>
          <w:lang w:val="fr-CA"/>
        </w:rPr>
      </w:pPr>
      <w:r w:rsidRPr="008A6F5B">
        <w:rPr>
          <w:lang w:val="fr-CA"/>
        </w:rPr>
        <w:t xml:space="preserve">Déterminer si le plomb ou le chrome présent dans la peinture </w:t>
      </w:r>
      <w:r w:rsidR="000C7F0D" w:rsidRPr="008A6F5B">
        <w:rPr>
          <w:lang w:val="fr-CA"/>
        </w:rPr>
        <w:t xml:space="preserve">est </w:t>
      </w:r>
      <w:proofErr w:type="spellStart"/>
      <w:r w:rsidRPr="008A6F5B">
        <w:rPr>
          <w:lang w:val="fr-CA"/>
        </w:rPr>
        <w:t>lixiviable</w:t>
      </w:r>
      <w:proofErr w:type="spellEnd"/>
      <w:r w:rsidRPr="008A6F5B">
        <w:rPr>
          <w:lang w:val="fr-CA"/>
        </w:rPr>
        <w:t xml:space="preserve"> ou non afin de guider l’</w:t>
      </w:r>
      <w:r w:rsidR="00801FDE">
        <w:rPr>
          <w:lang w:val="fr-CA"/>
        </w:rPr>
        <w:t>Entrepreneur</w:t>
      </w:r>
      <w:r w:rsidRPr="008A6F5B">
        <w:rPr>
          <w:lang w:val="fr-CA"/>
        </w:rPr>
        <w:t xml:space="preserve"> dans son choix de site de disposition.</w:t>
      </w:r>
    </w:p>
    <w:p w14:paraId="3FB1BF6B" w14:textId="77777777" w:rsidR="00704EF7" w:rsidRPr="008A6F5B" w:rsidRDefault="00704EF7" w:rsidP="0069563D">
      <w:pPr>
        <w:pStyle w:val="Textemasquitalique-articles"/>
        <w:rPr>
          <w:lang w:val="fr-CA"/>
        </w:rPr>
      </w:pPr>
    </w:p>
    <w:p w14:paraId="21093980" w14:textId="001A5E0A" w:rsidR="00DD04CE" w:rsidRPr="008A6F5B" w:rsidRDefault="00496BD8" w:rsidP="0069563D">
      <w:pPr>
        <w:pStyle w:val="Textemasquitalique-articles"/>
        <w:rPr>
          <w:lang w:val="fr-CA"/>
        </w:rPr>
      </w:pPr>
      <w:r w:rsidRPr="008A6F5B">
        <w:rPr>
          <w:lang w:val="fr-CA"/>
        </w:rPr>
        <w:t>Se</w:t>
      </w:r>
      <w:r w:rsidR="00704EF7" w:rsidRPr="008A6F5B">
        <w:rPr>
          <w:lang w:val="fr-CA"/>
        </w:rPr>
        <w:t xml:space="preserve"> référer à </w:t>
      </w:r>
      <w:r w:rsidRPr="008A6F5B">
        <w:rPr>
          <w:lang w:val="fr-CA"/>
        </w:rPr>
        <w:t>l’article</w:t>
      </w:r>
      <w:r w:rsidR="00972698" w:rsidRPr="008A6F5B">
        <w:rPr>
          <w:lang w:val="fr-CA"/>
        </w:rPr>
        <w:t> </w:t>
      </w:r>
      <w:r w:rsidR="00704EF7" w:rsidRPr="008A6F5B">
        <w:rPr>
          <w:lang w:val="fr-CA"/>
        </w:rPr>
        <w:t>OS-05</w:t>
      </w:r>
      <w:r w:rsidRPr="008A6F5B">
        <w:rPr>
          <w:lang w:val="fr-CA"/>
        </w:rPr>
        <w:t xml:space="preserve"> « Revêtement de surfaces d’acier en chantier »</w:t>
      </w:r>
      <w:r w:rsidR="00704EF7" w:rsidRPr="008A6F5B">
        <w:rPr>
          <w:lang w:val="fr-CA"/>
        </w:rPr>
        <w:t xml:space="preserve"> pour </w:t>
      </w:r>
      <w:r w:rsidRPr="008A6F5B">
        <w:rPr>
          <w:lang w:val="fr-CA"/>
        </w:rPr>
        <w:t xml:space="preserve">de plus </w:t>
      </w:r>
      <w:r w:rsidR="00704EF7" w:rsidRPr="008A6F5B">
        <w:rPr>
          <w:lang w:val="fr-CA"/>
        </w:rPr>
        <w:t>amples information</w:t>
      </w:r>
      <w:r w:rsidRPr="008A6F5B">
        <w:rPr>
          <w:lang w:val="fr-CA"/>
        </w:rPr>
        <w:t>s</w:t>
      </w:r>
      <w:r w:rsidR="00704EF7" w:rsidRPr="008A6F5B">
        <w:rPr>
          <w:lang w:val="fr-CA"/>
        </w:rPr>
        <w:t xml:space="preserve">. </w:t>
      </w:r>
      <w:r w:rsidR="00BE5202" w:rsidRPr="008A6F5B">
        <w:rPr>
          <w:lang w:val="fr-CA"/>
        </w:rPr>
        <w:t xml:space="preserve">Inclure </w:t>
      </w:r>
      <w:r w:rsidR="00567AB2" w:rsidRPr="008A6F5B">
        <w:rPr>
          <w:lang w:val="fr-CA"/>
        </w:rPr>
        <w:t xml:space="preserve">dans le devis </w:t>
      </w:r>
      <w:r w:rsidR="00BE5202" w:rsidRPr="008A6F5B">
        <w:rPr>
          <w:lang w:val="fr-CA"/>
        </w:rPr>
        <w:t xml:space="preserve">le texte optionnel relatif à </w:t>
      </w:r>
      <w:r w:rsidR="005944D5" w:rsidRPr="008A6F5B">
        <w:rPr>
          <w:lang w:val="fr-CA"/>
        </w:rPr>
        <w:t xml:space="preserve">la </w:t>
      </w:r>
      <w:r w:rsidR="00BE5202" w:rsidRPr="008A6F5B">
        <w:rPr>
          <w:lang w:val="fr-CA"/>
        </w:rPr>
        <w:t xml:space="preserve">présence de peinture au plomb ou au chrome </w:t>
      </w:r>
      <w:r w:rsidR="004605F1" w:rsidRPr="008A6F5B">
        <w:rPr>
          <w:lang w:val="fr-CA"/>
        </w:rPr>
        <w:t>quand</w:t>
      </w:r>
      <w:r w:rsidR="000C7F0D" w:rsidRPr="008A6F5B">
        <w:rPr>
          <w:lang w:val="fr-CA"/>
        </w:rPr>
        <w:t xml:space="preserve"> </w:t>
      </w:r>
      <w:r w:rsidR="00BE5202" w:rsidRPr="008A6F5B">
        <w:rPr>
          <w:lang w:val="fr-CA"/>
        </w:rPr>
        <w:t>les ouvrages en acier à démolir en sont recouverts.</w:t>
      </w:r>
    </w:p>
    <w:p w14:paraId="79EF9DDE" w14:textId="77777777" w:rsidR="00A91251" w:rsidRPr="008A6F5B" w:rsidRDefault="00A91251" w:rsidP="0069563D">
      <w:pPr>
        <w:pStyle w:val="Textemasquitalique-articles"/>
        <w:rPr>
          <w:lang w:val="fr-CA"/>
        </w:rPr>
      </w:pPr>
    </w:p>
    <w:p w14:paraId="78883A97" w14:textId="3FD3ED9A" w:rsidR="00DD04CE" w:rsidRPr="008A6F5B" w:rsidRDefault="00CD3DAC" w:rsidP="0069563D">
      <w:pPr>
        <w:pStyle w:val="Textemasquitalique-articles"/>
        <w:rPr>
          <w:lang w:val="fr-CA"/>
        </w:rPr>
      </w:pPr>
      <w:r>
        <w:rPr>
          <w:lang w:val="fr-CA"/>
        </w:rPr>
        <w:t>P</w:t>
      </w:r>
      <w:r w:rsidR="00DD04CE" w:rsidRPr="008A6F5B">
        <w:rPr>
          <w:lang w:val="fr-CA"/>
        </w:rPr>
        <w:t>our déterminer si la peinture existante contient ou non du plomb ou du chrome</w:t>
      </w:r>
      <w:r>
        <w:rPr>
          <w:lang w:val="fr-CA"/>
        </w:rPr>
        <w:t>, veuillez contacter la division de l’expertise et du soutien technique (DEST</w:t>
      </w:r>
      <w:r w:rsidRPr="008A6F5B">
        <w:rPr>
          <w:lang w:val="fr-CA"/>
        </w:rPr>
        <w:t>).</w:t>
      </w:r>
    </w:p>
    <w:p w14:paraId="1D3CB742" w14:textId="77777777" w:rsidR="00F22C7F" w:rsidRPr="008A6F5B" w:rsidRDefault="00F22C7F" w:rsidP="0069563D">
      <w:pPr>
        <w:pStyle w:val="Textemasquitalique-articles"/>
        <w:rPr>
          <w:lang w:val="fr-CA"/>
        </w:rPr>
      </w:pPr>
    </w:p>
    <w:p w14:paraId="3D4F10F4" w14:textId="77777777" w:rsidR="00F22C7F" w:rsidRPr="008A6F5B" w:rsidRDefault="00F22C7F" w:rsidP="0069563D">
      <w:pPr>
        <w:pStyle w:val="Textemasquitalique-articles"/>
        <w:rPr>
          <w:lang w:val="fr-CA"/>
        </w:rPr>
      </w:pPr>
      <w:r w:rsidRPr="008A6F5B">
        <w:rPr>
          <w:lang w:val="fr-CA"/>
        </w:rPr>
        <w:t>PAIEMENT</w:t>
      </w:r>
    </w:p>
    <w:p w14:paraId="1D4A4067" w14:textId="77777777" w:rsidR="00F22C7F" w:rsidRPr="008A6F5B" w:rsidRDefault="00F22C7F" w:rsidP="0069563D">
      <w:pPr>
        <w:pStyle w:val="Textemasquitalique-articles"/>
        <w:rPr>
          <w:lang w:val="fr-CA"/>
        </w:rPr>
      </w:pPr>
    </w:p>
    <w:p w14:paraId="44956824" w14:textId="77777777" w:rsidR="00F22C7F" w:rsidRPr="008A6F5B" w:rsidRDefault="00F22C7F" w:rsidP="0069563D">
      <w:pPr>
        <w:pStyle w:val="Textemasquitalique-articles"/>
        <w:rPr>
          <w:lang w:val="fr-CA"/>
        </w:rPr>
      </w:pPr>
      <w:r w:rsidRPr="008A6F5B">
        <w:rPr>
          <w:lang w:val="fr-CA"/>
        </w:rPr>
        <w:t xml:space="preserve">Prévoir un article </w:t>
      </w:r>
      <w:r w:rsidR="00F27497" w:rsidRPr="008A6F5B">
        <w:rPr>
          <w:lang w:val="fr-CA"/>
        </w:rPr>
        <w:t xml:space="preserve">dans le </w:t>
      </w:r>
      <w:r w:rsidRPr="008A6F5B">
        <w:rPr>
          <w:lang w:val="fr-CA"/>
        </w:rPr>
        <w:t xml:space="preserve">bordereau pour le paiement de la démolition </w:t>
      </w:r>
      <w:r w:rsidR="001D3AF7" w:rsidRPr="008A6F5B">
        <w:rPr>
          <w:lang w:val="fr-CA"/>
        </w:rPr>
        <w:t xml:space="preserve">complète </w:t>
      </w:r>
      <w:r w:rsidRPr="008A6F5B">
        <w:rPr>
          <w:lang w:val="fr-CA"/>
        </w:rPr>
        <w:t>des ouvrages existants.</w:t>
      </w:r>
    </w:p>
    <w:p w14:paraId="32C8F3D0" w14:textId="77777777" w:rsidR="00F22C7F" w:rsidRPr="008A6F5B" w:rsidRDefault="00F22C7F" w:rsidP="0069563D">
      <w:pPr>
        <w:pStyle w:val="Textemasquitalique-articles"/>
        <w:rPr>
          <w:lang w:val="fr-CA"/>
        </w:rPr>
      </w:pPr>
    </w:p>
    <w:p w14:paraId="623E3805" w14:textId="77777777" w:rsidR="00F22C7F" w:rsidRPr="008A6F5B" w:rsidRDefault="00F22C7F" w:rsidP="0069563D">
      <w:pPr>
        <w:pStyle w:val="Textemasquitalique-articles"/>
        <w:rPr>
          <w:lang w:val="fr-CA"/>
        </w:rPr>
      </w:pPr>
      <w:r w:rsidRPr="008A6F5B">
        <w:rPr>
          <w:lang w:val="fr-CA"/>
        </w:rPr>
        <w:t xml:space="preserve">De concert avec l’utilisation du texte optionnel relatif à l’enlèvement d’un enduit contenant des fibres d’amiante, prévoir un article </w:t>
      </w:r>
      <w:r w:rsidR="00F27497" w:rsidRPr="008A6F5B">
        <w:rPr>
          <w:lang w:val="fr-CA"/>
        </w:rPr>
        <w:t xml:space="preserve">dans le </w:t>
      </w:r>
      <w:r w:rsidRPr="008A6F5B">
        <w:rPr>
          <w:lang w:val="fr-CA"/>
        </w:rPr>
        <w:t>bordereau pour l’enlèvement de l’enduit.</w:t>
      </w:r>
    </w:p>
    <w:p w14:paraId="07F80045" w14:textId="77777777" w:rsidR="00F22C7F" w:rsidRPr="008A6F5B" w:rsidRDefault="00F22C7F" w:rsidP="0069563D">
      <w:pPr>
        <w:pStyle w:val="Textemasquitalique-articles"/>
        <w:rPr>
          <w:lang w:val="fr-CA"/>
        </w:rPr>
      </w:pPr>
    </w:p>
    <w:p w14:paraId="502F127C" w14:textId="39DD35A8" w:rsidR="00F22C7F" w:rsidRPr="008A6F5B" w:rsidRDefault="00F22C7F" w:rsidP="00C20D0B">
      <w:pPr>
        <w:pStyle w:val="Texte"/>
      </w:pPr>
      <w:r w:rsidRPr="008A6F5B">
        <w:t xml:space="preserve">Le </w:t>
      </w:r>
      <w:r w:rsidR="0012589F" w:rsidRPr="008A6F5B">
        <w:fldChar w:fldCharType="begin"/>
      </w:r>
      <w:r w:rsidR="00EE23A7" w:rsidRPr="008A6F5B">
        <w:instrText>  </w:instrText>
      </w:r>
      <w:r w:rsidR="0012589F" w:rsidRPr="008A6F5B">
        <w:fldChar w:fldCharType="end"/>
      </w:r>
      <w:r w:rsidRPr="008A6F5B">
        <w:t xml:space="preserve"> </w:t>
      </w:r>
      <w:r w:rsidR="00CD3DAC" w:rsidRPr="007F7509">
        <w:rPr>
          <w:highlight w:val="lightGray"/>
        </w:rPr>
        <w:t>XXX</w:t>
      </w:r>
      <w:r w:rsidR="00CD3DAC" w:rsidRPr="008A6F5B">
        <w:t xml:space="preserve"> </w:t>
      </w:r>
      <w:r w:rsidRPr="008A6F5B">
        <w:t>doit être démoli.</w:t>
      </w:r>
    </w:p>
    <w:p w14:paraId="38E4FA76" w14:textId="17C3199F" w:rsidR="00F22C7F" w:rsidRPr="008A6F5B" w:rsidRDefault="00F22C7F" w:rsidP="00C20D0B">
      <w:pPr>
        <w:pStyle w:val="Texte"/>
      </w:pPr>
      <w:r w:rsidRPr="008A6F5B">
        <w:t xml:space="preserve">Les exigences concernant le matériel de démolition autorisé sont décrites à </w:t>
      </w:r>
      <w:proofErr w:type="gramStart"/>
      <w:r w:rsidR="00105103" w:rsidRPr="008A6F5B">
        <w:t>l’annexe</w:t>
      </w:r>
      <w:r w:rsidR="00D012E2" w:rsidRPr="008A6F5B">
        <w:t> </w:t>
      </w:r>
      <w:proofErr w:type="gramEnd"/>
      <w:r w:rsidR="0012589F" w:rsidRPr="008A6F5B">
        <w:fldChar w:fldCharType="begin"/>
      </w:r>
      <w:r w:rsidR="00EE23A7" w:rsidRPr="008A6F5B">
        <w:instrText>  </w:instrText>
      </w:r>
      <w:r w:rsidR="0012589F" w:rsidRPr="008A6F5B">
        <w:fldChar w:fldCharType="end"/>
      </w:r>
      <w:r w:rsidR="008A6F5B" w:rsidRPr="008A6F5B">
        <w:t>,</w:t>
      </w:r>
      <w:r w:rsidR="00CD2061" w:rsidRPr="008A6F5B">
        <w:t xml:space="preserve"> </w:t>
      </w:r>
      <w:r w:rsidRPr="008A6F5B">
        <w:t>« Matériel de démolition autorisé »</w:t>
      </w:r>
      <w:r w:rsidR="008A6F5B" w:rsidRPr="008A6F5B">
        <w:t>,</w:t>
      </w:r>
      <w:r w:rsidRPr="008A6F5B">
        <w:t xml:space="preserve"> et à l</w:t>
      </w:r>
      <w:r w:rsidR="00A06478" w:rsidRPr="008A6F5B">
        <w:t>’</w:t>
      </w:r>
      <w:r w:rsidRPr="008A6F5B">
        <w:t>article</w:t>
      </w:r>
      <w:r w:rsidR="00631D95" w:rsidRPr="008A6F5B">
        <w:t> </w:t>
      </w:r>
      <w:r w:rsidRPr="008A6F5B">
        <w:t>15.1</w:t>
      </w:r>
      <w:r w:rsidR="008A6F5B" w:rsidRPr="008A6F5B">
        <w:t>,</w:t>
      </w:r>
      <w:r w:rsidRPr="008A6F5B">
        <w:t xml:space="preserve"> </w:t>
      </w:r>
      <w:r w:rsidR="00B7251D" w:rsidRPr="008A6F5B">
        <w:t>« </w:t>
      </w:r>
      <w:r w:rsidR="00B92CE1" w:rsidRPr="008A6F5B">
        <w:t>Démolition des ouvrages existants</w:t>
      </w:r>
      <w:r w:rsidR="00B7251D" w:rsidRPr="008A6F5B">
        <w:t> »</w:t>
      </w:r>
      <w:r w:rsidR="008A6F5B" w:rsidRPr="008A6F5B">
        <w:t>,</w:t>
      </w:r>
      <w:r w:rsidR="00B92CE1" w:rsidRPr="008A6F5B">
        <w:t xml:space="preserve"> </w:t>
      </w:r>
      <w:r w:rsidRPr="008A6F5B">
        <w:t>du CCDG.</w:t>
      </w:r>
    </w:p>
    <w:p w14:paraId="43694B6C" w14:textId="404F0CEE" w:rsidR="00F22C7F" w:rsidRPr="008A6F5B" w:rsidRDefault="00F22C7F" w:rsidP="00243BCD">
      <w:pPr>
        <w:pStyle w:val="Texte"/>
        <w:pBdr>
          <w:left w:val="single" w:sz="4" w:space="4" w:color="auto"/>
        </w:pBdr>
      </w:pPr>
      <w:r w:rsidRPr="008A6F5B">
        <w:t>L</w:t>
      </w:r>
      <w:r w:rsidR="00A06478" w:rsidRPr="008A6F5B">
        <w:t>’</w:t>
      </w:r>
      <w:r w:rsidR="00801FDE">
        <w:t>Entrepreneur</w:t>
      </w:r>
      <w:r w:rsidRPr="008A6F5B">
        <w:t xml:space="preserve"> doit prendre toutes les précautions nécessaires pour ne pas endommager les </w:t>
      </w:r>
      <w:r w:rsidR="0012589F" w:rsidRPr="008A6F5B">
        <w:fldChar w:fldCharType="begin"/>
      </w:r>
      <w:r w:rsidR="00EE23A7" w:rsidRPr="008A6F5B">
        <w:instrText>  </w:instrText>
      </w:r>
      <w:r w:rsidR="0012589F" w:rsidRPr="008A6F5B">
        <w:fldChar w:fldCharType="end"/>
      </w:r>
      <w:r w:rsidRPr="008A6F5B">
        <w:t xml:space="preserve"> qui doivent être conservés.</w:t>
      </w:r>
    </w:p>
    <w:p w14:paraId="397F3DCF" w14:textId="33AFD416" w:rsidR="00F22C7F" w:rsidRPr="008A6F5B" w:rsidRDefault="00F22C7F" w:rsidP="00243BCD">
      <w:pPr>
        <w:pStyle w:val="Texte"/>
        <w:keepNext/>
        <w:pBdr>
          <w:left w:val="single" w:sz="4" w:space="4" w:color="auto"/>
        </w:pBdr>
      </w:pPr>
      <w:r w:rsidRPr="008A6F5B">
        <w:t xml:space="preserve">Les </w:t>
      </w:r>
      <w:r w:rsidR="00CD3DAC" w:rsidRPr="007F7509">
        <w:rPr>
          <w:highlight w:val="lightGray"/>
        </w:rPr>
        <w:t>XXX</w:t>
      </w:r>
      <w:r w:rsidR="00CD3DAC" w:rsidRPr="008A6F5B">
        <w:t xml:space="preserve"> </w:t>
      </w:r>
      <w:r w:rsidR="0012589F" w:rsidRPr="008A6F5B">
        <w:fldChar w:fldCharType="begin"/>
      </w:r>
      <w:r w:rsidR="00EE23A7" w:rsidRPr="008A6F5B">
        <w:instrText>  </w:instrText>
      </w:r>
      <w:r w:rsidR="0012589F" w:rsidRPr="008A6F5B">
        <w:fldChar w:fldCharType="end"/>
      </w:r>
      <w:r w:rsidRPr="008A6F5B">
        <w:t xml:space="preserve"> du pont existant doivent être transportés par l</w:t>
      </w:r>
      <w:r w:rsidR="00A06478" w:rsidRPr="008A6F5B">
        <w:t>’</w:t>
      </w:r>
      <w:r w:rsidR="00801FDE">
        <w:t>Entrepreneur</w:t>
      </w:r>
      <w:r w:rsidRPr="008A6F5B">
        <w:t xml:space="preserve"> à l</w:t>
      </w:r>
      <w:r w:rsidR="00A06478" w:rsidRPr="008A6F5B">
        <w:t>’</w:t>
      </w:r>
      <w:r w:rsidRPr="008A6F5B">
        <w:t>entrepôt situé à l</w:t>
      </w:r>
      <w:r w:rsidR="00A06478" w:rsidRPr="008A6F5B">
        <w:t>’</w:t>
      </w:r>
      <w:r w:rsidRPr="008A6F5B">
        <w:t xml:space="preserve">adresse </w:t>
      </w:r>
      <w:r w:rsidR="00105103" w:rsidRPr="008A6F5B">
        <w:t>suivante </w:t>
      </w:r>
      <w:r w:rsidRPr="008A6F5B">
        <w:t>:</w:t>
      </w:r>
    </w:p>
    <w:p w14:paraId="6173044A" w14:textId="77777777" w:rsidR="00F22C7F" w:rsidRPr="008A6F5B" w:rsidRDefault="0012589F" w:rsidP="00B90618">
      <w:pPr>
        <w:pStyle w:val="Adresse"/>
        <w:pBdr>
          <w:left w:val="single" w:sz="4" w:space="4" w:color="auto"/>
        </w:pBdr>
      </w:pPr>
      <w:r w:rsidRPr="008A6F5B">
        <w:fldChar w:fldCharType="begin"/>
      </w:r>
      <w:r w:rsidR="00EE23A7" w:rsidRPr="008A6F5B">
        <w:instrText>  </w:instrText>
      </w:r>
      <w:r w:rsidRPr="008A6F5B">
        <w:fldChar w:fldCharType="end"/>
      </w:r>
    </w:p>
    <w:p w14:paraId="14787FC6" w14:textId="26AFDC28" w:rsidR="00F22C7F" w:rsidRPr="008A6F5B" w:rsidRDefault="00CD3DAC" w:rsidP="00B90618">
      <w:pPr>
        <w:pStyle w:val="Adresse"/>
        <w:pBdr>
          <w:left w:val="single" w:sz="4" w:space="4" w:color="auto"/>
        </w:pBdr>
      </w:pPr>
      <w:r>
        <w:t>OU</w:t>
      </w:r>
      <w:r w:rsidR="0012589F" w:rsidRPr="008A6F5B">
        <w:fldChar w:fldCharType="begin"/>
      </w:r>
      <w:r w:rsidR="00EE23A7" w:rsidRPr="008A6F5B">
        <w:instrText>  </w:instrText>
      </w:r>
      <w:r w:rsidR="0012589F" w:rsidRPr="008A6F5B">
        <w:fldChar w:fldCharType="end"/>
      </w:r>
    </w:p>
    <w:p w14:paraId="6DCA9031" w14:textId="77777777" w:rsidR="00F22C7F" w:rsidRPr="008A6F5B" w:rsidRDefault="0012589F" w:rsidP="00B90618">
      <w:pPr>
        <w:pStyle w:val="Adresse"/>
        <w:pBdr>
          <w:left w:val="single" w:sz="4" w:space="4" w:color="auto"/>
        </w:pBdr>
      </w:pPr>
      <w:r w:rsidRPr="008A6F5B">
        <w:fldChar w:fldCharType="begin"/>
      </w:r>
      <w:r w:rsidR="00EE23A7" w:rsidRPr="008A6F5B">
        <w:instrText>  </w:instrText>
      </w:r>
      <w:r w:rsidRPr="008A6F5B">
        <w:fldChar w:fldCharType="end"/>
      </w:r>
    </w:p>
    <w:p w14:paraId="0F0A89A9" w14:textId="7B6830B9" w:rsidR="00F22C7F" w:rsidRPr="008A6F5B" w:rsidRDefault="00F22C7F" w:rsidP="00243BCD">
      <w:pPr>
        <w:pStyle w:val="Texte"/>
        <w:pBdr>
          <w:left w:val="single" w:sz="4" w:space="4" w:color="auto"/>
        </w:pBdr>
      </w:pPr>
      <w:r w:rsidRPr="008A6F5B">
        <w:t>Le transport des</w:t>
      </w:r>
      <w:r w:rsidR="00CD3DAC">
        <w:rPr>
          <w:highlight w:val="lightGray"/>
        </w:rPr>
        <w:t xml:space="preserve"> </w:t>
      </w:r>
      <w:r w:rsidR="00CD3DAC" w:rsidRPr="007F7509">
        <w:rPr>
          <w:highlight w:val="lightGray"/>
        </w:rPr>
        <w:t>XXX</w:t>
      </w:r>
      <w:r w:rsidRPr="008A6F5B">
        <w:t xml:space="preserve"> </w:t>
      </w:r>
      <w:r w:rsidR="0012589F" w:rsidRPr="008A6F5B">
        <w:fldChar w:fldCharType="begin"/>
      </w:r>
      <w:r w:rsidR="00EE23A7" w:rsidRPr="008A6F5B">
        <w:instrText>  </w:instrText>
      </w:r>
      <w:r w:rsidR="0012589F" w:rsidRPr="008A6F5B">
        <w:fldChar w:fldCharType="end"/>
      </w:r>
      <w:r w:rsidRPr="008A6F5B">
        <w:t xml:space="preserve"> ne fait l’objet d’aucun article </w:t>
      </w:r>
      <w:r w:rsidR="00F27497" w:rsidRPr="008A6F5B">
        <w:t xml:space="preserve">dans le </w:t>
      </w:r>
      <w:r w:rsidRPr="008A6F5B">
        <w:t>bordereau</w:t>
      </w:r>
      <w:r w:rsidR="0050461D" w:rsidRPr="008A6F5B">
        <w:t>. T</w:t>
      </w:r>
      <w:r w:rsidRPr="008A6F5B">
        <w:t xml:space="preserve">ous les frais </w:t>
      </w:r>
      <w:r w:rsidR="00627013" w:rsidRPr="008A6F5B">
        <w:t xml:space="preserve">engagés </w:t>
      </w:r>
      <w:r w:rsidRPr="008A6F5B">
        <w:t>par l’</w:t>
      </w:r>
      <w:r w:rsidR="00801FDE">
        <w:t>Entrepreneur</w:t>
      </w:r>
      <w:r w:rsidRPr="008A6F5B">
        <w:t xml:space="preserve"> pour la réalisation de cet ouvrage sont inclus dans le prix de la démolition des ouvrages existants.</w:t>
      </w:r>
    </w:p>
    <w:p w14:paraId="123BF421" w14:textId="7A13F08F" w:rsidR="001F7EB1" w:rsidRPr="008A6F5B" w:rsidRDefault="001F7EB1" w:rsidP="007414FF">
      <w:pPr>
        <w:pStyle w:val="Sautsparationtexteoptionnel"/>
      </w:pPr>
    </w:p>
    <w:p w14:paraId="6A00A797" w14:textId="1F867BCE" w:rsidR="001F7EB1" w:rsidRPr="008A6F5B" w:rsidRDefault="007E0A27" w:rsidP="007414FF">
      <w:pPr>
        <w:pStyle w:val="Texte"/>
        <w:pBdr>
          <w:left w:val="dotDash" w:sz="4" w:space="4" w:color="auto"/>
        </w:pBdr>
      </w:pPr>
      <w:bookmarkStart w:id="33" w:name="_Hlk89949825"/>
      <w:r w:rsidRPr="008A6F5B">
        <w:t xml:space="preserve">Avant le début des travaux de démolition du côté extérieur du tablier ou </w:t>
      </w:r>
      <w:r w:rsidR="004017BE" w:rsidRPr="008A6F5B">
        <w:t>du dispo</w:t>
      </w:r>
      <w:r w:rsidR="00C97B30" w:rsidRPr="008A6F5B">
        <w:t>s</w:t>
      </w:r>
      <w:r w:rsidR="004017BE" w:rsidRPr="008A6F5B">
        <w:t xml:space="preserve">itif de retenue, un relevé de fissuration doit être effectué conjointement </w:t>
      </w:r>
      <w:r w:rsidR="00B00461" w:rsidRPr="008A6F5B">
        <w:t xml:space="preserve">par le </w:t>
      </w:r>
      <w:r w:rsidR="00801FDE">
        <w:t>Directeur</w:t>
      </w:r>
      <w:r w:rsidR="00B00461" w:rsidRPr="008A6F5B">
        <w:t xml:space="preserve"> et un représentant de l’</w:t>
      </w:r>
      <w:r w:rsidR="00801FDE">
        <w:t>Entrepreneur</w:t>
      </w:r>
      <w:r w:rsidR="00B00461" w:rsidRPr="008A6F5B">
        <w:t>.</w:t>
      </w:r>
      <w:r w:rsidR="00E231E3" w:rsidRPr="008A6F5B">
        <w:t xml:space="preserve"> </w:t>
      </w:r>
      <w:r w:rsidR="00DE03B0" w:rsidRPr="008A6F5B">
        <w:t>Le relevé de fissuration doit noter l’emplacement, la longueur et l’ouverture des fissures existantes</w:t>
      </w:r>
      <w:r w:rsidR="00903790" w:rsidRPr="008A6F5B">
        <w:t xml:space="preserve"> </w:t>
      </w:r>
      <w:r w:rsidR="002D31DA" w:rsidRPr="008A6F5B">
        <w:t xml:space="preserve">présentes dans le béton à conserver du tablier. </w:t>
      </w:r>
      <w:r w:rsidR="00AD0422" w:rsidRPr="008A6F5B">
        <w:t>L’</w:t>
      </w:r>
      <w:r w:rsidR="00801FDE">
        <w:t>Entrepreneur</w:t>
      </w:r>
      <w:r w:rsidR="00AD0422" w:rsidRPr="008A6F5B">
        <w:t xml:space="preserve"> doit fou</w:t>
      </w:r>
      <w:r w:rsidR="00694273" w:rsidRPr="008A6F5B">
        <w:t>r</w:t>
      </w:r>
      <w:r w:rsidR="00AD0422" w:rsidRPr="008A6F5B">
        <w:t>nir les équipements ou les</w:t>
      </w:r>
      <w:r w:rsidR="00694273" w:rsidRPr="008A6F5B">
        <w:t xml:space="preserve"> éléments temporaires pour accéder </w:t>
      </w:r>
      <w:r w:rsidR="006A1695" w:rsidRPr="008A6F5B">
        <w:t>à l</w:t>
      </w:r>
      <w:r w:rsidR="00447905" w:rsidRPr="008A6F5B">
        <w:t>’</w:t>
      </w:r>
      <w:r w:rsidR="006A1695" w:rsidRPr="008A6F5B">
        <w:t>ensemble des</w:t>
      </w:r>
      <w:r w:rsidR="00694273" w:rsidRPr="008A6F5B">
        <w:t xml:space="preserve"> </w:t>
      </w:r>
      <w:r w:rsidR="006A1695" w:rsidRPr="008A6F5B">
        <w:t>surfaces à inspecter</w:t>
      </w:r>
      <w:r w:rsidR="00447905" w:rsidRPr="008A6F5B">
        <w:t>.</w:t>
      </w:r>
      <w:r w:rsidR="00E231E3" w:rsidRPr="008A6F5B">
        <w:t xml:space="preserve"> </w:t>
      </w:r>
      <w:r w:rsidR="00447905" w:rsidRPr="008A6F5B">
        <w:t xml:space="preserve">Le </w:t>
      </w:r>
      <w:r w:rsidR="00801FDE">
        <w:t>Directeur</w:t>
      </w:r>
      <w:r w:rsidR="00447905" w:rsidRPr="008A6F5B">
        <w:t xml:space="preserve"> peut en tout temps limiter la </w:t>
      </w:r>
      <w:r w:rsidR="00E350DC" w:rsidRPr="008A6F5B">
        <w:t xml:space="preserve">capacité des équipements de démolition </w:t>
      </w:r>
      <w:r w:rsidR="00903790" w:rsidRPr="008A6F5B">
        <w:t>si une progression de la fissuration est constatée en cours de démolition.</w:t>
      </w:r>
      <w:r w:rsidR="00255570" w:rsidRPr="008A6F5B">
        <w:t xml:space="preserve"> Tous les frais liés au relevé de fissuration, </w:t>
      </w:r>
      <w:r w:rsidR="004979FD" w:rsidRPr="008A6F5B">
        <w:t>y compris</w:t>
      </w:r>
      <w:r w:rsidR="00925810" w:rsidRPr="008A6F5B">
        <w:t xml:space="preserve"> ceux liés à</w:t>
      </w:r>
      <w:r w:rsidR="004979FD" w:rsidRPr="008A6F5B">
        <w:t xml:space="preserve"> </w:t>
      </w:r>
      <w:r w:rsidR="00255570" w:rsidRPr="008A6F5B">
        <w:t xml:space="preserve">l’accès, doivent être inclus dans le prix </w:t>
      </w:r>
      <w:r w:rsidR="002C1F99" w:rsidRPr="008A6F5B">
        <w:t>de la démolition.</w:t>
      </w:r>
    </w:p>
    <w:bookmarkEnd w:id="33"/>
    <w:p w14:paraId="224FD490" w14:textId="77777777" w:rsidR="00243BCD" w:rsidRPr="008A6F5B" w:rsidRDefault="00243BCD" w:rsidP="00183FF9">
      <w:pPr>
        <w:pStyle w:val="Sautsparationtexteoptionnel"/>
      </w:pPr>
    </w:p>
    <w:p w14:paraId="6B9A6CAE" w14:textId="5E78358F" w:rsidR="00F22C7F" w:rsidRPr="008A6F5B" w:rsidRDefault="00F22C7F" w:rsidP="00243BCD">
      <w:pPr>
        <w:pStyle w:val="Texte"/>
        <w:pBdr>
          <w:left w:val="double" w:sz="4" w:space="4" w:color="auto"/>
        </w:pBdr>
      </w:pPr>
      <w:r w:rsidRPr="008A6F5B">
        <w:t xml:space="preserve">L’enduit recouvrant le béton à démolir de </w:t>
      </w:r>
      <w:r w:rsidR="00CD3DAC" w:rsidRPr="007F7509">
        <w:rPr>
          <w:highlight w:val="lightGray"/>
        </w:rPr>
        <w:t>XXX</w:t>
      </w:r>
      <w:r w:rsidR="00CD3DAC" w:rsidRPr="008A6F5B">
        <w:t xml:space="preserve"> </w:t>
      </w:r>
      <w:r w:rsidR="0012589F" w:rsidRPr="008A6F5B">
        <w:fldChar w:fldCharType="begin"/>
      </w:r>
      <w:r w:rsidR="00EE23A7" w:rsidRPr="008A6F5B">
        <w:instrText>  </w:instrText>
      </w:r>
      <w:r w:rsidR="0012589F" w:rsidRPr="008A6F5B">
        <w:fldChar w:fldCharType="end"/>
      </w:r>
      <w:r w:rsidRPr="008A6F5B">
        <w:t xml:space="preserve"> contient </w:t>
      </w:r>
      <w:r w:rsidR="00CD3DAC" w:rsidRPr="007F7509">
        <w:rPr>
          <w:highlight w:val="lightGray"/>
        </w:rPr>
        <w:t>XX</w:t>
      </w:r>
      <w:r w:rsidR="0012589F" w:rsidRPr="008A6F5B">
        <w:fldChar w:fldCharType="begin"/>
      </w:r>
      <w:r w:rsidR="00EE23A7" w:rsidRPr="008A6F5B">
        <w:instrText>  </w:instrText>
      </w:r>
      <w:r w:rsidR="0012589F" w:rsidRPr="008A6F5B">
        <w:fldChar w:fldCharType="end"/>
      </w:r>
      <w:r w:rsidRPr="008A6F5B">
        <w:t> % de fibres d’amiante</w:t>
      </w:r>
      <w:r w:rsidR="0050461D" w:rsidRPr="008A6F5B">
        <w:t>. C</w:t>
      </w:r>
      <w:r w:rsidRPr="008A6F5B">
        <w:t xml:space="preserve">et enduit doit être enlevé et mis au rebut selon la réglementation en vigueur. L’enlèvement de l’enduit est payé au mètre carré de surface de béton où l’enduit a été enlevé. Le prix couvre notamment </w:t>
      </w:r>
      <w:r w:rsidR="004605F1" w:rsidRPr="008A6F5B">
        <w:t>le</w:t>
      </w:r>
      <w:r w:rsidRPr="008A6F5B">
        <w:t xml:space="preserve"> matériel, la </w:t>
      </w:r>
      <w:r w:rsidR="00627013" w:rsidRPr="008A6F5B">
        <w:t xml:space="preserve">mise au rebut des </w:t>
      </w:r>
      <w:r w:rsidR="00825E91" w:rsidRPr="008A6F5B">
        <w:t>résidus</w:t>
      </w:r>
      <w:r w:rsidRPr="008A6F5B">
        <w:t xml:space="preserve"> ainsi que la mise en œuvre et il inclut toute dépense incidente.</w:t>
      </w:r>
    </w:p>
    <w:p w14:paraId="1E483D48" w14:textId="77777777" w:rsidR="00243BCD" w:rsidRPr="008A6F5B" w:rsidRDefault="00243BCD" w:rsidP="00183FF9">
      <w:pPr>
        <w:pStyle w:val="Sautsparationtexteoptionnel"/>
      </w:pPr>
    </w:p>
    <w:bookmarkEnd w:id="30"/>
    <w:bookmarkEnd w:id="31"/>
    <w:p w14:paraId="5463C68D" w14:textId="347A27FD" w:rsidR="00704EF7" w:rsidRPr="008A6F5B" w:rsidRDefault="00704EF7" w:rsidP="00704EF7">
      <w:pPr>
        <w:pStyle w:val="Texte"/>
        <w:pBdr>
          <w:left w:val="dotDash" w:sz="4" w:space="4" w:color="auto"/>
        </w:pBdr>
        <w:rPr>
          <w:szCs w:val="24"/>
        </w:rPr>
      </w:pPr>
      <w:r w:rsidRPr="008A6F5B">
        <w:t xml:space="preserve">Les surfaces en acier existantes sont recouvertes d’un système de peintures contenant du plomb ou du chrome. Les essais de lixiviation sur la peinture existante montrent que ces contaminants sont </w:t>
      </w:r>
      <w:r w:rsidR="00CD3DAC" w:rsidRPr="007F7509">
        <w:rPr>
          <w:highlight w:val="lightGray"/>
        </w:rPr>
        <w:t>XXX</w:t>
      </w:r>
      <w:r w:rsidR="0010690B" w:rsidRPr="008A6F5B">
        <w:fldChar w:fldCharType="begin"/>
      </w:r>
      <w:r w:rsidR="0010690B" w:rsidRPr="008A6F5B">
        <w:instrText>  </w:instrText>
      </w:r>
      <w:r w:rsidR="0010690B" w:rsidRPr="008A6F5B">
        <w:fldChar w:fldCharType="end"/>
      </w:r>
      <w:r w:rsidR="0010690B" w:rsidRPr="008A6F5B">
        <w:fldChar w:fldCharType="begin"/>
      </w:r>
      <w:r w:rsidR="0010690B" w:rsidRPr="008A6F5B">
        <w:instrText>  </w:instrText>
      </w:r>
      <w:r w:rsidR="0010690B" w:rsidRPr="008A6F5B">
        <w:fldChar w:fldCharType="end"/>
      </w:r>
      <w:r w:rsidRPr="008A6F5B">
        <w:t xml:space="preserve">. </w:t>
      </w:r>
      <w:r w:rsidRPr="008A6F5B">
        <w:rPr>
          <w:szCs w:val="24"/>
        </w:rPr>
        <w:t>Les résidus générés par les travaux de démolition doivent alors être considérés comme étant des matières dangereuses. L’</w:t>
      </w:r>
      <w:r w:rsidR="00801FDE">
        <w:rPr>
          <w:szCs w:val="24"/>
        </w:rPr>
        <w:t>Entrepreneur</w:t>
      </w:r>
      <w:r w:rsidRPr="008A6F5B">
        <w:rPr>
          <w:szCs w:val="24"/>
        </w:rPr>
        <w:t xml:space="preserve"> doit disposer des membrures d’acier peintes dans un site autorisé à recevoir ces contaminants. Le nom de ce site doit être soumis au </w:t>
      </w:r>
      <w:r w:rsidR="00801FDE">
        <w:rPr>
          <w:szCs w:val="24"/>
        </w:rPr>
        <w:t>Directeur</w:t>
      </w:r>
      <w:r w:rsidRPr="008A6F5B">
        <w:rPr>
          <w:szCs w:val="24"/>
        </w:rPr>
        <w:t xml:space="preserve"> </w:t>
      </w:r>
      <w:r w:rsidR="00155E36" w:rsidRPr="008A6F5B">
        <w:rPr>
          <w:szCs w:val="24"/>
        </w:rPr>
        <w:t>10</w:t>
      </w:r>
      <w:r w:rsidR="00D736A2">
        <w:rPr>
          <w:szCs w:val="24"/>
        </w:rPr>
        <w:t> </w:t>
      </w:r>
      <w:r w:rsidRPr="008A6F5B">
        <w:rPr>
          <w:szCs w:val="24"/>
        </w:rPr>
        <w:t xml:space="preserve">jours avant </w:t>
      </w:r>
      <w:r w:rsidR="002452AF" w:rsidRPr="008A6F5B">
        <w:rPr>
          <w:szCs w:val="24"/>
        </w:rPr>
        <w:t>d’entreprendre</w:t>
      </w:r>
      <w:r w:rsidRPr="008A6F5B">
        <w:rPr>
          <w:szCs w:val="24"/>
        </w:rPr>
        <w:t xml:space="preserve"> la démolition. La preuve de livraison, soit la copie du bordereau de livraison mentionnant la quantité livrée et portant une mention claire que ces matériaux sont recouverts d’une peinture contaminée par le plomb ou le chrome, doit être fournie au </w:t>
      </w:r>
      <w:r w:rsidR="00801FDE">
        <w:rPr>
          <w:szCs w:val="24"/>
        </w:rPr>
        <w:t>Directeur</w:t>
      </w:r>
      <w:r w:rsidRPr="008A6F5B">
        <w:rPr>
          <w:szCs w:val="24"/>
        </w:rPr>
        <w:t>. Les frais liés à la disposition des membrures d’acier dans un site autorisé à recevoir des matières dangereuses doivent être inclus dans le prix de la démolition.</w:t>
      </w:r>
    </w:p>
    <w:p w14:paraId="12C4EF6F" w14:textId="19CB110F" w:rsidR="008D721D" w:rsidRPr="00080C26" w:rsidRDefault="008D721D" w:rsidP="00C3465F">
      <w:pPr>
        <w:pStyle w:val="Titre1"/>
      </w:pPr>
      <w:bookmarkStart w:id="34" w:name="_Toc120795134"/>
      <w:r w:rsidRPr="00080C26">
        <w:t xml:space="preserve">DÉMOLITION </w:t>
      </w:r>
      <w:r w:rsidR="002E57B2" w:rsidRPr="00080C26">
        <w:t>PARTIELLE DES OUVRAGES EXISTANTS</w:t>
      </w:r>
      <w:bookmarkEnd w:id="34"/>
      <w:r w:rsidR="002E57B2" w:rsidRPr="00080C26">
        <w:t xml:space="preserve"> </w:t>
      </w:r>
      <w:r w:rsidR="003F53F9" w:rsidRPr="00080C26">
        <w:rPr>
          <w:vanish/>
          <w:sz w:val="18"/>
        </w:rPr>
        <w:t>(</w:t>
      </w:r>
      <w:r w:rsidR="007974E9" w:rsidRPr="00080C26">
        <w:rPr>
          <w:vanish/>
          <w:sz w:val="18"/>
        </w:rPr>
        <w:t>2021-01</w:t>
      </w:r>
      <w:r w:rsidRPr="00080C26">
        <w:rPr>
          <w:vanish/>
          <w:sz w:val="18"/>
        </w:rPr>
        <w:t>)</w:t>
      </w:r>
    </w:p>
    <w:p w14:paraId="2822317E" w14:textId="77777777" w:rsidR="003965FF" w:rsidRPr="008A6F5B" w:rsidRDefault="003965FF" w:rsidP="0069563D">
      <w:pPr>
        <w:pStyle w:val="Textemasquitalique-articles"/>
        <w:rPr>
          <w:lang w:val="fr-CA"/>
        </w:rPr>
      </w:pPr>
      <w:r w:rsidRPr="008A6F5B">
        <w:rPr>
          <w:lang w:val="fr-CA"/>
        </w:rPr>
        <w:t>DE-02 DÉMOLITION PARTIELLE DES OUVRAGES EXISTANTS</w:t>
      </w:r>
    </w:p>
    <w:p w14:paraId="42D18325" w14:textId="77777777" w:rsidR="003965FF" w:rsidRPr="008A6F5B" w:rsidRDefault="003965FF" w:rsidP="0069563D">
      <w:pPr>
        <w:pStyle w:val="Textemasquitalique-articles"/>
        <w:rPr>
          <w:lang w:val="fr-CA"/>
        </w:rPr>
      </w:pPr>
    </w:p>
    <w:p w14:paraId="7AA0EA25" w14:textId="77777777" w:rsidR="003965FF" w:rsidRPr="008A6F5B" w:rsidRDefault="003965FF" w:rsidP="0069563D">
      <w:pPr>
        <w:pStyle w:val="Textemasquitalique-articles"/>
        <w:rPr>
          <w:lang w:val="fr-CA"/>
        </w:rPr>
      </w:pPr>
      <w:r w:rsidRPr="008A6F5B">
        <w:rPr>
          <w:lang w:val="fr-CA"/>
        </w:rPr>
        <w:t xml:space="preserve">Cet article est un complément </w:t>
      </w:r>
      <w:r w:rsidR="00C625CC" w:rsidRPr="008A6F5B">
        <w:rPr>
          <w:lang w:val="fr-CA"/>
        </w:rPr>
        <w:t xml:space="preserve">de </w:t>
      </w:r>
      <w:r w:rsidR="00105103" w:rsidRPr="008A6F5B">
        <w:rPr>
          <w:lang w:val="fr-CA"/>
        </w:rPr>
        <w:t>l’article </w:t>
      </w:r>
      <w:r w:rsidRPr="008A6F5B">
        <w:rPr>
          <w:lang w:val="fr-CA"/>
        </w:rPr>
        <w:t>15.1 du CCDG.</w:t>
      </w:r>
    </w:p>
    <w:p w14:paraId="0A438721" w14:textId="77777777" w:rsidR="003965FF" w:rsidRPr="008A6F5B" w:rsidRDefault="003965FF" w:rsidP="0069563D">
      <w:pPr>
        <w:pStyle w:val="Textemasquitalique-articles"/>
        <w:rPr>
          <w:lang w:val="fr-CA"/>
        </w:rPr>
      </w:pPr>
    </w:p>
    <w:p w14:paraId="5BA3AFDD" w14:textId="77777777" w:rsidR="001D3AF7" w:rsidRPr="008A6F5B" w:rsidRDefault="001D3AF7" w:rsidP="0069563D">
      <w:pPr>
        <w:pStyle w:val="Textemasquitalique-articles"/>
        <w:rPr>
          <w:lang w:val="fr-CA"/>
        </w:rPr>
      </w:pPr>
      <w:r w:rsidRPr="008A6F5B">
        <w:rPr>
          <w:lang w:val="fr-CA"/>
        </w:rPr>
        <w:t xml:space="preserve">L’expression « démolition partielle » s’applique à toute portion d’élément à </w:t>
      </w:r>
      <w:r w:rsidR="00FB7F1B" w:rsidRPr="008A6F5B">
        <w:rPr>
          <w:lang w:val="fr-CA"/>
        </w:rPr>
        <w:t>réparer. Sans s’y limiter, ce type de démolition est réalisé en vue d’une réparation avec coffrage et surépaisseur, avec coffrages sans surépaisseur, en surface ou en profondeur d’une dalle, d’un trottoir ou d’une piste cyclable ou une réparation au moyen de béton projeté.</w:t>
      </w:r>
    </w:p>
    <w:p w14:paraId="319E97F0" w14:textId="77777777" w:rsidR="007307E8" w:rsidRPr="008A6F5B" w:rsidRDefault="007307E8" w:rsidP="0069563D">
      <w:pPr>
        <w:pStyle w:val="Textemasquitalique-articles"/>
        <w:rPr>
          <w:lang w:val="fr-CA"/>
        </w:rPr>
      </w:pPr>
    </w:p>
    <w:p w14:paraId="2C37A62F" w14:textId="77777777" w:rsidR="003965FF" w:rsidRPr="008A6F5B" w:rsidRDefault="003965FF" w:rsidP="0069563D">
      <w:pPr>
        <w:pStyle w:val="Textemasquitalique-articles"/>
        <w:rPr>
          <w:lang w:val="fr-CA"/>
        </w:rPr>
      </w:pPr>
      <w:r w:rsidRPr="008A6F5B">
        <w:rPr>
          <w:lang w:val="fr-CA"/>
        </w:rPr>
        <w:t xml:space="preserve">Inclure cet article </w:t>
      </w:r>
      <w:r w:rsidR="004605F1" w:rsidRPr="008A6F5B">
        <w:rPr>
          <w:lang w:val="fr-CA"/>
        </w:rPr>
        <w:t xml:space="preserve">dans le devis </w:t>
      </w:r>
      <w:r w:rsidRPr="008A6F5B">
        <w:rPr>
          <w:lang w:val="fr-CA"/>
        </w:rPr>
        <w:t>pour préciser les exigences concernant la démolition partielle du béton d’ouvrages existants.</w:t>
      </w:r>
    </w:p>
    <w:p w14:paraId="6DEF244D" w14:textId="77777777" w:rsidR="003965FF" w:rsidRPr="008A6F5B" w:rsidRDefault="003965FF" w:rsidP="0069563D">
      <w:pPr>
        <w:pStyle w:val="Textemasquitalique-articles"/>
        <w:rPr>
          <w:lang w:val="fr-CA"/>
        </w:rPr>
      </w:pPr>
    </w:p>
    <w:p w14:paraId="0A5085E7" w14:textId="77777777" w:rsidR="003965FF" w:rsidRPr="008A6F5B" w:rsidRDefault="003965FF" w:rsidP="0069563D">
      <w:pPr>
        <w:pStyle w:val="Textemasquitalique-articles"/>
        <w:rPr>
          <w:lang w:val="fr-CA"/>
        </w:rPr>
      </w:pPr>
      <w:r w:rsidRPr="008A6F5B">
        <w:rPr>
          <w:lang w:val="fr-CA"/>
        </w:rPr>
        <w:t xml:space="preserve">Inclure </w:t>
      </w:r>
      <w:r w:rsidR="00567AB2" w:rsidRPr="008A6F5B">
        <w:rPr>
          <w:lang w:val="fr-CA"/>
        </w:rPr>
        <w:t xml:space="preserve">dans le devis </w:t>
      </w:r>
      <w:r w:rsidR="00105103" w:rsidRPr="008A6F5B">
        <w:rPr>
          <w:lang w:val="fr-CA"/>
        </w:rPr>
        <w:t>l’annexe </w:t>
      </w:r>
      <w:r w:rsidRPr="008A6F5B">
        <w:rPr>
          <w:lang w:val="fr-CA"/>
        </w:rPr>
        <w:t>M1</w:t>
      </w:r>
      <w:r w:rsidR="004605F1" w:rsidRPr="008A6F5B">
        <w:rPr>
          <w:lang w:val="fr-CA"/>
        </w:rPr>
        <w:t>,</w:t>
      </w:r>
      <w:r w:rsidRPr="008A6F5B">
        <w:rPr>
          <w:lang w:val="fr-CA"/>
        </w:rPr>
        <w:t xml:space="preserve"> « Matériel de démolition autorisé »; cette annexe permet de mieux visualiser les exigences du CCDG.</w:t>
      </w:r>
    </w:p>
    <w:p w14:paraId="4E2D9FFF" w14:textId="77777777" w:rsidR="003965FF" w:rsidRPr="008A6F5B" w:rsidRDefault="003965FF" w:rsidP="0069563D">
      <w:pPr>
        <w:pStyle w:val="Textemasquitalique-articles"/>
        <w:rPr>
          <w:lang w:val="fr-CA"/>
        </w:rPr>
      </w:pPr>
    </w:p>
    <w:p w14:paraId="475FD280" w14:textId="77777777" w:rsidR="003965FF" w:rsidRPr="008A6F5B" w:rsidRDefault="003965FF" w:rsidP="0069563D">
      <w:pPr>
        <w:pStyle w:val="Textemasquitalique-articles"/>
        <w:rPr>
          <w:lang w:val="fr-CA"/>
        </w:rPr>
      </w:pPr>
      <w:r w:rsidRPr="008A6F5B">
        <w:rPr>
          <w:lang w:val="fr-CA"/>
        </w:rPr>
        <w:t xml:space="preserve">Une analyse structurale doit être </w:t>
      </w:r>
      <w:r w:rsidR="00C625CC" w:rsidRPr="008A6F5B">
        <w:rPr>
          <w:lang w:val="fr-CA"/>
        </w:rPr>
        <w:t xml:space="preserve">faite </w:t>
      </w:r>
      <w:r w:rsidRPr="008A6F5B">
        <w:rPr>
          <w:lang w:val="fr-CA"/>
        </w:rPr>
        <w:t>par un ingénieur en structure</w:t>
      </w:r>
      <w:r w:rsidR="00C625CC" w:rsidRPr="008A6F5B">
        <w:rPr>
          <w:lang w:val="fr-CA"/>
        </w:rPr>
        <w:t>s</w:t>
      </w:r>
      <w:r w:rsidRPr="008A6F5B">
        <w:rPr>
          <w:lang w:val="fr-CA"/>
        </w:rPr>
        <w:t xml:space="preserve"> </w:t>
      </w:r>
      <w:r w:rsidR="00785F60" w:rsidRPr="008A6F5B">
        <w:rPr>
          <w:lang w:val="fr-CA"/>
        </w:rPr>
        <w:t xml:space="preserve">s’il </w:t>
      </w:r>
      <w:r w:rsidRPr="008A6F5B">
        <w:rPr>
          <w:lang w:val="fr-CA"/>
        </w:rPr>
        <w:t xml:space="preserve">est prévu au projet d’enlever du béton autour des armatures près ou vis-à-vis des zones d’ancrage ou de chevauchement des barres. Il en est de même ailleurs sur les éléments à démolir </w:t>
      </w:r>
      <w:r w:rsidR="0058167B" w:rsidRPr="008A6F5B">
        <w:rPr>
          <w:lang w:val="fr-CA"/>
        </w:rPr>
        <w:t xml:space="preserve">quand un </w:t>
      </w:r>
      <w:r w:rsidRPr="008A6F5B">
        <w:rPr>
          <w:lang w:val="fr-CA"/>
        </w:rPr>
        <w:t>enlèvement important de béton est prévu autour des étriers et/ou des armatures longitudinales. Les éléments de pont ciblés par ces exigences sont les poutres, les chevêtres sur colonnes, les colonnes, les béquilles, les dalles épaisses et les autres éléments structuralement « sensibles ».</w:t>
      </w:r>
    </w:p>
    <w:p w14:paraId="421B62AC" w14:textId="77777777" w:rsidR="003965FF" w:rsidRPr="008A6F5B" w:rsidRDefault="003965FF" w:rsidP="0069563D">
      <w:pPr>
        <w:pStyle w:val="Textemasquitalique-articles"/>
        <w:rPr>
          <w:lang w:val="fr-CA"/>
        </w:rPr>
      </w:pPr>
    </w:p>
    <w:p w14:paraId="2FA54916" w14:textId="77777777" w:rsidR="003965FF" w:rsidRPr="008A6F5B" w:rsidRDefault="003965FF" w:rsidP="0069563D">
      <w:pPr>
        <w:pStyle w:val="Textemasquitalique-articles"/>
        <w:rPr>
          <w:lang w:val="fr-CA"/>
        </w:rPr>
      </w:pPr>
      <w:r w:rsidRPr="008A6F5B">
        <w:rPr>
          <w:lang w:val="fr-CA"/>
        </w:rPr>
        <w:t xml:space="preserve">De plus, l’ingénieur doit évaluer la capacité résiduelle de ces éléments et indiquer au besoin les restrictions en cours de démolition </w:t>
      </w:r>
      <w:r w:rsidR="0058167B" w:rsidRPr="008A6F5B">
        <w:rPr>
          <w:lang w:val="fr-CA"/>
        </w:rPr>
        <w:t xml:space="preserve">dans le </w:t>
      </w:r>
      <w:r w:rsidRPr="008A6F5B">
        <w:rPr>
          <w:lang w:val="fr-CA"/>
        </w:rPr>
        <w:t xml:space="preserve">devis spécial (se référer aux </w:t>
      </w:r>
      <w:r w:rsidR="005C57B5" w:rsidRPr="008A6F5B">
        <w:rPr>
          <w:lang w:val="fr-CA"/>
        </w:rPr>
        <w:t>activités </w:t>
      </w:r>
      <w:r w:rsidRPr="008A6F5B">
        <w:rPr>
          <w:lang w:val="fr-CA"/>
        </w:rPr>
        <w:t>3112, 3113, 3121, 3122, 3124 et 3125 du Manuel d’entretien des structures). Dans le cas particulier d’un chevêtre en forme de «</w:t>
      </w:r>
      <w:r w:rsidR="00863AC5" w:rsidRPr="008A6F5B">
        <w:rPr>
          <w:lang w:val="fr-CA"/>
        </w:rPr>
        <w:t> </w:t>
      </w:r>
      <w:r w:rsidRPr="008A6F5B">
        <w:rPr>
          <w:lang w:val="fr-CA"/>
        </w:rPr>
        <w:t>T</w:t>
      </w:r>
      <w:r w:rsidR="00863AC5" w:rsidRPr="008A6F5B">
        <w:rPr>
          <w:lang w:val="fr-CA"/>
        </w:rPr>
        <w:t> </w:t>
      </w:r>
      <w:r w:rsidRPr="008A6F5B">
        <w:rPr>
          <w:lang w:val="fr-CA"/>
        </w:rPr>
        <w:t xml:space="preserve">» inversé, l’évaluation de la capacité résiduelle du chevêtre et des extrémités de tablier attenantes doit être </w:t>
      </w:r>
      <w:r w:rsidR="00C625CC" w:rsidRPr="008A6F5B">
        <w:rPr>
          <w:lang w:val="fr-CA"/>
        </w:rPr>
        <w:t xml:space="preserve">faite </w:t>
      </w:r>
      <w:r w:rsidR="00AC40BC" w:rsidRPr="008A6F5B">
        <w:rPr>
          <w:lang w:val="fr-CA"/>
        </w:rPr>
        <w:t xml:space="preserve">quand </w:t>
      </w:r>
      <w:r w:rsidRPr="008A6F5B">
        <w:rPr>
          <w:lang w:val="fr-CA"/>
        </w:rPr>
        <w:t xml:space="preserve">des travaux d’enlèvement de béton sont prévus sur ces éléments (se référer à </w:t>
      </w:r>
      <w:r w:rsidR="005C57B5" w:rsidRPr="008A6F5B">
        <w:rPr>
          <w:lang w:val="fr-CA"/>
        </w:rPr>
        <w:t>l’activité </w:t>
      </w:r>
      <w:r w:rsidRPr="008A6F5B">
        <w:rPr>
          <w:lang w:val="fr-CA"/>
        </w:rPr>
        <w:t>3112 du Manuel d’entretien des structures); il en est de même lors du remplacement ou de l’enlèvement d’un joint de tablier sur un ouvrage de type dalle épaisse ou pour tout joint situé en travée.</w:t>
      </w:r>
    </w:p>
    <w:p w14:paraId="72F19A58" w14:textId="77777777" w:rsidR="003965FF" w:rsidRPr="008A6F5B" w:rsidRDefault="003965FF" w:rsidP="0069563D">
      <w:pPr>
        <w:pStyle w:val="Textemasquitalique-articles"/>
        <w:rPr>
          <w:lang w:val="fr-CA"/>
        </w:rPr>
      </w:pPr>
    </w:p>
    <w:p w14:paraId="39BB1B81" w14:textId="77777777" w:rsidR="00D14AED" w:rsidRPr="008A6F5B" w:rsidRDefault="00D14AED" w:rsidP="0069563D">
      <w:pPr>
        <w:pStyle w:val="Textemasquitalique-articles"/>
        <w:rPr>
          <w:lang w:val="fr-CA"/>
        </w:rPr>
      </w:pPr>
      <w:r w:rsidRPr="008A6F5B">
        <w:rPr>
          <w:lang w:val="fr-CA"/>
        </w:rPr>
        <w:t xml:space="preserve">Inclure </w:t>
      </w:r>
      <w:r w:rsidR="00C625CC" w:rsidRPr="008A6F5B">
        <w:rPr>
          <w:lang w:val="fr-CA"/>
        </w:rPr>
        <w:t xml:space="preserve">dans le devis </w:t>
      </w:r>
      <w:r w:rsidRPr="008A6F5B">
        <w:rPr>
          <w:lang w:val="fr-CA"/>
        </w:rPr>
        <w:t>le texte optionnel relatif à la fermeture de la circulation au</w:t>
      </w:r>
      <w:r w:rsidR="001D4D7E" w:rsidRPr="008A6F5B">
        <w:rPr>
          <w:lang w:val="fr-CA"/>
        </w:rPr>
        <w:t>-</w:t>
      </w:r>
      <w:r w:rsidRPr="008A6F5B">
        <w:rPr>
          <w:lang w:val="fr-CA"/>
        </w:rPr>
        <w:t xml:space="preserve">dessus des colonnes ou béquilles extérieures (de rive) </w:t>
      </w:r>
      <w:r w:rsidR="00AC40BC" w:rsidRPr="008A6F5B">
        <w:rPr>
          <w:lang w:val="fr-CA"/>
        </w:rPr>
        <w:t xml:space="preserve">quand </w:t>
      </w:r>
      <w:r w:rsidRPr="008A6F5B">
        <w:rPr>
          <w:lang w:val="fr-CA"/>
        </w:rPr>
        <w:t>des travaux</w:t>
      </w:r>
      <w:r w:rsidR="001D4D7E" w:rsidRPr="008A6F5B">
        <w:rPr>
          <w:lang w:val="fr-CA"/>
        </w:rPr>
        <w:t xml:space="preserve"> de</w:t>
      </w:r>
      <w:r w:rsidRPr="008A6F5B">
        <w:rPr>
          <w:lang w:val="fr-CA"/>
        </w:rPr>
        <w:t xml:space="preserve"> réparation</w:t>
      </w:r>
      <w:r w:rsidR="006A75EB" w:rsidRPr="008A6F5B">
        <w:rPr>
          <w:lang w:val="fr-CA"/>
        </w:rPr>
        <w:t>s</w:t>
      </w:r>
      <w:r w:rsidRPr="008A6F5B">
        <w:rPr>
          <w:lang w:val="fr-CA"/>
        </w:rPr>
        <w:t xml:space="preserve"> sans surépaisseur sont prévus </w:t>
      </w:r>
      <w:r w:rsidR="00FB72C8" w:rsidRPr="008A6F5B">
        <w:rPr>
          <w:lang w:val="fr-CA"/>
        </w:rPr>
        <w:t>sur une portion significative de la surface</w:t>
      </w:r>
      <w:r w:rsidRPr="008A6F5B">
        <w:rPr>
          <w:lang w:val="fr-CA"/>
        </w:rPr>
        <w:t xml:space="preserve">. Prévoir alors ces fermetures dans le plan de circulation. Si des étaiements sont nécessaires, </w:t>
      </w:r>
      <w:r w:rsidR="001D4D7E" w:rsidRPr="008A6F5B">
        <w:rPr>
          <w:lang w:val="fr-CA"/>
        </w:rPr>
        <w:t>utiliser</w:t>
      </w:r>
      <w:r w:rsidRPr="008A6F5B">
        <w:rPr>
          <w:lang w:val="fr-CA"/>
        </w:rPr>
        <w:t xml:space="preserve"> plutôt le texte optionnel </w:t>
      </w:r>
      <w:r w:rsidR="0058167B" w:rsidRPr="008A6F5B">
        <w:rPr>
          <w:lang w:val="fr-CA"/>
        </w:rPr>
        <w:t>suivant</w:t>
      </w:r>
      <w:r w:rsidRPr="008A6F5B">
        <w:rPr>
          <w:lang w:val="fr-CA"/>
        </w:rPr>
        <w:t xml:space="preserve">. En général, il n’est pas nécessaire de prévoir de telles fermetures pour des réparations avec coffrages et surépaisseur d’éléments extérieurs, </w:t>
      </w:r>
      <w:r w:rsidR="00C625CC" w:rsidRPr="008A6F5B">
        <w:rPr>
          <w:lang w:val="fr-CA"/>
        </w:rPr>
        <w:t xml:space="preserve">pour </w:t>
      </w:r>
      <w:r w:rsidRPr="008A6F5B">
        <w:rPr>
          <w:lang w:val="fr-CA"/>
        </w:rPr>
        <w:t xml:space="preserve">autant que la démolition </w:t>
      </w:r>
      <w:r w:rsidR="00C625CC" w:rsidRPr="008A6F5B">
        <w:rPr>
          <w:lang w:val="fr-CA"/>
        </w:rPr>
        <w:t xml:space="preserve">soit </w:t>
      </w:r>
      <w:r w:rsidRPr="008A6F5B">
        <w:rPr>
          <w:lang w:val="fr-CA"/>
        </w:rPr>
        <w:t>limitée au béton de recouvrement.</w:t>
      </w:r>
    </w:p>
    <w:p w14:paraId="5A1AEF51" w14:textId="77777777" w:rsidR="00D14AED" w:rsidRPr="008A6F5B" w:rsidRDefault="00D14AED" w:rsidP="0069563D">
      <w:pPr>
        <w:pStyle w:val="Textemasquitalique-articles"/>
        <w:rPr>
          <w:lang w:val="fr-CA"/>
        </w:rPr>
      </w:pPr>
    </w:p>
    <w:p w14:paraId="565BCCE4" w14:textId="1BC6ED0F" w:rsidR="003965FF" w:rsidRPr="008A6F5B" w:rsidRDefault="003965FF" w:rsidP="0069563D">
      <w:pPr>
        <w:pStyle w:val="Textemasquitalique-articles"/>
        <w:rPr>
          <w:lang w:val="fr-CA"/>
        </w:rPr>
      </w:pPr>
      <w:r w:rsidRPr="008A6F5B">
        <w:rPr>
          <w:lang w:val="fr-CA"/>
        </w:rPr>
        <w:t xml:space="preserve">Inclure </w:t>
      </w:r>
      <w:r w:rsidR="00C625CC" w:rsidRPr="008A6F5B">
        <w:rPr>
          <w:lang w:val="fr-CA"/>
        </w:rPr>
        <w:t xml:space="preserve">dans le devis </w:t>
      </w:r>
      <w:r w:rsidRPr="008A6F5B">
        <w:rPr>
          <w:lang w:val="fr-CA"/>
        </w:rPr>
        <w:t xml:space="preserve">le texte optionnel relatif à l’identification des parties de ponts structuralement sensibles, comme les poutres, les chevêtres, les dalles épaisses, les béquilles et les colonnes (pour les unités de fondation avec </w:t>
      </w:r>
      <w:r w:rsidR="00F946A1" w:rsidRPr="008A6F5B">
        <w:rPr>
          <w:lang w:val="fr-CA"/>
        </w:rPr>
        <w:t>3 </w:t>
      </w:r>
      <w:r w:rsidRPr="008A6F5B">
        <w:rPr>
          <w:lang w:val="fr-CA"/>
        </w:rPr>
        <w:t>colonnes ou moins), et aux restrictions en cours de démolition qui y sont associées. Ces restrictions peuvent prendre la forme de séquences et limites de démolition, de fermeture de voies de circulation ou de mise en place d’un étaiement.</w:t>
      </w:r>
    </w:p>
    <w:p w14:paraId="1AD03832" w14:textId="77777777" w:rsidR="003965FF" w:rsidRPr="008A6F5B" w:rsidRDefault="003965FF" w:rsidP="0069563D">
      <w:pPr>
        <w:pStyle w:val="Textemasquitalique-articles"/>
        <w:rPr>
          <w:lang w:val="fr-CA"/>
        </w:rPr>
      </w:pPr>
    </w:p>
    <w:p w14:paraId="4108A92F" w14:textId="77777777" w:rsidR="003965FF" w:rsidRPr="008A6F5B" w:rsidRDefault="003965FF" w:rsidP="0069563D">
      <w:pPr>
        <w:pStyle w:val="Textemasquitalique-articles"/>
        <w:rPr>
          <w:lang w:val="fr-CA"/>
        </w:rPr>
      </w:pPr>
      <w:r w:rsidRPr="008A6F5B">
        <w:rPr>
          <w:lang w:val="fr-CA"/>
        </w:rPr>
        <w:t xml:space="preserve">Inclure </w:t>
      </w:r>
      <w:r w:rsidR="00C625CC" w:rsidRPr="008A6F5B">
        <w:rPr>
          <w:lang w:val="fr-CA"/>
        </w:rPr>
        <w:t xml:space="preserve">dans le devis </w:t>
      </w:r>
      <w:r w:rsidRPr="008A6F5B">
        <w:rPr>
          <w:lang w:val="fr-CA"/>
        </w:rPr>
        <w:t xml:space="preserve">le texte optionnel relatif à la capacité de l’ouvrage </w:t>
      </w:r>
      <w:r w:rsidR="005B2347" w:rsidRPr="008A6F5B">
        <w:rPr>
          <w:lang w:val="fr-CA"/>
        </w:rPr>
        <w:t xml:space="preserve">quand </w:t>
      </w:r>
      <w:r w:rsidRPr="008A6F5B">
        <w:rPr>
          <w:lang w:val="fr-CA"/>
        </w:rPr>
        <w:t>la réparation d’une partie d’ouvrage nécessite de réduire les charges de circulation ou de chantier.</w:t>
      </w:r>
    </w:p>
    <w:p w14:paraId="044F53CF" w14:textId="77777777" w:rsidR="003965FF" w:rsidRPr="008A6F5B" w:rsidRDefault="003965FF" w:rsidP="0069563D">
      <w:pPr>
        <w:pStyle w:val="Textemasquitalique-articles"/>
        <w:rPr>
          <w:lang w:val="fr-CA"/>
        </w:rPr>
      </w:pPr>
    </w:p>
    <w:p w14:paraId="724ED69B" w14:textId="77777777" w:rsidR="003965FF" w:rsidRPr="008A6F5B" w:rsidRDefault="003965FF" w:rsidP="0069563D">
      <w:pPr>
        <w:pStyle w:val="Textemasquitalique-articles"/>
        <w:rPr>
          <w:lang w:val="fr-CA"/>
        </w:rPr>
      </w:pPr>
      <w:r w:rsidRPr="008A6F5B">
        <w:rPr>
          <w:lang w:val="fr-CA"/>
        </w:rPr>
        <w:t>Inclure</w:t>
      </w:r>
      <w:r w:rsidR="001D3AF7" w:rsidRPr="008A6F5B">
        <w:rPr>
          <w:lang w:val="fr-CA"/>
        </w:rPr>
        <w:t xml:space="preserve"> systématiquement</w:t>
      </w:r>
      <w:r w:rsidRPr="008A6F5B">
        <w:rPr>
          <w:lang w:val="fr-CA"/>
        </w:rPr>
        <w:t xml:space="preserve"> </w:t>
      </w:r>
      <w:r w:rsidR="00C625CC" w:rsidRPr="008A6F5B">
        <w:rPr>
          <w:lang w:val="fr-CA"/>
        </w:rPr>
        <w:t xml:space="preserve">dans le devis </w:t>
      </w:r>
      <w:r w:rsidRPr="008A6F5B">
        <w:rPr>
          <w:lang w:val="fr-CA"/>
        </w:rPr>
        <w:t xml:space="preserve">le texte optionnel relatif à la suspension des travaux en cas d’absence d’armature </w:t>
      </w:r>
      <w:r w:rsidR="001D4D7E" w:rsidRPr="008A6F5B">
        <w:rPr>
          <w:lang w:val="fr-CA"/>
        </w:rPr>
        <w:t xml:space="preserve">à la </w:t>
      </w:r>
      <w:r w:rsidRPr="008A6F5B">
        <w:rPr>
          <w:lang w:val="fr-CA"/>
        </w:rPr>
        <w:t xml:space="preserve">suite </w:t>
      </w:r>
      <w:r w:rsidR="001D4D7E" w:rsidRPr="008A6F5B">
        <w:rPr>
          <w:lang w:val="fr-CA"/>
        </w:rPr>
        <w:t>de</w:t>
      </w:r>
      <w:r w:rsidRPr="008A6F5B">
        <w:rPr>
          <w:lang w:val="fr-CA"/>
        </w:rPr>
        <w:t xml:space="preserve"> l’enlèvement du béton</w:t>
      </w:r>
      <w:r w:rsidR="00FB72C8" w:rsidRPr="008A6F5B">
        <w:rPr>
          <w:lang w:val="fr-CA"/>
        </w:rPr>
        <w:t xml:space="preserve"> </w:t>
      </w:r>
      <w:r w:rsidRPr="008A6F5B">
        <w:rPr>
          <w:lang w:val="fr-CA"/>
        </w:rPr>
        <w:t>dans le cas des</w:t>
      </w:r>
      <w:r w:rsidR="001D3AF7" w:rsidRPr="008A6F5B">
        <w:rPr>
          <w:lang w:val="fr-CA"/>
        </w:rPr>
        <w:t xml:space="preserve"> travaux de réparation</w:t>
      </w:r>
      <w:r w:rsidR="006A75EB" w:rsidRPr="008A6F5B">
        <w:rPr>
          <w:lang w:val="fr-CA"/>
        </w:rPr>
        <w:t>s</w:t>
      </w:r>
      <w:r w:rsidR="001D3AF7" w:rsidRPr="008A6F5B">
        <w:rPr>
          <w:lang w:val="fr-CA"/>
        </w:rPr>
        <w:t xml:space="preserve"> de</w:t>
      </w:r>
      <w:r w:rsidRPr="008A6F5B">
        <w:rPr>
          <w:lang w:val="fr-CA"/>
        </w:rPr>
        <w:t xml:space="preserve"> poutres, chevêtres, colonnes, béquilles et autres éléments structuralement « sensibles ». La valeur à inscrire </w:t>
      </w:r>
      <w:r w:rsidR="00585816" w:rsidRPr="008A6F5B">
        <w:rPr>
          <w:lang w:val="fr-CA"/>
        </w:rPr>
        <w:t xml:space="preserve">dans le </w:t>
      </w:r>
      <w:r w:rsidRPr="008A6F5B">
        <w:rPr>
          <w:lang w:val="fr-CA"/>
        </w:rPr>
        <w:t xml:space="preserve">devis devrait correspondre à l’enrobage des armatures indiqué </w:t>
      </w:r>
      <w:r w:rsidR="00585816" w:rsidRPr="008A6F5B">
        <w:rPr>
          <w:lang w:val="fr-CA"/>
        </w:rPr>
        <w:t xml:space="preserve">sur les </w:t>
      </w:r>
      <w:r w:rsidRPr="008A6F5B">
        <w:rPr>
          <w:lang w:val="fr-CA"/>
        </w:rPr>
        <w:t>plans originaux</w:t>
      </w:r>
      <w:r w:rsidR="00C625CC" w:rsidRPr="008A6F5B">
        <w:rPr>
          <w:lang w:val="fr-CA"/>
        </w:rPr>
        <w:t>,</w:t>
      </w:r>
      <w:r w:rsidRPr="008A6F5B">
        <w:rPr>
          <w:lang w:val="fr-CA"/>
        </w:rPr>
        <w:t xml:space="preserve"> additionné de </w:t>
      </w:r>
      <w:r w:rsidR="005C57B5" w:rsidRPr="008A6F5B">
        <w:rPr>
          <w:lang w:val="fr-CA"/>
        </w:rPr>
        <w:t>25 </w:t>
      </w:r>
      <w:proofErr w:type="spellStart"/>
      <w:r w:rsidRPr="008A6F5B">
        <w:rPr>
          <w:lang w:val="fr-CA"/>
        </w:rPr>
        <w:t>mm.</w:t>
      </w:r>
      <w:proofErr w:type="spellEnd"/>
    </w:p>
    <w:p w14:paraId="558BF12B" w14:textId="77777777" w:rsidR="003965FF" w:rsidRPr="008A6F5B" w:rsidRDefault="003965FF" w:rsidP="0069563D">
      <w:pPr>
        <w:pStyle w:val="Textemasquitalique-articles"/>
        <w:rPr>
          <w:lang w:val="fr-CA"/>
        </w:rPr>
      </w:pPr>
    </w:p>
    <w:p w14:paraId="74AFD802" w14:textId="77777777" w:rsidR="003965FF" w:rsidRPr="008A6F5B" w:rsidRDefault="00F301BE" w:rsidP="0069563D">
      <w:pPr>
        <w:pStyle w:val="Textemasquitalique-articles"/>
        <w:rPr>
          <w:lang w:val="fr-CA"/>
        </w:rPr>
      </w:pPr>
      <w:r w:rsidRPr="008A6F5B">
        <w:rPr>
          <w:lang w:val="fr-CA"/>
        </w:rPr>
        <w:t>Ap</w:t>
      </w:r>
      <w:r w:rsidR="00420214" w:rsidRPr="008A6F5B">
        <w:rPr>
          <w:lang w:val="fr-CA"/>
        </w:rPr>
        <w:t>rès analyse, i</w:t>
      </w:r>
      <w:r w:rsidR="003965FF" w:rsidRPr="008A6F5B">
        <w:rPr>
          <w:lang w:val="fr-CA"/>
        </w:rPr>
        <w:t>nclure</w:t>
      </w:r>
      <w:r w:rsidR="00C625CC" w:rsidRPr="008A6F5B">
        <w:rPr>
          <w:lang w:val="fr-CA"/>
        </w:rPr>
        <w:t xml:space="preserve"> dans le devis</w:t>
      </w:r>
      <w:r w:rsidR="003965FF" w:rsidRPr="008A6F5B">
        <w:rPr>
          <w:lang w:val="fr-CA"/>
        </w:rPr>
        <w:t xml:space="preserve"> le texte optionnel relatif à l’enlèvement d’un enduit recouvrant du béton à démolir qui contient des fibres d’amiante. En cas de doutes, il faut procéder à des analyses de laboratoire pour confirmer la présence de fibres d’amiante (laboratoire </w:t>
      </w:r>
      <w:r w:rsidR="00946C39" w:rsidRPr="008A6F5B">
        <w:rPr>
          <w:lang w:val="fr-CA"/>
        </w:rPr>
        <w:t xml:space="preserve">spécialisé tel que </w:t>
      </w:r>
      <w:r w:rsidR="0058167B" w:rsidRPr="008A6F5B">
        <w:rPr>
          <w:lang w:val="fr-CA"/>
        </w:rPr>
        <w:t>celui de l’</w:t>
      </w:r>
      <w:r w:rsidR="00946C39" w:rsidRPr="008A6F5B">
        <w:rPr>
          <w:lang w:val="fr-CA"/>
        </w:rPr>
        <w:t>IRSST</w:t>
      </w:r>
      <w:r w:rsidR="0058167B" w:rsidRPr="008A6F5B">
        <w:rPr>
          <w:lang w:val="fr-CA"/>
        </w:rPr>
        <w:t>,</w:t>
      </w:r>
      <w:r w:rsidR="00946C39" w:rsidRPr="008A6F5B">
        <w:rPr>
          <w:lang w:val="fr-CA"/>
        </w:rPr>
        <w:t xml:space="preserve"> au 514 </w:t>
      </w:r>
      <w:r w:rsidR="003965FF" w:rsidRPr="008A6F5B">
        <w:rPr>
          <w:lang w:val="fr-CA"/>
        </w:rPr>
        <w:t>288-1551).</w:t>
      </w:r>
    </w:p>
    <w:p w14:paraId="18FEB951" w14:textId="77777777" w:rsidR="003965FF" w:rsidRPr="008A6F5B" w:rsidRDefault="003965FF" w:rsidP="0069563D">
      <w:pPr>
        <w:pStyle w:val="Textemasquitalique-articles"/>
        <w:rPr>
          <w:lang w:val="fr-CA"/>
        </w:rPr>
      </w:pPr>
    </w:p>
    <w:p w14:paraId="55F674F8" w14:textId="77777777" w:rsidR="003965FF" w:rsidRPr="008A6F5B" w:rsidRDefault="003965FF" w:rsidP="0069563D">
      <w:pPr>
        <w:pStyle w:val="Textemasquitalique-articles"/>
        <w:rPr>
          <w:lang w:val="fr-CA"/>
        </w:rPr>
      </w:pPr>
      <w:r w:rsidRPr="008A6F5B">
        <w:rPr>
          <w:lang w:val="fr-CA"/>
        </w:rPr>
        <w:t>PAIEMENT</w:t>
      </w:r>
    </w:p>
    <w:p w14:paraId="6AF2308C" w14:textId="77777777" w:rsidR="003965FF" w:rsidRPr="008A6F5B" w:rsidRDefault="003965FF" w:rsidP="0069563D">
      <w:pPr>
        <w:pStyle w:val="Textemasquitalique-articles"/>
        <w:rPr>
          <w:lang w:val="fr-CA"/>
        </w:rPr>
      </w:pPr>
    </w:p>
    <w:p w14:paraId="683D5E9F" w14:textId="1F39B07F" w:rsidR="003965FF" w:rsidRPr="008A6F5B" w:rsidRDefault="003965FF" w:rsidP="0069563D">
      <w:pPr>
        <w:pStyle w:val="Textemasquitalique-articles"/>
        <w:rPr>
          <w:lang w:val="fr-CA"/>
        </w:rPr>
      </w:pPr>
      <w:r w:rsidRPr="008A6F5B">
        <w:rPr>
          <w:lang w:val="fr-CA"/>
        </w:rPr>
        <w:t>Ne pas prévoir d</w:t>
      </w:r>
      <w:r w:rsidR="00126FEE" w:rsidRPr="008A6F5B">
        <w:rPr>
          <w:lang w:val="fr-CA"/>
        </w:rPr>
        <w:t>’</w:t>
      </w:r>
      <w:r w:rsidRPr="008A6F5B">
        <w:rPr>
          <w:lang w:val="fr-CA"/>
        </w:rPr>
        <w:t xml:space="preserve">article </w:t>
      </w:r>
      <w:r w:rsidR="00F27497" w:rsidRPr="008A6F5B">
        <w:rPr>
          <w:lang w:val="fr-CA"/>
        </w:rPr>
        <w:t xml:space="preserve">dans le </w:t>
      </w:r>
      <w:r w:rsidRPr="008A6F5B">
        <w:rPr>
          <w:lang w:val="fr-CA"/>
        </w:rPr>
        <w:t xml:space="preserve">bordereau pour la démolition du béton, sauf </w:t>
      </w:r>
      <w:r w:rsidR="00785F60" w:rsidRPr="008A6F5B">
        <w:rPr>
          <w:lang w:val="fr-CA"/>
        </w:rPr>
        <w:t xml:space="preserve">quand il </w:t>
      </w:r>
      <w:r w:rsidRPr="008A6F5B">
        <w:rPr>
          <w:lang w:val="fr-CA"/>
        </w:rPr>
        <w:t>est mentionné d</w:t>
      </w:r>
      <w:r w:rsidR="00126FEE" w:rsidRPr="008A6F5B">
        <w:rPr>
          <w:lang w:val="fr-CA"/>
        </w:rPr>
        <w:t>’</w:t>
      </w:r>
      <w:r w:rsidRPr="008A6F5B">
        <w:rPr>
          <w:lang w:val="fr-CA"/>
        </w:rPr>
        <w:t>en prévoir dans certains articles du bloc d</w:t>
      </w:r>
      <w:r w:rsidR="00126FEE" w:rsidRPr="008A6F5B">
        <w:rPr>
          <w:lang w:val="fr-CA"/>
        </w:rPr>
        <w:t>’</w:t>
      </w:r>
      <w:r w:rsidRPr="008A6F5B">
        <w:rPr>
          <w:lang w:val="fr-CA"/>
        </w:rPr>
        <w:t>articles « Réparation »</w:t>
      </w:r>
      <w:r w:rsidR="008D79DE" w:rsidRPr="008A6F5B">
        <w:rPr>
          <w:lang w:val="fr-CA"/>
        </w:rPr>
        <w:t xml:space="preserve"> de la liste de prix suggérés (articles</w:t>
      </w:r>
      <w:r w:rsidR="00972698" w:rsidRPr="008A6F5B">
        <w:rPr>
          <w:lang w:val="fr-CA"/>
        </w:rPr>
        <w:t> </w:t>
      </w:r>
      <w:r w:rsidR="008D79DE" w:rsidRPr="008A6F5B">
        <w:rPr>
          <w:lang w:val="fr-CA"/>
        </w:rPr>
        <w:t>RE-01 à RE-07)</w:t>
      </w:r>
      <w:r w:rsidRPr="008A6F5B">
        <w:rPr>
          <w:lang w:val="fr-CA"/>
        </w:rPr>
        <w:t>.</w:t>
      </w:r>
    </w:p>
    <w:p w14:paraId="1563EC08" w14:textId="77777777" w:rsidR="003965FF" w:rsidRPr="008A6F5B" w:rsidRDefault="003965FF" w:rsidP="0069563D">
      <w:pPr>
        <w:pStyle w:val="Textemasquitalique-articles"/>
        <w:rPr>
          <w:lang w:val="fr-CA"/>
        </w:rPr>
      </w:pPr>
    </w:p>
    <w:p w14:paraId="3562A275" w14:textId="77777777" w:rsidR="003965FF" w:rsidRPr="008A6F5B" w:rsidRDefault="003965FF" w:rsidP="0069563D">
      <w:pPr>
        <w:pStyle w:val="Textemasquitalique-articles"/>
        <w:rPr>
          <w:lang w:val="fr-CA"/>
        </w:rPr>
      </w:pPr>
      <w:r w:rsidRPr="008A6F5B">
        <w:rPr>
          <w:lang w:val="fr-CA"/>
        </w:rPr>
        <w:t xml:space="preserve">De concert avec l’utilisation du texte optionnel relatif à l’enlèvement d’un enduit contenant des fibres d’amiante, prévoir un article </w:t>
      </w:r>
      <w:r w:rsidR="00F27497" w:rsidRPr="008A6F5B">
        <w:rPr>
          <w:lang w:val="fr-CA"/>
        </w:rPr>
        <w:t xml:space="preserve">dans le </w:t>
      </w:r>
      <w:r w:rsidRPr="008A6F5B">
        <w:rPr>
          <w:lang w:val="fr-CA"/>
        </w:rPr>
        <w:t>bordereau pour l’enlèvement de l’enduit.</w:t>
      </w:r>
    </w:p>
    <w:p w14:paraId="23FF3B25" w14:textId="77777777" w:rsidR="003965FF" w:rsidRPr="008A6F5B" w:rsidRDefault="003965FF" w:rsidP="0069563D">
      <w:pPr>
        <w:pStyle w:val="Textemasquitalique-articles"/>
        <w:rPr>
          <w:lang w:val="fr-CA"/>
        </w:rPr>
      </w:pPr>
    </w:p>
    <w:p w14:paraId="118CCFB7" w14:textId="68D19BBC" w:rsidR="003965FF" w:rsidRPr="008A6F5B" w:rsidRDefault="003965FF" w:rsidP="006B5B5B">
      <w:pPr>
        <w:pStyle w:val="Texte"/>
      </w:pPr>
      <w:r w:rsidRPr="008A6F5B">
        <w:t xml:space="preserve">Les exigences concernant le matériel de démolition autorisé sont décrites à </w:t>
      </w:r>
      <w:proofErr w:type="gramStart"/>
      <w:r w:rsidR="005C57B5" w:rsidRPr="008A6F5B">
        <w:t>l’annexe</w:t>
      </w:r>
      <w:r w:rsidR="00D012E2" w:rsidRPr="008A6F5B">
        <w:t> </w:t>
      </w:r>
      <w:proofErr w:type="gramEnd"/>
      <w:r w:rsidR="0012589F" w:rsidRPr="008A6F5B">
        <w:fldChar w:fldCharType="begin"/>
      </w:r>
      <w:r w:rsidR="00EE23A7" w:rsidRPr="008A6F5B">
        <w:instrText>  </w:instrText>
      </w:r>
      <w:r w:rsidR="0012589F" w:rsidRPr="008A6F5B">
        <w:fldChar w:fldCharType="end"/>
      </w:r>
      <w:r w:rsidR="008A6F5B" w:rsidRPr="008A6F5B">
        <w:t>,</w:t>
      </w:r>
      <w:r w:rsidR="00CD2061" w:rsidRPr="008A6F5B">
        <w:t xml:space="preserve"> </w:t>
      </w:r>
      <w:r w:rsidRPr="008A6F5B">
        <w:t>« Matériel de démolition autorisé »</w:t>
      </w:r>
      <w:r w:rsidR="008A6F5B" w:rsidRPr="008A6F5B">
        <w:t>,</w:t>
      </w:r>
      <w:r w:rsidRPr="008A6F5B">
        <w:t xml:space="preserve"> et à l</w:t>
      </w:r>
      <w:r w:rsidR="00A06478" w:rsidRPr="008A6F5B">
        <w:t>’</w:t>
      </w:r>
      <w:r w:rsidRPr="008A6F5B">
        <w:t>article</w:t>
      </w:r>
      <w:r w:rsidR="00631D95" w:rsidRPr="008A6F5B">
        <w:t> </w:t>
      </w:r>
      <w:r w:rsidRPr="008A6F5B">
        <w:t>15.1</w:t>
      </w:r>
      <w:r w:rsidR="008A6F5B" w:rsidRPr="008A6F5B">
        <w:t>,</w:t>
      </w:r>
      <w:r w:rsidRPr="008A6F5B">
        <w:t xml:space="preserve"> </w:t>
      </w:r>
      <w:r w:rsidR="00B7251D" w:rsidRPr="008A6F5B">
        <w:t>« </w:t>
      </w:r>
      <w:r w:rsidR="00B92CE1" w:rsidRPr="008A6F5B">
        <w:t>Démolition des ouvrages existants</w:t>
      </w:r>
      <w:r w:rsidR="00B7251D" w:rsidRPr="008A6F5B">
        <w:t> »</w:t>
      </w:r>
      <w:r w:rsidR="008A6F5B" w:rsidRPr="008A6F5B">
        <w:t>,</w:t>
      </w:r>
      <w:r w:rsidR="00B92CE1" w:rsidRPr="008A6F5B">
        <w:t xml:space="preserve"> </w:t>
      </w:r>
      <w:r w:rsidRPr="008A6F5B">
        <w:t>du CCDG.</w:t>
      </w:r>
    </w:p>
    <w:p w14:paraId="620947B7" w14:textId="023E3FBE" w:rsidR="000B4BE2" w:rsidRPr="008A6F5B" w:rsidRDefault="000B4BE2" w:rsidP="006B5B5B">
      <w:pPr>
        <w:pStyle w:val="Texte"/>
      </w:pPr>
      <w:r w:rsidRPr="008A6F5B">
        <w:t xml:space="preserve">L’utilisation d’un support hydraulique adapté pour le marteau pneumatique </w:t>
      </w:r>
      <w:r w:rsidR="00D63FCE" w:rsidRPr="008A6F5B">
        <w:t>de</w:t>
      </w:r>
      <w:r w:rsidR="0001094F" w:rsidRPr="008A6F5B">
        <w:t> </w:t>
      </w:r>
      <w:r w:rsidRPr="008A6F5B">
        <w:t>15 kg (connu sous le nom de PAM – positionneur-activateur pour marteau) est permise lors des travaux de démolition impliquant cette catégorie de marteau.</w:t>
      </w:r>
    </w:p>
    <w:p w14:paraId="19112614" w14:textId="77777777" w:rsidR="00D14AED" w:rsidRPr="008A6F5B" w:rsidRDefault="00D14AED" w:rsidP="00801B4C">
      <w:pPr>
        <w:pStyle w:val="Texte"/>
        <w:pBdr>
          <w:left w:val="dotDash" w:sz="4" w:space="4" w:color="auto"/>
        </w:pBdr>
      </w:pPr>
      <w:r w:rsidRPr="008A6F5B">
        <w:t>La circulation doi</w:t>
      </w:r>
      <w:r w:rsidR="00434B01" w:rsidRPr="008A6F5B">
        <w:t>t être interdite sur la voie au-</w:t>
      </w:r>
      <w:r w:rsidRPr="008A6F5B">
        <w:t>dessus d’une colonne ou d’une béquille extérieure (de rive) pendant les travaux de démolition et de réparation de celle-ci.</w:t>
      </w:r>
    </w:p>
    <w:p w14:paraId="41EE84A3" w14:textId="77777777" w:rsidR="00801B4C" w:rsidRPr="008A6F5B" w:rsidRDefault="00801B4C" w:rsidP="00183FF9">
      <w:pPr>
        <w:pStyle w:val="Sautsparationtexteoptionnel"/>
      </w:pPr>
    </w:p>
    <w:p w14:paraId="766343F8" w14:textId="3583A725" w:rsidR="003965FF" w:rsidRPr="008A6F5B" w:rsidRDefault="003965FF" w:rsidP="00801B4C">
      <w:pPr>
        <w:pStyle w:val="Texte"/>
        <w:pBdr>
          <w:left w:val="dotDash" w:sz="4" w:space="4" w:color="auto"/>
        </w:pBdr>
      </w:pPr>
      <w:r w:rsidRPr="008A6F5B">
        <w:t xml:space="preserve">La démolition partielle des </w:t>
      </w:r>
      <w:r w:rsidR="00182698" w:rsidRPr="007F7509">
        <w:rPr>
          <w:highlight w:val="lightGray"/>
        </w:rPr>
        <w:t>XXX</w:t>
      </w:r>
      <w:r w:rsidR="00182698" w:rsidRPr="008A6F5B">
        <w:t xml:space="preserve"> </w:t>
      </w:r>
      <w:r w:rsidR="0012589F" w:rsidRPr="008A6F5B">
        <w:fldChar w:fldCharType="begin"/>
      </w:r>
      <w:r w:rsidR="00EE23A7" w:rsidRPr="008A6F5B">
        <w:instrText>  </w:instrText>
      </w:r>
      <w:r w:rsidR="0012589F" w:rsidRPr="008A6F5B">
        <w:fldChar w:fldCharType="end"/>
      </w:r>
      <w:r w:rsidRPr="008A6F5B">
        <w:t xml:space="preserve"> doit être effectuée en tenant compte des restrictions suivantes :</w:t>
      </w:r>
    </w:p>
    <w:p w14:paraId="59336A5E" w14:textId="7C4DA1BD" w:rsidR="003965FF" w:rsidRPr="008A6F5B" w:rsidRDefault="00182698" w:rsidP="0069563D">
      <w:pPr>
        <w:pStyle w:val="Puce"/>
        <w:pBdr>
          <w:left w:val="dotDash" w:sz="4" w:space="11" w:color="auto"/>
        </w:pBdr>
        <w:rPr>
          <w:lang w:val="fr-CA"/>
        </w:rPr>
      </w:pPr>
      <w:r w:rsidRPr="007F7509">
        <w:rPr>
          <w:highlight w:val="lightGray"/>
        </w:rPr>
        <w:t>XXX</w:t>
      </w:r>
      <w:r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3965FF" w:rsidRPr="008A6F5B">
        <w:rPr>
          <w:lang w:val="fr-CA"/>
        </w:rPr>
        <w:t>;</w:t>
      </w:r>
    </w:p>
    <w:p w14:paraId="248479EF" w14:textId="20EE3CE6" w:rsidR="003965FF" w:rsidRPr="008A6F5B" w:rsidRDefault="00182698" w:rsidP="0069563D">
      <w:pPr>
        <w:pStyle w:val="Puce"/>
        <w:pBdr>
          <w:left w:val="dotDash" w:sz="4" w:space="11" w:color="auto"/>
        </w:pBdr>
        <w:rPr>
          <w:lang w:val="fr-CA"/>
        </w:rPr>
      </w:pPr>
      <w:proofErr w:type="gramStart"/>
      <w:r w:rsidRPr="007F7509">
        <w:rPr>
          <w:highlight w:val="lightGray"/>
        </w:rPr>
        <w:t>XXX</w:t>
      </w:r>
      <w:r w:rsidRPr="008A6F5B">
        <w:rPr>
          <w:lang w:val="fr-CA"/>
        </w:rPr>
        <w:t xml:space="preserve"> </w:t>
      </w:r>
      <w:proofErr w:type="gramEnd"/>
      <w:r w:rsidR="0012589F" w:rsidRPr="008A6F5B">
        <w:rPr>
          <w:lang w:val="fr-CA"/>
        </w:rPr>
        <w:fldChar w:fldCharType="begin"/>
      </w:r>
      <w:r w:rsidR="00EE23A7" w:rsidRPr="008A6F5B">
        <w:rPr>
          <w:lang w:val="fr-CA"/>
        </w:rPr>
        <w:instrText>  </w:instrText>
      </w:r>
      <w:r w:rsidR="0012589F" w:rsidRPr="008A6F5B">
        <w:rPr>
          <w:lang w:val="fr-CA"/>
        </w:rPr>
        <w:fldChar w:fldCharType="end"/>
      </w:r>
      <w:r w:rsidR="003965FF" w:rsidRPr="008A6F5B">
        <w:rPr>
          <w:lang w:val="fr-CA"/>
        </w:rPr>
        <w:t>.</w:t>
      </w:r>
    </w:p>
    <w:p w14:paraId="09467AE1" w14:textId="77777777" w:rsidR="00801B4C" w:rsidRPr="008A6F5B" w:rsidRDefault="00801B4C" w:rsidP="00183FF9">
      <w:pPr>
        <w:pStyle w:val="Sautsparationtexteoptionnel"/>
      </w:pPr>
    </w:p>
    <w:p w14:paraId="6FE4ADED" w14:textId="018DA9EF" w:rsidR="003965FF" w:rsidRPr="008A6F5B" w:rsidRDefault="003965FF" w:rsidP="00801B4C">
      <w:pPr>
        <w:pStyle w:val="Texte"/>
        <w:pBdr>
          <w:left w:val="dotDash" w:sz="4" w:space="4" w:color="auto"/>
        </w:pBdr>
      </w:pPr>
      <w:r w:rsidRPr="008A6F5B">
        <w:t xml:space="preserve">La capacité de l’ouvrage est réduite à </w:t>
      </w:r>
      <w:r w:rsidR="00182698" w:rsidRPr="007F7509">
        <w:rPr>
          <w:highlight w:val="lightGray"/>
        </w:rPr>
        <w:t>XX</w:t>
      </w:r>
      <w:r w:rsidR="0012589F" w:rsidRPr="008A6F5B">
        <w:fldChar w:fldCharType="begin"/>
      </w:r>
      <w:r w:rsidR="00EE23A7" w:rsidRPr="008A6F5B">
        <w:instrText>  </w:instrText>
      </w:r>
      <w:r w:rsidR="0012589F" w:rsidRPr="008A6F5B">
        <w:fldChar w:fldCharType="end"/>
      </w:r>
      <w:r w:rsidRPr="008A6F5B">
        <w:t> t lors de la démolition partielle de</w:t>
      </w:r>
      <w:r w:rsidR="00614948" w:rsidRPr="008A6F5B">
        <w:t> </w:t>
      </w:r>
      <w:r w:rsidR="00182698" w:rsidRPr="007F7509">
        <w:rPr>
          <w:highlight w:val="lightGray"/>
        </w:rPr>
        <w:t>XXX</w:t>
      </w:r>
      <w:r w:rsidR="0012589F" w:rsidRPr="008A6F5B">
        <w:fldChar w:fldCharType="begin"/>
      </w:r>
      <w:r w:rsidR="00EE23A7" w:rsidRPr="008A6F5B">
        <w:instrText>  </w:instrText>
      </w:r>
      <w:r w:rsidR="0012589F" w:rsidRPr="008A6F5B">
        <w:fldChar w:fldCharType="end"/>
      </w:r>
      <w:r w:rsidR="00182698">
        <w:t>.</w:t>
      </w:r>
      <w:r w:rsidRPr="008A6F5B">
        <w:t xml:space="preserve"> L’</w:t>
      </w:r>
      <w:r w:rsidR="00801FDE">
        <w:t>Entrepreneur</w:t>
      </w:r>
      <w:r w:rsidRPr="008A6F5B">
        <w:t xml:space="preserve"> doit en tenir compte dans la signalisation de</w:t>
      </w:r>
      <w:r w:rsidR="00D63FCE" w:rsidRPr="008A6F5B">
        <w:t>s</w:t>
      </w:r>
      <w:r w:rsidRPr="008A6F5B">
        <w:t xml:space="preserve"> travaux à mettre en place et lors de ses opérations.</w:t>
      </w:r>
    </w:p>
    <w:p w14:paraId="32F15309" w14:textId="14D05AD4" w:rsidR="003965FF" w:rsidRPr="008A6F5B" w:rsidRDefault="003965FF" w:rsidP="00801B4C">
      <w:pPr>
        <w:pStyle w:val="Texte"/>
        <w:pBdr>
          <w:left w:val="dotDash" w:sz="4" w:space="4" w:color="auto"/>
        </w:pBdr>
      </w:pPr>
      <w:r w:rsidRPr="008A6F5B">
        <w:t xml:space="preserve">La démolition doit être suspendue </w:t>
      </w:r>
      <w:r w:rsidR="00785F60" w:rsidRPr="008A6F5B">
        <w:t xml:space="preserve">quand elle </w:t>
      </w:r>
      <w:r w:rsidRPr="008A6F5B">
        <w:t>se prolonge à l’intérieur de l’élément de béton au-delà de</w:t>
      </w:r>
      <w:r w:rsidR="00182698">
        <w:t xml:space="preserve"> </w:t>
      </w:r>
      <w:r w:rsidR="00182698" w:rsidRPr="007F7509">
        <w:rPr>
          <w:highlight w:val="lightGray"/>
        </w:rPr>
        <w:t>XXX</w:t>
      </w:r>
      <w:r w:rsidRPr="008A6F5B">
        <w:t xml:space="preserve"> </w:t>
      </w:r>
      <w:r w:rsidR="0012589F" w:rsidRPr="008A6F5B">
        <w:fldChar w:fldCharType="begin"/>
      </w:r>
      <w:r w:rsidR="00EE23A7" w:rsidRPr="008A6F5B">
        <w:instrText>  </w:instrText>
      </w:r>
      <w:r w:rsidR="0012589F" w:rsidRPr="008A6F5B">
        <w:fldChar w:fldCharType="end"/>
      </w:r>
      <w:r w:rsidRPr="008A6F5B">
        <w:t xml:space="preserve">mm de la surface sans rencontrer d’armature. Les travaux de démolition ne reprennent qu’après autorisation du </w:t>
      </w:r>
      <w:r w:rsidR="00801FDE">
        <w:t>Directeur</w:t>
      </w:r>
      <w:r w:rsidRPr="008A6F5B">
        <w:t>.</w:t>
      </w:r>
    </w:p>
    <w:p w14:paraId="6F0B5682" w14:textId="77777777" w:rsidR="00801B4C" w:rsidRPr="008A6F5B" w:rsidRDefault="00801B4C" w:rsidP="00183FF9">
      <w:pPr>
        <w:pStyle w:val="Sautsparationtexteoptionnel"/>
      </w:pPr>
    </w:p>
    <w:p w14:paraId="2102BC0E" w14:textId="4EAB2CE0" w:rsidR="003965FF" w:rsidRPr="008A6F5B" w:rsidRDefault="003965FF" w:rsidP="00801B4C">
      <w:pPr>
        <w:pStyle w:val="Texte"/>
        <w:pBdr>
          <w:left w:val="dotDash" w:sz="4" w:space="4" w:color="auto"/>
        </w:pBdr>
      </w:pPr>
      <w:r w:rsidRPr="008A6F5B">
        <w:t xml:space="preserve">L’enduit recouvrant le béton à démolir de </w:t>
      </w:r>
      <w:r w:rsidR="00182698" w:rsidRPr="007F7509">
        <w:rPr>
          <w:highlight w:val="lightGray"/>
        </w:rPr>
        <w:t>XXX</w:t>
      </w:r>
      <w:r w:rsidR="00182698" w:rsidRPr="008A6F5B">
        <w:t xml:space="preserve"> </w:t>
      </w:r>
      <w:r w:rsidR="0012589F" w:rsidRPr="008A6F5B">
        <w:fldChar w:fldCharType="begin"/>
      </w:r>
      <w:r w:rsidR="00EE23A7" w:rsidRPr="008A6F5B">
        <w:instrText>  </w:instrText>
      </w:r>
      <w:r w:rsidR="0012589F" w:rsidRPr="008A6F5B">
        <w:fldChar w:fldCharType="end"/>
      </w:r>
      <w:r w:rsidRPr="008A6F5B">
        <w:t xml:space="preserve"> contient </w:t>
      </w:r>
      <w:r w:rsidR="0012589F" w:rsidRPr="008A6F5B">
        <w:fldChar w:fldCharType="begin"/>
      </w:r>
      <w:r w:rsidR="00EE23A7" w:rsidRPr="008A6F5B">
        <w:instrText>  </w:instrText>
      </w:r>
      <w:r w:rsidR="0012589F" w:rsidRPr="008A6F5B">
        <w:fldChar w:fldCharType="end"/>
      </w:r>
      <w:r w:rsidRPr="008A6F5B">
        <w:t> </w:t>
      </w:r>
      <w:r w:rsidR="00182698" w:rsidRPr="007F7509">
        <w:rPr>
          <w:highlight w:val="lightGray"/>
        </w:rPr>
        <w:t>XX</w:t>
      </w:r>
      <w:r w:rsidRPr="008A6F5B">
        <w:t>% de fibres d’amiante</w:t>
      </w:r>
      <w:r w:rsidR="0050461D" w:rsidRPr="008A6F5B">
        <w:t>. C</w:t>
      </w:r>
      <w:r w:rsidRPr="008A6F5B">
        <w:t xml:space="preserve">et enduit doit être enlevé et mis au rebut selon la réglementation en vigueur. L’enlèvement de l’enduit est payé au mètre carré de surface de béton où l’enduit a été enlevé. Le prix couvre notamment </w:t>
      </w:r>
      <w:r w:rsidR="005B2347" w:rsidRPr="008A6F5B">
        <w:t>le</w:t>
      </w:r>
      <w:r w:rsidRPr="008A6F5B">
        <w:t xml:space="preserve"> matériel, la </w:t>
      </w:r>
      <w:r w:rsidR="00C67BFF" w:rsidRPr="008A6F5B">
        <w:t xml:space="preserve">mise au rebut des </w:t>
      </w:r>
      <w:r w:rsidR="00825E91" w:rsidRPr="008A6F5B">
        <w:t>résidus</w:t>
      </w:r>
      <w:r w:rsidRPr="008A6F5B">
        <w:t xml:space="preserve"> ainsi que la mise en œuvre et il inclut toute dépense incidente.</w:t>
      </w:r>
    </w:p>
    <w:p w14:paraId="69BE95A0" w14:textId="05B42CDE" w:rsidR="005B033F" w:rsidRPr="00080C26" w:rsidRDefault="005B033F" w:rsidP="00C3465F">
      <w:pPr>
        <w:pStyle w:val="Titre1"/>
      </w:pPr>
      <w:bookmarkStart w:id="35" w:name="_Toc120795135"/>
      <w:r w:rsidRPr="00080C26">
        <w:t>BÉTON</w:t>
      </w:r>
      <w:bookmarkEnd w:id="35"/>
      <w:r w:rsidRPr="00080C26">
        <w:t xml:space="preserve"> </w:t>
      </w:r>
      <w:r w:rsidRPr="00080C26">
        <w:rPr>
          <w:vanish/>
          <w:sz w:val="18"/>
        </w:rPr>
        <w:t>(</w:t>
      </w:r>
      <w:r w:rsidR="007974E9" w:rsidRPr="00080C26">
        <w:rPr>
          <w:vanish/>
          <w:sz w:val="18"/>
        </w:rPr>
        <w:t>202</w:t>
      </w:r>
      <w:r w:rsidR="00BC6AE0" w:rsidRPr="00080C26">
        <w:rPr>
          <w:vanish/>
          <w:sz w:val="18"/>
        </w:rPr>
        <w:t>3</w:t>
      </w:r>
      <w:r w:rsidR="007974E9" w:rsidRPr="00080C26">
        <w:rPr>
          <w:vanish/>
          <w:sz w:val="18"/>
        </w:rPr>
        <w:t>-01</w:t>
      </w:r>
      <w:r w:rsidRPr="00080C26">
        <w:rPr>
          <w:vanish/>
          <w:sz w:val="18"/>
        </w:rPr>
        <w:t>)</w:t>
      </w:r>
    </w:p>
    <w:p w14:paraId="4F7F1149" w14:textId="77777777" w:rsidR="003965FF" w:rsidRPr="008A6F5B" w:rsidRDefault="003965FF" w:rsidP="0069563D">
      <w:pPr>
        <w:pStyle w:val="Textemasquitalique-articles"/>
        <w:rPr>
          <w:lang w:val="fr-CA"/>
        </w:rPr>
      </w:pPr>
      <w:r w:rsidRPr="008A6F5B">
        <w:rPr>
          <w:lang w:val="fr-CA"/>
        </w:rPr>
        <w:t>MA-01</w:t>
      </w:r>
      <w:r w:rsidR="00BE786E" w:rsidRPr="008A6F5B">
        <w:rPr>
          <w:lang w:val="fr-CA"/>
        </w:rPr>
        <w:t xml:space="preserve"> </w:t>
      </w:r>
      <w:r w:rsidRPr="008A6F5B">
        <w:rPr>
          <w:lang w:val="fr-CA"/>
        </w:rPr>
        <w:t xml:space="preserve">BÉTON </w:t>
      </w:r>
    </w:p>
    <w:p w14:paraId="58C70884" w14:textId="77777777" w:rsidR="003965FF" w:rsidRPr="008A6F5B" w:rsidRDefault="003965FF" w:rsidP="0069563D">
      <w:pPr>
        <w:pStyle w:val="Textemasquitalique-articles"/>
        <w:rPr>
          <w:lang w:val="fr-CA"/>
        </w:rPr>
      </w:pPr>
    </w:p>
    <w:p w14:paraId="669E987A" w14:textId="1DF37500" w:rsidR="003965FF" w:rsidRPr="008A6F5B" w:rsidRDefault="003965FF" w:rsidP="0069563D">
      <w:pPr>
        <w:pStyle w:val="Textemasquitalique-articles"/>
        <w:rPr>
          <w:lang w:val="fr-CA"/>
        </w:rPr>
      </w:pPr>
      <w:r w:rsidRPr="008A6F5B">
        <w:rPr>
          <w:lang w:val="fr-CA"/>
        </w:rPr>
        <w:t xml:space="preserve">Cet article est un complément </w:t>
      </w:r>
      <w:r w:rsidR="00D63FCE" w:rsidRPr="008A6F5B">
        <w:rPr>
          <w:lang w:val="fr-CA"/>
        </w:rPr>
        <w:t xml:space="preserve">de </w:t>
      </w:r>
      <w:r w:rsidRPr="008A6F5B">
        <w:rPr>
          <w:lang w:val="fr-CA"/>
        </w:rPr>
        <w:t>l</w:t>
      </w:r>
      <w:r w:rsidR="00126FEE" w:rsidRPr="008A6F5B">
        <w:rPr>
          <w:lang w:val="fr-CA"/>
        </w:rPr>
        <w:t>’</w:t>
      </w:r>
      <w:r w:rsidRPr="008A6F5B">
        <w:rPr>
          <w:lang w:val="fr-CA"/>
        </w:rPr>
        <w:t>article</w:t>
      </w:r>
      <w:r w:rsidR="00631D95" w:rsidRPr="008A6F5B">
        <w:rPr>
          <w:lang w:val="fr-CA"/>
        </w:rPr>
        <w:t> </w:t>
      </w:r>
      <w:r w:rsidRPr="008A6F5B">
        <w:rPr>
          <w:lang w:val="fr-CA"/>
        </w:rPr>
        <w:t>15.4 du CCDG.</w:t>
      </w:r>
    </w:p>
    <w:p w14:paraId="6D4C6911" w14:textId="77777777" w:rsidR="003965FF" w:rsidRPr="008A6F5B" w:rsidRDefault="003965FF" w:rsidP="0069563D">
      <w:pPr>
        <w:pStyle w:val="Textemasquitalique-articles"/>
        <w:rPr>
          <w:lang w:val="fr-CA"/>
        </w:rPr>
      </w:pPr>
    </w:p>
    <w:p w14:paraId="2767AED5" w14:textId="6951475E" w:rsidR="003965FF" w:rsidRPr="008A6F5B" w:rsidRDefault="003965FF" w:rsidP="0069563D">
      <w:pPr>
        <w:pStyle w:val="Textemasquitalique-articles"/>
        <w:rPr>
          <w:lang w:val="fr-CA"/>
        </w:rPr>
      </w:pPr>
      <w:r w:rsidRPr="008A6F5B">
        <w:rPr>
          <w:lang w:val="fr-CA"/>
        </w:rPr>
        <w:t xml:space="preserve">Inclure cet article </w:t>
      </w:r>
      <w:r w:rsidR="004605F1" w:rsidRPr="008A6F5B">
        <w:rPr>
          <w:lang w:val="fr-CA"/>
        </w:rPr>
        <w:t xml:space="preserve">dans le devis quand </w:t>
      </w:r>
      <w:r w:rsidRPr="008A6F5B">
        <w:rPr>
          <w:lang w:val="fr-CA"/>
        </w:rPr>
        <w:t xml:space="preserve">les travaux nécessitent </w:t>
      </w:r>
      <w:r w:rsidR="00070350" w:rsidRPr="008A6F5B">
        <w:rPr>
          <w:lang w:val="fr-CA"/>
        </w:rPr>
        <w:t>l’utilisation</w:t>
      </w:r>
      <w:r w:rsidRPr="008A6F5B">
        <w:rPr>
          <w:lang w:val="fr-CA"/>
        </w:rPr>
        <w:t xml:space="preserve"> de béton</w:t>
      </w:r>
      <w:r w:rsidR="002C0B5A" w:rsidRPr="008A6F5B">
        <w:rPr>
          <w:lang w:val="fr-CA"/>
        </w:rPr>
        <w:t>, coulé en place</w:t>
      </w:r>
      <w:r w:rsidR="00E71E23" w:rsidRPr="008A6F5B">
        <w:rPr>
          <w:lang w:val="fr-CA"/>
        </w:rPr>
        <w:t>.</w:t>
      </w:r>
      <w:r w:rsidR="002C0B5A" w:rsidRPr="008A6F5B">
        <w:rPr>
          <w:lang w:val="fr-CA"/>
        </w:rPr>
        <w:t xml:space="preserve"> </w:t>
      </w:r>
    </w:p>
    <w:p w14:paraId="4FAAEC62" w14:textId="77777777" w:rsidR="003965FF" w:rsidRPr="008A6F5B" w:rsidRDefault="003965FF" w:rsidP="0069563D">
      <w:pPr>
        <w:pStyle w:val="Textemasquitalique-articles"/>
        <w:rPr>
          <w:lang w:val="fr-CA"/>
        </w:rPr>
      </w:pPr>
    </w:p>
    <w:p w14:paraId="438ECD64" w14:textId="77777777" w:rsidR="00182698" w:rsidRDefault="00182698" w:rsidP="00182698">
      <w:pPr>
        <w:pStyle w:val="Textemasquitalique-articles"/>
        <w:rPr>
          <w:rFonts w:cs="Arial"/>
        </w:rPr>
      </w:pPr>
      <w:r>
        <w:rPr>
          <w:rFonts w:cs="Arial"/>
        </w:rPr>
        <w:t xml:space="preserve">Spécifier sur le plan d’ensemble le type de béton utilisé avec une référence aux fiches de béton pour les spécifications particulières. </w:t>
      </w:r>
    </w:p>
    <w:p w14:paraId="586A46ED" w14:textId="77777777" w:rsidR="00182698" w:rsidRPr="003208DC" w:rsidRDefault="00182698" w:rsidP="00182698">
      <w:pPr>
        <w:shd w:val="pct20" w:color="auto" w:fill="FFFFFF"/>
        <w:suppressAutoHyphens/>
        <w:rPr>
          <w:rFonts w:cs="Arial"/>
          <w:b/>
          <w:i/>
          <w:vanish/>
          <w:sz w:val="22"/>
        </w:rPr>
      </w:pPr>
    </w:p>
    <w:p w14:paraId="38A58373" w14:textId="77777777" w:rsidR="00827D14" w:rsidRPr="008431FF" w:rsidRDefault="00827D14" w:rsidP="00827D14">
      <w:pPr>
        <w:shd w:val="pct20" w:color="auto" w:fill="FFFFFF"/>
        <w:suppressAutoHyphens/>
        <w:rPr>
          <w:rFonts w:ascii="Arial Gras" w:hAnsi="Arial Gras" w:cs="Arial"/>
          <w:b/>
          <w:vanish/>
          <w:sz w:val="22"/>
        </w:rPr>
      </w:pPr>
      <w:r w:rsidRPr="008431FF">
        <w:rPr>
          <w:rFonts w:ascii="Arial Gras" w:hAnsi="Arial Gras" w:cs="Arial"/>
          <w:b/>
          <w:vanish/>
          <w:sz w:val="22"/>
        </w:rPr>
        <w:t xml:space="preserve">Afin de définir les bétons à utiliser, veuillez consulter le </w:t>
      </w:r>
      <w:r w:rsidRPr="008431FF">
        <w:rPr>
          <w:rFonts w:ascii="Arial Gras" w:hAnsi="Arial Gras" w:cs="Arial"/>
          <w:b/>
          <w:i/>
          <w:vanish/>
          <w:sz w:val="22"/>
        </w:rPr>
        <w:t>Guide d’élaboration des bétons pour les structures routières, les passerelles et les ouvrages d’art</w:t>
      </w:r>
      <w:r w:rsidRPr="008431FF">
        <w:rPr>
          <w:rFonts w:ascii="Arial Gras" w:hAnsi="Arial Gras" w:cs="Arial"/>
          <w:b/>
          <w:vanish/>
          <w:sz w:val="22"/>
        </w:rPr>
        <w:t xml:space="preserve"> </w:t>
      </w:r>
      <w:r>
        <w:rPr>
          <w:rFonts w:ascii="Arial Gras" w:hAnsi="Arial Gras" w:cs="Arial"/>
          <w:b/>
          <w:vanish/>
          <w:sz w:val="22"/>
        </w:rPr>
        <w:t xml:space="preserve"> </w:t>
      </w:r>
      <w:r w:rsidRPr="008431FF">
        <w:rPr>
          <w:rFonts w:ascii="Arial Gras" w:hAnsi="Arial Gras" w:cs="Arial"/>
          <w:b/>
          <w:vanish/>
          <w:sz w:val="22"/>
        </w:rPr>
        <w:t xml:space="preserve">de la Ville de Montréal. Le chargé de projet VDM doit communiquer et prévoir une rencontre avec la </w:t>
      </w:r>
      <w:r w:rsidRPr="008431FF">
        <w:rPr>
          <w:rFonts w:cs="Arial"/>
          <w:b/>
          <w:vanish/>
          <w:sz w:val="22"/>
        </w:rPr>
        <w:t>division d’expertise et soutien technique de la ville de Montréal (le Laboratoire)</w:t>
      </w:r>
      <w:r w:rsidRPr="008431FF">
        <w:rPr>
          <w:rFonts w:ascii="Arial Gras" w:hAnsi="Arial Gras" w:cs="Arial"/>
          <w:b/>
          <w:vanish/>
          <w:sz w:val="22"/>
        </w:rPr>
        <w:t>:</w:t>
      </w:r>
    </w:p>
    <w:p w14:paraId="40B0AD11" w14:textId="77777777" w:rsidR="00827D14" w:rsidRPr="008431FF" w:rsidRDefault="00827D14" w:rsidP="00827D14">
      <w:pPr>
        <w:shd w:val="pct20" w:color="auto" w:fill="FFFFFF"/>
        <w:suppressAutoHyphens/>
        <w:rPr>
          <w:rFonts w:cs="Arial"/>
          <w:b/>
          <w:vanish/>
          <w:sz w:val="22"/>
        </w:rPr>
      </w:pPr>
    </w:p>
    <w:p w14:paraId="54EC3A4B" w14:textId="77777777" w:rsidR="00827D14" w:rsidRPr="008431FF" w:rsidRDefault="00827D14" w:rsidP="00827D14">
      <w:pPr>
        <w:shd w:val="pct20" w:color="auto" w:fill="FFFFFF"/>
        <w:suppressAutoHyphens/>
        <w:rPr>
          <w:rFonts w:ascii="Arial Gras" w:hAnsi="Arial Gras"/>
          <w:b/>
          <w:vanish/>
          <w:sz w:val="22"/>
        </w:rPr>
      </w:pPr>
      <w:r w:rsidRPr="008431FF">
        <w:rPr>
          <w:rFonts w:ascii="Arial Gras" w:hAnsi="Arial Gras"/>
          <w:b/>
          <w:vanish/>
          <w:sz w:val="22"/>
        </w:rPr>
        <w:t>Pour chacun des éléments à réparer veuillez remplir en collaboration avec le Laboratoire la fiche de béton à l’annexe VDM 1 du présent devis. Veuillez prendre note que les bétons utilisés gardent la même nomenclature (norme 3101) que les bétons du MTMD, mais ceux-ci sont ajustés aux pratiques de la ville de Montréal.</w:t>
      </w:r>
    </w:p>
    <w:p w14:paraId="5ADE3D7D" w14:textId="77777777" w:rsidR="003965FF" w:rsidRPr="008A6F5B" w:rsidRDefault="003965FF" w:rsidP="0069563D">
      <w:pPr>
        <w:pStyle w:val="Textemasquitalique-articles"/>
        <w:rPr>
          <w:lang w:val="fr-CA"/>
        </w:rPr>
      </w:pPr>
    </w:p>
    <w:p w14:paraId="0640D90C" w14:textId="7FB6230B" w:rsidR="003965FF" w:rsidRDefault="003965FF" w:rsidP="0069563D">
      <w:pPr>
        <w:pStyle w:val="Textemasquitalique-articles"/>
        <w:rPr>
          <w:lang w:val="fr-CA"/>
        </w:rPr>
      </w:pPr>
      <w:r w:rsidRPr="008A6F5B">
        <w:rPr>
          <w:lang w:val="fr-CA"/>
        </w:rPr>
        <w:t xml:space="preserve">Inclure </w:t>
      </w:r>
      <w:r w:rsidR="00D63FCE" w:rsidRPr="008A6F5B">
        <w:rPr>
          <w:lang w:val="fr-CA"/>
        </w:rPr>
        <w:t xml:space="preserve">dans le devis </w:t>
      </w:r>
      <w:r w:rsidRPr="008A6F5B">
        <w:rPr>
          <w:lang w:val="fr-CA"/>
        </w:rPr>
        <w:t>le texte optionnel relatif à l’utilisation de gros granulats de calibre</w:t>
      </w:r>
      <w:r w:rsidR="00631D95" w:rsidRPr="008A6F5B">
        <w:rPr>
          <w:lang w:val="fr-CA"/>
        </w:rPr>
        <w:t> </w:t>
      </w:r>
      <w:r w:rsidRPr="008A6F5B">
        <w:rPr>
          <w:lang w:val="fr-CA"/>
        </w:rPr>
        <w:t>5-14 pour un béton de type V-S</w:t>
      </w:r>
      <w:r w:rsidR="00BF7B93" w:rsidRPr="008A6F5B">
        <w:rPr>
          <w:lang w:val="fr-CA"/>
        </w:rPr>
        <w:t>,</w:t>
      </w:r>
      <w:r w:rsidRPr="008A6F5B">
        <w:rPr>
          <w:lang w:val="fr-CA"/>
        </w:rPr>
        <w:t xml:space="preserve"> dans le cas d’une réparation de dalle sur poutres (RE-04) ou de dalle épaisse (RE-05) ou de toute autre réparation impliquant des dimensions restreintes</w:t>
      </w:r>
      <w:r w:rsidR="00BF7B93" w:rsidRPr="008A6F5B">
        <w:rPr>
          <w:lang w:val="fr-CA"/>
        </w:rPr>
        <w:t>.</w:t>
      </w:r>
      <w:r w:rsidRPr="008A6F5B">
        <w:rPr>
          <w:lang w:val="fr-CA"/>
        </w:rPr>
        <w:t xml:space="preserve"> Dans les autres cas, ne rien spécifier</w:t>
      </w:r>
      <w:r w:rsidR="00D228D2" w:rsidRPr="008A6F5B">
        <w:rPr>
          <w:lang w:val="fr-CA"/>
        </w:rPr>
        <w:t xml:space="preserve">, </w:t>
      </w:r>
      <w:r w:rsidRPr="008A6F5B">
        <w:rPr>
          <w:lang w:val="fr-CA"/>
        </w:rPr>
        <w:t>car par défaut</w:t>
      </w:r>
      <w:r w:rsidR="00070350" w:rsidRPr="008A6F5B">
        <w:rPr>
          <w:lang w:val="fr-CA"/>
        </w:rPr>
        <w:t>,</w:t>
      </w:r>
      <w:r w:rsidRPr="008A6F5B">
        <w:rPr>
          <w:lang w:val="fr-CA"/>
        </w:rPr>
        <w:t xml:space="preserve"> les gros granulats de ce type de béton sont de calibre</w:t>
      </w:r>
      <w:r w:rsidR="00631D95" w:rsidRPr="008A6F5B">
        <w:rPr>
          <w:lang w:val="fr-CA"/>
        </w:rPr>
        <w:t> </w:t>
      </w:r>
      <w:r w:rsidRPr="008A6F5B">
        <w:rPr>
          <w:lang w:val="fr-CA"/>
        </w:rPr>
        <w:t>5-20. Ne pas spécifier de telles substitutions pour les bétons de type XIV-C, XIV</w:t>
      </w:r>
      <w:r w:rsidR="005D5F93" w:rsidRPr="008A6F5B">
        <w:rPr>
          <w:lang w:val="fr-CA"/>
        </w:rPr>
        <w:noBreakHyphen/>
      </w:r>
      <w:r w:rsidRPr="008A6F5B">
        <w:rPr>
          <w:lang w:val="fr-CA"/>
        </w:rPr>
        <w:t>R</w:t>
      </w:r>
      <w:r w:rsidR="00746588" w:rsidRPr="008A6F5B">
        <w:rPr>
          <w:lang w:val="fr-CA"/>
        </w:rPr>
        <w:t>,</w:t>
      </w:r>
      <w:r w:rsidRPr="008A6F5B">
        <w:rPr>
          <w:lang w:val="fr-CA"/>
        </w:rPr>
        <w:t xml:space="preserve"> XIV-S</w:t>
      </w:r>
      <w:r w:rsidR="00746588" w:rsidRPr="008A6F5B">
        <w:rPr>
          <w:lang w:val="fr-CA"/>
        </w:rPr>
        <w:t>,</w:t>
      </w:r>
      <w:r w:rsidRPr="008A6F5B">
        <w:rPr>
          <w:lang w:val="fr-CA"/>
        </w:rPr>
        <w:t xml:space="preserve"> XV</w:t>
      </w:r>
      <w:r w:rsidR="00746588" w:rsidRPr="008A6F5B">
        <w:rPr>
          <w:lang w:val="fr-CA"/>
        </w:rPr>
        <w:t xml:space="preserve"> ou XVII</w:t>
      </w:r>
      <w:r w:rsidRPr="008A6F5B">
        <w:rPr>
          <w:lang w:val="fr-CA"/>
        </w:rPr>
        <w:t>.</w:t>
      </w:r>
    </w:p>
    <w:p w14:paraId="627FEBE7" w14:textId="77777777" w:rsidR="00827D14" w:rsidRDefault="00827D14" w:rsidP="0069563D">
      <w:pPr>
        <w:pStyle w:val="Textemasquitalique-articles"/>
        <w:rPr>
          <w:lang w:val="fr-CA"/>
        </w:rPr>
      </w:pPr>
    </w:p>
    <w:p w14:paraId="23795CB8" w14:textId="04BDDC95" w:rsidR="00827D14" w:rsidRPr="00676123" w:rsidRDefault="00827D14" w:rsidP="00827D14">
      <w:pPr>
        <w:shd w:val="pct20" w:color="auto" w:fill="FFFFFF"/>
        <w:suppressAutoHyphens/>
        <w:rPr>
          <w:rFonts w:ascii="Arial Gras" w:hAnsi="Arial Gras"/>
        </w:rPr>
      </w:pPr>
      <w:r w:rsidRPr="00080C26">
        <w:rPr>
          <w:rFonts w:ascii="Arial Gras" w:hAnsi="Arial Gras"/>
          <w:b/>
          <w:vanish/>
          <w:sz w:val="22"/>
        </w:rPr>
        <w:t>L</w:t>
      </w:r>
      <w:r w:rsidRPr="00080C26">
        <w:rPr>
          <w:rFonts w:ascii="Arial Gras" w:hAnsi="Arial Gras" w:hint="eastAsia"/>
          <w:b/>
          <w:vanish/>
          <w:sz w:val="22"/>
        </w:rPr>
        <w:t>’</w:t>
      </w:r>
      <w:r w:rsidRPr="00080C26">
        <w:rPr>
          <w:rFonts w:ascii="Arial Gras" w:hAnsi="Arial Gras"/>
          <w:b/>
          <w:vanish/>
          <w:sz w:val="22"/>
        </w:rPr>
        <w:t xml:space="preserve">utilisation du compensateur de retrait </w:t>
      </w:r>
      <w:proofErr w:type="spellStart"/>
      <w:r w:rsidRPr="00080C26">
        <w:rPr>
          <w:rFonts w:ascii="Arial Gras" w:hAnsi="Arial Gras"/>
          <w:b/>
          <w:vanish/>
          <w:sz w:val="22"/>
        </w:rPr>
        <w:t>Expancrete</w:t>
      </w:r>
      <w:proofErr w:type="spellEnd"/>
      <w:r w:rsidRPr="00080C26">
        <w:rPr>
          <w:rFonts w:ascii="Arial Gras" w:hAnsi="Arial Gras"/>
          <w:b/>
          <w:vanish/>
          <w:sz w:val="22"/>
        </w:rPr>
        <w:t xml:space="preserve"> (MAPEI) est nouvelle. Dans le cas de son usage dans un b</w:t>
      </w:r>
      <w:r w:rsidRPr="00080C26">
        <w:rPr>
          <w:rFonts w:ascii="Arial Gras" w:hAnsi="Arial Gras" w:hint="eastAsia"/>
          <w:b/>
          <w:vanish/>
          <w:sz w:val="22"/>
        </w:rPr>
        <w:t>é</w:t>
      </w:r>
      <w:r w:rsidRPr="00080C26">
        <w:rPr>
          <w:rFonts w:ascii="Arial Gras" w:hAnsi="Arial Gras"/>
          <w:b/>
          <w:vanish/>
          <w:sz w:val="22"/>
        </w:rPr>
        <w:t xml:space="preserve">ton </w:t>
      </w:r>
      <w:proofErr w:type="spellStart"/>
      <w:r w:rsidRPr="00080C26">
        <w:rPr>
          <w:rFonts w:ascii="Arial Gras" w:hAnsi="Arial Gras"/>
          <w:b/>
          <w:vanish/>
          <w:sz w:val="22"/>
        </w:rPr>
        <w:t>autopla</w:t>
      </w:r>
      <w:r w:rsidRPr="00080C26">
        <w:rPr>
          <w:rFonts w:ascii="Arial Gras" w:hAnsi="Arial Gras" w:hint="eastAsia"/>
          <w:b/>
          <w:vanish/>
          <w:sz w:val="22"/>
        </w:rPr>
        <w:t>ç</w:t>
      </w:r>
      <w:r w:rsidRPr="00080C26">
        <w:rPr>
          <w:rFonts w:ascii="Arial Gras" w:hAnsi="Arial Gras"/>
          <w:b/>
          <w:vanish/>
          <w:sz w:val="22"/>
        </w:rPr>
        <w:t>ant</w:t>
      </w:r>
      <w:proofErr w:type="spellEnd"/>
      <w:r w:rsidRPr="00080C26">
        <w:rPr>
          <w:rFonts w:ascii="Arial Gras" w:hAnsi="Arial Gras"/>
          <w:b/>
          <w:vanish/>
          <w:sz w:val="22"/>
        </w:rPr>
        <w:t xml:space="preserve"> de r</w:t>
      </w:r>
      <w:r w:rsidRPr="00080C26">
        <w:rPr>
          <w:rFonts w:ascii="Arial Gras" w:hAnsi="Arial Gras" w:hint="eastAsia"/>
          <w:b/>
          <w:vanish/>
          <w:sz w:val="22"/>
        </w:rPr>
        <w:t>é</w:t>
      </w:r>
      <w:r w:rsidRPr="00080C26">
        <w:rPr>
          <w:rFonts w:ascii="Arial Gras" w:hAnsi="Arial Gras"/>
          <w:b/>
          <w:vanish/>
          <w:sz w:val="22"/>
        </w:rPr>
        <w:t>paration ou de construction (BAP), la validation de l</w:t>
      </w:r>
      <w:r w:rsidRPr="00080C26">
        <w:rPr>
          <w:rFonts w:ascii="Arial Gras" w:hAnsi="Arial Gras" w:hint="eastAsia"/>
          <w:b/>
          <w:vanish/>
          <w:sz w:val="22"/>
        </w:rPr>
        <w:t>’é</w:t>
      </w:r>
      <w:r w:rsidRPr="00080C26">
        <w:rPr>
          <w:rFonts w:ascii="Arial Gras" w:hAnsi="Arial Gras"/>
          <w:b/>
          <w:vanish/>
          <w:sz w:val="22"/>
        </w:rPr>
        <w:t xml:space="preserve">quivalence devra </w:t>
      </w:r>
      <w:r w:rsidRPr="00080C26">
        <w:rPr>
          <w:rFonts w:ascii="Arial Gras" w:hAnsi="Arial Gras" w:hint="eastAsia"/>
          <w:b/>
          <w:vanish/>
          <w:sz w:val="22"/>
        </w:rPr>
        <w:t>ê</w:t>
      </w:r>
      <w:r w:rsidRPr="00080C26">
        <w:rPr>
          <w:rFonts w:ascii="Arial Gras" w:hAnsi="Arial Gras"/>
          <w:b/>
          <w:vanish/>
          <w:sz w:val="22"/>
        </w:rPr>
        <w:t>tre confirm</w:t>
      </w:r>
      <w:r w:rsidRPr="00080C26">
        <w:rPr>
          <w:rFonts w:ascii="Arial Gras" w:hAnsi="Arial Gras" w:hint="eastAsia"/>
          <w:b/>
          <w:vanish/>
          <w:sz w:val="22"/>
        </w:rPr>
        <w:t>é</w:t>
      </w:r>
      <w:r w:rsidRPr="00080C26">
        <w:rPr>
          <w:rFonts w:ascii="Arial Gras" w:hAnsi="Arial Gras"/>
          <w:b/>
          <w:vanish/>
          <w:sz w:val="22"/>
        </w:rPr>
        <w:t xml:space="preserve"> au moment de la planche d</w:t>
      </w:r>
      <w:r w:rsidRPr="00080C26">
        <w:rPr>
          <w:rFonts w:ascii="Arial Gras" w:hAnsi="Arial Gras" w:hint="eastAsia"/>
          <w:b/>
          <w:vanish/>
          <w:sz w:val="22"/>
        </w:rPr>
        <w:t>’</w:t>
      </w:r>
      <w:r w:rsidRPr="00080C26">
        <w:rPr>
          <w:rFonts w:ascii="Arial Gras" w:hAnsi="Arial Gras"/>
          <w:b/>
          <w:vanish/>
          <w:sz w:val="22"/>
        </w:rPr>
        <w:t>essais (ou maquette). L</w:t>
      </w:r>
      <w:r w:rsidRPr="00080C26">
        <w:rPr>
          <w:rFonts w:ascii="Arial Gras" w:hAnsi="Arial Gras" w:hint="eastAsia"/>
          <w:b/>
          <w:vanish/>
          <w:sz w:val="22"/>
        </w:rPr>
        <w:t>’</w:t>
      </w:r>
      <w:r w:rsidR="00801FDE">
        <w:rPr>
          <w:rFonts w:ascii="Arial Gras" w:hAnsi="Arial Gras"/>
          <w:b/>
          <w:vanish/>
          <w:sz w:val="22"/>
        </w:rPr>
        <w:t>Entrepreneur</w:t>
      </w:r>
      <w:r w:rsidRPr="00080C26">
        <w:rPr>
          <w:rFonts w:ascii="Arial Gras" w:hAnsi="Arial Gras"/>
          <w:b/>
          <w:vanish/>
          <w:sz w:val="22"/>
        </w:rPr>
        <w:t xml:space="preserve"> devra </w:t>
      </w:r>
      <w:r w:rsidRPr="00080C26">
        <w:rPr>
          <w:rFonts w:ascii="Arial Gras" w:hAnsi="Arial Gras" w:hint="eastAsia"/>
          <w:b/>
          <w:vanish/>
          <w:sz w:val="22"/>
        </w:rPr>
        <w:t>ê</w:t>
      </w:r>
      <w:r w:rsidRPr="00080C26">
        <w:rPr>
          <w:rFonts w:ascii="Arial Gras" w:hAnsi="Arial Gras"/>
          <w:b/>
          <w:vanish/>
          <w:sz w:val="22"/>
        </w:rPr>
        <w:t>tre avis</w:t>
      </w:r>
      <w:r w:rsidRPr="00080C26">
        <w:rPr>
          <w:rFonts w:ascii="Arial Gras" w:hAnsi="Arial Gras" w:hint="eastAsia"/>
          <w:b/>
          <w:vanish/>
          <w:sz w:val="22"/>
        </w:rPr>
        <w:t>é</w:t>
      </w:r>
      <w:r w:rsidRPr="00080C26">
        <w:rPr>
          <w:rFonts w:ascii="Arial Gras" w:hAnsi="Arial Gras"/>
          <w:b/>
          <w:vanish/>
          <w:sz w:val="22"/>
        </w:rPr>
        <w:t xml:space="preserve"> du temps requis pour la r</w:t>
      </w:r>
      <w:r w:rsidRPr="00080C26">
        <w:rPr>
          <w:rFonts w:ascii="Arial Gras" w:hAnsi="Arial Gras" w:hint="eastAsia"/>
          <w:b/>
          <w:vanish/>
          <w:sz w:val="22"/>
        </w:rPr>
        <w:t>é</w:t>
      </w:r>
      <w:r w:rsidRPr="00080C26">
        <w:rPr>
          <w:rFonts w:ascii="Arial Gras" w:hAnsi="Arial Gras"/>
          <w:b/>
          <w:vanish/>
          <w:sz w:val="22"/>
        </w:rPr>
        <w:t>alisation de l</w:t>
      </w:r>
      <w:r w:rsidRPr="00080C26">
        <w:rPr>
          <w:rFonts w:ascii="Arial Gras" w:hAnsi="Arial Gras" w:hint="eastAsia"/>
          <w:b/>
          <w:vanish/>
          <w:sz w:val="22"/>
        </w:rPr>
        <w:t>’</w:t>
      </w:r>
      <w:r w:rsidRPr="00080C26">
        <w:rPr>
          <w:rFonts w:ascii="Arial Gras" w:hAnsi="Arial Gras"/>
          <w:b/>
          <w:vanish/>
          <w:sz w:val="22"/>
        </w:rPr>
        <w:t>essai (35 jours) consid</w:t>
      </w:r>
      <w:r w:rsidRPr="00080C26">
        <w:rPr>
          <w:rFonts w:ascii="Arial Gras" w:hAnsi="Arial Gras" w:hint="eastAsia"/>
          <w:b/>
          <w:vanish/>
          <w:sz w:val="22"/>
        </w:rPr>
        <w:t>é</w:t>
      </w:r>
      <w:r w:rsidRPr="00080C26">
        <w:rPr>
          <w:rFonts w:ascii="Arial Gras" w:hAnsi="Arial Gras"/>
          <w:b/>
          <w:vanish/>
          <w:sz w:val="22"/>
        </w:rPr>
        <w:t>rant le d</w:t>
      </w:r>
      <w:r w:rsidRPr="00080C26">
        <w:rPr>
          <w:rFonts w:ascii="Arial Gras" w:hAnsi="Arial Gras" w:hint="eastAsia"/>
          <w:b/>
          <w:vanish/>
          <w:sz w:val="22"/>
        </w:rPr>
        <w:t>é</w:t>
      </w:r>
      <w:r w:rsidRPr="00080C26">
        <w:rPr>
          <w:rFonts w:ascii="Arial Gras" w:hAnsi="Arial Gras"/>
          <w:b/>
          <w:vanish/>
          <w:sz w:val="22"/>
        </w:rPr>
        <w:t>lai normal de 14 jours sp</w:t>
      </w:r>
      <w:r w:rsidRPr="00080C26">
        <w:rPr>
          <w:rFonts w:ascii="Arial Gras" w:hAnsi="Arial Gras" w:hint="eastAsia"/>
          <w:b/>
          <w:vanish/>
          <w:sz w:val="22"/>
        </w:rPr>
        <w:t>é</w:t>
      </w:r>
      <w:r w:rsidRPr="00080C26">
        <w:rPr>
          <w:rFonts w:ascii="Arial Gras" w:hAnsi="Arial Gras"/>
          <w:b/>
          <w:vanish/>
          <w:sz w:val="22"/>
        </w:rPr>
        <w:t>cifi</w:t>
      </w:r>
      <w:r w:rsidRPr="00080C26">
        <w:rPr>
          <w:rFonts w:ascii="Arial Gras" w:hAnsi="Arial Gras" w:hint="eastAsia"/>
          <w:b/>
          <w:vanish/>
          <w:sz w:val="22"/>
        </w:rPr>
        <w:t>é</w:t>
      </w:r>
      <w:r w:rsidRPr="00080C26">
        <w:rPr>
          <w:rFonts w:ascii="Arial Gras" w:hAnsi="Arial Gras"/>
          <w:b/>
          <w:vanish/>
          <w:sz w:val="22"/>
        </w:rPr>
        <w:t>s aux documents d</w:t>
      </w:r>
      <w:r w:rsidRPr="00080C26">
        <w:rPr>
          <w:rFonts w:ascii="Arial Gras" w:hAnsi="Arial Gras" w:hint="eastAsia"/>
          <w:b/>
          <w:vanish/>
          <w:sz w:val="22"/>
        </w:rPr>
        <w:t>’</w:t>
      </w:r>
      <w:r w:rsidRPr="00080C26">
        <w:rPr>
          <w:rFonts w:ascii="Arial Gras" w:hAnsi="Arial Gras"/>
          <w:b/>
          <w:vanish/>
          <w:sz w:val="22"/>
        </w:rPr>
        <w:t>appel d</w:t>
      </w:r>
      <w:r w:rsidRPr="00080C26">
        <w:rPr>
          <w:rFonts w:ascii="Arial Gras" w:hAnsi="Arial Gras" w:hint="eastAsia"/>
          <w:b/>
          <w:vanish/>
          <w:sz w:val="22"/>
        </w:rPr>
        <w:t>’</w:t>
      </w:r>
      <w:r w:rsidRPr="00080C26">
        <w:rPr>
          <w:rFonts w:ascii="Arial Gras" w:hAnsi="Arial Gras"/>
          <w:b/>
          <w:vanish/>
          <w:sz w:val="22"/>
        </w:rPr>
        <w:t>offre</w:t>
      </w:r>
      <w:r>
        <w:rPr>
          <w:rFonts w:ascii="Arial Gras" w:hAnsi="Arial Gras"/>
          <w:b/>
          <w:vanish/>
          <w:sz w:val="22"/>
        </w:rPr>
        <w:t>s</w:t>
      </w:r>
      <w:r w:rsidRPr="00080C26">
        <w:rPr>
          <w:rFonts w:ascii="Arial Gras" w:hAnsi="Arial Gras"/>
          <w:b/>
          <w:vanish/>
          <w:sz w:val="22"/>
        </w:rPr>
        <w:t xml:space="preserve"> pour l</w:t>
      </w:r>
      <w:r w:rsidRPr="00080C26">
        <w:rPr>
          <w:rFonts w:ascii="Arial Gras" w:hAnsi="Arial Gras" w:hint="eastAsia"/>
          <w:b/>
          <w:vanish/>
          <w:sz w:val="22"/>
        </w:rPr>
        <w:t>’</w:t>
      </w:r>
      <w:r w:rsidRPr="00080C26">
        <w:rPr>
          <w:rFonts w:ascii="Arial Gras" w:hAnsi="Arial Gras"/>
          <w:b/>
          <w:vanish/>
          <w:sz w:val="22"/>
        </w:rPr>
        <w:t>obtention des r</w:t>
      </w:r>
      <w:r w:rsidRPr="00080C26">
        <w:rPr>
          <w:rFonts w:ascii="Arial Gras" w:hAnsi="Arial Gras" w:hint="eastAsia"/>
          <w:b/>
          <w:vanish/>
          <w:sz w:val="22"/>
        </w:rPr>
        <w:t>é</w:t>
      </w:r>
      <w:r w:rsidRPr="00080C26">
        <w:rPr>
          <w:rFonts w:ascii="Arial Gras" w:hAnsi="Arial Gras"/>
          <w:b/>
          <w:vanish/>
          <w:sz w:val="22"/>
        </w:rPr>
        <w:t>sultats de r</w:t>
      </w:r>
      <w:r w:rsidRPr="00080C26">
        <w:rPr>
          <w:rFonts w:ascii="Arial Gras" w:hAnsi="Arial Gras" w:hint="eastAsia"/>
          <w:b/>
          <w:vanish/>
          <w:sz w:val="22"/>
        </w:rPr>
        <w:t>é</w:t>
      </w:r>
      <w:r w:rsidRPr="00080C26">
        <w:rPr>
          <w:rFonts w:ascii="Arial Gras" w:hAnsi="Arial Gras"/>
          <w:b/>
          <w:vanish/>
          <w:sz w:val="22"/>
        </w:rPr>
        <w:t xml:space="preserve">sistance </w:t>
      </w:r>
      <w:r w:rsidRPr="00080C26">
        <w:rPr>
          <w:rFonts w:ascii="Arial Gras" w:hAnsi="Arial Gras" w:hint="eastAsia"/>
          <w:b/>
          <w:vanish/>
          <w:sz w:val="22"/>
        </w:rPr>
        <w:t>à</w:t>
      </w:r>
      <w:r w:rsidRPr="00080C26">
        <w:rPr>
          <w:rFonts w:ascii="Arial Gras" w:hAnsi="Arial Gras"/>
          <w:b/>
          <w:vanish/>
          <w:sz w:val="22"/>
        </w:rPr>
        <w:t xml:space="preserve"> la compression et du r</w:t>
      </w:r>
      <w:r w:rsidRPr="00080C26">
        <w:rPr>
          <w:rFonts w:ascii="Arial Gras" w:hAnsi="Arial Gras" w:hint="eastAsia"/>
          <w:b/>
          <w:vanish/>
          <w:sz w:val="22"/>
        </w:rPr>
        <w:t>é</w:t>
      </w:r>
      <w:r w:rsidRPr="00080C26">
        <w:rPr>
          <w:rFonts w:ascii="Arial Gras" w:hAnsi="Arial Gras"/>
          <w:b/>
          <w:vanish/>
          <w:sz w:val="22"/>
        </w:rPr>
        <w:t>seau de bulles d</w:t>
      </w:r>
      <w:r w:rsidRPr="00080C26">
        <w:rPr>
          <w:rFonts w:ascii="Arial Gras" w:hAnsi="Arial Gras" w:hint="eastAsia"/>
          <w:b/>
          <w:vanish/>
          <w:sz w:val="22"/>
        </w:rPr>
        <w:t>’</w:t>
      </w:r>
      <w:r w:rsidRPr="00080C26">
        <w:rPr>
          <w:rFonts w:ascii="Arial Gras" w:hAnsi="Arial Gras"/>
          <w:b/>
          <w:vanish/>
          <w:sz w:val="22"/>
        </w:rPr>
        <w:t>air.</w:t>
      </w:r>
    </w:p>
    <w:p w14:paraId="6089D9E7" w14:textId="77777777" w:rsidR="00827D14" w:rsidRPr="008A6F5B" w:rsidRDefault="00827D14" w:rsidP="0069563D">
      <w:pPr>
        <w:pStyle w:val="Textemasquitalique-articles"/>
        <w:rPr>
          <w:lang w:val="fr-CA"/>
        </w:rPr>
      </w:pPr>
    </w:p>
    <w:p w14:paraId="00D35284" w14:textId="77777777" w:rsidR="003965FF" w:rsidRPr="008A6F5B" w:rsidRDefault="003965FF" w:rsidP="0069563D">
      <w:pPr>
        <w:pStyle w:val="Textemasquitalique-articles"/>
        <w:rPr>
          <w:lang w:val="fr-CA"/>
        </w:rPr>
      </w:pPr>
    </w:p>
    <w:p w14:paraId="02B968F6" w14:textId="64D4493B" w:rsidR="003965FF" w:rsidRPr="008A6F5B" w:rsidRDefault="003965FF" w:rsidP="0069563D">
      <w:pPr>
        <w:pStyle w:val="Textemasquitalique-articles"/>
        <w:rPr>
          <w:lang w:val="fr-CA"/>
        </w:rPr>
      </w:pPr>
      <w:r w:rsidRPr="008A6F5B">
        <w:rPr>
          <w:lang w:val="fr-CA"/>
        </w:rPr>
        <w:t xml:space="preserve">Inclure au besoin </w:t>
      </w:r>
      <w:r w:rsidR="00D63FCE" w:rsidRPr="008A6F5B">
        <w:rPr>
          <w:lang w:val="fr-CA"/>
        </w:rPr>
        <w:t xml:space="preserve">dans le devis </w:t>
      </w:r>
      <w:r w:rsidRPr="008A6F5B">
        <w:rPr>
          <w:lang w:val="fr-CA"/>
        </w:rPr>
        <w:t xml:space="preserve">le texte optionnel relatif aux périodes de restriction </w:t>
      </w:r>
      <w:r w:rsidR="00265A21" w:rsidRPr="008A6F5B">
        <w:rPr>
          <w:lang w:val="fr-CA"/>
        </w:rPr>
        <w:t xml:space="preserve">du </w:t>
      </w:r>
      <w:r w:rsidRPr="008A6F5B">
        <w:rPr>
          <w:lang w:val="fr-CA"/>
        </w:rPr>
        <w:t xml:space="preserve">travail (vendredi après-midi, fin de semaine) pour le bétonnage de certains éléments (dalle, joints, etc.) dans le but de limiter les inconvénients </w:t>
      </w:r>
      <w:r w:rsidR="00D63FCE" w:rsidRPr="008A6F5B">
        <w:rPr>
          <w:lang w:val="fr-CA"/>
        </w:rPr>
        <w:t xml:space="preserve">pour les </w:t>
      </w:r>
      <w:r w:rsidRPr="008A6F5B">
        <w:rPr>
          <w:lang w:val="fr-CA"/>
        </w:rPr>
        <w:t>usagers.</w:t>
      </w:r>
      <w:r w:rsidR="00614885" w:rsidRPr="008A6F5B">
        <w:rPr>
          <w:lang w:val="fr-CA"/>
        </w:rPr>
        <w:t xml:space="preserve"> Adapter le texte du devis en conséquence</w:t>
      </w:r>
      <w:r w:rsidR="008F77E1" w:rsidRPr="008A6F5B">
        <w:rPr>
          <w:lang w:val="fr-CA"/>
        </w:rPr>
        <w:t>.</w:t>
      </w:r>
    </w:p>
    <w:p w14:paraId="3ABD4F06" w14:textId="6F9D811F" w:rsidR="008F77E1" w:rsidRPr="008A6F5B" w:rsidRDefault="008F77E1" w:rsidP="0069563D">
      <w:pPr>
        <w:pStyle w:val="Textemasquitalique-articles"/>
        <w:rPr>
          <w:lang w:val="fr-CA"/>
        </w:rPr>
      </w:pPr>
    </w:p>
    <w:p w14:paraId="086F652C" w14:textId="32BCE1B5" w:rsidR="008F77E1" w:rsidRPr="008A6F5B" w:rsidRDefault="008F77E1" w:rsidP="0069563D">
      <w:pPr>
        <w:pStyle w:val="Textemasquitalique-articles"/>
        <w:rPr>
          <w:lang w:val="fr-CA"/>
        </w:rPr>
      </w:pPr>
      <w:r w:rsidRPr="008A6F5B">
        <w:rPr>
          <w:lang w:val="fr-CA"/>
        </w:rPr>
        <w:t>Circulation adjacente</w:t>
      </w:r>
      <w:r w:rsidR="00C13561" w:rsidRPr="008A6F5B">
        <w:rPr>
          <w:lang w:val="fr-CA"/>
        </w:rPr>
        <w:t> </w:t>
      </w:r>
      <w:r w:rsidRPr="008A6F5B">
        <w:rPr>
          <w:lang w:val="fr-CA"/>
        </w:rPr>
        <w:t>–</w:t>
      </w:r>
      <w:r w:rsidR="00C13561" w:rsidRPr="008A6F5B">
        <w:rPr>
          <w:lang w:val="fr-CA"/>
        </w:rPr>
        <w:t> </w:t>
      </w:r>
      <w:r w:rsidRPr="008A6F5B">
        <w:rPr>
          <w:lang w:val="fr-CA"/>
        </w:rPr>
        <w:t>Vibrations générées sur le béton frais</w:t>
      </w:r>
    </w:p>
    <w:p w14:paraId="1DFC632F" w14:textId="77777777" w:rsidR="003965FF" w:rsidRPr="008A6F5B" w:rsidRDefault="003965FF" w:rsidP="0069563D">
      <w:pPr>
        <w:pStyle w:val="Textemasquitalique-articles"/>
        <w:rPr>
          <w:lang w:val="fr-CA"/>
        </w:rPr>
      </w:pPr>
    </w:p>
    <w:p w14:paraId="447A9448" w14:textId="23F3E714" w:rsidR="006F70A2" w:rsidRPr="008A6F5B" w:rsidRDefault="002B7172" w:rsidP="00E40FE4">
      <w:pPr>
        <w:pStyle w:val="Textemasquitalique-articles"/>
        <w:ind w:left="709"/>
        <w:rPr>
          <w:lang w:val="fr-CA"/>
        </w:rPr>
      </w:pPr>
      <w:r w:rsidRPr="008A6F5B">
        <w:rPr>
          <w:lang w:val="fr-CA"/>
        </w:rPr>
        <w:t>Dans le cas du bétonnage de dalles en phases,</w:t>
      </w:r>
      <w:r w:rsidR="004E25B0" w:rsidRPr="008A6F5B">
        <w:rPr>
          <w:lang w:val="fr-CA"/>
        </w:rPr>
        <w:t xml:space="preserve"> la circulation sur des voies adjacentes demeurant ouvertes à la circulation ne devrai</w:t>
      </w:r>
      <w:r w:rsidR="00B63F32" w:rsidRPr="008A6F5B">
        <w:rPr>
          <w:lang w:val="fr-CA"/>
        </w:rPr>
        <w:t>t</w:t>
      </w:r>
      <w:r w:rsidR="004E25B0" w:rsidRPr="008A6F5B">
        <w:rPr>
          <w:lang w:val="fr-CA"/>
        </w:rPr>
        <w:t xml:space="preserve"> pas </w:t>
      </w:r>
      <w:r w:rsidR="00865BAE" w:rsidRPr="008A6F5B">
        <w:rPr>
          <w:lang w:val="fr-CA"/>
        </w:rPr>
        <w:t xml:space="preserve">idéalement </w:t>
      </w:r>
      <w:r w:rsidR="004E25B0" w:rsidRPr="008A6F5B">
        <w:rPr>
          <w:lang w:val="fr-CA"/>
        </w:rPr>
        <w:t>générer de vibrations à proximité du béton frais dont la vitesse des particules dépass</w:t>
      </w:r>
      <w:r w:rsidR="00B63F32" w:rsidRPr="008A6F5B">
        <w:rPr>
          <w:lang w:val="fr-CA"/>
        </w:rPr>
        <w:t>e</w:t>
      </w:r>
      <w:r w:rsidR="004E25B0" w:rsidRPr="008A6F5B">
        <w:rPr>
          <w:lang w:val="fr-CA"/>
        </w:rPr>
        <w:t xml:space="preserve"> 5</w:t>
      </w:r>
      <w:r w:rsidR="002801DC" w:rsidRPr="008A6F5B">
        <w:rPr>
          <w:lang w:val="fr-CA"/>
        </w:rPr>
        <w:t> </w:t>
      </w:r>
      <w:r w:rsidR="004E25B0" w:rsidRPr="008A6F5B">
        <w:rPr>
          <w:lang w:val="fr-CA"/>
        </w:rPr>
        <w:t>mm/s pendant le bétonnage et pour une période de 24</w:t>
      </w:r>
      <w:r w:rsidR="00D736A2">
        <w:rPr>
          <w:lang w:val="fr-CA"/>
        </w:rPr>
        <w:t> </w:t>
      </w:r>
      <w:r w:rsidR="004E25B0" w:rsidRPr="008A6F5B">
        <w:rPr>
          <w:lang w:val="fr-CA"/>
        </w:rPr>
        <w:t>heures suivant la fin du bétonnage. À partir de 24</w:t>
      </w:r>
      <w:r w:rsidR="00D736A2">
        <w:rPr>
          <w:lang w:val="fr-CA"/>
        </w:rPr>
        <w:t> </w:t>
      </w:r>
      <w:r w:rsidR="004E25B0" w:rsidRPr="008A6F5B">
        <w:rPr>
          <w:lang w:val="fr-CA"/>
        </w:rPr>
        <w:t>heures suivant le bétonnage et jusqu’à 48</w:t>
      </w:r>
      <w:r w:rsidR="00D736A2">
        <w:rPr>
          <w:lang w:val="fr-CA"/>
        </w:rPr>
        <w:t> </w:t>
      </w:r>
      <w:r w:rsidR="004E25B0" w:rsidRPr="008A6F5B">
        <w:rPr>
          <w:lang w:val="fr-CA"/>
        </w:rPr>
        <w:t xml:space="preserve">heures, </w:t>
      </w:r>
      <w:r w:rsidR="000D24F4" w:rsidRPr="008A6F5B">
        <w:rPr>
          <w:lang w:val="fr-CA"/>
        </w:rPr>
        <w:t xml:space="preserve">cette </w:t>
      </w:r>
      <w:r w:rsidR="00AC07CA" w:rsidRPr="008A6F5B">
        <w:rPr>
          <w:lang w:val="fr-CA"/>
        </w:rPr>
        <w:t xml:space="preserve">vitesse ne devrait pas dépasser </w:t>
      </w:r>
      <w:r w:rsidR="004E25B0" w:rsidRPr="008A6F5B">
        <w:rPr>
          <w:lang w:val="fr-CA"/>
        </w:rPr>
        <w:t>25</w:t>
      </w:r>
      <w:r w:rsidR="00D736A2">
        <w:rPr>
          <w:lang w:val="fr-CA"/>
        </w:rPr>
        <w:t> </w:t>
      </w:r>
      <w:r w:rsidR="004E25B0" w:rsidRPr="008A6F5B">
        <w:rPr>
          <w:lang w:val="fr-CA"/>
        </w:rPr>
        <w:t>mm/s</w:t>
      </w:r>
      <w:r w:rsidR="00AC07CA" w:rsidRPr="008A6F5B">
        <w:rPr>
          <w:lang w:val="fr-CA"/>
        </w:rPr>
        <w:t xml:space="preserve">. </w:t>
      </w:r>
    </w:p>
    <w:p w14:paraId="3E469F82" w14:textId="77777777" w:rsidR="006F70A2" w:rsidRPr="008A6F5B" w:rsidRDefault="006F70A2" w:rsidP="00E40FE4">
      <w:pPr>
        <w:pStyle w:val="Textemasquitalique-articles"/>
        <w:ind w:left="709"/>
        <w:rPr>
          <w:lang w:val="fr-CA"/>
        </w:rPr>
      </w:pPr>
    </w:p>
    <w:p w14:paraId="15904D27" w14:textId="01224D5F" w:rsidR="00250157" w:rsidRPr="008A6F5B" w:rsidRDefault="00623882" w:rsidP="00E40FE4">
      <w:pPr>
        <w:pStyle w:val="Textemasquitalique-articles"/>
        <w:ind w:left="709"/>
        <w:rPr>
          <w:lang w:val="fr-CA"/>
        </w:rPr>
      </w:pPr>
      <w:r w:rsidRPr="008A6F5B">
        <w:rPr>
          <w:lang w:val="fr-CA"/>
        </w:rPr>
        <w:t xml:space="preserve">Des mesures de vibrations dans les conditions normales de circulation peuvent être effectuées </w:t>
      </w:r>
      <w:r w:rsidR="00C13DD8" w:rsidRPr="008A6F5B">
        <w:rPr>
          <w:lang w:val="fr-CA"/>
        </w:rPr>
        <w:t xml:space="preserve">lors de la préparation du projet afin de vérifier si ces seuils sont dépassés. </w:t>
      </w:r>
      <w:r w:rsidR="00C13561" w:rsidRPr="008A6F5B">
        <w:rPr>
          <w:lang w:val="fr-CA"/>
        </w:rPr>
        <w:t>Dans ce</w:t>
      </w:r>
      <w:r w:rsidR="00C13DD8" w:rsidRPr="008A6F5B">
        <w:rPr>
          <w:lang w:val="fr-CA"/>
        </w:rPr>
        <w:t xml:space="preserve"> cas, étudier la pertinence </w:t>
      </w:r>
      <w:r w:rsidR="008D01FD" w:rsidRPr="008A6F5B">
        <w:rPr>
          <w:lang w:val="fr-CA"/>
        </w:rPr>
        <w:t xml:space="preserve">d’ajouter au devis certaines </w:t>
      </w:r>
      <w:r w:rsidR="00250157" w:rsidRPr="008A6F5B">
        <w:rPr>
          <w:lang w:val="fr-CA"/>
        </w:rPr>
        <w:t>méthodes de contrôle telles que :</w:t>
      </w:r>
    </w:p>
    <w:p w14:paraId="29E8B58E" w14:textId="77777777" w:rsidR="002962B1" w:rsidRPr="008A6F5B" w:rsidRDefault="002962B1" w:rsidP="00E40FE4">
      <w:pPr>
        <w:pStyle w:val="Textemasquitalique-articles"/>
        <w:ind w:left="709"/>
        <w:rPr>
          <w:lang w:val="fr-CA"/>
        </w:rPr>
      </w:pPr>
    </w:p>
    <w:p w14:paraId="5C1B3C99" w14:textId="3CAE4FD7" w:rsidR="00250157" w:rsidRPr="008A6F5B" w:rsidRDefault="00C13561" w:rsidP="00E40FE4">
      <w:pPr>
        <w:pStyle w:val="Textemasquitalique-articles"/>
        <w:numPr>
          <w:ilvl w:val="0"/>
          <w:numId w:val="43"/>
        </w:numPr>
        <w:ind w:left="993" w:hanging="284"/>
        <w:rPr>
          <w:lang w:val="fr-CA"/>
        </w:rPr>
      </w:pPr>
      <w:r w:rsidRPr="008A6F5B">
        <w:rPr>
          <w:lang w:val="fr-CA"/>
        </w:rPr>
        <w:t>l</w:t>
      </w:r>
      <w:r w:rsidR="00250157" w:rsidRPr="008A6F5B">
        <w:rPr>
          <w:lang w:val="fr-CA"/>
        </w:rPr>
        <w:t>’amélioration de l’uni des voies ouvertes à la circulation (</w:t>
      </w:r>
      <w:r w:rsidRPr="008A6F5B">
        <w:rPr>
          <w:lang w:val="fr-CA"/>
        </w:rPr>
        <w:t>comblement des nids-de-poule</w:t>
      </w:r>
      <w:r w:rsidR="00250157" w:rsidRPr="008A6F5B">
        <w:rPr>
          <w:lang w:val="fr-CA"/>
        </w:rPr>
        <w:t>, réparation des épaulements de joints, etc.)</w:t>
      </w:r>
      <w:r w:rsidRPr="008A6F5B">
        <w:rPr>
          <w:lang w:val="fr-CA"/>
        </w:rPr>
        <w:t>;</w:t>
      </w:r>
    </w:p>
    <w:p w14:paraId="2B468334" w14:textId="26671848" w:rsidR="00C13DD8" w:rsidRPr="008A6F5B" w:rsidRDefault="00C13DD8" w:rsidP="00E40FE4">
      <w:pPr>
        <w:pStyle w:val="Textemasquitalique-articles"/>
        <w:numPr>
          <w:ilvl w:val="0"/>
          <w:numId w:val="43"/>
        </w:numPr>
        <w:ind w:left="993" w:hanging="284"/>
        <w:rPr>
          <w:lang w:val="fr-CA"/>
        </w:rPr>
      </w:pPr>
      <w:r w:rsidRPr="008A6F5B">
        <w:rPr>
          <w:lang w:val="fr-CA"/>
        </w:rPr>
        <w:t>la réduction du nombre ou de la largeur carrossable des voies demeurées ouvertes à la circulation;</w:t>
      </w:r>
    </w:p>
    <w:p w14:paraId="4B241AE9" w14:textId="6554EA04" w:rsidR="00C13DD8" w:rsidRPr="008A6F5B" w:rsidRDefault="00C13DD8" w:rsidP="00E40FE4">
      <w:pPr>
        <w:pStyle w:val="Textemasquitalique-articles"/>
        <w:numPr>
          <w:ilvl w:val="0"/>
          <w:numId w:val="43"/>
        </w:numPr>
        <w:ind w:left="993" w:hanging="284"/>
        <w:rPr>
          <w:lang w:val="fr-CA"/>
        </w:rPr>
      </w:pPr>
      <w:r w:rsidRPr="008A6F5B">
        <w:rPr>
          <w:lang w:val="fr-CA"/>
        </w:rPr>
        <w:t>la réduction de la vitesse des véhicules à 20 km/h quand cela est possible (routes à faible débit de circulation)</w:t>
      </w:r>
      <w:r w:rsidR="00C13561" w:rsidRPr="008A6F5B">
        <w:rPr>
          <w:lang w:val="fr-CA"/>
        </w:rPr>
        <w:t>. C</w:t>
      </w:r>
      <w:r w:rsidRPr="008A6F5B">
        <w:rPr>
          <w:lang w:val="fr-CA"/>
        </w:rPr>
        <w:t>ette limite de vitesse peut être augmentée à 50 km/h pour un pont dont le tablier est constitué de poutres en béton</w:t>
      </w:r>
      <w:r w:rsidR="00C13561" w:rsidRPr="008A6F5B">
        <w:rPr>
          <w:lang w:val="fr-CA"/>
        </w:rPr>
        <w:t>.</w:t>
      </w:r>
    </w:p>
    <w:p w14:paraId="6B662915" w14:textId="77777777" w:rsidR="002B7172" w:rsidRPr="008A6F5B" w:rsidRDefault="002B7172" w:rsidP="0069563D">
      <w:pPr>
        <w:pStyle w:val="Textemasquitalique-articles"/>
        <w:rPr>
          <w:lang w:val="fr-CA"/>
        </w:rPr>
      </w:pPr>
    </w:p>
    <w:p w14:paraId="66680F3D" w14:textId="0FC3DD66" w:rsidR="009125A7" w:rsidRPr="008A6F5B" w:rsidRDefault="009125A7" w:rsidP="006B569A">
      <w:pPr>
        <w:pStyle w:val="Textemasquitalique-articles"/>
        <w:rPr>
          <w:lang w:val="fr-CA"/>
        </w:rPr>
      </w:pPr>
      <w:r w:rsidRPr="008A6F5B">
        <w:t xml:space="preserve">Insérer le texte optionnel </w:t>
      </w:r>
      <w:r w:rsidR="00115E58" w:rsidRPr="008A6F5B">
        <w:t>concernant</w:t>
      </w:r>
      <w:r w:rsidR="00293C21" w:rsidRPr="008A6F5B">
        <w:t xml:space="preserve"> </w:t>
      </w:r>
      <w:r w:rsidR="00CD2061" w:rsidRPr="008A6F5B">
        <w:t>la</w:t>
      </w:r>
      <w:r w:rsidR="00293C21" w:rsidRPr="008A6F5B">
        <w:t xml:space="preserve"> </w:t>
      </w:r>
      <w:r w:rsidR="00CD2061" w:rsidRPr="008A6F5B">
        <w:t xml:space="preserve">centrale de béton </w:t>
      </w:r>
      <w:r w:rsidR="00293C21" w:rsidRPr="008A6F5B">
        <w:t>de remplacement dans le cas du bétonnage d</w:t>
      </w:r>
      <w:r w:rsidR="00115E58" w:rsidRPr="008A6F5B">
        <w:t>’</w:t>
      </w:r>
      <w:r w:rsidR="00293C21" w:rsidRPr="008A6F5B">
        <w:t xml:space="preserve">un tablier en béton précontraint coulé en place </w:t>
      </w:r>
      <w:r w:rsidR="00F97C38" w:rsidRPr="008A6F5B">
        <w:t xml:space="preserve">ou </w:t>
      </w:r>
      <w:r w:rsidR="005206F5" w:rsidRPr="008A6F5B">
        <w:t>de toute autre structure pour laquelle une interruption du bétonnage est jugée critique.</w:t>
      </w:r>
    </w:p>
    <w:p w14:paraId="58AFAF44" w14:textId="77777777" w:rsidR="009125A7" w:rsidRPr="008A6F5B" w:rsidRDefault="009125A7" w:rsidP="006B569A">
      <w:pPr>
        <w:pStyle w:val="Textemasquitalique-articles"/>
        <w:rPr>
          <w:lang w:val="fr-CA"/>
        </w:rPr>
      </w:pPr>
    </w:p>
    <w:p w14:paraId="0C8FB99A" w14:textId="77777777" w:rsidR="003965FF" w:rsidRPr="008A6F5B" w:rsidRDefault="003965FF" w:rsidP="006B569A">
      <w:pPr>
        <w:pStyle w:val="Textemasquitalique-articles"/>
        <w:rPr>
          <w:lang w:val="fr-CA"/>
        </w:rPr>
      </w:pPr>
      <w:r w:rsidRPr="008A6F5B">
        <w:rPr>
          <w:lang w:val="fr-CA"/>
        </w:rPr>
        <w:t>PAIEMENT</w:t>
      </w:r>
    </w:p>
    <w:p w14:paraId="00D00F75" w14:textId="77777777" w:rsidR="003965FF" w:rsidRPr="008A6F5B" w:rsidRDefault="003965FF" w:rsidP="006B569A">
      <w:pPr>
        <w:pStyle w:val="Textemasquitalique-articles"/>
        <w:rPr>
          <w:lang w:val="fr-CA"/>
        </w:rPr>
      </w:pPr>
    </w:p>
    <w:p w14:paraId="48EDAC0F" w14:textId="77777777" w:rsidR="003965FF" w:rsidRPr="008A6F5B" w:rsidRDefault="003965FF" w:rsidP="006B569A">
      <w:pPr>
        <w:pStyle w:val="Textemasquitalique-articles"/>
        <w:rPr>
          <w:lang w:val="fr-CA"/>
        </w:rPr>
      </w:pPr>
      <w:r w:rsidRPr="008A6F5B">
        <w:rPr>
          <w:lang w:val="fr-CA"/>
        </w:rPr>
        <w:t xml:space="preserve">Prévoir des articles </w:t>
      </w:r>
      <w:r w:rsidR="00F27497" w:rsidRPr="008A6F5B">
        <w:rPr>
          <w:lang w:val="fr-CA"/>
        </w:rPr>
        <w:t xml:space="preserve">dans le </w:t>
      </w:r>
      <w:r w:rsidRPr="008A6F5B">
        <w:rPr>
          <w:lang w:val="fr-CA"/>
        </w:rPr>
        <w:t xml:space="preserve">bordereau pour le paiement du béton de chacun des ouvrages </w:t>
      </w:r>
      <w:r w:rsidR="00AC40BC" w:rsidRPr="008A6F5B">
        <w:rPr>
          <w:lang w:val="fr-CA"/>
        </w:rPr>
        <w:t xml:space="preserve">quand </w:t>
      </w:r>
      <w:r w:rsidRPr="008A6F5B">
        <w:rPr>
          <w:lang w:val="fr-CA"/>
        </w:rPr>
        <w:t>le béton n’est pas inclus dans le prix de ceux-ci.</w:t>
      </w:r>
    </w:p>
    <w:p w14:paraId="60EE89E6" w14:textId="77777777" w:rsidR="003965FF" w:rsidRPr="008A6F5B" w:rsidRDefault="003965FF" w:rsidP="006B569A">
      <w:pPr>
        <w:pStyle w:val="Textemasquitalique-articles"/>
        <w:rPr>
          <w:lang w:val="fr-CA"/>
        </w:rPr>
      </w:pPr>
    </w:p>
    <w:p w14:paraId="3A2D28AD" w14:textId="77777777" w:rsidR="003965FF" w:rsidRPr="008A6F5B" w:rsidRDefault="003965FF" w:rsidP="006B569A">
      <w:pPr>
        <w:pStyle w:val="Textemasquitalique-articles"/>
        <w:rPr>
          <w:lang w:val="fr-CA"/>
        </w:rPr>
      </w:pPr>
      <w:r w:rsidRPr="008A6F5B">
        <w:rPr>
          <w:lang w:val="fr-CA"/>
        </w:rPr>
        <w:t>Essai de convenance</w:t>
      </w:r>
      <w:r w:rsidR="00C60C96" w:rsidRPr="008A6F5B">
        <w:rPr>
          <w:lang w:val="fr-CA"/>
        </w:rPr>
        <w:t> </w:t>
      </w:r>
      <w:r w:rsidRPr="008A6F5B">
        <w:rPr>
          <w:lang w:val="fr-CA"/>
        </w:rPr>
        <w:t>:</w:t>
      </w:r>
    </w:p>
    <w:p w14:paraId="717E52CE" w14:textId="77777777" w:rsidR="003965FF" w:rsidRPr="008A6F5B" w:rsidRDefault="003965FF" w:rsidP="006B569A">
      <w:pPr>
        <w:pStyle w:val="Textemasquitalique-articles"/>
        <w:rPr>
          <w:lang w:val="fr-CA"/>
        </w:rPr>
      </w:pPr>
    </w:p>
    <w:p w14:paraId="163BA080" w14:textId="3CB8C82F" w:rsidR="003965FF" w:rsidRPr="008A6F5B" w:rsidRDefault="009F6A70" w:rsidP="00664854">
      <w:pPr>
        <w:pStyle w:val="Textemasquitalique-articles"/>
        <w:numPr>
          <w:ilvl w:val="0"/>
          <w:numId w:val="44"/>
        </w:numPr>
        <w:ind w:left="284" w:hanging="284"/>
        <w:rPr>
          <w:lang w:val="fr-CA"/>
        </w:rPr>
      </w:pPr>
      <w:r w:rsidRPr="008A6F5B">
        <w:rPr>
          <w:lang w:val="fr-CA"/>
        </w:rPr>
        <w:t>Bétons de type V-S, XIII, XIV-C, XIV-R, XV et XVII</w:t>
      </w:r>
      <w:r w:rsidR="00265A21" w:rsidRPr="008A6F5B">
        <w:rPr>
          <w:lang w:val="fr-CA"/>
        </w:rPr>
        <w:t> :</w:t>
      </w:r>
      <w:r w:rsidRPr="008A6F5B">
        <w:rPr>
          <w:lang w:val="fr-CA"/>
        </w:rPr>
        <w:t xml:space="preserve"> prévoir un article </w:t>
      </w:r>
      <w:r w:rsidR="00F27497" w:rsidRPr="008A6F5B">
        <w:rPr>
          <w:lang w:val="fr-CA"/>
        </w:rPr>
        <w:t xml:space="preserve">dans le </w:t>
      </w:r>
      <w:r w:rsidRPr="008A6F5B">
        <w:rPr>
          <w:lang w:val="fr-CA"/>
        </w:rPr>
        <w:t xml:space="preserve">bordereau pour le paiement de l’essai </w:t>
      </w:r>
      <w:r w:rsidR="0019538E" w:rsidRPr="008A6F5B">
        <w:rPr>
          <w:lang w:val="fr-CA"/>
        </w:rPr>
        <w:t xml:space="preserve">de convenance du béton </w:t>
      </w:r>
      <w:r w:rsidR="00AC40BC" w:rsidRPr="008A6F5B">
        <w:rPr>
          <w:lang w:val="fr-CA"/>
        </w:rPr>
        <w:t xml:space="preserve">quand </w:t>
      </w:r>
      <w:r w:rsidRPr="008A6F5B">
        <w:rPr>
          <w:lang w:val="fr-CA"/>
        </w:rPr>
        <w:t xml:space="preserve">la mise en place du béton risque de s’effectuer </w:t>
      </w:r>
      <w:r w:rsidR="00AC40BC" w:rsidRPr="008A6F5B">
        <w:rPr>
          <w:lang w:val="fr-CA"/>
        </w:rPr>
        <w:t xml:space="preserve">avec </w:t>
      </w:r>
      <w:r w:rsidRPr="008A6F5B">
        <w:rPr>
          <w:lang w:val="fr-CA"/>
        </w:rPr>
        <w:t>une pompe à béton</w:t>
      </w:r>
      <w:r w:rsidR="008D79DE" w:rsidRPr="008A6F5B">
        <w:rPr>
          <w:lang w:val="fr-CA"/>
        </w:rPr>
        <w:t>. Prévoir le paiement d’un essai de convenance par type de béton qui risque d’être pompé</w:t>
      </w:r>
      <w:r w:rsidR="00912E21" w:rsidRPr="008A6F5B">
        <w:rPr>
          <w:lang w:val="fr-CA"/>
        </w:rPr>
        <w:t xml:space="preserve">, à moins </w:t>
      </w:r>
      <w:r w:rsidR="00265A21" w:rsidRPr="008A6F5B">
        <w:rPr>
          <w:lang w:val="fr-CA"/>
        </w:rPr>
        <w:t>que l’</w:t>
      </w:r>
      <w:r w:rsidR="00801FDE">
        <w:rPr>
          <w:lang w:val="fr-CA"/>
        </w:rPr>
        <w:t>Entrepreneur</w:t>
      </w:r>
      <w:r w:rsidR="00265A21" w:rsidRPr="008A6F5B">
        <w:rPr>
          <w:lang w:val="fr-CA"/>
        </w:rPr>
        <w:t xml:space="preserve"> </w:t>
      </w:r>
      <w:r w:rsidR="00912E21" w:rsidRPr="008A6F5B">
        <w:rPr>
          <w:lang w:val="fr-CA"/>
        </w:rPr>
        <w:t>soit tenu de changer le type de liant utilisé (</w:t>
      </w:r>
      <w:r w:rsidR="00265A21" w:rsidRPr="008A6F5B">
        <w:rPr>
          <w:lang w:val="fr-CA"/>
        </w:rPr>
        <w:t xml:space="preserve">de </w:t>
      </w:r>
      <w:r w:rsidR="00912E21" w:rsidRPr="008A6F5B">
        <w:rPr>
          <w:lang w:val="fr-CA"/>
        </w:rPr>
        <w:t xml:space="preserve">ternaire à binaire) </w:t>
      </w:r>
      <w:r w:rsidR="00594587" w:rsidRPr="008A6F5B">
        <w:rPr>
          <w:lang w:val="fr-CA"/>
        </w:rPr>
        <w:t xml:space="preserve">au </w:t>
      </w:r>
      <w:r w:rsidR="00912E21" w:rsidRPr="008A6F5B">
        <w:rPr>
          <w:lang w:val="fr-CA"/>
        </w:rPr>
        <w:t xml:space="preserve">cours </w:t>
      </w:r>
      <w:r w:rsidR="00594587" w:rsidRPr="008A6F5B">
        <w:rPr>
          <w:lang w:val="fr-CA"/>
        </w:rPr>
        <w:t xml:space="preserve">du </w:t>
      </w:r>
      <w:r w:rsidR="00912E21" w:rsidRPr="008A6F5B">
        <w:rPr>
          <w:lang w:val="fr-CA"/>
        </w:rPr>
        <w:t>projet, en fonction des dates indiquées à l’article</w:t>
      </w:r>
      <w:r w:rsidR="00631D95" w:rsidRPr="008A6F5B">
        <w:rPr>
          <w:lang w:val="fr-CA"/>
        </w:rPr>
        <w:t> </w:t>
      </w:r>
      <w:r w:rsidR="00912E21" w:rsidRPr="008A6F5B">
        <w:rPr>
          <w:lang w:val="fr-CA"/>
        </w:rPr>
        <w:t xml:space="preserve">15.4.1.1 du CCDG. Prévoir dans ce dernier cas le paiement de </w:t>
      </w:r>
      <w:r w:rsidR="00F946A1" w:rsidRPr="008A6F5B">
        <w:rPr>
          <w:lang w:val="fr-CA"/>
        </w:rPr>
        <w:t>2 </w:t>
      </w:r>
      <w:r w:rsidR="00912E21" w:rsidRPr="008A6F5B">
        <w:rPr>
          <w:lang w:val="fr-CA"/>
        </w:rPr>
        <w:t>essais de convenance pour ce type de béton.</w:t>
      </w:r>
    </w:p>
    <w:p w14:paraId="0E158E5B" w14:textId="2E7E578B" w:rsidR="00F3014A" w:rsidRPr="008A6F5B" w:rsidRDefault="00F3014A" w:rsidP="00664854">
      <w:pPr>
        <w:pStyle w:val="Textemasquitalique-articles"/>
        <w:numPr>
          <w:ilvl w:val="0"/>
          <w:numId w:val="44"/>
        </w:numPr>
        <w:ind w:left="284" w:hanging="284"/>
        <w:rPr>
          <w:lang w:val="fr-CA"/>
        </w:rPr>
      </w:pPr>
      <w:r w:rsidRPr="008A6F5B">
        <w:rPr>
          <w:lang w:val="fr-CA"/>
        </w:rPr>
        <w:t>Pour ces mêmes types de béton</w:t>
      </w:r>
      <w:r w:rsidR="00B332B1" w:rsidRPr="008A6F5B">
        <w:rPr>
          <w:lang w:val="fr-CA"/>
        </w:rPr>
        <w:t>s</w:t>
      </w:r>
      <w:r w:rsidRPr="008A6F5B">
        <w:rPr>
          <w:lang w:val="fr-CA"/>
        </w:rPr>
        <w:t>, ne pas prévoir d’essai de convenance pour les bases d’étanchement, les blocs d’assise et les réparations avec coffrages sans surépaisseur.</w:t>
      </w:r>
    </w:p>
    <w:p w14:paraId="08890520" w14:textId="25480981" w:rsidR="003C4CA4" w:rsidRPr="008A6F5B" w:rsidRDefault="003C4CA4" w:rsidP="006B569A">
      <w:pPr>
        <w:pStyle w:val="Textemasquitalique-articles"/>
        <w:rPr>
          <w:lang w:val="fr-CA"/>
        </w:rPr>
      </w:pPr>
    </w:p>
    <w:p w14:paraId="57A164B7" w14:textId="652ACFE4" w:rsidR="005206F5" w:rsidRPr="008A6F5B" w:rsidRDefault="005206F5" w:rsidP="006B569A">
      <w:pPr>
        <w:pStyle w:val="Textemasquitalique-articles"/>
      </w:pPr>
      <w:r w:rsidRPr="008A6F5B">
        <w:t>De concert avec l</w:t>
      </w:r>
      <w:r w:rsidR="00D736A2">
        <w:t>’</w:t>
      </w:r>
      <w:r w:rsidRPr="008A6F5B">
        <w:t>utilisation du texte optionnel pour l</w:t>
      </w:r>
      <w:r w:rsidR="00D736A2">
        <w:t>’</w:t>
      </w:r>
      <w:r w:rsidRPr="008A6F5B">
        <w:t>utilisation d</w:t>
      </w:r>
      <w:r w:rsidR="00D736A2">
        <w:t>’</w:t>
      </w:r>
      <w:r w:rsidRPr="008A6F5B">
        <w:t>une centrale de remplacement, insérer le texte option</w:t>
      </w:r>
      <w:r w:rsidR="00A56F28" w:rsidRPr="008A6F5B">
        <w:t>nel relatif à son paiement. Prévoir alors un article au bordereau.</w:t>
      </w:r>
      <w:r w:rsidR="00184F76" w:rsidRPr="008A6F5B">
        <w:rPr>
          <w:rFonts w:cs="Arial"/>
          <w:lang w:val="fr-CA"/>
        </w:rPr>
        <w:t xml:space="preserve"> </w:t>
      </w:r>
      <w:r w:rsidR="00184F76" w:rsidRPr="008A6F5B">
        <w:rPr>
          <w:rFonts w:cs="Arial"/>
          <w:u w:val="single"/>
          <w:lang w:val="fr-CA"/>
        </w:rPr>
        <w:t>Prévoir</w:t>
      </w:r>
      <w:r w:rsidR="00E8492B" w:rsidRPr="008A6F5B">
        <w:rPr>
          <w:rFonts w:cs="Arial"/>
          <w:u w:val="single"/>
          <w:lang w:val="fr-CA"/>
        </w:rPr>
        <w:t xml:space="preserve"> également</w:t>
      </w:r>
      <w:r w:rsidR="00184F76" w:rsidRPr="008A6F5B">
        <w:rPr>
          <w:rFonts w:cs="Arial"/>
          <w:u w:val="single"/>
          <w:lang w:val="fr-CA"/>
        </w:rPr>
        <w:t xml:space="preserve"> le paiement de deux essais de convenance dans ce cas.</w:t>
      </w:r>
    </w:p>
    <w:p w14:paraId="19531C93" w14:textId="77777777" w:rsidR="009A6E28" w:rsidRPr="008A6F5B" w:rsidRDefault="009A6E28" w:rsidP="009A6E28"/>
    <w:p w14:paraId="50E63C7E" w14:textId="77777777" w:rsidR="00F46A5E" w:rsidRPr="008A6F5B" w:rsidRDefault="00F46A5E" w:rsidP="003216BD">
      <w:pPr>
        <w:pStyle w:val="Sautsparationtexteoptionnel"/>
      </w:pPr>
    </w:p>
    <w:p w14:paraId="6DF8BDFF" w14:textId="21FC2D37" w:rsidR="008C3EDF" w:rsidRPr="008A6F5B" w:rsidRDefault="008C3EDF" w:rsidP="00801B4C">
      <w:pPr>
        <w:pStyle w:val="Texte"/>
        <w:pBdr>
          <w:left w:val="double" w:sz="4" w:space="4" w:color="auto"/>
        </w:pBdr>
      </w:pPr>
      <w:r w:rsidRPr="008A6F5B">
        <w:t>Contrairement à ce qui est spécifié à l’article</w:t>
      </w:r>
      <w:r w:rsidR="00631D95" w:rsidRPr="008A6F5B">
        <w:t> </w:t>
      </w:r>
      <w:r w:rsidRPr="008A6F5B">
        <w:t xml:space="preserve">15.4.3.7 </w:t>
      </w:r>
      <w:r w:rsidR="00B7251D" w:rsidRPr="008A6F5B">
        <w:t>« </w:t>
      </w:r>
      <w:r w:rsidR="0038489D" w:rsidRPr="008A6F5B">
        <w:t>Bétonnage par temps chaud</w:t>
      </w:r>
      <w:r w:rsidR="00B7251D" w:rsidRPr="008A6F5B">
        <w:t> »</w:t>
      </w:r>
      <w:r w:rsidR="0038489D" w:rsidRPr="008A6F5B">
        <w:t xml:space="preserve"> </w:t>
      </w:r>
      <w:r w:rsidRPr="008A6F5B">
        <w:t xml:space="preserve">du CCDG, l’utilisation d’un ciment de type </w:t>
      </w:r>
      <w:proofErr w:type="spellStart"/>
      <w:r w:rsidRPr="008A6F5B">
        <w:t>GUb</w:t>
      </w:r>
      <w:proofErr w:type="spellEnd"/>
      <w:r w:rsidRPr="008A6F5B">
        <w:t>-SF est permise en tout temps pour le bétonnage des dalles sur poutres, des dalles épaisses en béton armé et des dalles de portique.</w:t>
      </w:r>
      <w:r w:rsidR="000E0159" w:rsidRPr="008A6F5B">
        <w:t xml:space="preserve"> La température de livraison maximale du béton est toutefois abaissée à </w:t>
      </w:r>
      <w:r w:rsidR="008B30E9" w:rsidRPr="008A6F5B">
        <w:t>20</w:t>
      </w:r>
      <w:r w:rsidR="00A13BB6" w:rsidRPr="008A6F5B">
        <w:t> </w:t>
      </w:r>
      <w:r w:rsidR="000E0159" w:rsidRPr="008A6F5B">
        <w:t>°C pour les dalles épaisses et les dalles de portique pendant la période comprise entre le 15</w:t>
      </w:r>
      <w:r w:rsidR="00D736A2">
        <w:t> </w:t>
      </w:r>
      <w:r w:rsidR="000E0159" w:rsidRPr="008A6F5B">
        <w:t>mai et le 15</w:t>
      </w:r>
      <w:r w:rsidR="00D736A2">
        <w:t> </w:t>
      </w:r>
      <w:r w:rsidR="000E0159" w:rsidRPr="008A6F5B">
        <w:t>octobre.</w:t>
      </w:r>
    </w:p>
    <w:p w14:paraId="7A9DD74B" w14:textId="77777777" w:rsidR="00801B4C" w:rsidRPr="008A6F5B" w:rsidRDefault="00801B4C" w:rsidP="00183FF9">
      <w:pPr>
        <w:pStyle w:val="Sautsparationtexteoptionnel"/>
      </w:pPr>
    </w:p>
    <w:p w14:paraId="14595B99" w14:textId="77777777" w:rsidR="001D31D9" w:rsidRPr="008A6F5B" w:rsidRDefault="001D31D9" w:rsidP="00801B4C">
      <w:pPr>
        <w:pStyle w:val="Texte"/>
        <w:pBdr>
          <w:left w:val="dotDash" w:sz="4" w:space="4" w:color="auto"/>
        </w:pBdr>
      </w:pPr>
      <w:r w:rsidRPr="008A6F5B">
        <w:t xml:space="preserve">Les gros granulats du béton de type V-S utilisé pour </w:t>
      </w:r>
      <w:r w:rsidR="0012589F" w:rsidRPr="008A6F5B">
        <w:fldChar w:fldCharType="begin"/>
      </w:r>
      <w:r w:rsidR="00EE23A7" w:rsidRPr="008A6F5B">
        <w:instrText>  </w:instrText>
      </w:r>
      <w:r w:rsidR="0012589F" w:rsidRPr="008A6F5B">
        <w:fldChar w:fldCharType="end"/>
      </w:r>
      <w:r w:rsidRPr="008A6F5B">
        <w:t xml:space="preserve"> doivent être de </w:t>
      </w:r>
      <w:r w:rsidR="004A7638" w:rsidRPr="008A6F5B">
        <w:t>calibre </w:t>
      </w:r>
      <w:r w:rsidR="006B5B5B" w:rsidRPr="008A6F5B">
        <w:t>5</w:t>
      </w:r>
      <w:r w:rsidR="006B5B5B" w:rsidRPr="008A6F5B">
        <w:noBreakHyphen/>
      </w:r>
      <w:r w:rsidRPr="008A6F5B">
        <w:t>14.</w:t>
      </w:r>
    </w:p>
    <w:p w14:paraId="431BC018" w14:textId="0400BD24" w:rsidR="00CF1DC2" w:rsidRPr="008A6F5B" w:rsidRDefault="00265A21" w:rsidP="006B5B5B">
      <w:pPr>
        <w:pStyle w:val="Texte"/>
      </w:pPr>
      <w:r w:rsidRPr="008A6F5B">
        <w:t xml:space="preserve">Quand un </w:t>
      </w:r>
      <w:proofErr w:type="spellStart"/>
      <w:r w:rsidR="00B750E3" w:rsidRPr="008A6F5B">
        <w:t>superplastifiant</w:t>
      </w:r>
      <w:proofErr w:type="spellEnd"/>
      <w:r w:rsidR="00B750E3" w:rsidRPr="008A6F5B">
        <w:t xml:space="preserve"> à base de </w:t>
      </w:r>
      <w:proofErr w:type="spellStart"/>
      <w:r w:rsidR="00B750E3" w:rsidRPr="008A6F5B">
        <w:t>polycarboxylate</w:t>
      </w:r>
      <w:proofErr w:type="spellEnd"/>
      <w:r w:rsidR="00B750E3" w:rsidRPr="008A6F5B">
        <w:t xml:space="preserve"> est utilisé lors du bétonnage</w:t>
      </w:r>
      <w:r w:rsidR="004C101E" w:rsidRPr="008A6F5B">
        <w:t xml:space="preserve"> </w:t>
      </w:r>
      <w:r w:rsidR="00CE2333" w:rsidRPr="008A6F5B">
        <w:t xml:space="preserve">d’un tablier </w:t>
      </w:r>
      <w:r w:rsidR="004F631E" w:rsidRPr="008A6F5B">
        <w:t xml:space="preserve">neuf </w:t>
      </w:r>
      <w:r w:rsidR="00CE2333" w:rsidRPr="008A6F5B">
        <w:t>en béton précontraint en place ou d’un portique neuf</w:t>
      </w:r>
      <w:r w:rsidR="0024320F" w:rsidRPr="008A6F5B">
        <w:t>,</w:t>
      </w:r>
      <w:r w:rsidR="00CE41F6" w:rsidRPr="008A6F5B">
        <w:t xml:space="preserve"> </w:t>
      </w:r>
      <w:r w:rsidR="00B750E3" w:rsidRPr="008A6F5B">
        <w:t xml:space="preserve">le temps de prise initial du béton doit être </w:t>
      </w:r>
      <w:r w:rsidR="00672AB6" w:rsidRPr="008A6F5B">
        <w:t>d’au</w:t>
      </w:r>
      <w:r w:rsidR="00B750E3" w:rsidRPr="008A6F5B">
        <w:t xml:space="preserve"> moins </w:t>
      </w:r>
      <w:r w:rsidR="00D853A0" w:rsidRPr="008A6F5B">
        <w:t>6 </w:t>
      </w:r>
      <w:r w:rsidR="00B750E3" w:rsidRPr="008A6F5B">
        <w:t>heures.</w:t>
      </w:r>
      <w:r w:rsidR="00672AB6" w:rsidRPr="008A6F5B">
        <w:t xml:space="preserve"> </w:t>
      </w:r>
    </w:p>
    <w:p w14:paraId="1AA52573" w14:textId="776A43F6" w:rsidR="003965FF" w:rsidRPr="008A6F5B" w:rsidRDefault="003965FF" w:rsidP="00801B4C">
      <w:pPr>
        <w:pStyle w:val="Texte"/>
        <w:pBdr>
          <w:left w:val="dotDash" w:sz="4" w:space="4" w:color="auto"/>
        </w:pBdr>
      </w:pPr>
      <w:r w:rsidRPr="008A6F5B">
        <w:t xml:space="preserve">Les travaux de bétonnage sont interdits le </w:t>
      </w:r>
      <w:r w:rsidR="00827D14" w:rsidRPr="003435A9">
        <w:rPr>
          <w:highlight w:val="lightGray"/>
        </w:rPr>
        <w:t>XXX</w:t>
      </w:r>
      <w:r w:rsidR="00827D14" w:rsidRPr="008A6F5B">
        <w:t xml:space="preserve"> </w:t>
      </w:r>
      <w:r w:rsidR="0012589F" w:rsidRPr="008A6F5B">
        <w:fldChar w:fldCharType="begin"/>
      </w:r>
      <w:r w:rsidR="00EE23A7" w:rsidRPr="008A6F5B">
        <w:instrText>  </w:instrText>
      </w:r>
      <w:r w:rsidR="0012589F" w:rsidRPr="008A6F5B">
        <w:fldChar w:fldCharType="end"/>
      </w:r>
      <w:r w:rsidRPr="008A6F5B">
        <w:t xml:space="preserve"> pour</w:t>
      </w:r>
      <w:r w:rsidR="00865BAE" w:rsidRPr="008A6F5B">
        <w:t xml:space="preserve"> le</w:t>
      </w:r>
      <w:r w:rsidR="00D6612E" w:rsidRPr="008A6F5B">
        <w:t>s</w:t>
      </w:r>
      <w:r w:rsidR="00865BAE" w:rsidRPr="008A6F5B">
        <w:t xml:space="preserve"> éléments suivants </w:t>
      </w:r>
      <w:proofErr w:type="gramStart"/>
      <w:r w:rsidR="00865BAE" w:rsidRPr="008A6F5B">
        <w:t>:</w:t>
      </w:r>
      <w:r w:rsidRPr="008A6F5B">
        <w:t xml:space="preserve"> </w:t>
      </w:r>
      <w:r w:rsidR="0012589F" w:rsidRPr="008A6F5B">
        <w:fldChar w:fldCharType="begin"/>
      </w:r>
      <w:r w:rsidR="00EE23A7" w:rsidRPr="008A6F5B">
        <w:instrText>  </w:instrText>
      </w:r>
      <w:r w:rsidR="0012589F" w:rsidRPr="008A6F5B">
        <w:fldChar w:fldCharType="end"/>
      </w:r>
      <w:r w:rsidRPr="008A6F5B">
        <w:t>.</w:t>
      </w:r>
      <w:proofErr w:type="gramEnd"/>
    </w:p>
    <w:p w14:paraId="4C9A6041" w14:textId="0A72AB5E" w:rsidR="00801B4C" w:rsidRPr="008A6F5B" w:rsidRDefault="00801B4C" w:rsidP="00183FF9">
      <w:pPr>
        <w:pStyle w:val="Sautsparationtexteoptionnel"/>
      </w:pPr>
    </w:p>
    <w:p w14:paraId="246CBA67" w14:textId="771E24AB" w:rsidR="007B5617" w:rsidRDefault="00265A21" w:rsidP="00801B4C">
      <w:pPr>
        <w:pStyle w:val="Texte"/>
        <w:pBdr>
          <w:left w:val="dotDash" w:sz="4" w:space="4" w:color="auto"/>
        </w:pBdr>
      </w:pPr>
      <w:r w:rsidRPr="008A6F5B">
        <w:t>Dans le cas des</w:t>
      </w:r>
      <w:r w:rsidR="003965FF" w:rsidRPr="008A6F5B">
        <w:t xml:space="preserve"> travaux effectués sur la dalle sur poutres, l</w:t>
      </w:r>
      <w:r w:rsidR="00A06478" w:rsidRPr="008A6F5B">
        <w:t>’</w:t>
      </w:r>
      <w:r w:rsidR="00801FDE">
        <w:t>Entrepreneur</w:t>
      </w:r>
      <w:r w:rsidR="003965FF" w:rsidRPr="008A6F5B">
        <w:t xml:space="preserve"> doit prendre toutes les mesures nécessaires pour limiter les vibrations induites par les véhicules durant la mise en place du béton</w:t>
      </w:r>
      <w:r w:rsidR="00FB1A15" w:rsidRPr="008A6F5B">
        <w:t>.</w:t>
      </w:r>
      <w:r w:rsidR="003965FF" w:rsidRPr="008A6F5B">
        <w:t xml:space="preserve"> Pour ce faire, l</w:t>
      </w:r>
      <w:r w:rsidR="00A06478" w:rsidRPr="008A6F5B">
        <w:t>’</w:t>
      </w:r>
      <w:r w:rsidR="00801FDE">
        <w:t>Entrepreneur</w:t>
      </w:r>
      <w:r w:rsidR="003965FF" w:rsidRPr="008A6F5B">
        <w:t xml:space="preserve"> doit</w:t>
      </w:r>
      <w:r w:rsidR="00827D14">
        <w:t xml:space="preserve"> </w:t>
      </w:r>
      <w:proofErr w:type="gramStart"/>
      <w:r w:rsidR="00827D14" w:rsidRPr="003435A9">
        <w:rPr>
          <w:highlight w:val="lightGray"/>
        </w:rPr>
        <w:t>XXX</w:t>
      </w:r>
      <w:r w:rsidR="003965FF" w:rsidRPr="008A6F5B">
        <w:t xml:space="preserve"> </w:t>
      </w:r>
      <w:proofErr w:type="gramEnd"/>
      <w:r w:rsidR="0012589F" w:rsidRPr="008A6F5B">
        <w:rPr>
          <w:bCs w:val="0"/>
        </w:rPr>
        <w:fldChar w:fldCharType="begin"/>
      </w:r>
      <w:r w:rsidR="00EE23A7" w:rsidRPr="008A6F5B">
        <w:instrText>  </w:instrText>
      </w:r>
      <w:r w:rsidR="0012589F" w:rsidRPr="008A6F5B">
        <w:rPr>
          <w:bCs w:val="0"/>
        </w:rPr>
        <w:fldChar w:fldCharType="end"/>
      </w:r>
      <w:r w:rsidR="003965FF" w:rsidRPr="008A6F5B">
        <w:t>.</w:t>
      </w:r>
    </w:p>
    <w:p w14:paraId="3ECEC93A" w14:textId="77777777" w:rsidR="00827D14" w:rsidRDefault="00827D14" w:rsidP="00801B4C">
      <w:pPr>
        <w:pStyle w:val="Texte"/>
        <w:pBdr>
          <w:left w:val="dotDash" w:sz="4" w:space="4" w:color="auto"/>
        </w:pBdr>
      </w:pPr>
    </w:p>
    <w:p w14:paraId="1E0A930F" w14:textId="22A83268" w:rsidR="00827D14" w:rsidRPr="008A6F5B" w:rsidRDefault="00827D14" w:rsidP="00080C26">
      <w:pPr>
        <w:pStyle w:val="CORPSTraitdouble"/>
      </w:pPr>
      <w:r w:rsidRPr="00080C26">
        <w:rPr>
          <w:sz w:val="24"/>
        </w:rPr>
        <w:t>Avant de procéder au bétonnage de chacune des phases, l’</w:t>
      </w:r>
      <w:r w:rsidR="00801FDE">
        <w:rPr>
          <w:sz w:val="24"/>
        </w:rPr>
        <w:t>Entrepreneur</w:t>
      </w:r>
      <w:r w:rsidRPr="00080C26">
        <w:rPr>
          <w:sz w:val="24"/>
        </w:rPr>
        <w:t xml:space="preserve"> doit s’assurer que la structure du tablier ainsi que le coffrage supportant la nouvelle dalle sont complètement dissociés de la structure existante ou du tablier construit lors des phases précédentes et que les armatures du joint de phasage ne sont pas liées aux armatures en attente de la phase précédente. </w:t>
      </w:r>
    </w:p>
    <w:p w14:paraId="09991CEA" w14:textId="1D3D402C" w:rsidR="006E7870" w:rsidRPr="008A6F5B" w:rsidRDefault="006E7870" w:rsidP="001617D9">
      <w:pPr>
        <w:pStyle w:val="Sautsparationtexteoptionnel"/>
      </w:pPr>
    </w:p>
    <w:p w14:paraId="46DDE06B" w14:textId="5A71A3D7" w:rsidR="00827D14" w:rsidRPr="008A6F5B" w:rsidRDefault="007E78B5" w:rsidP="007C5914">
      <w:pPr>
        <w:pStyle w:val="Texte"/>
        <w:pBdr>
          <w:left w:val="single" w:sz="4" w:space="4" w:color="auto"/>
        </w:pBdr>
      </w:pPr>
      <w:r w:rsidRPr="008A6F5B">
        <w:t>L’</w:t>
      </w:r>
      <w:r w:rsidR="00801FDE">
        <w:t>Entrepreneur</w:t>
      </w:r>
      <w:r w:rsidRPr="008A6F5B">
        <w:t xml:space="preserve"> doit prévoir une centrale de béton de remplacement (avec </w:t>
      </w:r>
      <w:r w:rsidR="00CA7D05" w:rsidRPr="008A6F5B">
        <w:t xml:space="preserve">le même type de béton et une </w:t>
      </w:r>
      <w:r w:rsidRPr="008A6F5B">
        <w:t xml:space="preserve">formule de mélange similaire à celle retenue, le tout selon les dispositions de l’article 15.4.1.1 </w:t>
      </w:r>
      <w:r w:rsidR="00B7251D" w:rsidRPr="008A6F5B">
        <w:t>« </w:t>
      </w:r>
      <w:r w:rsidR="00FD4B14" w:rsidRPr="008A6F5B">
        <w:t>Béton</w:t>
      </w:r>
      <w:r w:rsidR="00B7251D" w:rsidRPr="008A6F5B">
        <w:t> »</w:t>
      </w:r>
      <w:r w:rsidR="00FD4B14" w:rsidRPr="008A6F5B">
        <w:t xml:space="preserve"> </w:t>
      </w:r>
      <w:r w:rsidRPr="008A6F5B">
        <w:t>du CCDG), et ce, au cas où il y aurait un bris de la centrale prévue au départ lors du bétonnage.</w:t>
      </w:r>
    </w:p>
    <w:p w14:paraId="7A5A9177" w14:textId="77777777" w:rsidR="00827D14" w:rsidRDefault="00827D14" w:rsidP="006E7870">
      <w:pPr>
        <w:pStyle w:val="Texte"/>
        <w:rPr>
          <w:szCs w:val="24"/>
        </w:rPr>
      </w:pPr>
    </w:p>
    <w:p w14:paraId="29CF755C" w14:textId="77777777" w:rsidR="00827D14" w:rsidRPr="00080C26" w:rsidRDefault="00827D14" w:rsidP="00827D14">
      <w:pPr>
        <w:pStyle w:val="CORPSTraitdouble"/>
        <w:rPr>
          <w:sz w:val="24"/>
        </w:rPr>
      </w:pPr>
      <w:r w:rsidRPr="00080C26">
        <w:rPr>
          <w:sz w:val="24"/>
        </w:rPr>
        <w:t>Le liant et le type de béton d’un même type d’élément doivent être les mêmes pour toute la durée du projet et provenir de la même usine sauf si les mêmes constituants sont utilisés dans toutes les usines proposées.</w:t>
      </w:r>
    </w:p>
    <w:p w14:paraId="7F8B7D69" w14:textId="77777777" w:rsidR="00827D14" w:rsidRDefault="00827D14" w:rsidP="006E7870">
      <w:pPr>
        <w:pStyle w:val="Texte"/>
        <w:rPr>
          <w:szCs w:val="24"/>
        </w:rPr>
      </w:pPr>
    </w:p>
    <w:p w14:paraId="51F6E4DE" w14:textId="3CC9491C" w:rsidR="006E7870" w:rsidRDefault="006E7870" w:rsidP="006E7870">
      <w:pPr>
        <w:pStyle w:val="Texte"/>
        <w:rPr>
          <w:szCs w:val="24"/>
        </w:rPr>
      </w:pPr>
      <w:r w:rsidRPr="008A6F5B">
        <w:rPr>
          <w:szCs w:val="24"/>
        </w:rPr>
        <w:t>Lorsqu’un béton de type</w:t>
      </w:r>
      <w:r w:rsidR="00631D95" w:rsidRPr="008A6F5B">
        <w:rPr>
          <w:szCs w:val="24"/>
        </w:rPr>
        <w:t> </w:t>
      </w:r>
      <w:r w:rsidRPr="008A6F5B">
        <w:rPr>
          <w:szCs w:val="24"/>
        </w:rPr>
        <w:t>XVII (semi-</w:t>
      </w:r>
      <w:proofErr w:type="spellStart"/>
      <w:r w:rsidRPr="008A6F5B">
        <w:rPr>
          <w:szCs w:val="24"/>
        </w:rPr>
        <w:t>autoplaçant</w:t>
      </w:r>
      <w:proofErr w:type="spellEnd"/>
      <w:r w:rsidRPr="008A6F5B">
        <w:rPr>
          <w:szCs w:val="24"/>
        </w:rPr>
        <w:t>)</w:t>
      </w:r>
      <w:r w:rsidR="00CE2333" w:rsidRPr="008A6F5B">
        <w:rPr>
          <w:szCs w:val="24"/>
        </w:rPr>
        <w:t xml:space="preserve"> </w:t>
      </w:r>
      <w:r w:rsidRPr="008A6F5B">
        <w:rPr>
          <w:szCs w:val="24"/>
        </w:rPr>
        <w:t>est utilisé, ce dernier doit être vibré une fois mis en place, mais la consolidation complète demande moins de vibration qu’un béton de type V-S.</w:t>
      </w:r>
    </w:p>
    <w:p w14:paraId="614AF32D" w14:textId="77777777" w:rsidR="005D7BCB" w:rsidRDefault="005D7BCB" w:rsidP="006E7870">
      <w:pPr>
        <w:pStyle w:val="Texte"/>
        <w:rPr>
          <w:szCs w:val="24"/>
        </w:rPr>
      </w:pPr>
    </w:p>
    <w:p w14:paraId="2A560041" w14:textId="7B6F59B5" w:rsidR="00D3448E" w:rsidRPr="008A6F5B" w:rsidRDefault="000555A8" w:rsidP="006B5B5B">
      <w:pPr>
        <w:pStyle w:val="Texte"/>
      </w:pPr>
      <w:bookmarkStart w:id="36" w:name="_Hlk89949857"/>
      <w:r w:rsidRPr="008A6F5B">
        <w:t>La cure de la surface finie du dessus du mur garde-grève</w:t>
      </w:r>
      <w:r w:rsidR="002D234B" w:rsidRPr="008A6F5B">
        <w:t xml:space="preserve"> à un joint dalle sur culée </w:t>
      </w:r>
      <w:r w:rsidR="001F27EA" w:rsidRPr="008A6F5B">
        <w:t>peut être interrompue après un minimum de 72</w:t>
      </w:r>
      <w:r w:rsidR="00F8553D" w:rsidRPr="008A6F5B">
        <w:t> </w:t>
      </w:r>
      <w:r w:rsidR="001F27EA" w:rsidRPr="008A6F5B">
        <w:t xml:space="preserve">heures. </w:t>
      </w:r>
      <w:r w:rsidR="00573062" w:rsidRPr="008A6F5B">
        <w:t>Après une période minimale de 4</w:t>
      </w:r>
      <w:r w:rsidR="009A38C0" w:rsidRPr="008A6F5B">
        <w:t> </w:t>
      </w:r>
      <w:r w:rsidR="00573062" w:rsidRPr="008A6F5B">
        <w:t>heures</w:t>
      </w:r>
      <w:r w:rsidR="00EC309D" w:rsidRPr="008A6F5B">
        <w:t xml:space="preserve"> sans précipitations, </w:t>
      </w:r>
      <w:r w:rsidR="0026383D" w:rsidRPr="008A6F5B">
        <w:t xml:space="preserve">la membrane autocollante pour joints </w:t>
      </w:r>
      <w:r w:rsidR="003E2A50" w:rsidRPr="008A6F5B">
        <w:t xml:space="preserve">entre le dessus du mur et le dessous de la dalle </w:t>
      </w:r>
      <w:r w:rsidR="0074236F" w:rsidRPr="008A6F5B">
        <w:t>peut être installée</w:t>
      </w:r>
      <w:r w:rsidR="003E2A50" w:rsidRPr="008A6F5B">
        <w:t xml:space="preserve">, sur des surfaces propres et sèches. La période requise sans précipitations commence après l’enlèvement </w:t>
      </w:r>
      <w:r w:rsidR="0035661E" w:rsidRPr="008A6F5B">
        <w:t xml:space="preserve">complet </w:t>
      </w:r>
      <w:r w:rsidR="000D2CBF" w:rsidRPr="008A6F5B">
        <w:t>de toute eau stagnante sur les surfaces à recouvrir de membrane autocollante</w:t>
      </w:r>
      <w:r w:rsidR="0035661E" w:rsidRPr="008A6F5B">
        <w:t>.</w:t>
      </w:r>
    </w:p>
    <w:bookmarkEnd w:id="36"/>
    <w:p w14:paraId="3C4B042F" w14:textId="0C611682" w:rsidR="00300D75" w:rsidRPr="008A6F5B" w:rsidRDefault="00B754A1" w:rsidP="006B5B5B">
      <w:pPr>
        <w:pStyle w:val="Texte"/>
      </w:pPr>
      <w:r w:rsidRPr="008A6F5B">
        <w:t>Le paiemen</w:t>
      </w:r>
      <w:r w:rsidR="006B288B" w:rsidRPr="008A6F5B">
        <w:t xml:space="preserve">t </w:t>
      </w:r>
      <w:r w:rsidR="00B2786B" w:rsidRPr="008A6F5B">
        <w:t xml:space="preserve">de l’essai de convenance </w:t>
      </w:r>
      <w:r w:rsidR="00734EA2" w:rsidRPr="008A6F5B">
        <w:t xml:space="preserve">pour le béton </w:t>
      </w:r>
      <w:r w:rsidR="00A7774C" w:rsidRPr="008A6F5B">
        <w:t>coulé en place s’effectue selon les spécifications de l’article</w:t>
      </w:r>
      <w:r w:rsidR="00D736A2">
        <w:t> </w:t>
      </w:r>
      <w:r w:rsidR="00BA2E05" w:rsidRPr="008A6F5B">
        <w:t xml:space="preserve">15.4.4.5 « Béton » du CCDG. Si le bordereau </w:t>
      </w:r>
      <w:r w:rsidR="00E2146C" w:rsidRPr="008A6F5B">
        <w:t xml:space="preserve">prévoit un article de paiement pour l’essai de convenance réalisé hors de l’ouvrage </w:t>
      </w:r>
      <w:r w:rsidR="00503B50" w:rsidRPr="008A6F5B">
        <w:t>et que l’</w:t>
      </w:r>
      <w:r w:rsidR="00801FDE">
        <w:t>Entrepreneur</w:t>
      </w:r>
      <w:r w:rsidR="00503B50" w:rsidRPr="008A6F5B">
        <w:t xml:space="preserve"> choisit d’effectuer </w:t>
      </w:r>
      <w:r w:rsidR="00A75C77" w:rsidRPr="008A6F5B">
        <w:t xml:space="preserve">l’essai de convenance dans </w:t>
      </w:r>
      <w:r w:rsidR="001E0FEC" w:rsidRPr="008A6F5B">
        <w:t xml:space="preserve">l’ouvrage à construire, </w:t>
      </w:r>
      <w:r w:rsidR="00FF5536" w:rsidRPr="008A6F5B">
        <w:t xml:space="preserve">cet article est </w:t>
      </w:r>
      <w:r w:rsidR="004E133A" w:rsidRPr="008A6F5B">
        <w:t xml:space="preserve">alors </w:t>
      </w:r>
      <w:r w:rsidR="008B7852" w:rsidRPr="008A6F5B">
        <w:t xml:space="preserve">remplacé </w:t>
      </w:r>
      <w:r w:rsidR="004E133A" w:rsidRPr="008A6F5B">
        <w:t xml:space="preserve">au bordereau de paiement </w:t>
      </w:r>
      <w:r w:rsidR="00FF5536" w:rsidRPr="008A6F5B">
        <w:t xml:space="preserve">par </w:t>
      </w:r>
      <w:r w:rsidR="004E133A" w:rsidRPr="008A6F5B">
        <w:t>l’article «</w:t>
      </w:r>
      <w:r w:rsidR="00D736A2">
        <w:t> </w:t>
      </w:r>
      <w:r w:rsidR="004E133A" w:rsidRPr="008A6F5B">
        <w:t>Essai de caractérisation du béton pour essai de convenance réalisé dans l’ouvrage à construire</w:t>
      </w:r>
      <w:r w:rsidR="00D736A2">
        <w:t> </w:t>
      </w:r>
      <w:r w:rsidR="004E133A" w:rsidRPr="008A6F5B">
        <w:t>».  La quantité payée est alors égale à 1</w:t>
      </w:r>
      <w:r w:rsidR="00D736A2">
        <w:t> </w:t>
      </w:r>
      <w:r w:rsidR="004E133A" w:rsidRPr="008A6F5B">
        <w:t>unité et le montant est égal au prix soumissionné pour 1</w:t>
      </w:r>
      <w:r w:rsidR="00423F86" w:rsidRPr="008A6F5B">
        <w:t> </w:t>
      </w:r>
      <w:r w:rsidR="004E133A" w:rsidRPr="008A6F5B">
        <w:t>m</w:t>
      </w:r>
      <w:r w:rsidR="004E133A" w:rsidRPr="008A6F5B">
        <w:rPr>
          <w:vertAlign w:val="superscript"/>
        </w:rPr>
        <w:t>3</w:t>
      </w:r>
      <w:r w:rsidR="004E133A" w:rsidRPr="008A6F5B">
        <w:t xml:space="preserve"> </w:t>
      </w:r>
      <w:r w:rsidR="008B7852" w:rsidRPr="008A6F5B">
        <w:t xml:space="preserve">de </w:t>
      </w:r>
      <w:r w:rsidR="004E133A" w:rsidRPr="008A6F5B">
        <w:t>béton pour l’ouvrage dans lequel l’essai de convenance a été réalisé.</w:t>
      </w:r>
    </w:p>
    <w:p w14:paraId="08EE4F2F" w14:textId="77777777" w:rsidR="00AA5B5A" w:rsidRPr="008A6F5B" w:rsidRDefault="00AA5B5A" w:rsidP="00BD182E">
      <w:pPr>
        <w:pStyle w:val="Texte"/>
        <w:pBdr>
          <w:left w:val="single" w:sz="4" w:space="4" w:color="auto"/>
        </w:pBdr>
      </w:pPr>
      <w:r w:rsidRPr="008A6F5B">
        <w:t>Les frais relatifs à la centrale de remplacement sont payés à prix global forfaitaire. Le montant inclut tous les frais liés à la fourniture des fiches descriptives et à la mobilisation de l’usine lors du bétonnage. Aucuns frais supplémentaires ne seront payés en cas d’utilisation de la centrale de remplacement.</w:t>
      </w:r>
    </w:p>
    <w:p w14:paraId="10290DAF" w14:textId="77777777" w:rsidR="00073454" w:rsidRDefault="00073454" w:rsidP="005D7BCB">
      <w:pPr>
        <w:pStyle w:val="CORPS"/>
        <w:rPr>
          <w:rFonts w:cs="Arial"/>
          <w:sz w:val="24"/>
        </w:rPr>
      </w:pPr>
      <w:bookmarkStart w:id="37" w:name="_Toc120795136"/>
    </w:p>
    <w:p w14:paraId="7E36E4A5" w14:textId="77777777" w:rsidR="005D7BCB" w:rsidRPr="00080C26" w:rsidRDefault="005D7BCB" w:rsidP="005D7BCB">
      <w:pPr>
        <w:pStyle w:val="CORPS"/>
        <w:rPr>
          <w:rFonts w:cs="Arial"/>
          <w:sz w:val="24"/>
        </w:rPr>
      </w:pPr>
      <w:r w:rsidRPr="00080C26">
        <w:rPr>
          <w:rFonts w:cs="Arial"/>
          <w:sz w:val="24"/>
        </w:rPr>
        <w:t>Les fiches descriptives des exigences de chacun des types de béton du projet sont présentées à l’annexe </w:t>
      </w:r>
      <w:r w:rsidRPr="00080C26">
        <w:rPr>
          <w:rFonts w:cs="Arial"/>
          <w:sz w:val="24"/>
          <w:highlight w:val="lightGray"/>
        </w:rPr>
        <w:t>XX</w:t>
      </w:r>
      <w:r w:rsidRPr="00080C26">
        <w:rPr>
          <w:rFonts w:cs="Arial"/>
          <w:sz w:val="24"/>
        </w:rPr>
        <w:t xml:space="preserve"> du présent document. En complément aux exigences du CCDG, les exigences ci-dessous complètent celles indiquées dans la fiche descriptive :</w:t>
      </w:r>
    </w:p>
    <w:p w14:paraId="1AEE9CD5" w14:textId="77777777" w:rsidR="005D7BCB" w:rsidRPr="00080C26" w:rsidRDefault="005D7BCB" w:rsidP="005D7BCB">
      <w:pPr>
        <w:pStyle w:val="Puce1"/>
        <w:rPr>
          <w:rFonts w:cs="Arial"/>
          <w:sz w:val="24"/>
        </w:rPr>
      </w:pPr>
      <w:r w:rsidRPr="00080C26">
        <w:rPr>
          <w:rFonts w:cs="Arial"/>
          <w:sz w:val="24"/>
        </w:rPr>
        <w:t>Lorsqu’un liant (ciment) particulier est spécifié dans la fiche, l’utilisation de ce type de liant est requise en tout temps, indépendamment de la période de l’année. Autrement, le remplacement d’un liant ternaire par un liant binaire est requis, comme indiqué à l’article 15.4.1.1 du CCDG. Lorsque les constituants d’un mélange doivent être modifiés en raison de la période d’interdiction d’utilisation des liants ternaires, un second essai de convenance peut être payé pour un même type de béton.</w:t>
      </w:r>
    </w:p>
    <w:p w14:paraId="4F0359D7" w14:textId="77777777" w:rsidR="005D7BCB" w:rsidRPr="00080C26" w:rsidRDefault="005D7BCB" w:rsidP="005D7BCB">
      <w:pPr>
        <w:pStyle w:val="Puce1"/>
        <w:rPr>
          <w:rFonts w:cs="Arial"/>
          <w:sz w:val="24"/>
        </w:rPr>
      </w:pPr>
      <w:r w:rsidRPr="00080C26">
        <w:rPr>
          <w:rFonts w:cs="Arial"/>
          <w:sz w:val="24"/>
        </w:rPr>
        <w:t xml:space="preserve">Lorsqu’un réducteur de retrait est spécifié dans la fiche, les produits suivants sont acceptés par le Directeur : </w:t>
      </w:r>
    </w:p>
    <w:p w14:paraId="4E9A6B5D" w14:textId="77777777" w:rsidR="005D7BCB" w:rsidRPr="00080C26" w:rsidRDefault="005D7BCB" w:rsidP="005D7BCB">
      <w:pPr>
        <w:pStyle w:val="Puce2"/>
        <w:rPr>
          <w:sz w:val="24"/>
        </w:rPr>
      </w:pPr>
      <w:proofErr w:type="spellStart"/>
      <w:r w:rsidRPr="00080C26">
        <w:rPr>
          <w:sz w:val="24"/>
        </w:rPr>
        <w:t>MasterLIFE</w:t>
      </w:r>
      <w:proofErr w:type="spellEnd"/>
      <w:r w:rsidRPr="00080C26">
        <w:rPr>
          <w:sz w:val="24"/>
        </w:rPr>
        <w:t xml:space="preserve"> SRA 20 (BASF); </w:t>
      </w:r>
    </w:p>
    <w:p w14:paraId="1515BBF5" w14:textId="77777777" w:rsidR="005D7BCB" w:rsidRPr="00080C26" w:rsidRDefault="005D7BCB" w:rsidP="005D7BCB">
      <w:pPr>
        <w:pStyle w:val="Puce2"/>
        <w:rPr>
          <w:sz w:val="24"/>
        </w:rPr>
      </w:pPr>
      <w:proofErr w:type="spellStart"/>
      <w:r w:rsidRPr="00080C26">
        <w:rPr>
          <w:sz w:val="24"/>
        </w:rPr>
        <w:t>Sika</w:t>
      </w:r>
      <w:proofErr w:type="spellEnd"/>
      <w:r w:rsidRPr="00080C26">
        <w:rPr>
          <w:sz w:val="24"/>
        </w:rPr>
        <w:t xml:space="preserve"> Control-75 (</w:t>
      </w:r>
      <w:proofErr w:type="spellStart"/>
      <w:r w:rsidRPr="00080C26">
        <w:rPr>
          <w:sz w:val="24"/>
        </w:rPr>
        <w:t>Sika</w:t>
      </w:r>
      <w:proofErr w:type="spellEnd"/>
      <w:r w:rsidRPr="00080C26">
        <w:rPr>
          <w:sz w:val="24"/>
        </w:rPr>
        <w:t xml:space="preserve"> Canada); </w:t>
      </w:r>
    </w:p>
    <w:p w14:paraId="7DD8726D" w14:textId="77777777" w:rsidR="005D7BCB" w:rsidRPr="00080C26" w:rsidRDefault="005D7BCB" w:rsidP="005D7BCB">
      <w:pPr>
        <w:pStyle w:val="Puce2"/>
        <w:rPr>
          <w:sz w:val="24"/>
        </w:rPr>
      </w:pPr>
      <w:proofErr w:type="spellStart"/>
      <w:r w:rsidRPr="00080C26">
        <w:rPr>
          <w:sz w:val="24"/>
        </w:rPr>
        <w:t>MasterLife</w:t>
      </w:r>
      <w:proofErr w:type="spellEnd"/>
      <w:r w:rsidRPr="00080C26">
        <w:rPr>
          <w:sz w:val="24"/>
        </w:rPr>
        <w:t xml:space="preserve"> SRA 035 (BASF); </w:t>
      </w:r>
    </w:p>
    <w:p w14:paraId="73AACA49" w14:textId="77777777" w:rsidR="005D7BCB" w:rsidRPr="00080C26" w:rsidRDefault="005D7BCB" w:rsidP="005D7BCB">
      <w:pPr>
        <w:pStyle w:val="Puce2"/>
        <w:rPr>
          <w:sz w:val="24"/>
        </w:rPr>
      </w:pPr>
      <w:proofErr w:type="spellStart"/>
      <w:r w:rsidRPr="00080C26">
        <w:rPr>
          <w:sz w:val="24"/>
        </w:rPr>
        <w:t>Eclipse</w:t>
      </w:r>
      <w:proofErr w:type="spellEnd"/>
      <w:r w:rsidRPr="00080C26">
        <w:rPr>
          <w:sz w:val="24"/>
        </w:rPr>
        <w:t xml:space="preserve"> 4500 (GCP </w:t>
      </w:r>
      <w:proofErr w:type="spellStart"/>
      <w:r w:rsidRPr="00080C26">
        <w:rPr>
          <w:sz w:val="24"/>
        </w:rPr>
        <w:t>Applied</w:t>
      </w:r>
      <w:proofErr w:type="spellEnd"/>
      <w:r w:rsidRPr="00080C26">
        <w:rPr>
          <w:sz w:val="24"/>
        </w:rPr>
        <w:t xml:space="preserve"> Technologies); </w:t>
      </w:r>
    </w:p>
    <w:p w14:paraId="7A1F5B1C" w14:textId="77777777" w:rsidR="005D7BCB" w:rsidRPr="00080C26" w:rsidRDefault="005D7BCB" w:rsidP="005D7BCB">
      <w:pPr>
        <w:pStyle w:val="Puce2"/>
        <w:rPr>
          <w:sz w:val="24"/>
          <w:lang w:val="en-CA"/>
        </w:rPr>
      </w:pPr>
      <w:r w:rsidRPr="00080C26">
        <w:rPr>
          <w:sz w:val="24"/>
          <w:lang w:val="en-CA"/>
        </w:rPr>
        <w:t xml:space="preserve">Eclipse Floor 200 (GCP Applied Technologies); </w:t>
      </w:r>
    </w:p>
    <w:p w14:paraId="1FF74679" w14:textId="77777777" w:rsidR="005D7BCB" w:rsidRPr="00080C26" w:rsidRDefault="005D7BCB" w:rsidP="005D7BCB">
      <w:pPr>
        <w:pStyle w:val="Puce2"/>
        <w:rPr>
          <w:sz w:val="24"/>
        </w:rPr>
      </w:pPr>
      <w:proofErr w:type="spellStart"/>
      <w:r w:rsidRPr="00080C26">
        <w:rPr>
          <w:sz w:val="24"/>
        </w:rPr>
        <w:t>Eucon</w:t>
      </w:r>
      <w:proofErr w:type="spellEnd"/>
      <w:r w:rsidRPr="00080C26">
        <w:rPr>
          <w:sz w:val="24"/>
        </w:rPr>
        <w:t xml:space="preserve"> SRA-XT (Adjuvants Euclid Canada).</w:t>
      </w:r>
    </w:p>
    <w:p w14:paraId="6C5748D3" w14:textId="09B2A912" w:rsidR="005D7BCB" w:rsidRPr="00080C26" w:rsidRDefault="005D7BCB" w:rsidP="005D7BCB">
      <w:pPr>
        <w:pStyle w:val="Puce1"/>
        <w:rPr>
          <w:rFonts w:cs="Arial"/>
          <w:sz w:val="24"/>
        </w:rPr>
      </w:pPr>
      <w:r w:rsidRPr="00080C26">
        <w:rPr>
          <w:rFonts w:cs="Arial"/>
          <w:sz w:val="24"/>
        </w:rPr>
        <w:t xml:space="preserve">Lorsqu’un compensateur de retrait est spécifié dans la fiche, celui-ci doit être conforme à la norme ASTM C494 et au guide ACI 223R. Les produits suivants sont acceptés par le Directeur : CONEX (Adjuvants Euclid Canada) et </w:t>
      </w:r>
      <w:proofErr w:type="spellStart"/>
      <w:r w:rsidRPr="00080C26">
        <w:rPr>
          <w:rFonts w:cs="Arial"/>
          <w:sz w:val="24"/>
        </w:rPr>
        <w:t>Expancrete</w:t>
      </w:r>
      <w:proofErr w:type="spellEnd"/>
      <w:r w:rsidRPr="00080C26">
        <w:rPr>
          <w:rFonts w:cs="Arial"/>
          <w:sz w:val="24"/>
        </w:rPr>
        <w:t xml:space="preserve"> (MAPEI). Une cure à l’eau est obligatoire avec l’ajout de cet adjuvant. Lors de l’utilisation du produit </w:t>
      </w:r>
      <w:proofErr w:type="spellStart"/>
      <w:r w:rsidRPr="00080C26">
        <w:rPr>
          <w:rFonts w:cs="Arial"/>
          <w:sz w:val="24"/>
        </w:rPr>
        <w:t>Expancrete</w:t>
      </w:r>
      <w:proofErr w:type="spellEnd"/>
      <w:r w:rsidRPr="00080C26">
        <w:rPr>
          <w:rFonts w:cs="Arial"/>
          <w:sz w:val="24"/>
        </w:rPr>
        <w:t xml:space="preserve"> dans un béton </w:t>
      </w:r>
      <w:proofErr w:type="spellStart"/>
      <w:r w:rsidRPr="00080C26">
        <w:rPr>
          <w:rFonts w:cs="Arial"/>
          <w:sz w:val="24"/>
        </w:rPr>
        <w:t>autoplaçant</w:t>
      </w:r>
      <w:proofErr w:type="spellEnd"/>
      <w:r w:rsidRPr="00080C26">
        <w:rPr>
          <w:rFonts w:cs="Arial"/>
          <w:sz w:val="24"/>
        </w:rPr>
        <w:t xml:space="preserve"> de réparation ou de construction (BAP), l’</w:t>
      </w:r>
      <w:r w:rsidR="00801FDE">
        <w:rPr>
          <w:rFonts w:cs="Arial"/>
          <w:sz w:val="24"/>
        </w:rPr>
        <w:t>Entrepreneur</w:t>
      </w:r>
      <w:r w:rsidRPr="00080C26">
        <w:rPr>
          <w:rFonts w:cs="Arial"/>
          <w:sz w:val="24"/>
        </w:rPr>
        <w:t xml:space="preserve"> doit fournir avec la formule de béton les résultats de résistance à la compression et du réseau de bulles d’air avec ce produit. </w:t>
      </w:r>
      <w:r w:rsidRPr="00080C26">
        <w:rPr>
          <w:rFonts w:cs="Arial"/>
          <w:sz w:val="24"/>
          <w:highlight w:val="lightGray"/>
        </w:rPr>
        <w:t>[Autrement, il est possible de faire ces tests à partir de cylindre effectués lors de la réalisation de l’échantillon /planche d’essai / maquette requis lors de coffrage particulier ou de détails architecturaux. Dans ce cas l’</w:t>
      </w:r>
      <w:r w:rsidR="00801FDE">
        <w:rPr>
          <w:rFonts w:cs="Arial"/>
          <w:sz w:val="24"/>
          <w:highlight w:val="lightGray"/>
        </w:rPr>
        <w:t>Entrepreneur</w:t>
      </w:r>
      <w:r w:rsidRPr="00080C26">
        <w:rPr>
          <w:rFonts w:cs="Arial"/>
          <w:sz w:val="24"/>
          <w:highlight w:val="lightGray"/>
        </w:rPr>
        <w:t xml:space="preserve"> doit prévoir un délai de 35 jours pour obtenir les résultats]</w:t>
      </w:r>
      <w:r w:rsidRPr="00080C26">
        <w:rPr>
          <w:rFonts w:cs="Arial"/>
          <w:sz w:val="24"/>
        </w:rPr>
        <w:t xml:space="preserve"> </w:t>
      </w:r>
    </w:p>
    <w:p w14:paraId="6B91C1AF" w14:textId="77777777" w:rsidR="005D7BCB" w:rsidRPr="00080C26" w:rsidRDefault="005D7BCB" w:rsidP="005D7BCB">
      <w:pPr>
        <w:pStyle w:val="Puce1"/>
        <w:rPr>
          <w:rFonts w:cs="Arial"/>
          <w:sz w:val="24"/>
        </w:rPr>
      </w:pPr>
      <w:r w:rsidRPr="00080C26">
        <w:rPr>
          <w:rFonts w:cs="Arial"/>
          <w:sz w:val="24"/>
        </w:rPr>
        <w:t>Lorsqu’un inhibiteur de corrosion est spécifié dans la fiche, la solution du produit utilisé doit contenir pas moins de 30 ± 2 % de nitrite de calcium par poids de la solution.</w:t>
      </w:r>
    </w:p>
    <w:p w14:paraId="51C03A27" w14:textId="77777777" w:rsidR="005D7BCB" w:rsidRPr="00080C26" w:rsidRDefault="005D7BCB" w:rsidP="005D7BCB">
      <w:pPr>
        <w:pStyle w:val="Puce1"/>
        <w:rPr>
          <w:rFonts w:cs="Arial"/>
          <w:sz w:val="24"/>
        </w:rPr>
      </w:pPr>
      <w:r w:rsidRPr="00080C26">
        <w:rPr>
          <w:rFonts w:cs="Arial"/>
          <w:sz w:val="24"/>
        </w:rPr>
        <w:t>Lorsque des fibres métalliques ou synthétiques sont spécifiées dans la fiche, celles-ci doivent être conformes aux exigences de l’article 4.2.5 de la norme CSA A23.1. La masse, la dimension et le type de fibre doivent être indiqués sur chaque emballage.</w:t>
      </w:r>
    </w:p>
    <w:p w14:paraId="5683D371" w14:textId="77777777" w:rsidR="005D7BCB" w:rsidRPr="00080C26" w:rsidRDefault="005D7BCB" w:rsidP="005D7BCB">
      <w:pPr>
        <w:pStyle w:val="Puce1"/>
        <w:rPr>
          <w:rFonts w:cs="Arial"/>
          <w:sz w:val="24"/>
        </w:rPr>
      </w:pPr>
      <w:r w:rsidRPr="00080C26">
        <w:rPr>
          <w:rFonts w:cs="Arial"/>
          <w:sz w:val="24"/>
        </w:rPr>
        <w:t>Lorsque l’exigence de bétonnage de soir ou de nuit requis par temps chaud (température ambiante supérieure à 20 °C) est spécifiée dans la fiche, la mise en place du béton doit commencer au plus tôt trois (3) heures avant le coucher du soleil et le bétonnage doit se terminer au plus tard une (1) heure avant le lever du soleil. La température des surfaces avec lesquelles le béton plastique vient en contact (béton existant, armatures et coffrages) doit être inférieure ou égale à 35 °C au moment du bétonnage.</w:t>
      </w:r>
    </w:p>
    <w:p w14:paraId="1A5377C3" w14:textId="77777777" w:rsidR="005D7BCB" w:rsidRPr="00080C26" w:rsidRDefault="005D7BCB" w:rsidP="005D7BCB">
      <w:pPr>
        <w:pStyle w:val="Puce1"/>
        <w:rPr>
          <w:rFonts w:cs="Arial"/>
          <w:sz w:val="24"/>
        </w:rPr>
      </w:pPr>
      <w:r w:rsidRPr="00080C26">
        <w:rPr>
          <w:rFonts w:cs="Arial"/>
          <w:sz w:val="24"/>
        </w:rPr>
        <w:t xml:space="preserve">Lorsque la séquence de bétonnage de l’élément requiert des joints de contrôle et des joints de construction en raison de dimensions maximales indiquées à la fiche, le bétonnage de ces éléments doit se faire en alternance. Pour les travaux de </w:t>
      </w:r>
      <w:r w:rsidRPr="00080C26">
        <w:rPr>
          <w:rFonts w:cs="Arial"/>
          <w:sz w:val="24"/>
          <w:highlight w:val="lightGray"/>
        </w:rPr>
        <w:t>XXX</w:t>
      </w:r>
      <w:r w:rsidRPr="00080C26">
        <w:rPr>
          <w:rFonts w:cs="Arial"/>
          <w:sz w:val="24"/>
        </w:rPr>
        <w:t xml:space="preserve">, le bétonnage du second élément n’est autorisé qu’une fois que le béton du premier élément a atteint une résistance à la compression d’au moins 70 % de </w:t>
      </w:r>
      <w:proofErr w:type="spellStart"/>
      <w:r w:rsidRPr="00080C26">
        <w:rPr>
          <w:rFonts w:cs="Arial"/>
          <w:sz w:val="24"/>
        </w:rPr>
        <w:t>f’</w:t>
      </w:r>
      <w:r w:rsidRPr="00080C26">
        <w:rPr>
          <w:rFonts w:cs="Arial"/>
          <w:sz w:val="24"/>
          <w:vertAlign w:val="subscript"/>
        </w:rPr>
        <w:t>c</w:t>
      </w:r>
      <w:proofErr w:type="spellEnd"/>
      <w:r w:rsidRPr="00080C26">
        <w:rPr>
          <w:rFonts w:cs="Arial"/>
          <w:sz w:val="24"/>
        </w:rPr>
        <w:t xml:space="preserve"> vérifié par des essais sur des éprouvettes témoins mûries dans les mêmes conditions de béton que l’ouvrage ou par la mise en place de </w:t>
      </w:r>
      <w:proofErr w:type="spellStart"/>
      <w:r w:rsidRPr="00080C26">
        <w:rPr>
          <w:rFonts w:cs="Arial"/>
          <w:sz w:val="24"/>
        </w:rPr>
        <w:t>maturomètre</w:t>
      </w:r>
      <w:proofErr w:type="spellEnd"/>
      <w:r w:rsidRPr="00080C26">
        <w:rPr>
          <w:rFonts w:cs="Arial"/>
          <w:sz w:val="24"/>
        </w:rPr>
        <w:t xml:space="preserve"> et d’une courbe de maturité.</w:t>
      </w:r>
    </w:p>
    <w:p w14:paraId="0F2621ED" w14:textId="3F465C81" w:rsidR="005D7BCB" w:rsidRPr="00080C26" w:rsidRDefault="005D7BCB" w:rsidP="005D7BCB">
      <w:pPr>
        <w:pStyle w:val="Puce1"/>
        <w:rPr>
          <w:rFonts w:cs="Arial"/>
          <w:sz w:val="24"/>
        </w:rPr>
      </w:pPr>
      <w:r w:rsidRPr="00080C26">
        <w:rPr>
          <w:rFonts w:cs="Arial"/>
          <w:sz w:val="24"/>
        </w:rPr>
        <w:t>Lorsqu’une température du béton frais est spécifiée dans la fiche ou selon les valeurs par défaut indiquées dans la norme 3101 du MTMD, l’</w:t>
      </w:r>
      <w:r w:rsidR="00801FDE">
        <w:rPr>
          <w:rFonts w:cs="Arial"/>
          <w:sz w:val="24"/>
        </w:rPr>
        <w:t>Entrepreneur</w:t>
      </w:r>
      <w:r w:rsidRPr="00080C26">
        <w:rPr>
          <w:rFonts w:cs="Arial"/>
          <w:sz w:val="24"/>
        </w:rPr>
        <w:t xml:space="preserve"> doit utiliser de la glace, en remplacement d’une partie de l’eau de gâchage, ou refroidir un ou des constituants du béton afin de contrôler la température du béton.</w:t>
      </w:r>
    </w:p>
    <w:p w14:paraId="55728A19" w14:textId="01D3B1B0" w:rsidR="00073454" w:rsidRPr="00080C26" w:rsidRDefault="00073454" w:rsidP="00073454">
      <w:pPr>
        <w:pStyle w:val="Puce1"/>
        <w:rPr>
          <w:rFonts w:cs="Arial"/>
          <w:sz w:val="24"/>
        </w:rPr>
      </w:pPr>
      <w:r w:rsidRPr="00080C26">
        <w:rPr>
          <w:rFonts w:cs="Arial"/>
          <w:sz w:val="24"/>
        </w:rPr>
        <w:t xml:space="preserve">Lorsque les activités de décoffrage doivent être effectuées à des moments précis, la résistance à la compression dans l’ouvrage doit être mesurée au moyen de la </w:t>
      </w:r>
      <w:proofErr w:type="spellStart"/>
      <w:r w:rsidRPr="00080C26">
        <w:rPr>
          <w:rFonts w:cs="Arial"/>
          <w:sz w:val="24"/>
        </w:rPr>
        <w:t>maturométrie</w:t>
      </w:r>
      <w:proofErr w:type="spellEnd"/>
      <w:r w:rsidRPr="00080C26">
        <w:rPr>
          <w:rFonts w:cs="Arial"/>
          <w:sz w:val="24"/>
        </w:rPr>
        <w:t xml:space="preserve"> réalisée selon la norme ASTM C1074. Une courbe de calibration du mélange de béton doit être réalisée et présentée par l’</w:t>
      </w:r>
      <w:r w:rsidR="00801FDE">
        <w:rPr>
          <w:rFonts w:cs="Arial"/>
          <w:sz w:val="24"/>
        </w:rPr>
        <w:t>Entrepreneur</w:t>
      </w:r>
      <w:r w:rsidRPr="00080C26">
        <w:rPr>
          <w:rFonts w:cs="Arial"/>
          <w:sz w:val="24"/>
        </w:rPr>
        <w:t xml:space="preserve"> avant le bétonnage des éléments. La courbe de calibration doit être réalisée pour chaque mélange de béton ou à tout changement de constituants (gros granulats, granulats fins, adjuvant, ajout cimentaire et liants). Les essais de résistance à la compression pour la calibration de la courbe de maturité doivent être réalisés lorsque le béton est à un jeune âge afin d’être représentatif des délais de décoffrage exigés au chantier. En fonction du mélange utilisé, les essais peuvent être réalisés dans les heures suivant la prise initiale du béton. La température de référence (</w:t>
      </w:r>
      <w:proofErr w:type="spellStart"/>
      <w:r w:rsidRPr="00080C26">
        <w:rPr>
          <w:rFonts w:cs="Arial"/>
          <w:sz w:val="24"/>
        </w:rPr>
        <w:t>datum</w:t>
      </w:r>
      <w:proofErr w:type="spellEnd"/>
      <w:r w:rsidRPr="00080C26">
        <w:rPr>
          <w:rFonts w:cs="Arial"/>
          <w:sz w:val="24"/>
        </w:rPr>
        <w:t xml:space="preserve"> température) utilisé dans le calcul de la maturité (et par conséquent de la résistance à la compression) pris en considération doit être de 0 degrés Celsius. Une température de -2 degrés Celsius pour le </w:t>
      </w:r>
      <w:proofErr w:type="spellStart"/>
      <w:r w:rsidRPr="00080C26">
        <w:rPr>
          <w:rFonts w:cs="Arial"/>
          <w:sz w:val="24"/>
        </w:rPr>
        <w:t>datum</w:t>
      </w:r>
      <w:proofErr w:type="spellEnd"/>
      <w:r w:rsidRPr="00080C26">
        <w:rPr>
          <w:rFonts w:cs="Arial"/>
          <w:sz w:val="24"/>
        </w:rPr>
        <w:t xml:space="preserve"> peut être acceptée dans le cas de travaux par temps froid seulement.</w:t>
      </w:r>
    </w:p>
    <w:p w14:paraId="4C717058" w14:textId="3A136747" w:rsidR="005D7BCB" w:rsidRPr="00080C26" w:rsidRDefault="005D7BCB" w:rsidP="005D7BCB">
      <w:pPr>
        <w:pStyle w:val="Puce1"/>
        <w:rPr>
          <w:rFonts w:cs="Arial"/>
          <w:sz w:val="24"/>
        </w:rPr>
      </w:pPr>
      <w:r w:rsidRPr="00080C26">
        <w:rPr>
          <w:rFonts w:cs="Arial"/>
          <w:sz w:val="24"/>
        </w:rPr>
        <w:t>Lorsqu’une cure à l’eau est spécifiée dans la fiche, la méthode de cure au moyen de toiles absorbantes imbibées d’eau doit être utilisée tel que prévu à l’article 15.4.3.5.9 du CCDG. De plus, l’</w:t>
      </w:r>
      <w:r w:rsidR="00801FDE">
        <w:rPr>
          <w:rFonts w:cs="Arial"/>
          <w:sz w:val="24"/>
        </w:rPr>
        <w:t>Entrepreneur</w:t>
      </w:r>
      <w:r w:rsidRPr="00080C26">
        <w:rPr>
          <w:rFonts w:cs="Arial"/>
          <w:sz w:val="24"/>
        </w:rPr>
        <w:t xml:space="preserve"> doit mettre en place un système d’arrosage en continu assurant un apport d’eau constant et uniforme sur toutes les surfaces des éléments. Préalablement à cette cure, les surfaces en béton plastique doivent être maintenues continuellement humides. À cette fin, l’</w:t>
      </w:r>
      <w:r w:rsidR="00801FDE">
        <w:rPr>
          <w:rFonts w:cs="Arial"/>
          <w:sz w:val="24"/>
        </w:rPr>
        <w:t>Entrepreneur</w:t>
      </w:r>
      <w:r w:rsidRPr="00080C26">
        <w:rPr>
          <w:rFonts w:cs="Arial"/>
          <w:sz w:val="24"/>
        </w:rPr>
        <w:t xml:space="preserve"> doit utiliser un équipement qui pulvérise de l’eau en fines gouttelettes (brumisateur) sur les surfaces de béton de façon à former un brouillard fin qui n’endommage pas le béton plastique. Lors des opérations de décoffrage, l’</w:t>
      </w:r>
      <w:r w:rsidR="00801FDE">
        <w:rPr>
          <w:rFonts w:cs="Arial"/>
          <w:sz w:val="24"/>
        </w:rPr>
        <w:t>Entrepreneur</w:t>
      </w:r>
      <w:r w:rsidRPr="00080C26">
        <w:rPr>
          <w:rFonts w:cs="Arial"/>
          <w:sz w:val="24"/>
        </w:rPr>
        <w:t xml:space="preserve"> doit prendre toutes les mesures nécessaires pour empêcher l’assèchement des surfaces. À cet effet, l’</w:t>
      </w:r>
      <w:r w:rsidR="00801FDE">
        <w:rPr>
          <w:rFonts w:cs="Arial"/>
          <w:sz w:val="24"/>
        </w:rPr>
        <w:t>Entrepreneur</w:t>
      </w:r>
      <w:r w:rsidRPr="00080C26">
        <w:rPr>
          <w:rFonts w:cs="Arial"/>
          <w:sz w:val="24"/>
        </w:rPr>
        <w:t xml:space="preserve"> doit utiliser un équipement qui pulvérise de l’eau sur les surfaces de béton. L’</w:t>
      </w:r>
      <w:r w:rsidR="00801FDE">
        <w:rPr>
          <w:rFonts w:cs="Arial"/>
          <w:sz w:val="24"/>
        </w:rPr>
        <w:t>Entrepreneur</w:t>
      </w:r>
      <w:r w:rsidRPr="00080C26">
        <w:rPr>
          <w:rFonts w:cs="Arial"/>
          <w:sz w:val="24"/>
        </w:rPr>
        <w:t xml:space="preserve"> doit assurer un drainage adéquat des eaux de cure et respecter les exigences environnementales. Autant lors des bétonnages que lors de l’enlèvement des coffrages, l’</w:t>
      </w:r>
      <w:r w:rsidR="00801FDE">
        <w:rPr>
          <w:rFonts w:cs="Arial"/>
          <w:sz w:val="24"/>
        </w:rPr>
        <w:t>Entrepreneur</w:t>
      </w:r>
      <w:r w:rsidRPr="00080C26">
        <w:rPr>
          <w:rFonts w:cs="Arial"/>
          <w:sz w:val="24"/>
        </w:rPr>
        <w:t xml:space="preserve"> doit prévoir du personnel dédié à la cure.</w:t>
      </w:r>
    </w:p>
    <w:p w14:paraId="36EFB995" w14:textId="352ED8C4" w:rsidR="005D7BCB" w:rsidRPr="00080C26" w:rsidRDefault="005D7BCB" w:rsidP="005D7BCB">
      <w:pPr>
        <w:pStyle w:val="CORPS"/>
        <w:rPr>
          <w:rFonts w:cs="Arial"/>
          <w:sz w:val="24"/>
        </w:rPr>
      </w:pPr>
      <w:r w:rsidRPr="00080C26">
        <w:rPr>
          <w:rFonts w:cs="Arial"/>
          <w:sz w:val="24"/>
        </w:rPr>
        <w:t>Pour tous les éléments, l’</w:t>
      </w:r>
      <w:r w:rsidR="00801FDE">
        <w:rPr>
          <w:rFonts w:cs="Arial"/>
          <w:sz w:val="24"/>
        </w:rPr>
        <w:t>Entrepreneur</w:t>
      </w:r>
      <w:r w:rsidRPr="00080C26">
        <w:rPr>
          <w:rFonts w:cs="Arial"/>
          <w:sz w:val="24"/>
        </w:rPr>
        <w:t xml:space="preserve"> doit fournir, au moins 14 jours avant de procéder au bétonnage, une procédure de bétonnage incluant notamment la méthode de préparation des surfaces, de bétonnage, de décoffrage et de cure, ainsi que les équipements à utiliser. </w:t>
      </w:r>
    </w:p>
    <w:p w14:paraId="25AF6C43" w14:textId="3A7A22EE" w:rsidR="005D7BCB" w:rsidRPr="00080C26" w:rsidRDefault="005D7BCB" w:rsidP="005D7BCB">
      <w:pPr>
        <w:pStyle w:val="CORPSTraitdouble"/>
        <w:rPr>
          <w:rFonts w:cs="Arial"/>
          <w:sz w:val="24"/>
        </w:rPr>
      </w:pPr>
      <w:r w:rsidRPr="00080C26">
        <w:rPr>
          <w:rFonts w:cs="Arial"/>
          <w:sz w:val="24"/>
        </w:rPr>
        <w:t>L’</w:t>
      </w:r>
      <w:r w:rsidR="00801FDE">
        <w:rPr>
          <w:rFonts w:cs="Arial"/>
          <w:sz w:val="24"/>
        </w:rPr>
        <w:t>Entrepreneur</w:t>
      </w:r>
      <w:r w:rsidRPr="00080C26">
        <w:rPr>
          <w:rFonts w:cs="Arial"/>
          <w:sz w:val="24"/>
        </w:rPr>
        <w:t xml:space="preserve"> doit fournir, pour approbation du Directeur, un plan montrant le séquencement de bétonnage et, pour les glissières, la localisation des joints.</w:t>
      </w:r>
    </w:p>
    <w:p w14:paraId="55D905BA" w14:textId="616AC814" w:rsidR="005D7BCB" w:rsidRPr="00080C26" w:rsidRDefault="005D7BCB" w:rsidP="005D7BCB">
      <w:pPr>
        <w:pStyle w:val="CORPS"/>
        <w:rPr>
          <w:rFonts w:cs="Arial"/>
          <w:sz w:val="24"/>
        </w:rPr>
      </w:pPr>
      <w:r w:rsidRPr="00080C26">
        <w:rPr>
          <w:rFonts w:cs="Arial"/>
          <w:sz w:val="24"/>
        </w:rPr>
        <w:t>Une réunion préalable au bétonnage, regroupant les représentants de l’</w:t>
      </w:r>
      <w:r w:rsidR="00801FDE">
        <w:rPr>
          <w:rFonts w:cs="Arial"/>
          <w:sz w:val="24"/>
        </w:rPr>
        <w:t>Entrepreneur</w:t>
      </w:r>
      <w:r w:rsidRPr="00080C26">
        <w:rPr>
          <w:rFonts w:cs="Arial"/>
          <w:sz w:val="24"/>
        </w:rPr>
        <w:t xml:space="preserve"> (le chargé de projet, le contremaître et le personnel dédié à la cure), de la Ville et du Laboratoire, doit être tenue sur le chantier au moins sept (7) jours avant le premier bétonnage. La réunion n’a lieu qu’une fois que la procédure de bétonnage est jugée complète par le Directeur. L’ordre du jour de la réunion doit prévoir, notamment, la revue de la procédure de bétonnage et des exigences contractuelles relatives au décoffrage et à la cure. Avant l’avis de bétonnage, l’</w:t>
      </w:r>
      <w:r w:rsidR="00801FDE">
        <w:rPr>
          <w:rFonts w:cs="Arial"/>
          <w:sz w:val="24"/>
        </w:rPr>
        <w:t>Entrepreneur</w:t>
      </w:r>
      <w:r w:rsidRPr="00080C26">
        <w:rPr>
          <w:rFonts w:cs="Arial"/>
          <w:sz w:val="24"/>
        </w:rPr>
        <w:t xml:space="preserve"> doit démontrer l’efficacité du système d’arrosage en continu en montrant notamment un débit suffisant sur toute la longueur de l’ouvrage à bétonner.</w:t>
      </w:r>
    </w:p>
    <w:p w14:paraId="01BDA40A" w14:textId="77777777" w:rsidR="005D7BCB" w:rsidRPr="00080C26" w:rsidRDefault="005D7BCB" w:rsidP="005D7BCB">
      <w:pPr>
        <w:pStyle w:val="CORPS"/>
        <w:rPr>
          <w:rFonts w:cs="Arial"/>
          <w:sz w:val="24"/>
        </w:rPr>
      </w:pPr>
      <w:r w:rsidRPr="00080C26">
        <w:rPr>
          <w:rFonts w:cs="Arial"/>
          <w:sz w:val="24"/>
        </w:rPr>
        <w:t xml:space="preserve">À moins d’une indication contraire dans les plans et devis, toute référence aux normes CSA A23.1 « Béton : Constituants et exécution des travaux » et CSA A23.2 « Méthodes d’essai et pratiques normalisées pour le béton » renvoie aux versions 2014 ou plus récentes de celles-ci. </w:t>
      </w:r>
    </w:p>
    <w:p w14:paraId="634AC396" w14:textId="77777777" w:rsidR="005D7BCB" w:rsidRPr="00080C26" w:rsidRDefault="005D7BCB" w:rsidP="005D7BCB">
      <w:pPr>
        <w:pStyle w:val="CORPS"/>
        <w:rPr>
          <w:rFonts w:cs="Arial"/>
          <w:sz w:val="24"/>
        </w:rPr>
      </w:pPr>
      <w:r w:rsidRPr="00080C26">
        <w:rPr>
          <w:rFonts w:cs="Arial"/>
          <w:sz w:val="24"/>
        </w:rPr>
        <w:t>En complément à l’article 15.4.4.5 du CCDG, le prix du béton couvre aussi la fourniture et la mise en œuvre des joints de construction et des joints de contrôle.</w:t>
      </w:r>
    </w:p>
    <w:p w14:paraId="463E34ED" w14:textId="72A967CC" w:rsidR="005D7BCB" w:rsidRPr="00080C26" w:rsidRDefault="005D7BCB" w:rsidP="005D7BCB">
      <w:pPr>
        <w:pStyle w:val="CORPS"/>
        <w:pBdr>
          <w:left w:val="double" w:sz="4" w:space="4" w:color="auto"/>
        </w:pBdr>
        <w:rPr>
          <w:rFonts w:cs="Arial"/>
          <w:sz w:val="24"/>
        </w:rPr>
      </w:pPr>
      <w:r w:rsidRPr="00080C26">
        <w:rPr>
          <w:rFonts w:cs="Arial"/>
          <w:sz w:val="24"/>
        </w:rPr>
        <w:t>L’</w:t>
      </w:r>
      <w:r w:rsidR="00801FDE">
        <w:rPr>
          <w:rFonts w:cs="Arial"/>
          <w:sz w:val="24"/>
        </w:rPr>
        <w:t>Entrepreneur</w:t>
      </w:r>
      <w:r w:rsidRPr="00080C26">
        <w:rPr>
          <w:rFonts w:cs="Arial"/>
          <w:sz w:val="24"/>
        </w:rPr>
        <w:t xml:space="preserve"> doit effectuer </w:t>
      </w:r>
      <w:r w:rsidRPr="00080C26">
        <w:rPr>
          <w:rFonts w:cs="Arial"/>
          <w:sz w:val="24"/>
          <w:highlight w:val="lightGray"/>
        </w:rPr>
        <w:t>X</w:t>
      </w:r>
      <w:r w:rsidRPr="00080C26">
        <w:rPr>
          <w:rFonts w:cs="Arial"/>
          <w:sz w:val="24"/>
        </w:rPr>
        <w:t xml:space="preserve"> </w:t>
      </w:r>
      <w:r w:rsidRPr="00080C26">
        <w:rPr>
          <w:rFonts w:cs="Arial"/>
          <w:sz w:val="24"/>
          <w:highlight w:val="lightGray"/>
        </w:rPr>
        <w:t>échantillon /planche d’essai / maquette</w:t>
      </w:r>
      <w:r w:rsidRPr="00080C26">
        <w:rPr>
          <w:rFonts w:cs="Arial"/>
          <w:sz w:val="24"/>
        </w:rPr>
        <w:t xml:space="preserve"> hors de l’ouvrage comme indiqué aux plans. L’un des objectifs de l’</w:t>
      </w:r>
      <w:r w:rsidRPr="00080C26">
        <w:rPr>
          <w:rFonts w:cs="Arial"/>
          <w:sz w:val="24"/>
          <w:highlight w:val="lightGray"/>
        </w:rPr>
        <w:t>échantillon /planche d’essai / maquette</w:t>
      </w:r>
      <w:r w:rsidRPr="00080C26">
        <w:rPr>
          <w:rFonts w:cs="Arial"/>
          <w:sz w:val="24"/>
        </w:rPr>
        <w:t xml:space="preserve"> est de valider les coffrages, les motifs et l’aspect esthétique suite au décoffrage. L’échantillon doit être construit selon les mêmes tolérances applicables au CCDG. L’</w:t>
      </w:r>
      <w:r w:rsidRPr="00080C26">
        <w:rPr>
          <w:rFonts w:cs="Arial"/>
          <w:sz w:val="24"/>
          <w:highlight w:val="lightGray"/>
        </w:rPr>
        <w:t>échantillon /planche d’essai / maquette</w:t>
      </w:r>
      <w:r w:rsidRPr="00080C26">
        <w:rPr>
          <w:rFonts w:cs="Arial"/>
          <w:sz w:val="24"/>
        </w:rPr>
        <w:t xml:space="preserve"> doit inclure notamment les tirants, les chanfreins, les rainures et tous autres éléments nécessaires à la réalisation du motif. L’</w:t>
      </w:r>
      <w:r w:rsidRPr="00080C26">
        <w:rPr>
          <w:rFonts w:cs="Arial"/>
          <w:sz w:val="24"/>
          <w:highlight w:val="lightGray"/>
        </w:rPr>
        <w:t xml:space="preserve"> échantillon /planche d’essai / maquette</w:t>
      </w:r>
      <w:r w:rsidRPr="00080C26">
        <w:rPr>
          <w:rFonts w:cs="Arial"/>
          <w:sz w:val="24"/>
        </w:rPr>
        <w:t xml:space="preserve"> doit également faire l’objet de remplissage des trous de tirant avec un mortier, de finition de béton et l’application de peinture à béton et/ou d’</w:t>
      </w:r>
      <w:proofErr w:type="spellStart"/>
      <w:r w:rsidRPr="00080C26">
        <w:rPr>
          <w:rFonts w:cs="Arial"/>
          <w:sz w:val="24"/>
        </w:rPr>
        <w:t>antigraffiti</w:t>
      </w:r>
      <w:proofErr w:type="spellEnd"/>
      <w:r w:rsidRPr="00080C26">
        <w:rPr>
          <w:rFonts w:cs="Arial"/>
          <w:sz w:val="24"/>
        </w:rPr>
        <w:t xml:space="preserve"> selon les exigences du présent devis. Le résultat esthétique de l’</w:t>
      </w:r>
      <w:r w:rsidRPr="00080C26">
        <w:rPr>
          <w:rFonts w:cs="Arial"/>
          <w:sz w:val="24"/>
          <w:highlight w:val="lightGray"/>
        </w:rPr>
        <w:t>échantillon /planche d’essai / maquette</w:t>
      </w:r>
      <w:r w:rsidRPr="00080C26">
        <w:rPr>
          <w:rFonts w:cs="Arial"/>
          <w:sz w:val="24"/>
        </w:rPr>
        <w:t xml:space="preserve"> doit être approuvé par le Directeur avant de réaliser travaux. L’</w:t>
      </w:r>
      <w:r w:rsidR="00801FDE">
        <w:rPr>
          <w:rFonts w:cs="Arial"/>
          <w:sz w:val="24"/>
        </w:rPr>
        <w:t>Entrepreneur</w:t>
      </w:r>
      <w:r w:rsidRPr="00080C26">
        <w:rPr>
          <w:rFonts w:cs="Arial"/>
          <w:sz w:val="24"/>
        </w:rPr>
        <w:t xml:space="preserve"> doit effectuer l’</w:t>
      </w:r>
      <w:r w:rsidRPr="00080C26">
        <w:rPr>
          <w:rFonts w:cs="Arial"/>
          <w:sz w:val="24"/>
          <w:highlight w:val="lightGray"/>
        </w:rPr>
        <w:t>échantillon /planche d’essai / maquette</w:t>
      </w:r>
      <w:r w:rsidRPr="00080C26">
        <w:rPr>
          <w:rFonts w:cs="Arial"/>
          <w:sz w:val="24"/>
        </w:rPr>
        <w:t xml:space="preserve"> au moins </w:t>
      </w:r>
      <w:r w:rsidRPr="00080C26">
        <w:rPr>
          <w:rFonts w:cs="Arial"/>
          <w:sz w:val="24"/>
          <w:highlight w:val="lightGray"/>
        </w:rPr>
        <w:t>XX</w:t>
      </w:r>
      <w:r w:rsidRPr="00080C26">
        <w:rPr>
          <w:rFonts w:cs="Arial"/>
          <w:sz w:val="24"/>
        </w:rPr>
        <w:t xml:space="preserve"> jours avant l’émission des dessins d’atelier des coffrages des autres permanents afin que, si requis, des ajustements soient apportés. </w:t>
      </w:r>
    </w:p>
    <w:p w14:paraId="5B813400" w14:textId="77777777" w:rsidR="005D7BCB" w:rsidRPr="00080C26" w:rsidRDefault="005D7BCB" w:rsidP="005D7BCB">
      <w:pPr>
        <w:pStyle w:val="CORPS"/>
        <w:pBdr>
          <w:left w:val="double" w:sz="4" w:space="4" w:color="auto"/>
        </w:pBdr>
        <w:rPr>
          <w:rFonts w:cs="Arial"/>
          <w:sz w:val="24"/>
          <w:szCs w:val="24"/>
        </w:rPr>
      </w:pPr>
      <w:r w:rsidRPr="00080C26">
        <w:rPr>
          <w:rFonts w:cs="Arial"/>
          <w:sz w:val="24"/>
          <w:szCs w:val="24"/>
        </w:rPr>
        <w:t>L’</w:t>
      </w:r>
      <w:r w:rsidRPr="00080C26">
        <w:rPr>
          <w:rFonts w:cs="Arial"/>
          <w:sz w:val="24"/>
          <w:highlight w:val="lightGray"/>
        </w:rPr>
        <w:t>échantillon /planche d’essai / maquette</w:t>
      </w:r>
      <w:r w:rsidRPr="00080C26">
        <w:rPr>
          <w:rFonts w:cs="Arial"/>
          <w:sz w:val="24"/>
          <w:szCs w:val="24"/>
        </w:rPr>
        <w:t xml:space="preserve"> est payé à l’unité à l’article « échantillon </w:t>
      </w:r>
      <w:r w:rsidRPr="00080C26">
        <w:rPr>
          <w:rFonts w:cs="Arial"/>
          <w:sz w:val="24"/>
          <w:szCs w:val="24"/>
          <w:highlight w:val="lightGray"/>
        </w:rPr>
        <w:t>XXX</w:t>
      </w:r>
      <w:r w:rsidRPr="00080C26">
        <w:rPr>
          <w:rFonts w:cs="Arial"/>
          <w:sz w:val="24"/>
        </w:rPr>
        <w:t> »</w:t>
      </w:r>
      <w:r w:rsidRPr="00080C26">
        <w:rPr>
          <w:rFonts w:cs="Arial"/>
          <w:sz w:val="24"/>
          <w:szCs w:val="24"/>
        </w:rPr>
        <w:t>. Le prix inclut notamment la fourniture de matériaux et d’équipement, la mise en œuvre, la finition, le remplissage des trous de tirant, l’</w:t>
      </w:r>
      <w:proofErr w:type="spellStart"/>
      <w:r w:rsidRPr="00080C26">
        <w:rPr>
          <w:rFonts w:cs="Arial"/>
          <w:sz w:val="24"/>
          <w:szCs w:val="24"/>
        </w:rPr>
        <w:t>antigraffiti</w:t>
      </w:r>
      <w:proofErr w:type="spellEnd"/>
      <w:r w:rsidRPr="00080C26">
        <w:rPr>
          <w:rFonts w:cs="Arial"/>
          <w:sz w:val="24"/>
          <w:szCs w:val="24"/>
        </w:rPr>
        <w:t xml:space="preserve">, </w:t>
      </w:r>
      <w:r w:rsidRPr="00080C26">
        <w:rPr>
          <w:rFonts w:cs="Arial"/>
          <w:sz w:val="24"/>
          <w:szCs w:val="24"/>
          <w:highlight w:val="lightGray"/>
        </w:rPr>
        <w:t>XXX</w:t>
      </w:r>
      <w:r w:rsidRPr="00080C26">
        <w:rPr>
          <w:rFonts w:cs="Arial"/>
          <w:sz w:val="24"/>
          <w:szCs w:val="24"/>
        </w:rPr>
        <w:t xml:space="preserve"> et toute dépense incidente. </w:t>
      </w:r>
    </w:p>
    <w:p w14:paraId="06B4BDEB" w14:textId="77777777" w:rsidR="005D7BCB" w:rsidRDefault="005D7BCB" w:rsidP="005D7BCB">
      <w:pPr>
        <w:pStyle w:val="CORPS"/>
      </w:pPr>
    </w:p>
    <w:p w14:paraId="5D553AA3" w14:textId="725FCE49" w:rsidR="00FD33E3" w:rsidRPr="00080C26" w:rsidRDefault="00B6359F" w:rsidP="00C3465F">
      <w:pPr>
        <w:pStyle w:val="Titre1"/>
      </w:pPr>
      <w:r w:rsidRPr="00080C26">
        <w:t>BÉTON POUR ÉLÉMENTS PRÉFABRIQUÉS</w:t>
      </w:r>
      <w:bookmarkEnd w:id="37"/>
      <w:r w:rsidR="00BC6AE0" w:rsidRPr="00080C26">
        <w:t xml:space="preserve"> </w:t>
      </w:r>
      <w:r w:rsidR="00BC6AE0" w:rsidRPr="00080C26">
        <w:rPr>
          <w:vanish/>
          <w:sz w:val="18"/>
        </w:rPr>
        <w:t>(2023-01)</w:t>
      </w:r>
    </w:p>
    <w:p w14:paraId="3EAA1A43" w14:textId="5D7F6229" w:rsidR="00B6359F" w:rsidRPr="008A6F5B" w:rsidRDefault="00B6359F" w:rsidP="00BD182E">
      <w:pPr>
        <w:pStyle w:val="Textemasquitalique-articles"/>
        <w:rPr>
          <w:rFonts w:cs="Arial"/>
        </w:rPr>
      </w:pPr>
      <w:r w:rsidRPr="008A6F5B">
        <w:rPr>
          <w:rFonts w:cs="Arial"/>
        </w:rPr>
        <w:t>MA-02 BÉTON POUR ÉLÉM</w:t>
      </w:r>
      <w:r w:rsidR="006A66CB" w:rsidRPr="008A6F5B">
        <w:rPr>
          <w:rFonts w:cs="Arial"/>
        </w:rPr>
        <w:t>ENTS PRÉFABRIQUÉS</w:t>
      </w:r>
    </w:p>
    <w:p w14:paraId="7AE5B31B" w14:textId="1165C165" w:rsidR="006A66CB" w:rsidRPr="008A6F5B" w:rsidRDefault="006A66CB" w:rsidP="00BC6AE0">
      <w:pPr>
        <w:pStyle w:val="Textemasquitalique-articles"/>
      </w:pPr>
    </w:p>
    <w:p w14:paraId="07B8F7E4" w14:textId="48D55990" w:rsidR="006A66CB" w:rsidRPr="008A6F5B" w:rsidRDefault="006A66CB" w:rsidP="00B7251D">
      <w:pPr>
        <w:pStyle w:val="Textemasquitalique-articles"/>
      </w:pPr>
      <w:r w:rsidRPr="008A6F5B">
        <w:t>Cet article est un complément de l’article</w:t>
      </w:r>
      <w:r w:rsidR="00D736A2">
        <w:t> </w:t>
      </w:r>
      <w:r w:rsidRPr="008A6F5B">
        <w:t>15.5 du CCDG</w:t>
      </w:r>
      <w:r w:rsidR="00423F86" w:rsidRPr="008A6F5B">
        <w:t>.</w:t>
      </w:r>
    </w:p>
    <w:p w14:paraId="4FCD8D76" w14:textId="0E8EC949" w:rsidR="006A66CB" w:rsidRPr="008A6F5B" w:rsidRDefault="006A66CB" w:rsidP="00B7251D">
      <w:pPr>
        <w:pStyle w:val="Textemasquitalique-articles"/>
      </w:pPr>
    </w:p>
    <w:p w14:paraId="4542F659" w14:textId="6F0CFB87" w:rsidR="0034125F" w:rsidRPr="008A6F5B" w:rsidRDefault="00A60B58" w:rsidP="00B7251D">
      <w:pPr>
        <w:pStyle w:val="Textemasquitalique-articles"/>
      </w:pPr>
      <w:r w:rsidRPr="008A6F5B">
        <w:t>Inclure cet article dans le devis quand les travaux nécessitent ou peuvent n</w:t>
      </w:r>
      <w:r w:rsidR="003A6E54" w:rsidRPr="008A6F5B">
        <w:t>écessiter</w:t>
      </w:r>
      <w:r w:rsidRPr="008A6F5B">
        <w:t xml:space="preserve"> l’utilisation de béton </w:t>
      </w:r>
      <w:r w:rsidR="003A6E54" w:rsidRPr="008A6F5B">
        <w:t>préfabriqué</w:t>
      </w:r>
      <w:r w:rsidR="00423F86" w:rsidRPr="008A6F5B">
        <w:t>.</w:t>
      </w:r>
    </w:p>
    <w:p w14:paraId="304D1F49" w14:textId="77777777" w:rsidR="003A6E54" w:rsidRPr="008A6F5B" w:rsidRDefault="003A6E54" w:rsidP="00B7251D">
      <w:pPr>
        <w:pStyle w:val="Textemasquitalique-articles"/>
      </w:pPr>
    </w:p>
    <w:p w14:paraId="2ADF5090" w14:textId="5C2A7647" w:rsidR="00A60B58" w:rsidRPr="008A6F5B" w:rsidRDefault="003A6E54" w:rsidP="00B7251D">
      <w:pPr>
        <w:pStyle w:val="Textemasquitalique-articles"/>
      </w:pPr>
      <w:r w:rsidRPr="008A6F5B">
        <w:t xml:space="preserve">Les éléments préfabriqués </w:t>
      </w:r>
      <w:r w:rsidR="00C8170E" w:rsidRPr="008A6F5B">
        <w:t xml:space="preserve">à considérer sont </w:t>
      </w:r>
      <w:r w:rsidR="00F6691B" w:rsidRPr="008A6F5B">
        <w:t xml:space="preserve">les ouvrages d’art </w:t>
      </w:r>
      <w:r w:rsidR="00C8170E" w:rsidRPr="008A6F5B">
        <w:t xml:space="preserve">actuellement couverts par le CCDG : </w:t>
      </w:r>
      <w:r w:rsidR="00423F86" w:rsidRPr="008A6F5B">
        <w:t>m</w:t>
      </w:r>
      <w:r w:rsidR="00C8170E" w:rsidRPr="008A6F5B">
        <w:t>urs</w:t>
      </w:r>
      <w:r w:rsidR="00C97E27" w:rsidRPr="008A6F5B">
        <w:t xml:space="preserve"> de soutènement</w:t>
      </w:r>
      <w:r w:rsidR="00C8170E" w:rsidRPr="008A6F5B">
        <w:t>, ponceaux</w:t>
      </w:r>
      <w:r w:rsidR="00C97E27" w:rsidRPr="008A6F5B">
        <w:t xml:space="preserve">, poutres </w:t>
      </w:r>
      <w:r w:rsidR="008D1E72" w:rsidRPr="008A6F5B">
        <w:t>en béton précontraint.</w:t>
      </w:r>
      <w:r w:rsidR="00892607">
        <w:t xml:space="preserve"> </w:t>
      </w:r>
      <w:r w:rsidR="00892607" w:rsidRPr="00080C26">
        <w:rPr>
          <w:color w:val="FF0000"/>
        </w:rPr>
        <w:t>Pour les dalles et les systèmes préfabriqués comprenant un ensemble poutre et dalle préfabriqués, se référer au devis type expérimental sur les tabliers préfabriqués disponible sur le site intranet du Ministère.</w:t>
      </w:r>
    </w:p>
    <w:p w14:paraId="05037E97" w14:textId="2F4BE652" w:rsidR="00885E08" w:rsidRPr="008A6F5B" w:rsidRDefault="00885E08" w:rsidP="00B7251D">
      <w:pPr>
        <w:pStyle w:val="Textemasquitalique-articles"/>
      </w:pPr>
    </w:p>
    <w:p w14:paraId="0DCFAF9C" w14:textId="31C4598A" w:rsidR="0034125F" w:rsidRPr="008A6F5B" w:rsidRDefault="0034125F" w:rsidP="00B7251D">
      <w:pPr>
        <w:pStyle w:val="Textemasquitalique-articles"/>
      </w:pPr>
      <w:r w:rsidRPr="008A6F5B">
        <w:t>Cet article vise à couvrir les exigences de fabrication lié</w:t>
      </w:r>
      <w:r w:rsidR="00301340" w:rsidRPr="008A6F5B">
        <w:t>e</w:t>
      </w:r>
      <w:r w:rsidRPr="008A6F5B">
        <w:t>s aux éléments préfabriqués</w:t>
      </w:r>
      <w:r w:rsidR="00423F86" w:rsidRPr="008A6F5B">
        <w:t>. I</w:t>
      </w:r>
      <w:r w:rsidRPr="008A6F5B">
        <w:t>nsérer dans le devis, de concert avec cet a</w:t>
      </w:r>
      <w:r w:rsidR="00E65634" w:rsidRPr="008A6F5B">
        <w:t xml:space="preserve">rticle, les articles pertinents visant les exigences spécifiques pour les </w:t>
      </w:r>
      <w:r w:rsidR="00B734B2" w:rsidRPr="008A6F5B">
        <w:t xml:space="preserve">poutres en béton précontraint (OS-01), les </w:t>
      </w:r>
      <w:r w:rsidR="00E65634" w:rsidRPr="008A6F5B">
        <w:t>murs de soutènement (OS-08) ou les ponceaux (OS-09)</w:t>
      </w:r>
      <w:r w:rsidR="00423F86" w:rsidRPr="008A6F5B">
        <w:t>.</w:t>
      </w:r>
    </w:p>
    <w:p w14:paraId="348F0EE4" w14:textId="77777777" w:rsidR="0034125F" w:rsidRPr="008A6F5B" w:rsidRDefault="0034125F" w:rsidP="00B7251D">
      <w:pPr>
        <w:pStyle w:val="Textemasquitalique-articles"/>
      </w:pPr>
    </w:p>
    <w:p w14:paraId="2D0EBD3B" w14:textId="7903AE5F" w:rsidR="000F6ABB" w:rsidRPr="008A6F5B" w:rsidRDefault="000F6ABB" w:rsidP="00B7251D">
      <w:pPr>
        <w:pStyle w:val="Textemasquitalique-articles"/>
      </w:pPr>
      <w:r w:rsidRPr="008A6F5B">
        <w:t>PAIEMENT</w:t>
      </w:r>
    </w:p>
    <w:p w14:paraId="1D457497" w14:textId="068FB37D" w:rsidR="000F6ABB" w:rsidRPr="008A6F5B" w:rsidRDefault="000F6ABB" w:rsidP="00B7251D">
      <w:pPr>
        <w:pStyle w:val="Textemasquitalique-articles"/>
      </w:pPr>
    </w:p>
    <w:p w14:paraId="51E56840" w14:textId="208C31AD" w:rsidR="000F6ABB" w:rsidRPr="008A6F5B" w:rsidRDefault="000F6ABB" w:rsidP="00B7251D">
      <w:pPr>
        <w:pStyle w:val="Textemasquitalique-articles"/>
      </w:pPr>
      <w:r w:rsidRPr="008A6F5B">
        <w:t>Le</w:t>
      </w:r>
      <w:r w:rsidR="005F55B8" w:rsidRPr="008A6F5B">
        <w:t xml:space="preserve"> paiement du béton des éléments préfabriqués ne fait </w:t>
      </w:r>
      <w:r w:rsidR="00275331" w:rsidRPr="008A6F5B">
        <w:t>ha</w:t>
      </w:r>
      <w:r w:rsidR="005F55B8" w:rsidRPr="008A6F5B">
        <w:t xml:space="preserve">bituellement pas </w:t>
      </w:r>
      <w:r w:rsidR="00377DA2" w:rsidRPr="008A6F5B">
        <w:t>l’</w:t>
      </w:r>
      <w:r w:rsidR="005F55B8" w:rsidRPr="008A6F5B">
        <w:t>objet d’un paiement spécifique au bordereau</w:t>
      </w:r>
      <w:r w:rsidR="00C10C44" w:rsidRPr="008A6F5B">
        <w:t xml:space="preserve">. </w:t>
      </w:r>
      <w:r w:rsidR="00475087" w:rsidRPr="008A6F5B">
        <w:t xml:space="preserve">Le béton est inclus dans le paiement des </w:t>
      </w:r>
      <w:r w:rsidR="008E3B0D" w:rsidRPr="008A6F5B">
        <w:t>o</w:t>
      </w:r>
      <w:r w:rsidR="00475087" w:rsidRPr="008A6F5B">
        <w:t>uvrages correspondants.</w:t>
      </w:r>
    </w:p>
    <w:p w14:paraId="4A572455" w14:textId="3DB9CDF1" w:rsidR="00C10C44" w:rsidRPr="008A6F5B" w:rsidRDefault="00C10C44" w:rsidP="00B7251D">
      <w:pPr>
        <w:pStyle w:val="Textemasquitalique-articles"/>
      </w:pPr>
    </w:p>
    <w:p w14:paraId="2D2B85CB" w14:textId="77777777" w:rsidR="00C10C44" w:rsidRPr="008A6F5B" w:rsidRDefault="00C10C44" w:rsidP="00B7251D">
      <w:pPr>
        <w:pStyle w:val="Textemasquitalique-articles"/>
      </w:pPr>
      <w:r w:rsidRPr="008A6F5B">
        <w:t>ESSAI DE CONVENANCE</w:t>
      </w:r>
    </w:p>
    <w:p w14:paraId="79B887AC" w14:textId="77777777" w:rsidR="00C10C44" w:rsidRPr="008A6F5B" w:rsidRDefault="00C10C44" w:rsidP="00B7251D">
      <w:pPr>
        <w:pStyle w:val="Textemasquitalique-articles"/>
      </w:pPr>
    </w:p>
    <w:p w14:paraId="3739C3E7" w14:textId="5AB711CA" w:rsidR="00C10C44" w:rsidRPr="008A6F5B" w:rsidRDefault="008E3B0D" w:rsidP="00B7251D">
      <w:pPr>
        <w:pStyle w:val="Textemasquitalique-articles"/>
      </w:pPr>
      <w:r w:rsidRPr="008A6F5B">
        <w:t>L</w:t>
      </w:r>
      <w:r w:rsidR="00C10C44" w:rsidRPr="008A6F5B">
        <w:t>’article 15.5.2.1.4 e)</w:t>
      </w:r>
      <w:r w:rsidRPr="008A6F5B">
        <w:t xml:space="preserve"> du CCDG</w:t>
      </w:r>
      <w:r w:rsidR="00C10C44" w:rsidRPr="008A6F5B">
        <w:t xml:space="preserve"> prévoit un essai de convenance pour le béton préfabriqué pour les nouvelles formules de mélange ou les formules inutilisées pour le compte du Ministère depuis plus de 2 ans.</w:t>
      </w:r>
    </w:p>
    <w:p w14:paraId="3E1D367B" w14:textId="77777777" w:rsidR="00C10C44" w:rsidRPr="008A6F5B" w:rsidRDefault="00C10C44" w:rsidP="00B7251D">
      <w:pPr>
        <w:pStyle w:val="Textemasquitalique-articles"/>
      </w:pPr>
    </w:p>
    <w:p w14:paraId="01BFE40E" w14:textId="39DF26DC" w:rsidR="00C10C44" w:rsidRPr="008A6F5B" w:rsidRDefault="00475087" w:rsidP="00B7251D">
      <w:pPr>
        <w:pStyle w:val="Textemasquitalique-articles"/>
      </w:pPr>
      <w:r w:rsidRPr="008A6F5B">
        <w:t>P</w:t>
      </w:r>
      <w:r w:rsidR="00C10C44" w:rsidRPr="008A6F5B">
        <w:t>révoir systématiquement un article au bordereau pour le paiement de l’essai de convenance pour le béton préfabriqué. Utiliser l’article et la variable correspondant au béton qui n’est pas produit par le fabricant des éléments</w:t>
      </w:r>
      <w:r w:rsidR="00C51D16" w:rsidRPr="008A6F5B">
        <w:t xml:space="preserve"> (car </w:t>
      </w:r>
      <w:r w:rsidR="00AD7C49" w:rsidRPr="008A6F5B">
        <w:t>cet article</w:t>
      </w:r>
      <w:r w:rsidR="00C51D16" w:rsidRPr="008A6F5B">
        <w:t xml:space="preserve"> </w:t>
      </w:r>
      <w:r w:rsidR="0088750B" w:rsidRPr="008A6F5B">
        <w:t xml:space="preserve">est celui qui </w:t>
      </w:r>
      <w:r w:rsidR="00854F8B" w:rsidRPr="008A6F5B">
        <w:t>entraîne</w:t>
      </w:r>
      <w:r w:rsidR="00C51D16" w:rsidRPr="008A6F5B">
        <w:t xml:space="preserve"> </w:t>
      </w:r>
      <w:r w:rsidR="007D1BFF" w:rsidRPr="008A6F5B">
        <w:t>le montant le plus élevé)</w:t>
      </w:r>
      <w:r w:rsidR="00C10C44" w:rsidRPr="008A6F5B">
        <w:t xml:space="preserve">. </w:t>
      </w:r>
      <w:r w:rsidR="0024784C" w:rsidRPr="008A6F5B">
        <w:t>Ne pas inclure d’article si la seule option d’élément préfabriqué retenue au devis est un tuyau en béton.</w:t>
      </w:r>
    </w:p>
    <w:p w14:paraId="1C1E7869" w14:textId="77777777" w:rsidR="00C10C44" w:rsidRPr="008A6F5B" w:rsidRDefault="00C10C44" w:rsidP="00885E08">
      <w:pPr>
        <w:pStyle w:val="Textemasquitalique-articles"/>
        <w:rPr>
          <w:lang w:val="fr-CA"/>
        </w:rPr>
      </w:pPr>
    </w:p>
    <w:p w14:paraId="7184F990" w14:textId="0C9DE231" w:rsidR="00885E08" w:rsidRPr="008A6F5B" w:rsidRDefault="00830AD6" w:rsidP="00E40FE4">
      <w:pPr>
        <w:pStyle w:val="Texte"/>
      </w:pPr>
      <w:r w:rsidRPr="00E40FE4">
        <w:t>Sauf</w:t>
      </w:r>
      <w:r w:rsidRPr="008A6F5B">
        <w:t xml:space="preserve"> dans le cas des tuyaux de béton, l</w:t>
      </w:r>
      <w:r w:rsidR="003E65EA" w:rsidRPr="008A6F5B">
        <w:t>’identification des éléments doit être indiquée dans les plans d’atelier</w:t>
      </w:r>
      <w:r w:rsidR="00082A5C" w:rsidRPr="008A6F5B">
        <w:t>.</w:t>
      </w:r>
    </w:p>
    <w:p w14:paraId="78E99A25" w14:textId="0DC88D24" w:rsidR="00885E08" w:rsidRPr="008A6F5B" w:rsidRDefault="00885E08" w:rsidP="00E40FE4">
      <w:pPr>
        <w:pStyle w:val="Texte"/>
      </w:pPr>
      <w:r w:rsidRPr="008A6F5B">
        <w:t xml:space="preserve">En plus des exigences du CCDG concernant les éléments en béton préfabriqués, les exigences suivantes s’appliquent </w:t>
      </w:r>
      <w:r w:rsidR="00304F9A" w:rsidRPr="008A6F5B">
        <w:t>(à l’exception des tuyaux en béton</w:t>
      </w:r>
      <w:r w:rsidR="00790FA9" w:rsidRPr="008A6F5B">
        <w:t xml:space="preserve"> et des poutres en béton </w:t>
      </w:r>
      <w:r w:rsidR="00D80B4E" w:rsidRPr="008A6F5B">
        <w:t>précontraint</w:t>
      </w:r>
      <w:r w:rsidR="00304F9A" w:rsidRPr="008A6F5B">
        <w:t>)</w:t>
      </w:r>
      <w:r w:rsidR="00D85D42" w:rsidRPr="008A6F5B">
        <w:t> </w:t>
      </w:r>
      <w:r w:rsidRPr="008A6F5B">
        <w:t>:</w:t>
      </w:r>
    </w:p>
    <w:p w14:paraId="34CB73AE" w14:textId="7B0C968B" w:rsidR="00885E08" w:rsidRPr="008A6F5B" w:rsidRDefault="0003716C" w:rsidP="00E40FE4">
      <w:pPr>
        <w:pStyle w:val="Puce"/>
        <w:rPr>
          <w:lang w:val="fr-CA"/>
        </w:rPr>
      </w:pPr>
      <w:r w:rsidRPr="008A6F5B">
        <w:rPr>
          <w:lang w:val="fr-CA"/>
        </w:rPr>
        <w:t>L</w:t>
      </w:r>
      <w:r w:rsidR="00885E08" w:rsidRPr="008A6F5B">
        <w:rPr>
          <w:lang w:val="fr-CA"/>
        </w:rPr>
        <w:t>’armature doit être entreposée à l’abri des intempéries sur des chevalets ou des tréteaux, de manière à empêcher toute souillure susceptible de nuire à l’adhérence</w:t>
      </w:r>
      <w:r w:rsidR="006A53D9" w:rsidRPr="008A6F5B">
        <w:rPr>
          <w:lang w:val="fr-CA"/>
        </w:rPr>
        <w:t>.</w:t>
      </w:r>
    </w:p>
    <w:p w14:paraId="1CBCD036" w14:textId="1C550D85" w:rsidR="00892404" w:rsidRPr="008A6F5B" w:rsidRDefault="009C6987" w:rsidP="00E40FE4">
      <w:pPr>
        <w:pStyle w:val="Puce"/>
        <w:rPr>
          <w:lang w:val="fr-CA"/>
        </w:rPr>
      </w:pPr>
      <w:r w:rsidRPr="008A6F5B">
        <w:rPr>
          <w:lang w:val="fr-CA"/>
        </w:rPr>
        <w:t>Pour les éléments de murs de soutènement de grandes dimension</w:t>
      </w:r>
      <w:r w:rsidR="00B46A92" w:rsidRPr="008A6F5B">
        <w:rPr>
          <w:lang w:val="fr-CA"/>
        </w:rPr>
        <w:t>s</w:t>
      </w:r>
      <w:r w:rsidRPr="008A6F5B">
        <w:rPr>
          <w:lang w:val="fr-CA"/>
        </w:rPr>
        <w:t xml:space="preserve">, pour les éléments de ponceaux, </w:t>
      </w:r>
      <w:r w:rsidR="00885E08" w:rsidRPr="008A6F5B">
        <w:rPr>
          <w:lang w:val="fr-CA"/>
        </w:rPr>
        <w:t>un échantillon de béton est prélevé pour la vérification de la résistance à la compression à 28 jours sur les 2 premiers éléments d’un contrat. Si l’</w:t>
      </w:r>
      <w:r w:rsidR="00801FDE">
        <w:rPr>
          <w:lang w:val="fr-CA"/>
        </w:rPr>
        <w:t>Entrepreneur</w:t>
      </w:r>
      <w:r w:rsidR="00885E08" w:rsidRPr="008A6F5B">
        <w:rPr>
          <w:lang w:val="fr-CA"/>
        </w:rPr>
        <w:t xml:space="preserve"> démontre que la résistance à la compression à 24 heures est d’au moins 50 % de la résistance exigée à 28 jours pour chacun de ces 2 éléments, un échantillon est ensuite prélevé à tous les 3 éléments. Si cette démonstration n’est pas faite, les éléments suivants font l’objet d’un prélèvement jusqu’à ce qu’il y ait 2 éléments consécutifs ayant une résistance à 24 heures d’au moins 50 % de la résistance exigée à 28 jours. </w:t>
      </w:r>
    </w:p>
    <w:p w14:paraId="7C21A5F6" w14:textId="05F45879" w:rsidR="00885E08" w:rsidRPr="008A6F5B" w:rsidRDefault="00885E08" w:rsidP="00E40FE4">
      <w:pPr>
        <w:pStyle w:val="Puce"/>
        <w:rPr>
          <w:lang w:val="fr-CA"/>
        </w:rPr>
      </w:pPr>
      <w:r w:rsidRPr="008A6F5B">
        <w:rPr>
          <w:lang w:val="fr-CA"/>
        </w:rPr>
        <w:t>Pour les éléments</w:t>
      </w:r>
      <w:r w:rsidR="00892404" w:rsidRPr="008A6F5B">
        <w:rPr>
          <w:lang w:val="fr-CA"/>
        </w:rPr>
        <w:t xml:space="preserve"> de murs de soutènement </w:t>
      </w:r>
      <w:r w:rsidRPr="008A6F5B">
        <w:rPr>
          <w:lang w:val="fr-CA"/>
        </w:rPr>
        <w:t>autres que ceux de grandes dimensions, un échantillon est prélevé à la première coulée de béton du contrat. Si l’</w:t>
      </w:r>
      <w:r w:rsidR="00801FDE">
        <w:rPr>
          <w:lang w:val="fr-CA"/>
        </w:rPr>
        <w:t>Entrepreneur</w:t>
      </w:r>
      <w:r w:rsidRPr="008A6F5B">
        <w:rPr>
          <w:lang w:val="fr-CA"/>
        </w:rPr>
        <w:t xml:space="preserve"> démontre que la résistance à la compression à 24 heures est d’au moins 50 % de la résistance exigée à 28 jours pour cet échantillon, un échantillon est ensuite prélevé tous les 30 m³. Si cette démonstration n’est pas faite, un échantillon est prélevé tous les 10 m³ jusqu’à ce que la résistance à 24 heures soit d’au moins 50 % de la résistance exigée à 28 jours</w:t>
      </w:r>
      <w:r w:rsidR="006A53D9" w:rsidRPr="008A6F5B">
        <w:rPr>
          <w:lang w:val="fr-CA"/>
        </w:rPr>
        <w:t>.</w:t>
      </w:r>
    </w:p>
    <w:p w14:paraId="31E8C0B5" w14:textId="09F2D36E" w:rsidR="00885E08" w:rsidRPr="008A6F5B" w:rsidRDefault="006A53D9" w:rsidP="00E40FE4">
      <w:pPr>
        <w:pStyle w:val="Puce"/>
        <w:rPr>
          <w:lang w:val="fr-CA"/>
        </w:rPr>
      </w:pPr>
      <w:r w:rsidRPr="008A6F5B">
        <w:rPr>
          <w:lang w:val="fr-CA"/>
        </w:rPr>
        <w:t>L</w:t>
      </w:r>
      <w:r w:rsidR="00885E08" w:rsidRPr="008A6F5B">
        <w:rPr>
          <w:lang w:val="fr-CA"/>
        </w:rPr>
        <w:t xml:space="preserve">es enregistrements du cycle de température subi par le béton, mesurés par les thermocouples, doivent être remis au </w:t>
      </w:r>
      <w:r w:rsidR="00801FDE">
        <w:rPr>
          <w:lang w:val="fr-CA"/>
        </w:rPr>
        <w:t>Directeur</w:t>
      </w:r>
      <w:r w:rsidR="00885E08" w:rsidRPr="008A6F5B">
        <w:rPr>
          <w:lang w:val="fr-CA"/>
        </w:rPr>
        <w:t xml:space="preserve"> dès la fin de la cure</w:t>
      </w:r>
      <w:r w:rsidRPr="008A6F5B">
        <w:rPr>
          <w:lang w:val="fr-CA"/>
        </w:rPr>
        <w:t>.</w:t>
      </w:r>
    </w:p>
    <w:p w14:paraId="4935C0C9" w14:textId="6C7A066A" w:rsidR="00885E08" w:rsidRPr="008A6F5B" w:rsidRDefault="006A53D9" w:rsidP="00E40FE4">
      <w:pPr>
        <w:pStyle w:val="Puce"/>
        <w:rPr>
          <w:lang w:val="fr-CA"/>
        </w:rPr>
      </w:pPr>
      <w:r w:rsidRPr="008A6F5B">
        <w:rPr>
          <w:lang w:val="fr-CA"/>
        </w:rPr>
        <w:t>L</w:t>
      </w:r>
      <w:r w:rsidR="00885E08" w:rsidRPr="008A6F5B">
        <w:rPr>
          <w:lang w:val="fr-CA"/>
        </w:rPr>
        <w:t>a démonstration de la résistance atteinte par le béton au décoffrage doit être faite au moins une fois par cycle de production</w:t>
      </w:r>
      <w:r w:rsidRPr="008A6F5B">
        <w:rPr>
          <w:lang w:val="fr-CA"/>
        </w:rPr>
        <w:t>.</w:t>
      </w:r>
    </w:p>
    <w:p w14:paraId="58AB4C01" w14:textId="3A8CFD83" w:rsidR="007504E4" w:rsidRPr="008A6F5B" w:rsidRDefault="006A53D9" w:rsidP="00E40FE4">
      <w:pPr>
        <w:pStyle w:val="Puce"/>
        <w:rPr>
          <w:lang w:val="fr-CA"/>
        </w:rPr>
      </w:pPr>
      <w:r w:rsidRPr="008A6F5B">
        <w:rPr>
          <w:lang w:val="fr-CA"/>
        </w:rPr>
        <w:t>À</w:t>
      </w:r>
      <w:r w:rsidR="007504E4" w:rsidRPr="008A6F5B">
        <w:rPr>
          <w:lang w:val="fr-CA"/>
        </w:rPr>
        <w:t xml:space="preserve"> moins qu’une période de 7</w:t>
      </w:r>
      <w:r w:rsidR="00D736A2">
        <w:rPr>
          <w:lang w:val="fr-CA"/>
        </w:rPr>
        <w:t> </w:t>
      </w:r>
      <w:r w:rsidR="007504E4" w:rsidRPr="008A6F5B">
        <w:rPr>
          <w:lang w:val="fr-CA"/>
        </w:rPr>
        <w:t xml:space="preserve">jours soit </w:t>
      </w:r>
      <w:r w:rsidR="003E65EA" w:rsidRPr="008A6F5B">
        <w:rPr>
          <w:lang w:val="fr-CA"/>
        </w:rPr>
        <w:t>utilisée</w:t>
      </w:r>
      <w:r w:rsidR="003F275D" w:rsidRPr="008A6F5B">
        <w:rPr>
          <w:lang w:val="fr-CA"/>
        </w:rPr>
        <w:t xml:space="preserve"> ou exigée</w:t>
      </w:r>
      <w:r w:rsidR="007504E4" w:rsidRPr="008A6F5B">
        <w:rPr>
          <w:lang w:val="fr-CA"/>
        </w:rPr>
        <w:t xml:space="preserve">, la démonstration de la résistance atteinte par le béton </w:t>
      </w:r>
      <w:r w:rsidR="00B544A1" w:rsidRPr="008A6F5B">
        <w:rPr>
          <w:lang w:val="fr-CA"/>
        </w:rPr>
        <w:t>pour terminer la période de cure</w:t>
      </w:r>
      <w:r w:rsidR="007504E4" w:rsidRPr="008A6F5B">
        <w:rPr>
          <w:lang w:val="fr-CA"/>
        </w:rPr>
        <w:t xml:space="preserve"> doit être faite au moins une fois par cycle de production</w:t>
      </w:r>
      <w:r w:rsidR="005B2B08" w:rsidRPr="008A6F5B">
        <w:rPr>
          <w:lang w:val="fr-CA"/>
        </w:rPr>
        <w:t>.</w:t>
      </w:r>
    </w:p>
    <w:p w14:paraId="57712F3B" w14:textId="10935505" w:rsidR="002910A8" w:rsidRPr="008A6F5B" w:rsidRDefault="005B2B08" w:rsidP="00E40FE4">
      <w:pPr>
        <w:pStyle w:val="Puce"/>
        <w:rPr>
          <w:lang w:val="fr-CA"/>
        </w:rPr>
      </w:pPr>
      <w:r w:rsidRPr="008A6F5B">
        <w:rPr>
          <w:lang w:val="fr-CA"/>
        </w:rPr>
        <w:t>L</w:t>
      </w:r>
      <w:r w:rsidR="002910A8" w:rsidRPr="008A6F5B">
        <w:rPr>
          <w:lang w:val="fr-CA"/>
        </w:rPr>
        <w:t>’enlèvement des coffrages des éléments réalisés en béton de type V-DC peut être fait avant que la résistance du béton ait atteint 50 % de la résistance exigée à 28 jours</w:t>
      </w:r>
      <w:r w:rsidRPr="008A6F5B">
        <w:rPr>
          <w:lang w:val="fr-CA"/>
        </w:rPr>
        <w:t>.</w:t>
      </w:r>
    </w:p>
    <w:p w14:paraId="2E31C17A" w14:textId="43A5E2A6" w:rsidR="00885E08" w:rsidRPr="008A6F5B" w:rsidRDefault="005B2B08" w:rsidP="00E40FE4">
      <w:pPr>
        <w:pStyle w:val="Puce"/>
        <w:rPr>
          <w:lang w:val="fr-CA"/>
        </w:rPr>
      </w:pPr>
      <w:r w:rsidRPr="008A6F5B">
        <w:rPr>
          <w:lang w:val="fr-CA"/>
        </w:rPr>
        <w:t>L</w:t>
      </w:r>
      <w:r w:rsidR="00885E08" w:rsidRPr="008A6F5B">
        <w:rPr>
          <w:lang w:val="fr-CA"/>
        </w:rPr>
        <w:t xml:space="preserve">a correction des surfaces en usine doit être effectuée selon les spécifications de l’article 15.5.3.8.11 « Inspection, correction et nettoyage des surfaces » du CCDG. Celle-ci doit être réalisée au moins 24 heures avant le transport des éléments. Tout défaut non prévu au CCDG ne doit être corrigé qu’après avoir obtenu l’autorisation du </w:t>
      </w:r>
      <w:r w:rsidR="00801FDE">
        <w:rPr>
          <w:lang w:val="fr-CA"/>
        </w:rPr>
        <w:t>Directeur</w:t>
      </w:r>
      <w:r w:rsidR="00885E08" w:rsidRPr="008A6F5B">
        <w:rPr>
          <w:lang w:val="fr-CA"/>
        </w:rPr>
        <w:t>.</w:t>
      </w:r>
    </w:p>
    <w:p w14:paraId="45440AE3" w14:textId="4DF4E347" w:rsidR="00F174CB" w:rsidRPr="008A6F5B" w:rsidRDefault="00F174CB" w:rsidP="00F174CB">
      <w:pPr>
        <w:pStyle w:val="Texte"/>
      </w:pPr>
      <w:r w:rsidRPr="008A6F5B">
        <w:t>Seuls les mortiers suivants sont acceptés afin de recouvrir en chantier ou en usine les dispositifs de levage des éléments en béton préfabriqué :</w:t>
      </w:r>
    </w:p>
    <w:p w14:paraId="5E627CB5" w14:textId="56EA8B7A" w:rsidR="00F174CB" w:rsidRPr="008A6F5B" w:rsidRDefault="00F174CB" w:rsidP="00F174CB">
      <w:pPr>
        <w:pStyle w:val="Puce"/>
        <w:rPr>
          <w:lang w:val="fr-CA"/>
        </w:rPr>
      </w:pPr>
      <w:r w:rsidRPr="008A6F5B">
        <w:rPr>
          <w:lang w:val="fr-CA"/>
        </w:rPr>
        <w:t xml:space="preserve">CPD </w:t>
      </w:r>
      <w:proofErr w:type="spellStart"/>
      <w:r w:rsidRPr="008A6F5B">
        <w:rPr>
          <w:lang w:val="fr-CA"/>
        </w:rPr>
        <w:t>Fastcrete</w:t>
      </w:r>
      <w:proofErr w:type="spellEnd"/>
      <w:r w:rsidRPr="008A6F5B">
        <w:rPr>
          <w:lang w:val="fr-CA"/>
        </w:rPr>
        <w:t xml:space="preserve"> Ultra, de CPD Construction </w:t>
      </w:r>
      <w:proofErr w:type="spellStart"/>
      <w:r w:rsidRPr="008A6F5B">
        <w:rPr>
          <w:lang w:val="fr-CA"/>
        </w:rPr>
        <w:t>products</w:t>
      </w:r>
      <w:proofErr w:type="spellEnd"/>
      <w:r w:rsidRPr="008A6F5B">
        <w:rPr>
          <w:lang w:val="fr-CA"/>
        </w:rPr>
        <w:t xml:space="preserve"> </w:t>
      </w:r>
      <w:proofErr w:type="spellStart"/>
      <w:r w:rsidRPr="008A6F5B">
        <w:rPr>
          <w:lang w:val="fr-CA"/>
        </w:rPr>
        <w:t>inc</w:t>
      </w:r>
      <w:proofErr w:type="gramStart"/>
      <w:r w:rsidR="005B2B08" w:rsidRPr="008A6F5B">
        <w:rPr>
          <w:lang w:val="fr-CA"/>
        </w:rPr>
        <w:t>.</w:t>
      </w:r>
      <w:proofErr w:type="spellEnd"/>
      <w:r w:rsidRPr="008A6F5B">
        <w:rPr>
          <w:lang w:val="fr-CA"/>
        </w:rPr>
        <w:t>;</w:t>
      </w:r>
      <w:proofErr w:type="gramEnd"/>
    </w:p>
    <w:p w14:paraId="03570838" w14:textId="1596F167" w:rsidR="00F174CB" w:rsidRPr="008A6F5B" w:rsidRDefault="00F174CB" w:rsidP="00F174CB">
      <w:pPr>
        <w:pStyle w:val="Puce"/>
        <w:rPr>
          <w:lang w:val="fr-CA"/>
        </w:rPr>
      </w:pPr>
      <w:proofErr w:type="spellStart"/>
      <w:r w:rsidRPr="008A6F5B">
        <w:rPr>
          <w:lang w:val="fr-CA"/>
        </w:rPr>
        <w:t>MasterEmaco</w:t>
      </w:r>
      <w:proofErr w:type="spellEnd"/>
      <w:r w:rsidRPr="008A6F5B">
        <w:rPr>
          <w:lang w:val="fr-CA"/>
        </w:rPr>
        <w:t xml:space="preserve"> N 423 RS, de </w:t>
      </w:r>
      <w:proofErr w:type="spellStart"/>
      <w:r w:rsidRPr="008A6F5B">
        <w:rPr>
          <w:lang w:val="fr-CA"/>
        </w:rPr>
        <w:t>MasterBuilders</w:t>
      </w:r>
      <w:proofErr w:type="spellEnd"/>
      <w:r w:rsidRPr="008A6F5B">
        <w:rPr>
          <w:lang w:val="fr-CA"/>
        </w:rPr>
        <w:t xml:space="preserve"> Solutions</w:t>
      </w:r>
      <w:r w:rsidRPr="008A6F5B" w:rsidDel="00CA5657">
        <w:rPr>
          <w:lang w:val="fr-CA"/>
        </w:rPr>
        <w:t xml:space="preserve"> </w:t>
      </w:r>
      <w:proofErr w:type="spellStart"/>
      <w:r w:rsidRPr="008A6F5B">
        <w:rPr>
          <w:lang w:val="fr-CA"/>
        </w:rPr>
        <w:t>inc</w:t>
      </w:r>
      <w:proofErr w:type="gramStart"/>
      <w:r w:rsidRPr="008A6F5B">
        <w:rPr>
          <w:lang w:val="fr-CA"/>
        </w:rPr>
        <w:t>.</w:t>
      </w:r>
      <w:proofErr w:type="spellEnd"/>
      <w:r w:rsidR="005B2B08" w:rsidRPr="008A6F5B">
        <w:rPr>
          <w:lang w:val="fr-CA"/>
        </w:rPr>
        <w:t>;</w:t>
      </w:r>
      <w:proofErr w:type="gramEnd"/>
    </w:p>
    <w:p w14:paraId="3CE3055D" w14:textId="77777777" w:rsidR="00F174CB" w:rsidRPr="008A6F5B" w:rsidRDefault="00F174CB" w:rsidP="00F174CB">
      <w:pPr>
        <w:pStyle w:val="Puce"/>
        <w:rPr>
          <w:lang w:val="fr-CA"/>
        </w:rPr>
      </w:pPr>
      <w:proofErr w:type="spellStart"/>
      <w:r w:rsidRPr="008A6F5B">
        <w:rPr>
          <w:lang w:val="fr-CA"/>
        </w:rPr>
        <w:t>Planitop</w:t>
      </w:r>
      <w:proofErr w:type="spellEnd"/>
      <w:r w:rsidRPr="008A6F5B">
        <w:rPr>
          <w:lang w:val="fr-CA"/>
        </w:rPr>
        <w:t xml:space="preserve"> 23, de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6C51A363" w14:textId="66178E0E" w:rsidR="00F174CB" w:rsidRPr="008A6F5B" w:rsidRDefault="00F174CB" w:rsidP="00F174CB">
      <w:pPr>
        <w:pStyle w:val="Puce"/>
        <w:rPr>
          <w:lang w:val="fr-CA"/>
        </w:rPr>
      </w:pPr>
      <w:proofErr w:type="spellStart"/>
      <w:r w:rsidRPr="008A6F5B">
        <w:rPr>
          <w:lang w:val="fr-CA"/>
        </w:rPr>
        <w:t>SikaTop</w:t>
      </w:r>
      <w:proofErr w:type="spellEnd"/>
      <w:r w:rsidRPr="008A6F5B">
        <w:rPr>
          <w:lang w:val="fr-CA"/>
        </w:rPr>
        <w:t xml:space="preserve"> 123 Plus, de </w:t>
      </w:r>
      <w:proofErr w:type="spellStart"/>
      <w:r w:rsidRPr="008A6F5B">
        <w:rPr>
          <w:lang w:val="fr-CA"/>
        </w:rPr>
        <w:t>Sika</w:t>
      </w:r>
      <w:proofErr w:type="spellEnd"/>
      <w:r w:rsidRPr="008A6F5B">
        <w:rPr>
          <w:lang w:val="fr-CA"/>
        </w:rPr>
        <w:t xml:space="preserve"> Canada </w:t>
      </w:r>
      <w:proofErr w:type="spellStart"/>
      <w:r w:rsidRPr="008A6F5B">
        <w:rPr>
          <w:lang w:val="fr-CA"/>
        </w:rPr>
        <w:t>inc.</w:t>
      </w:r>
      <w:proofErr w:type="spellEnd"/>
    </w:p>
    <w:p w14:paraId="12F60EAB" w14:textId="57E9D1FE" w:rsidR="00F174CB" w:rsidRPr="008A6F5B" w:rsidRDefault="00F174CB" w:rsidP="00527664">
      <w:pPr>
        <w:pStyle w:val="Texte"/>
      </w:pPr>
      <w:r w:rsidRPr="008A6F5B">
        <w:t>Ces mortiers sont sélectionnés sur la base de leur meilleure performance quant à leur durabilité, compte tenu du faible recouvrement des dispositifs de levage.</w:t>
      </w:r>
      <w:r w:rsidR="00441069" w:rsidRPr="008A6F5B">
        <w:t xml:space="preserve"> L</w:t>
      </w:r>
      <w:r w:rsidR="005B2611" w:rsidRPr="008A6F5B">
        <w:t xml:space="preserve">e nom commercial du mortier employé pour </w:t>
      </w:r>
      <w:r w:rsidR="0033532F" w:rsidRPr="008A6F5B">
        <w:t xml:space="preserve">recouvrir en usine les dispositifs de levage doit </w:t>
      </w:r>
      <w:r w:rsidR="005B2B08" w:rsidRPr="008A6F5B">
        <w:t xml:space="preserve">figurer </w:t>
      </w:r>
      <w:r w:rsidR="0033532F" w:rsidRPr="008A6F5B">
        <w:t>au plan d’atelier.</w:t>
      </w:r>
    </w:p>
    <w:p w14:paraId="42D539F4" w14:textId="052900EF" w:rsidR="00D80B4E" w:rsidRPr="008A6F5B" w:rsidRDefault="00D80B4E" w:rsidP="00527664">
      <w:pPr>
        <w:pStyle w:val="Texte"/>
      </w:pPr>
      <w:r w:rsidRPr="008A6F5B">
        <w:t xml:space="preserve">Le paiement de l’essai de convenance pour le béton </w:t>
      </w:r>
      <w:r w:rsidR="00712E4E" w:rsidRPr="008A6F5B">
        <w:t xml:space="preserve">préfabriqué </w:t>
      </w:r>
      <w:r w:rsidRPr="008A6F5B">
        <w:t>s’effectue selon les spécifications de l’article</w:t>
      </w:r>
      <w:r w:rsidR="00D736A2">
        <w:t> </w:t>
      </w:r>
      <w:r w:rsidRPr="008A6F5B">
        <w:t>15.</w:t>
      </w:r>
      <w:r w:rsidR="009E2833" w:rsidRPr="008A6F5B">
        <w:t>5.4.1</w:t>
      </w:r>
      <w:r w:rsidRPr="008A6F5B">
        <w:t xml:space="preserve"> « Béton » du CCDG.</w:t>
      </w:r>
      <w:r w:rsidR="008A6F5B" w:rsidRPr="008A6F5B">
        <w:t xml:space="preserve"> </w:t>
      </w:r>
      <w:r w:rsidRPr="008A6F5B">
        <w:t>Si le bordereau prévoit un article de paiement pour l’essai de convenance</w:t>
      </w:r>
      <w:r w:rsidR="00781593" w:rsidRPr="008A6F5B">
        <w:t xml:space="preserve"> pour le</w:t>
      </w:r>
      <w:r w:rsidRPr="008A6F5B">
        <w:t xml:space="preserve"> </w:t>
      </w:r>
      <w:r w:rsidR="009E2833" w:rsidRPr="008A6F5B">
        <w:t xml:space="preserve">béton qui n’est pas produit par le fabricant des éléments </w:t>
      </w:r>
      <w:r w:rsidRPr="008A6F5B">
        <w:t xml:space="preserve">et que </w:t>
      </w:r>
      <w:r w:rsidR="00872D15" w:rsidRPr="008A6F5B">
        <w:t xml:space="preserve">l’essai est </w:t>
      </w:r>
      <w:r w:rsidR="00E42A88" w:rsidRPr="008A6F5B">
        <w:t xml:space="preserve">plutôt </w:t>
      </w:r>
      <w:r w:rsidR="00872D15" w:rsidRPr="008A6F5B">
        <w:t>réalisé pour</w:t>
      </w:r>
      <w:r w:rsidR="00C93FFC" w:rsidRPr="008A6F5B">
        <w:t xml:space="preserve"> un</w:t>
      </w:r>
      <w:r w:rsidR="00872D15" w:rsidRPr="008A6F5B">
        <w:t xml:space="preserve"> béton</w:t>
      </w:r>
      <w:r w:rsidR="00E42A88" w:rsidRPr="008A6F5B">
        <w:t xml:space="preserve"> </w:t>
      </w:r>
      <w:r w:rsidR="00F234C0" w:rsidRPr="008A6F5B">
        <w:t xml:space="preserve">produit par le </w:t>
      </w:r>
      <w:r w:rsidR="00217882" w:rsidRPr="008A6F5B">
        <w:t>fabricant</w:t>
      </w:r>
      <w:r w:rsidR="00F234C0" w:rsidRPr="008A6F5B">
        <w:t xml:space="preserve"> à son usine</w:t>
      </w:r>
      <w:r w:rsidR="007D4E5F" w:rsidRPr="008A6F5B">
        <w:t xml:space="preserve">, </w:t>
      </w:r>
      <w:r w:rsidRPr="008A6F5B">
        <w:t xml:space="preserve">cet article est alors </w:t>
      </w:r>
      <w:r w:rsidR="00AB5EE0" w:rsidRPr="008A6F5B">
        <w:t xml:space="preserve">remplacé </w:t>
      </w:r>
      <w:r w:rsidRPr="008A6F5B">
        <w:t xml:space="preserve">au bordereau de paiement par </w:t>
      </w:r>
      <w:r w:rsidR="009763E2" w:rsidRPr="008A6F5B">
        <w:t>un a</w:t>
      </w:r>
      <w:r w:rsidR="00636063" w:rsidRPr="008A6F5B">
        <w:t xml:space="preserve">rticle qui correspond à un béton produit </w:t>
      </w:r>
      <w:r w:rsidR="0060634A" w:rsidRPr="008A6F5B">
        <w:t>à l’usine du fabricant</w:t>
      </w:r>
      <w:r w:rsidRPr="008A6F5B">
        <w:t>.  La quantité payée est alors égale à 1</w:t>
      </w:r>
      <w:r w:rsidR="00D736A2">
        <w:t> </w:t>
      </w:r>
      <w:r w:rsidRPr="008A6F5B">
        <w:t>m</w:t>
      </w:r>
      <w:r w:rsidRPr="008A6F5B">
        <w:rPr>
          <w:vertAlign w:val="superscript"/>
        </w:rPr>
        <w:t>3</w:t>
      </w:r>
      <w:r w:rsidRPr="008A6F5B">
        <w:t xml:space="preserve"> d</w:t>
      </w:r>
      <w:r w:rsidR="00FA372F" w:rsidRPr="008A6F5B">
        <w:t>e</w:t>
      </w:r>
      <w:r w:rsidRPr="008A6F5B">
        <w:t xml:space="preserve"> béton</w:t>
      </w:r>
      <w:r w:rsidR="00217882" w:rsidRPr="008A6F5B">
        <w:t>,</w:t>
      </w:r>
      <w:r w:rsidRPr="008A6F5B">
        <w:t xml:space="preserve"> </w:t>
      </w:r>
      <w:r w:rsidR="00D22136" w:rsidRPr="008A6F5B">
        <w:t>car le volume du béton nécessaire à l’essai de convenance est moindre</w:t>
      </w:r>
      <w:r w:rsidRPr="008A6F5B">
        <w:t>.</w:t>
      </w:r>
    </w:p>
    <w:p w14:paraId="62E03E97" w14:textId="1F9A8031" w:rsidR="001A690D" w:rsidRPr="00080C26" w:rsidRDefault="001A690D" w:rsidP="00C3465F">
      <w:pPr>
        <w:pStyle w:val="Titre1"/>
      </w:pPr>
      <w:bookmarkStart w:id="38" w:name="_Toc120795137"/>
      <w:r w:rsidRPr="00080C26">
        <w:t>BÉTON POUR ÉLÉMENTS MASSIFS</w:t>
      </w:r>
      <w:bookmarkEnd w:id="38"/>
      <w:r w:rsidRPr="00080C26">
        <w:t xml:space="preserve"> </w:t>
      </w:r>
      <w:r w:rsidR="0088574B" w:rsidRPr="00080C26">
        <w:rPr>
          <w:vanish/>
          <w:sz w:val="18"/>
        </w:rPr>
        <w:t>(20</w:t>
      </w:r>
      <w:r w:rsidR="00BC6AE0" w:rsidRPr="00080C26">
        <w:rPr>
          <w:vanish/>
          <w:sz w:val="18"/>
        </w:rPr>
        <w:t>23</w:t>
      </w:r>
      <w:r w:rsidRPr="00080C26">
        <w:rPr>
          <w:vanish/>
          <w:sz w:val="18"/>
        </w:rPr>
        <w:t>-</w:t>
      </w:r>
      <w:r w:rsidR="0088574B" w:rsidRPr="00080C26">
        <w:rPr>
          <w:vanish/>
          <w:sz w:val="18"/>
        </w:rPr>
        <w:t>05</w:t>
      </w:r>
      <w:r w:rsidRPr="00080C26">
        <w:rPr>
          <w:vanish/>
          <w:sz w:val="18"/>
        </w:rPr>
        <w:t>)</w:t>
      </w:r>
    </w:p>
    <w:p w14:paraId="4FCE21BD" w14:textId="37E90452" w:rsidR="00B457D0" w:rsidRPr="008A6F5B" w:rsidRDefault="00B457D0" w:rsidP="00B457D0">
      <w:pPr>
        <w:pStyle w:val="Textemasquitalique-articles"/>
        <w:rPr>
          <w:rFonts w:cs="Arial"/>
          <w:lang w:val="fr-CA"/>
        </w:rPr>
      </w:pPr>
      <w:r w:rsidRPr="008A6F5B">
        <w:rPr>
          <w:rFonts w:cs="Arial"/>
          <w:lang w:val="fr-CA"/>
        </w:rPr>
        <w:t>MA-</w:t>
      </w:r>
      <w:r w:rsidR="00270C84" w:rsidRPr="008A6F5B">
        <w:rPr>
          <w:rFonts w:cs="Arial"/>
          <w:lang w:val="fr-CA"/>
        </w:rPr>
        <w:t xml:space="preserve">03 </w:t>
      </w:r>
      <w:r w:rsidRPr="008A6F5B">
        <w:rPr>
          <w:rFonts w:cs="Arial"/>
          <w:lang w:val="fr-CA"/>
        </w:rPr>
        <w:t>BÉTON POUR ÉLÉMENTS MASSIFS</w:t>
      </w:r>
    </w:p>
    <w:p w14:paraId="31F1254E" w14:textId="77777777" w:rsidR="00B457D0" w:rsidRPr="008A6F5B" w:rsidRDefault="00B457D0" w:rsidP="00B457D0">
      <w:pPr>
        <w:pStyle w:val="Textemasquitalique-articles"/>
        <w:rPr>
          <w:rFonts w:cs="Arial"/>
          <w:lang w:val="fr-CA"/>
        </w:rPr>
      </w:pPr>
    </w:p>
    <w:p w14:paraId="0B30EC6B" w14:textId="62963D12" w:rsidR="00B457D0" w:rsidRPr="008A6F5B" w:rsidRDefault="00B457D0" w:rsidP="00B457D0">
      <w:pPr>
        <w:pStyle w:val="Textemasquitalique-articles"/>
        <w:rPr>
          <w:rFonts w:cs="Arial"/>
          <w:lang w:val="fr-CA"/>
        </w:rPr>
      </w:pPr>
      <w:r w:rsidRPr="008A6F5B">
        <w:rPr>
          <w:rFonts w:cs="Arial"/>
          <w:lang w:val="fr-CA"/>
        </w:rPr>
        <w:t xml:space="preserve">Cet article est un complément </w:t>
      </w:r>
      <w:r w:rsidR="00567AB2"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15.4 du CCDG.</w:t>
      </w:r>
    </w:p>
    <w:p w14:paraId="6EEA787F" w14:textId="77777777" w:rsidR="00B457D0" w:rsidRPr="008A6F5B" w:rsidRDefault="00B457D0" w:rsidP="00B457D0">
      <w:pPr>
        <w:pStyle w:val="Textemasquitalique-articles"/>
        <w:rPr>
          <w:rFonts w:cs="Arial"/>
          <w:lang w:val="fr-CA"/>
        </w:rPr>
      </w:pPr>
    </w:p>
    <w:p w14:paraId="341D7FBF" w14:textId="5D20045B" w:rsidR="00B457D0" w:rsidRPr="008A6F5B" w:rsidRDefault="00B457D0"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00265A21" w:rsidRPr="008A6F5B">
        <w:rPr>
          <w:rFonts w:cs="Arial"/>
          <w:lang w:val="fr-CA"/>
        </w:rPr>
        <w:t xml:space="preserve">quand </w:t>
      </w:r>
      <w:r w:rsidRPr="008A6F5B">
        <w:rPr>
          <w:rFonts w:cs="Arial"/>
          <w:lang w:val="fr-CA"/>
        </w:rPr>
        <w:t>les travaux comportent le bétonnage d’éléments massifs (de grande dimension) et que le total du volume des éléments massifs pour le projet dépasse 300</w:t>
      </w:r>
      <w:r w:rsidR="00C8363C" w:rsidRPr="008A6F5B">
        <w:rPr>
          <w:rFonts w:cs="Arial"/>
          <w:lang w:val="fr-CA"/>
        </w:rPr>
        <w:t> </w:t>
      </w:r>
      <w:r w:rsidRPr="008A6F5B">
        <w:rPr>
          <w:rFonts w:cs="Arial"/>
          <w:lang w:val="fr-CA"/>
        </w:rPr>
        <w:t>m³.</w:t>
      </w:r>
    </w:p>
    <w:p w14:paraId="6ABA9388" w14:textId="77777777" w:rsidR="00B457D0" w:rsidRPr="008A6F5B" w:rsidRDefault="00B457D0" w:rsidP="00B457D0">
      <w:pPr>
        <w:pStyle w:val="Textemasquitalique-articles"/>
        <w:rPr>
          <w:rFonts w:cs="Arial"/>
          <w:lang w:val="fr-CA"/>
        </w:rPr>
      </w:pPr>
    </w:p>
    <w:p w14:paraId="12BABDBF" w14:textId="77777777" w:rsidR="00B457D0" w:rsidRPr="008A6F5B" w:rsidRDefault="00B457D0" w:rsidP="00B457D0">
      <w:pPr>
        <w:pStyle w:val="Textemasquitalique-articles"/>
        <w:rPr>
          <w:rFonts w:cs="Arial"/>
          <w:lang w:val="fr-CA"/>
        </w:rPr>
      </w:pPr>
      <w:r w:rsidRPr="008A6F5B">
        <w:rPr>
          <w:rFonts w:cs="Arial"/>
          <w:lang w:val="fr-CA"/>
        </w:rPr>
        <w:t>Pour qu’un élément soit considéré de grande dimension, sa plus petite dimension doit être supérieure ou égale à 1,5 m.</w:t>
      </w:r>
    </w:p>
    <w:p w14:paraId="210E0D19" w14:textId="77777777" w:rsidR="00B457D0" w:rsidRPr="008A6F5B" w:rsidRDefault="00B457D0" w:rsidP="00B457D0">
      <w:pPr>
        <w:pStyle w:val="Textemasquitalique-articles"/>
        <w:rPr>
          <w:rFonts w:cs="Arial"/>
          <w:lang w:val="fr-CA"/>
        </w:rPr>
      </w:pPr>
    </w:p>
    <w:p w14:paraId="33194137" w14:textId="46C006FD" w:rsidR="00B457D0" w:rsidRPr="008A6F5B" w:rsidRDefault="00B457D0" w:rsidP="00B457D0">
      <w:pPr>
        <w:pStyle w:val="Textemasquitalique-articles"/>
        <w:rPr>
          <w:rFonts w:cs="Arial"/>
          <w:lang w:val="fr-CA"/>
        </w:rPr>
      </w:pPr>
      <w:r w:rsidRPr="008A6F5B">
        <w:rPr>
          <w:rFonts w:cs="Arial"/>
          <w:lang w:val="fr-CA"/>
        </w:rPr>
        <w:t xml:space="preserve">Ne pas utiliser cet article pour le bétonnage de pieux caissons ou de tabliers en béton précontraint. Par conséquent, ne pas considérer ces éléments pour le calcul du volume des éléments massifs. </w:t>
      </w:r>
    </w:p>
    <w:p w14:paraId="6AE7993E" w14:textId="77777777" w:rsidR="00B457D0" w:rsidRPr="008A6F5B" w:rsidRDefault="00B457D0" w:rsidP="00B457D0">
      <w:pPr>
        <w:pStyle w:val="Textemasquitalique-articles"/>
        <w:rPr>
          <w:rFonts w:cs="Arial"/>
          <w:lang w:val="fr-CA"/>
        </w:rPr>
      </w:pPr>
    </w:p>
    <w:p w14:paraId="51EEDD8D" w14:textId="77777777" w:rsidR="00B457D0" w:rsidRPr="008A6F5B" w:rsidRDefault="00567AB2" w:rsidP="00B457D0">
      <w:pPr>
        <w:pStyle w:val="Textemasquitalique-articles"/>
        <w:rPr>
          <w:rFonts w:cs="Arial"/>
          <w:lang w:val="fr-CA"/>
        </w:rPr>
      </w:pPr>
      <w:r w:rsidRPr="008A6F5B">
        <w:rPr>
          <w:rFonts w:cs="Arial"/>
          <w:lang w:val="fr-CA"/>
        </w:rPr>
        <w:t xml:space="preserve">Préciser </w:t>
      </w:r>
      <w:r w:rsidR="00B457D0" w:rsidRPr="008A6F5B">
        <w:rPr>
          <w:rFonts w:cs="Arial"/>
          <w:lang w:val="fr-CA"/>
        </w:rPr>
        <w:t>sur le plan d’ensemble le type de béton utilisé. Si les éléments massifs comprennent des semelles et au moins un autre élément (ex.</w:t>
      </w:r>
      <w:r w:rsidRPr="008A6F5B">
        <w:rPr>
          <w:rFonts w:cs="Arial"/>
          <w:lang w:val="fr-CA"/>
        </w:rPr>
        <w:t> :</w:t>
      </w:r>
      <w:r w:rsidR="00B457D0" w:rsidRPr="008A6F5B">
        <w:rPr>
          <w:rFonts w:cs="Arial"/>
          <w:lang w:val="fr-CA"/>
        </w:rPr>
        <w:t xml:space="preserve"> pile, culée), alors spécifier pour l’ensemble des éléments un béton de type V-S. Si les éléments massifs ne comprennent que des semelles, il est alors permis de spécifier un béton de type V ou V-S. Toutefois, si celles-ci sont exposées aux cycles de gel et </w:t>
      </w:r>
      <w:r w:rsidRPr="008A6F5B">
        <w:rPr>
          <w:rFonts w:cs="Arial"/>
          <w:lang w:val="fr-CA"/>
        </w:rPr>
        <w:t xml:space="preserve">de </w:t>
      </w:r>
      <w:r w:rsidR="00B457D0" w:rsidRPr="008A6F5B">
        <w:rPr>
          <w:rFonts w:cs="Arial"/>
          <w:lang w:val="fr-CA"/>
        </w:rPr>
        <w:t xml:space="preserve">dégel, seul un béton de type V-S doit être spécifié. </w:t>
      </w:r>
    </w:p>
    <w:p w14:paraId="53B65824" w14:textId="77777777" w:rsidR="00B457D0" w:rsidRPr="008A6F5B" w:rsidRDefault="00B457D0" w:rsidP="00B457D0">
      <w:pPr>
        <w:pStyle w:val="Textemasquitalique-articles"/>
        <w:rPr>
          <w:rFonts w:cs="Arial"/>
          <w:lang w:val="fr-CA"/>
        </w:rPr>
      </w:pPr>
    </w:p>
    <w:p w14:paraId="156048D4" w14:textId="77777777" w:rsidR="00B457D0" w:rsidRPr="008A6F5B" w:rsidRDefault="00567AB2" w:rsidP="00B457D0">
      <w:pPr>
        <w:pStyle w:val="Textemasquitalique-articles"/>
        <w:rPr>
          <w:rFonts w:cs="Arial"/>
          <w:lang w:val="fr-CA"/>
        </w:rPr>
      </w:pPr>
      <w:r w:rsidRPr="008A6F5B">
        <w:rPr>
          <w:rFonts w:cs="Arial"/>
          <w:lang w:val="fr-CA"/>
        </w:rPr>
        <w:t xml:space="preserve">Préciser </w:t>
      </w:r>
      <w:r w:rsidR="00B457D0" w:rsidRPr="008A6F5B">
        <w:rPr>
          <w:rFonts w:cs="Arial"/>
          <w:lang w:val="fr-CA"/>
        </w:rPr>
        <w:t>les éléments pour lesquels les exigences de bétonnage d’éléments massifs s’appliquent.</w:t>
      </w:r>
    </w:p>
    <w:p w14:paraId="29D6A823" w14:textId="77777777" w:rsidR="00B457D0" w:rsidRPr="008A6F5B" w:rsidRDefault="00B457D0" w:rsidP="00B457D0">
      <w:pPr>
        <w:pStyle w:val="Textemasquitalique-articles"/>
        <w:rPr>
          <w:rFonts w:cs="Arial"/>
          <w:lang w:val="fr-CA"/>
        </w:rPr>
      </w:pPr>
    </w:p>
    <w:p w14:paraId="2AFD0641" w14:textId="77568832" w:rsidR="00B457D0" w:rsidRPr="008A6F5B" w:rsidRDefault="00B457D0" w:rsidP="00B457D0">
      <w:pPr>
        <w:pStyle w:val="Textemasquitalique-articles"/>
        <w:rPr>
          <w:rFonts w:cs="Arial"/>
          <w:lang w:val="fr-CA"/>
        </w:rPr>
      </w:pPr>
      <w:r w:rsidRPr="008A6F5B">
        <w:rPr>
          <w:rFonts w:cs="Arial"/>
          <w:lang w:val="fr-CA"/>
        </w:rPr>
        <w:t xml:space="preserve">Insérer </w:t>
      </w:r>
      <w:r w:rsidR="00567AB2" w:rsidRPr="008A6F5B">
        <w:rPr>
          <w:rFonts w:cs="Arial"/>
          <w:lang w:val="fr-CA"/>
        </w:rPr>
        <w:t xml:space="preserve">dans le devis </w:t>
      </w:r>
      <w:r w:rsidRPr="008A6F5B">
        <w:rPr>
          <w:rFonts w:cs="Arial"/>
          <w:lang w:val="fr-CA"/>
        </w:rPr>
        <w:t>le texte optionnel pour l’utilisation du granulat de calibre</w:t>
      </w:r>
      <w:r w:rsidR="00631D95" w:rsidRPr="008A6F5B">
        <w:rPr>
          <w:rFonts w:cs="Arial"/>
          <w:lang w:val="fr-CA"/>
        </w:rPr>
        <w:t> </w:t>
      </w:r>
      <w:r w:rsidRPr="008A6F5B">
        <w:rPr>
          <w:rFonts w:cs="Arial"/>
          <w:lang w:val="fr-CA"/>
        </w:rPr>
        <w:t>5-14 m dans le cas d’élément massif fortement armé (ex.</w:t>
      </w:r>
      <w:r w:rsidR="00567AB2" w:rsidRPr="008A6F5B">
        <w:rPr>
          <w:rFonts w:cs="Arial"/>
          <w:lang w:val="fr-CA"/>
        </w:rPr>
        <w:t> :</w:t>
      </w:r>
      <w:r w:rsidRPr="008A6F5B">
        <w:rPr>
          <w:rFonts w:cs="Arial"/>
          <w:lang w:val="fr-CA"/>
        </w:rPr>
        <w:t xml:space="preserve"> chevêtre).</w:t>
      </w:r>
      <w:r w:rsidR="00567AB2" w:rsidRPr="008A6F5B">
        <w:rPr>
          <w:rFonts w:cs="Arial"/>
          <w:lang w:val="fr-CA"/>
        </w:rPr>
        <w:t xml:space="preserve"> </w:t>
      </w:r>
      <w:r w:rsidRPr="008A6F5B">
        <w:rPr>
          <w:rFonts w:cs="Arial"/>
          <w:lang w:val="fr-CA"/>
        </w:rPr>
        <w:t>L’utilisation d’un granulat</w:t>
      </w:r>
      <w:r w:rsidR="00D736A2">
        <w:rPr>
          <w:rFonts w:cs="Arial"/>
          <w:lang w:val="fr-CA"/>
        </w:rPr>
        <w:t> </w:t>
      </w:r>
      <w:r w:rsidRPr="008A6F5B">
        <w:rPr>
          <w:rFonts w:cs="Arial"/>
          <w:lang w:val="fr-CA"/>
        </w:rPr>
        <w:t>5-14</w:t>
      </w:r>
      <w:r w:rsidR="00C8363C" w:rsidRPr="008A6F5B">
        <w:rPr>
          <w:rFonts w:cs="Arial"/>
          <w:lang w:val="fr-CA"/>
        </w:rPr>
        <w:t> </w:t>
      </w:r>
      <w:r w:rsidRPr="008A6F5B">
        <w:rPr>
          <w:rFonts w:cs="Arial"/>
          <w:lang w:val="fr-CA"/>
        </w:rPr>
        <w:t>mm en remplacement du 5-20</w:t>
      </w:r>
      <w:r w:rsidR="00C8363C" w:rsidRPr="008A6F5B">
        <w:rPr>
          <w:rFonts w:cs="Arial"/>
          <w:lang w:val="fr-CA"/>
        </w:rPr>
        <w:t> </w:t>
      </w:r>
      <w:r w:rsidRPr="008A6F5B">
        <w:rPr>
          <w:rFonts w:cs="Arial"/>
          <w:lang w:val="fr-CA"/>
        </w:rPr>
        <w:t xml:space="preserve">mm dans la formulation des bétons </w:t>
      </w:r>
      <w:r w:rsidR="00567AB2" w:rsidRPr="008A6F5B">
        <w:rPr>
          <w:rFonts w:cs="Arial"/>
          <w:lang w:val="fr-CA"/>
        </w:rPr>
        <w:t xml:space="preserve">de </w:t>
      </w:r>
      <w:r w:rsidRPr="008A6F5B">
        <w:rPr>
          <w:rFonts w:cs="Arial"/>
          <w:lang w:val="fr-CA"/>
        </w:rPr>
        <w:t>type V et V-S peut être considérée pour faciliter la mise en place du béton et assurer un enrobage optimal des barres d’armature.</w:t>
      </w:r>
    </w:p>
    <w:p w14:paraId="47E5C6A7" w14:textId="77777777" w:rsidR="00B457D0" w:rsidRPr="008A6F5B" w:rsidRDefault="00B457D0" w:rsidP="00B457D0">
      <w:pPr>
        <w:pStyle w:val="Textemasquitalique-articles"/>
        <w:rPr>
          <w:rFonts w:cs="Arial"/>
          <w:lang w:val="fr-CA"/>
        </w:rPr>
      </w:pPr>
    </w:p>
    <w:p w14:paraId="5502C2BE" w14:textId="01EFBB24" w:rsidR="00B457D0" w:rsidRPr="008A6F5B" w:rsidRDefault="00B457D0" w:rsidP="00B457D0">
      <w:pPr>
        <w:pStyle w:val="Textemasquitalique-articles"/>
        <w:rPr>
          <w:rFonts w:cs="Arial"/>
          <w:lang w:val="fr-CA"/>
        </w:rPr>
      </w:pPr>
      <w:r w:rsidRPr="008A6F5B">
        <w:rPr>
          <w:rFonts w:cs="Arial"/>
          <w:lang w:val="fr-CA"/>
        </w:rPr>
        <w:t xml:space="preserve">Insérer systématiquement </w:t>
      </w:r>
      <w:r w:rsidR="00567AB2" w:rsidRPr="008A6F5B">
        <w:rPr>
          <w:rFonts w:cs="Arial"/>
          <w:lang w:val="fr-CA"/>
        </w:rPr>
        <w:t xml:space="preserve">dans le devis </w:t>
      </w:r>
      <w:r w:rsidRPr="008A6F5B">
        <w:rPr>
          <w:rFonts w:cs="Arial"/>
          <w:lang w:val="fr-CA"/>
        </w:rPr>
        <w:t>l’annexe</w:t>
      </w:r>
      <w:r w:rsidR="00972698" w:rsidRPr="008A6F5B">
        <w:rPr>
          <w:rFonts w:cs="Arial"/>
          <w:lang w:val="fr-CA"/>
        </w:rPr>
        <w:t> </w:t>
      </w:r>
      <w:r w:rsidRPr="008A6F5B">
        <w:rPr>
          <w:rFonts w:cs="Arial"/>
          <w:lang w:val="fr-CA"/>
        </w:rPr>
        <w:t>A2</w:t>
      </w:r>
      <w:r w:rsidR="00594587" w:rsidRPr="008A6F5B">
        <w:rPr>
          <w:rFonts w:cs="Arial"/>
          <w:lang w:val="fr-CA"/>
        </w:rPr>
        <w:t>,</w:t>
      </w:r>
      <w:r w:rsidRPr="008A6F5B">
        <w:rPr>
          <w:rFonts w:cs="Arial"/>
          <w:lang w:val="fr-CA"/>
        </w:rPr>
        <w:t xml:space="preserve"> « Estimation de la température maximale atteinte à l’intérieur de la masse de béton ».</w:t>
      </w:r>
    </w:p>
    <w:p w14:paraId="65F5D733" w14:textId="77777777" w:rsidR="00B457D0" w:rsidRPr="008A6F5B" w:rsidRDefault="00B457D0" w:rsidP="00B457D0">
      <w:pPr>
        <w:pStyle w:val="Textemasquitalique-articles"/>
        <w:rPr>
          <w:rFonts w:cs="Arial"/>
          <w:lang w:val="fr-CA"/>
        </w:rPr>
      </w:pPr>
    </w:p>
    <w:p w14:paraId="234DBA1D" w14:textId="0BA6525D" w:rsidR="00B457D0" w:rsidRPr="008A6F5B" w:rsidRDefault="00B457D0" w:rsidP="00B457D0">
      <w:pPr>
        <w:pStyle w:val="Textemasquitalique-articles"/>
        <w:rPr>
          <w:rFonts w:cs="Arial"/>
          <w:lang w:val="fr-CA"/>
        </w:rPr>
      </w:pPr>
      <w:r w:rsidRPr="008A6F5B">
        <w:rPr>
          <w:rFonts w:cs="Arial"/>
          <w:lang w:val="fr-CA"/>
        </w:rPr>
        <w:t xml:space="preserve">À la partie « assurance de la qualité », inclure </w:t>
      </w:r>
      <w:r w:rsidR="00567AB2" w:rsidRPr="008A6F5B">
        <w:rPr>
          <w:rFonts w:cs="Arial"/>
          <w:lang w:val="fr-CA"/>
        </w:rPr>
        <w:t xml:space="preserve">dans le devis </w:t>
      </w:r>
      <w:r w:rsidRPr="008A6F5B">
        <w:rPr>
          <w:rFonts w:cs="Arial"/>
          <w:lang w:val="fr-CA"/>
        </w:rPr>
        <w:t xml:space="preserve">le texte optionnel relatif à l’utilisation d’une centrale de remplacement </w:t>
      </w:r>
      <w:r w:rsidR="00594587" w:rsidRPr="008A6F5B">
        <w:rPr>
          <w:rFonts w:cs="Arial"/>
          <w:lang w:val="fr-CA"/>
        </w:rPr>
        <w:t xml:space="preserve">quand </w:t>
      </w:r>
      <w:r w:rsidRPr="008A6F5B">
        <w:rPr>
          <w:rFonts w:cs="Arial"/>
          <w:lang w:val="fr-CA"/>
        </w:rPr>
        <w:t>l’élément à bétonner est de grande envergure et que l’éventualité de la réalisation d’un joint de coulée dans l’élément est critique.</w:t>
      </w:r>
      <w:r w:rsidR="00676123">
        <w:rPr>
          <w:rFonts w:cs="Arial"/>
          <w:lang w:val="fr-CA"/>
        </w:rPr>
        <w:t xml:space="preserve"> </w:t>
      </w:r>
      <w:r w:rsidRPr="008A6F5B">
        <w:rPr>
          <w:rFonts w:cs="Arial"/>
          <w:lang w:val="fr-CA"/>
        </w:rPr>
        <w:t>Si une centrale de remplacement est exigée, nonobstant les indications de l’article</w:t>
      </w:r>
      <w:r w:rsidR="00631D95" w:rsidRPr="008A6F5B">
        <w:rPr>
          <w:rFonts w:cs="Arial"/>
          <w:lang w:val="fr-CA"/>
        </w:rPr>
        <w:t> </w:t>
      </w:r>
      <w:r w:rsidRPr="008A6F5B">
        <w:rPr>
          <w:rFonts w:cs="Arial"/>
          <w:lang w:val="fr-CA"/>
        </w:rPr>
        <w:t xml:space="preserve">15.4.4.5 du CCDG, considérer le paiement de </w:t>
      </w:r>
      <w:r w:rsidR="00F946A1" w:rsidRPr="008A6F5B">
        <w:rPr>
          <w:rFonts w:cs="Arial"/>
          <w:lang w:val="fr-CA"/>
        </w:rPr>
        <w:t>2 </w:t>
      </w:r>
      <w:r w:rsidRPr="008A6F5B">
        <w:rPr>
          <w:rFonts w:cs="Arial"/>
          <w:lang w:val="fr-CA"/>
        </w:rPr>
        <w:t>essais de convenance (incluant l’essai d’estimation de la température maximale) pour le même type de béton.</w:t>
      </w:r>
    </w:p>
    <w:p w14:paraId="77E9A44D" w14:textId="77777777" w:rsidR="00B457D0" w:rsidRPr="008A6F5B" w:rsidRDefault="00B457D0" w:rsidP="00B457D0">
      <w:pPr>
        <w:pStyle w:val="Textemasquitalique-articles"/>
        <w:rPr>
          <w:rFonts w:cs="Arial"/>
          <w:lang w:val="fr-CA"/>
        </w:rPr>
      </w:pPr>
    </w:p>
    <w:p w14:paraId="59511FE6" w14:textId="77777777" w:rsidR="00B457D0" w:rsidRPr="008A6F5B" w:rsidRDefault="00B457D0" w:rsidP="00B457D0">
      <w:pPr>
        <w:pStyle w:val="Textemasquitalique-articles"/>
        <w:rPr>
          <w:rFonts w:cs="Arial"/>
          <w:lang w:val="fr-CA"/>
        </w:rPr>
      </w:pPr>
      <w:r w:rsidRPr="008A6F5B">
        <w:rPr>
          <w:rFonts w:cs="Arial"/>
          <w:lang w:val="fr-CA"/>
        </w:rPr>
        <w:t>PAIEMENT</w:t>
      </w:r>
    </w:p>
    <w:p w14:paraId="18419333" w14:textId="77777777" w:rsidR="00B457D0" w:rsidRPr="008A6F5B" w:rsidRDefault="00B457D0" w:rsidP="00B457D0">
      <w:pPr>
        <w:pStyle w:val="Textemasquitalique-articles"/>
        <w:rPr>
          <w:rFonts w:cs="Arial"/>
          <w:lang w:val="fr-CA"/>
        </w:rPr>
      </w:pPr>
    </w:p>
    <w:p w14:paraId="26B8BA6F" w14:textId="77777777" w:rsidR="00B457D0" w:rsidRPr="008A6F5B" w:rsidRDefault="00B457D0" w:rsidP="00B457D0">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 xml:space="preserve">bordereau pour le paiement du béton pour </w:t>
      </w:r>
      <w:r w:rsidR="00A819A9" w:rsidRPr="008A6F5B">
        <w:rPr>
          <w:rFonts w:cs="Arial"/>
          <w:lang w:val="fr-CA"/>
        </w:rPr>
        <w:t xml:space="preserve">les </w:t>
      </w:r>
      <w:r w:rsidRPr="008A6F5B">
        <w:rPr>
          <w:rFonts w:cs="Arial"/>
          <w:lang w:val="fr-CA"/>
        </w:rPr>
        <w:t>éléments massifs de chacun des ouvrages.</w:t>
      </w:r>
    </w:p>
    <w:p w14:paraId="17D502ED" w14:textId="77777777" w:rsidR="00B457D0" w:rsidRPr="008A6F5B" w:rsidRDefault="00B457D0" w:rsidP="00B457D0">
      <w:pPr>
        <w:pStyle w:val="Textemasquitalique-articles"/>
        <w:rPr>
          <w:rFonts w:cs="Arial"/>
          <w:lang w:val="fr-CA"/>
        </w:rPr>
      </w:pPr>
    </w:p>
    <w:p w14:paraId="61DE0654" w14:textId="77777777" w:rsidR="00B457D0" w:rsidRPr="008A6F5B" w:rsidRDefault="00B457D0" w:rsidP="00B457D0">
      <w:pPr>
        <w:pStyle w:val="Textemasquitalique-articles"/>
        <w:rPr>
          <w:rFonts w:cs="Arial"/>
          <w:lang w:val="fr-CA"/>
        </w:rPr>
      </w:pPr>
      <w:r w:rsidRPr="008A6F5B">
        <w:rPr>
          <w:rFonts w:cs="Arial"/>
          <w:lang w:val="fr-CA"/>
        </w:rPr>
        <w:t>Essai de convenance :</w:t>
      </w:r>
    </w:p>
    <w:p w14:paraId="1DA5A241" w14:textId="77777777" w:rsidR="00B457D0" w:rsidRPr="008A6F5B" w:rsidRDefault="00B457D0" w:rsidP="00B457D0">
      <w:pPr>
        <w:pStyle w:val="Textemasquitalique-articles"/>
        <w:rPr>
          <w:rFonts w:cs="Arial"/>
          <w:lang w:val="fr-CA"/>
        </w:rPr>
      </w:pPr>
    </w:p>
    <w:p w14:paraId="764E5401" w14:textId="77777777" w:rsidR="00B457D0" w:rsidRPr="008A6F5B" w:rsidRDefault="00B457D0" w:rsidP="00664854">
      <w:pPr>
        <w:pStyle w:val="Textemasquitalique-articles"/>
        <w:numPr>
          <w:ilvl w:val="0"/>
          <w:numId w:val="45"/>
        </w:numPr>
        <w:tabs>
          <w:tab w:val="clear" w:pos="720"/>
        </w:tabs>
        <w:ind w:left="284" w:hanging="284"/>
        <w:rPr>
          <w:rFonts w:cs="Arial"/>
          <w:lang w:val="fr-CA"/>
        </w:rPr>
      </w:pPr>
      <w:r w:rsidRPr="008A6F5B">
        <w:rPr>
          <w:rFonts w:cs="Arial"/>
          <w:lang w:val="fr-CA"/>
        </w:rPr>
        <w:t>Bétons de type V et V-S</w:t>
      </w:r>
      <w:r w:rsidR="00B4168C" w:rsidRPr="008A6F5B">
        <w:rPr>
          <w:rFonts w:cs="Arial"/>
          <w:lang w:val="fr-CA"/>
        </w:rPr>
        <w:t> :</w:t>
      </w:r>
      <w:r w:rsidRPr="008A6F5B">
        <w:rPr>
          <w:rFonts w:cs="Arial"/>
          <w:lang w:val="fr-CA"/>
        </w:rPr>
        <w:t xml:space="preserve"> prévoir un article </w:t>
      </w:r>
      <w:r w:rsidR="00F27497" w:rsidRPr="008A6F5B">
        <w:rPr>
          <w:rFonts w:cs="Arial"/>
          <w:lang w:val="fr-CA"/>
        </w:rPr>
        <w:t xml:space="preserve">dans le </w:t>
      </w:r>
      <w:r w:rsidRPr="008A6F5B">
        <w:rPr>
          <w:rFonts w:cs="Arial"/>
          <w:lang w:val="fr-CA"/>
        </w:rPr>
        <w:t xml:space="preserve">bordereau pour le paiement de l’essai de convenance, et ce, peu importe le mode de mise en place. Prévoir avec l’essai de convenance un essai d’estimation de la température maximale (c’est-à-dire </w:t>
      </w:r>
      <w:r w:rsidR="00A819A9" w:rsidRPr="008A6F5B">
        <w:rPr>
          <w:rFonts w:cs="Arial"/>
          <w:lang w:val="fr-CA"/>
        </w:rPr>
        <w:t xml:space="preserve">une </w:t>
      </w:r>
      <w:r w:rsidRPr="008A6F5B">
        <w:rPr>
          <w:rFonts w:cs="Arial"/>
          <w:lang w:val="fr-CA"/>
        </w:rPr>
        <w:t>boîte semi-adiabatique).</w:t>
      </w:r>
    </w:p>
    <w:p w14:paraId="35F993A3" w14:textId="77777777" w:rsidR="00B457D0" w:rsidRPr="008A6F5B" w:rsidRDefault="00B457D0" w:rsidP="00B457D0">
      <w:pPr>
        <w:pStyle w:val="Textemasquitalique-articles"/>
        <w:rPr>
          <w:rFonts w:cs="Arial"/>
          <w:lang w:val="fr-CA"/>
        </w:rPr>
      </w:pPr>
    </w:p>
    <w:p w14:paraId="5902B29C" w14:textId="7BF60E47" w:rsidR="00E8492B" w:rsidRPr="008A6F5B" w:rsidRDefault="00B457D0" w:rsidP="00E8492B">
      <w:pPr>
        <w:pStyle w:val="Textemasquitalique-articles"/>
      </w:pPr>
      <w:r w:rsidRPr="008A6F5B">
        <w:rPr>
          <w:rFonts w:cs="Arial"/>
          <w:lang w:val="fr-CA"/>
        </w:rPr>
        <w:t xml:space="preserve">De concert avec l’utilisation du texte optionnel concernant l’usine de remplacement, inclure </w:t>
      </w:r>
      <w:r w:rsidR="00A819A9" w:rsidRPr="008A6F5B">
        <w:rPr>
          <w:rFonts w:cs="Arial"/>
          <w:lang w:val="fr-CA"/>
        </w:rPr>
        <w:t xml:space="preserve">dans le devis </w:t>
      </w:r>
      <w:r w:rsidRPr="008A6F5B">
        <w:rPr>
          <w:rFonts w:cs="Arial"/>
          <w:lang w:val="fr-CA"/>
        </w:rPr>
        <w:t>le texte optionnel relatif à son paiement.</w:t>
      </w:r>
      <w:r w:rsidR="00184F76" w:rsidRPr="008A6F5B">
        <w:rPr>
          <w:rFonts w:cs="Arial"/>
          <w:lang w:val="fr-CA"/>
        </w:rPr>
        <w:t xml:space="preserve"> </w:t>
      </w:r>
      <w:r w:rsidR="00E8492B" w:rsidRPr="008A6F5B">
        <w:rPr>
          <w:rFonts w:cs="Arial"/>
          <w:u w:val="single"/>
          <w:lang w:val="fr-CA"/>
        </w:rPr>
        <w:t>Prévoir également le paiement de deux essais de convenance dans ce cas.</w:t>
      </w:r>
    </w:p>
    <w:p w14:paraId="42A1B5FF" w14:textId="578AE45C" w:rsidR="00B457D0" w:rsidRPr="008A6F5B" w:rsidRDefault="00B457D0" w:rsidP="00B457D0">
      <w:pPr>
        <w:pStyle w:val="Textemasquitalique-articles"/>
        <w:rPr>
          <w:rFonts w:cs="Arial"/>
        </w:rPr>
      </w:pPr>
    </w:p>
    <w:p w14:paraId="4FE06447" w14:textId="77777777" w:rsidR="001A690D" w:rsidRPr="008A6F5B" w:rsidRDefault="001A690D" w:rsidP="0097699F">
      <w:pPr>
        <w:pStyle w:val="Titre2"/>
        <w:rPr>
          <w:lang w:val="fr-CA"/>
        </w:rPr>
      </w:pPr>
      <w:bookmarkStart w:id="39" w:name="_Toc120795138"/>
      <w:r w:rsidRPr="008A6F5B">
        <w:rPr>
          <w:lang w:val="fr-CA"/>
        </w:rPr>
        <w:t>GÉNÉRALITÉS</w:t>
      </w:r>
      <w:bookmarkEnd w:id="39"/>
    </w:p>
    <w:p w14:paraId="6E73C75D" w14:textId="06B26F10" w:rsidR="00A21DAC" w:rsidRPr="008A6F5B" w:rsidRDefault="001A690D" w:rsidP="006B5B5B">
      <w:pPr>
        <w:pStyle w:val="Texte"/>
      </w:pPr>
      <w:r w:rsidRPr="008A6F5B">
        <w:t>Les travaux consistent au bétonnage des</w:t>
      </w:r>
      <w:r w:rsidR="00676123">
        <w:t xml:space="preserve"> </w:t>
      </w:r>
      <w:r w:rsidR="00676123" w:rsidRPr="00053FC0">
        <w:rPr>
          <w:highlight w:val="lightGray"/>
        </w:rPr>
        <w:t>XXX</w:t>
      </w:r>
      <w:r w:rsidR="0012589F" w:rsidRPr="008A6F5B">
        <w:fldChar w:fldCharType="begin"/>
      </w:r>
      <w:r w:rsidR="00EE23A7" w:rsidRPr="008A6F5B">
        <w:instrText>  </w:instrText>
      </w:r>
      <w:r w:rsidR="0012589F" w:rsidRPr="008A6F5B">
        <w:fldChar w:fldCharType="end"/>
      </w:r>
      <w:r w:rsidR="005F25BF" w:rsidRPr="008A6F5B">
        <w:t>.</w:t>
      </w:r>
      <w:r w:rsidRPr="008A6F5B">
        <w:t xml:space="preserve"> Ces éléments sont considérés comme des éléments massifs.</w:t>
      </w:r>
    </w:p>
    <w:p w14:paraId="6AB4373D" w14:textId="77777777" w:rsidR="001A690D" w:rsidRPr="008A6F5B" w:rsidRDefault="001A690D" w:rsidP="0097699F">
      <w:pPr>
        <w:pStyle w:val="Titre2"/>
        <w:rPr>
          <w:lang w:val="fr-CA"/>
        </w:rPr>
      </w:pPr>
      <w:bookmarkStart w:id="40" w:name="_Toc428889276"/>
      <w:bookmarkStart w:id="41" w:name="_Toc120795139"/>
      <w:r w:rsidRPr="008A6F5B">
        <w:rPr>
          <w:lang w:val="fr-CA"/>
        </w:rPr>
        <w:t>MATÉRIAUX</w:t>
      </w:r>
      <w:bookmarkEnd w:id="40"/>
      <w:bookmarkEnd w:id="41"/>
    </w:p>
    <w:p w14:paraId="1EB81420" w14:textId="77777777" w:rsidR="001A690D" w:rsidRPr="008A6F5B" w:rsidRDefault="001A690D" w:rsidP="001E5C95">
      <w:pPr>
        <w:pStyle w:val="Titre3"/>
        <w:rPr>
          <w:lang w:val="fr-CA"/>
        </w:rPr>
      </w:pPr>
      <w:bookmarkStart w:id="42" w:name="_Toc120795140"/>
      <w:r w:rsidRPr="008A6F5B">
        <w:rPr>
          <w:lang w:val="fr-CA"/>
        </w:rPr>
        <w:t>Liant et béton</w:t>
      </w:r>
      <w:bookmarkEnd w:id="42"/>
    </w:p>
    <w:p w14:paraId="16E8D7DC" w14:textId="3487A023" w:rsidR="001A690D" w:rsidRPr="008A6F5B" w:rsidRDefault="001A690D" w:rsidP="006B5B5B">
      <w:pPr>
        <w:pStyle w:val="Texte"/>
      </w:pPr>
      <w:r w:rsidRPr="008A6F5B">
        <w:t xml:space="preserve">Pour les éléments massifs, les liants de type </w:t>
      </w:r>
      <w:proofErr w:type="spellStart"/>
      <w:r w:rsidRPr="008A6F5B">
        <w:t>GUb</w:t>
      </w:r>
      <w:proofErr w:type="spellEnd"/>
      <w:r w:rsidRPr="008A6F5B">
        <w:t xml:space="preserve">, </w:t>
      </w:r>
      <w:proofErr w:type="spellStart"/>
      <w:r w:rsidRPr="008A6F5B">
        <w:t>MHb</w:t>
      </w:r>
      <w:proofErr w:type="spellEnd"/>
      <w:r w:rsidRPr="008A6F5B">
        <w:t xml:space="preserve"> ou </w:t>
      </w:r>
      <w:proofErr w:type="spellStart"/>
      <w:r w:rsidRPr="008A6F5B">
        <w:t>LHb</w:t>
      </w:r>
      <w:proofErr w:type="spellEnd"/>
      <w:r w:rsidRPr="008A6F5B">
        <w:t xml:space="preserve"> peuvent être utilisés dans la formulation des mélanges de béton de type V et V-S et doivent être conformes aux exigences de la norme</w:t>
      </w:r>
      <w:r w:rsidR="00631D95" w:rsidRPr="008A6F5B">
        <w:t> </w:t>
      </w:r>
      <w:r w:rsidRPr="008A6F5B">
        <w:t>3101, du</w:t>
      </w:r>
      <w:r w:rsidR="0088574B" w:rsidRPr="008A6F5B">
        <w:t xml:space="preserve"> chapitre</w:t>
      </w:r>
      <w:r w:rsidR="00631D95" w:rsidRPr="008A6F5B">
        <w:t> </w:t>
      </w:r>
      <w:r w:rsidR="0088574B" w:rsidRPr="008A6F5B">
        <w:t>3 du</w:t>
      </w:r>
      <w:r w:rsidRPr="008A6F5B">
        <w:t xml:space="preserve"> </w:t>
      </w:r>
      <w:r w:rsidRPr="008A6F5B">
        <w:rPr>
          <w:i/>
        </w:rPr>
        <w:t>Tome</w:t>
      </w:r>
      <w:r w:rsidR="00631D95" w:rsidRPr="008A6F5B">
        <w:rPr>
          <w:i/>
        </w:rPr>
        <w:t> </w:t>
      </w:r>
      <w:r w:rsidRPr="008A6F5B">
        <w:rPr>
          <w:i/>
        </w:rPr>
        <w:t>VII – Matériaux</w:t>
      </w:r>
      <w:r w:rsidR="00D638CB" w:rsidRPr="008A6F5B">
        <w:t xml:space="preserve"> de la collection</w:t>
      </w:r>
      <w:r w:rsidR="0019538E" w:rsidRPr="008A6F5B">
        <w:t xml:space="preserve"> </w:t>
      </w:r>
      <w:r w:rsidR="00D638CB" w:rsidRPr="008A6F5B">
        <w:t>Normes – Ouvrages routiers du Ministère</w:t>
      </w:r>
      <w:r w:rsidRPr="008A6F5B">
        <w:t>.</w:t>
      </w:r>
    </w:p>
    <w:p w14:paraId="7DADCA4A" w14:textId="77777777" w:rsidR="00F155D4" w:rsidRPr="008A6F5B" w:rsidRDefault="00F155D4" w:rsidP="006B5B5B">
      <w:pPr>
        <w:pStyle w:val="Texte"/>
      </w:pPr>
      <w:r w:rsidRPr="008A6F5B">
        <w:t>Tous les certificats de liant</w:t>
      </w:r>
      <w:r w:rsidR="00A819A9" w:rsidRPr="008A6F5B">
        <w:t>s</w:t>
      </w:r>
      <w:r w:rsidRPr="008A6F5B">
        <w:t xml:space="preserve"> doivent indiquer les différents pourcentages de ciment et ajouts cimentaires, ainsi que la valeur de chaleur d’hydratation du liant mesurée selon </w:t>
      </w:r>
      <w:r w:rsidR="00A819A9" w:rsidRPr="008A6F5B">
        <w:t>l’</w:t>
      </w:r>
      <w:r w:rsidRPr="008A6F5B">
        <w:t>une des méthodes suivantes :</w:t>
      </w:r>
    </w:p>
    <w:p w14:paraId="0F368201" w14:textId="14452563" w:rsidR="00F155D4" w:rsidRPr="008A6F5B" w:rsidRDefault="00F155D4" w:rsidP="00AC797C">
      <w:pPr>
        <w:pStyle w:val="Liste"/>
      </w:pPr>
      <w:r w:rsidRPr="008A6F5B">
        <w:t>CSA</w:t>
      </w:r>
      <w:r w:rsidR="00972698" w:rsidRPr="008A6F5B">
        <w:t> </w:t>
      </w:r>
      <w:r w:rsidRPr="008A6F5B">
        <w:t>A3004-B7</w:t>
      </w:r>
      <w:r w:rsidR="00594587" w:rsidRPr="008A6F5B">
        <w:t>,</w:t>
      </w:r>
      <w:r w:rsidRPr="008A6F5B">
        <w:t xml:space="preserve"> </w:t>
      </w:r>
      <w:r w:rsidR="00A21DAC" w:rsidRPr="008A6F5B">
        <w:t>« </w:t>
      </w:r>
      <w:r w:rsidRPr="008A6F5B">
        <w:t>Test Method for Determination of Heat of Hydration</w:t>
      </w:r>
      <w:r w:rsidR="00A21DAC" w:rsidRPr="008A6F5B">
        <w:t> »</w:t>
      </w:r>
      <w:r w:rsidR="00A819A9" w:rsidRPr="008A6F5B">
        <w:t>;</w:t>
      </w:r>
    </w:p>
    <w:p w14:paraId="3926236D" w14:textId="03620156" w:rsidR="00F155D4" w:rsidRPr="008A6F5B" w:rsidRDefault="00F155D4" w:rsidP="00AC797C">
      <w:pPr>
        <w:pStyle w:val="Liste"/>
      </w:pPr>
      <w:r w:rsidRPr="008A6F5B">
        <w:t>CSA</w:t>
      </w:r>
      <w:r w:rsidR="00972698" w:rsidRPr="008A6F5B">
        <w:t> </w:t>
      </w:r>
      <w:r w:rsidRPr="008A6F5B">
        <w:t>A3004-B8</w:t>
      </w:r>
      <w:r w:rsidR="00594587" w:rsidRPr="008A6F5B">
        <w:t>,</w:t>
      </w:r>
      <w:r w:rsidRPr="008A6F5B">
        <w:t xml:space="preserve"> </w:t>
      </w:r>
      <w:r w:rsidR="00A21DAC" w:rsidRPr="008A6F5B">
        <w:t>« </w:t>
      </w:r>
      <w:r w:rsidRPr="008A6F5B">
        <w:t>Alternative Test Method for Determination of Heat of Hydration by Isothermal Conduction Calorimetry</w:t>
      </w:r>
      <w:r w:rsidR="00A21DAC" w:rsidRPr="008A6F5B">
        <w:t> »</w:t>
      </w:r>
      <w:r w:rsidR="00A819A9" w:rsidRPr="008A6F5B">
        <w:t>;</w:t>
      </w:r>
    </w:p>
    <w:p w14:paraId="0729D5E2" w14:textId="0AD6854B" w:rsidR="00F155D4" w:rsidRPr="008A6F5B" w:rsidRDefault="00F155D4" w:rsidP="00AC797C">
      <w:pPr>
        <w:pStyle w:val="Liste"/>
      </w:pPr>
      <w:r w:rsidRPr="008A6F5B">
        <w:t>ASTM</w:t>
      </w:r>
      <w:r w:rsidR="00972698" w:rsidRPr="008A6F5B">
        <w:t> </w:t>
      </w:r>
      <w:r w:rsidRPr="008A6F5B">
        <w:t>C186</w:t>
      </w:r>
      <w:r w:rsidR="00594587" w:rsidRPr="008A6F5B">
        <w:t>,</w:t>
      </w:r>
      <w:r w:rsidRPr="008A6F5B">
        <w:t xml:space="preserve"> </w:t>
      </w:r>
      <w:r w:rsidR="00A21DAC" w:rsidRPr="008A6F5B">
        <w:t>« </w:t>
      </w:r>
      <w:r w:rsidRPr="008A6F5B">
        <w:t>Standard Test Method for Heat of Hydration of Hydraulic Cement</w:t>
      </w:r>
      <w:r w:rsidR="00A21DAC" w:rsidRPr="008A6F5B">
        <w:t> »</w:t>
      </w:r>
      <w:r w:rsidR="00A819A9" w:rsidRPr="008A6F5B">
        <w:t>;</w:t>
      </w:r>
    </w:p>
    <w:p w14:paraId="6AFEE4F0" w14:textId="0085EF11" w:rsidR="00F155D4" w:rsidRPr="008A6F5B" w:rsidRDefault="00F155D4" w:rsidP="00AC797C">
      <w:pPr>
        <w:pStyle w:val="Liste"/>
      </w:pPr>
      <w:r w:rsidRPr="008A6F5B">
        <w:t>ASTM</w:t>
      </w:r>
      <w:r w:rsidR="00972698" w:rsidRPr="008A6F5B">
        <w:t> </w:t>
      </w:r>
      <w:r w:rsidRPr="008A6F5B">
        <w:t>C1702</w:t>
      </w:r>
      <w:r w:rsidR="00594587" w:rsidRPr="008A6F5B">
        <w:t>,</w:t>
      </w:r>
      <w:r w:rsidRPr="008A6F5B">
        <w:t xml:space="preserve"> </w:t>
      </w:r>
      <w:r w:rsidR="00A21DAC" w:rsidRPr="008A6F5B">
        <w:t>« </w:t>
      </w:r>
      <w:r w:rsidRPr="008A6F5B">
        <w:t>Standard Test Method for Measurement of Heat of Hydration of</w:t>
      </w:r>
      <w:r w:rsidR="00AC797C" w:rsidRPr="008A6F5B">
        <w:t xml:space="preserve"> </w:t>
      </w:r>
      <w:r w:rsidRPr="008A6F5B">
        <w:t>Hydraulic Cementitious Materials Using Isothermal Conduction Calorimetry</w:t>
      </w:r>
      <w:r w:rsidR="00A21DAC" w:rsidRPr="008A6F5B">
        <w:t> »</w:t>
      </w:r>
      <w:r w:rsidR="00A819A9" w:rsidRPr="008A6F5B">
        <w:t>.</w:t>
      </w:r>
    </w:p>
    <w:p w14:paraId="4FA1C0F9" w14:textId="0B32D1C9" w:rsidR="00F155D4" w:rsidRPr="008A6F5B" w:rsidRDefault="00F155D4" w:rsidP="006B5B5B">
      <w:pPr>
        <w:pStyle w:val="Texte"/>
      </w:pPr>
      <w:r w:rsidRPr="008A6F5B">
        <w:t xml:space="preserve">Toutefois, si le cimentier n’est pas en mesure d’indiquer la valeur de </w:t>
      </w:r>
      <w:r w:rsidR="00A819A9" w:rsidRPr="008A6F5B">
        <w:t xml:space="preserve">la </w:t>
      </w:r>
      <w:r w:rsidRPr="008A6F5B">
        <w:t xml:space="preserve">chaleur d’hydratation du liant sur ses certificats, un document </w:t>
      </w:r>
      <w:r w:rsidR="007423E6" w:rsidRPr="008A6F5B">
        <w:t xml:space="preserve">fourni par le producteur de liant </w:t>
      </w:r>
      <w:r w:rsidR="00B4168C" w:rsidRPr="008A6F5B">
        <w:t xml:space="preserve">est accepté s’il est </w:t>
      </w:r>
      <w:r w:rsidRPr="008A6F5B">
        <w:t xml:space="preserve">daté de moins de </w:t>
      </w:r>
      <w:r w:rsidR="0087258B" w:rsidRPr="008A6F5B">
        <w:t>3 </w:t>
      </w:r>
      <w:r w:rsidRPr="008A6F5B">
        <w:t xml:space="preserve">mois </w:t>
      </w:r>
      <w:r w:rsidR="007423E6" w:rsidRPr="008A6F5B">
        <w:t>et s’il indique</w:t>
      </w:r>
      <w:r w:rsidRPr="008A6F5B">
        <w:t xml:space="preserve"> les valeurs moyennes obtenues lors de leur dernière production mensuelle.</w:t>
      </w:r>
    </w:p>
    <w:p w14:paraId="0B74FEFB" w14:textId="26C4D98C" w:rsidR="00F155D4" w:rsidRPr="008A6F5B" w:rsidRDefault="00F155D4" w:rsidP="006B5B5B">
      <w:pPr>
        <w:pStyle w:val="Texte"/>
      </w:pPr>
      <w:r w:rsidRPr="008A6F5B">
        <w:t>L’utilisation d’un liant ternaire pour le bétonnage d’éléments massifs</w:t>
      </w:r>
      <w:r w:rsidR="00567539" w:rsidRPr="008A6F5B">
        <w:t xml:space="preserve"> est permise</w:t>
      </w:r>
      <w:r w:rsidRPr="008A6F5B">
        <w:t xml:space="preserve"> pendant la période du 15</w:t>
      </w:r>
      <w:r w:rsidR="008F291B" w:rsidRPr="008A6F5B">
        <w:t> </w:t>
      </w:r>
      <w:r w:rsidRPr="008A6F5B">
        <w:t>octobre au 31</w:t>
      </w:r>
      <w:r w:rsidR="008F291B" w:rsidRPr="008A6F5B">
        <w:t> </w:t>
      </w:r>
      <w:r w:rsidRPr="008A6F5B">
        <w:t>mars.</w:t>
      </w:r>
    </w:p>
    <w:p w14:paraId="22669397" w14:textId="77777777" w:rsidR="001A690D" w:rsidRPr="008A6F5B" w:rsidRDefault="001A690D" w:rsidP="00FC6A75">
      <w:pPr>
        <w:pStyle w:val="Titre3"/>
        <w:pBdr>
          <w:left w:val="single" w:sz="4" w:space="4" w:color="auto"/>
        </w:pBdr>
        <w:rPr>
          <w:lang w:val="fr-CA"/>
        </w:rPr>
      </w:pPr>
      <w:bookmarkStart w:id="43" w:name="_Toc120795141"/>
      <w:r w:rsidRPr="008A6F5B">
        <w:rPr>
          <w:lang w:val="fr-CA"/>
        </w:rPr>
        <w:t>Granulat</w:t>
      </w:r>
      <w:bookmarkEnd w:id="43"/>
    </w:p>
    <w:p w14:paraId="5438C85E" w14:textId="48140E99" w:rsidR="00F155D4" w:rsidRPr="008A6F5B" w:rsidRDefault="00F155D4" w:rsidP="00FC6A75">
      <w:pPr>
        <w:pStyle w:val="Texte"/>
        <w:pBdr>
          <w:left w:val="single" w:sz="4" w:space="4" w:color="auto"/>
        </w:pBdr>
        <w:rPr>
          <w:b/>
        </w:rPr>
      </w:pPr>
      <w:r w:rsidRPr="008A6F5B">
        <w:t>Les gros granulats doivent être de calibre</w:t>
      </w:r>
      <w:r w:rsidR="00631D95" w:rsidRPr="008A6F5B">
        <w:t> </w:t>
      </w:r>
      <w:r w:rsidR="003A4475" w:rsidRPr="008A6F5B">
        <w:t>5-14</w:t>
      </w:r>
      <w:r w:rsidR="00A819A9" w:rsidRPr="008A6F5B">
        <w:t>.</w:t>
      </w:r>
    </w:p>
    <w:p w14:paraId="216BA70D" w14:textId="77777777" w:rsidR="001A690D" w:rsidRPr="008A6F5B" w:rsidRDefault="001A690D" w:rsidP="001E5C95">
      <w:pPr>
        <w:pStyle w:val="Titre3"/>
        <w:rPr>
          <w:lang w:val="fr-CA"/>
        </w:rPr>
      </w:pPr>
      <w:bookmarkStart w:id="44" w:name="_Toc120795142"/>
      <w:r w:rsidRPr="008A6F5B">
        <w:rPr>
          <w:lang w:val="fr-CA"/>
        </w:rPr>
        <w:t>Adjuvant</w:t>
      </w:r>
      <w:bookmarkEnd w:id="44"/>
    </w:p>
    <w:p w14:paraId="39F45C97" w14:textId="77777777" w:rsidR="00F155D4" w:rsidRPr="008A6F5B" w:rsidRDefault="00F155D4" w:rsidP="00AC797C">
      <w:pPr>
        <w:pStyle w:val="Texte"/>
      </w:pPr>
      <w:r w:rsidRPr="008A6F5B">
        <w:t xml:space="preserve">Il est recommandé de considérer l’utilisation d’un retardateur de prise et d’un </w:t>
      </w:r>
      <w:proofErr w:type="spellStart"/>
      <w:r w:rsidRPr="008A6F5B">
        <w:t>superplastifiant</w:t>
      </w:r>
      <w:proofErr w:type="spellEnd"/>
      <w:r w:rsidRPr="008A6F5B">
        <w:t xml:space="preserve"> à base de naphtalène dans la formulation des mélanges de béto</w:t>
      </w:r>
      <w:r w:rsidR="004A1F17" w:rsidRPr="008A6F5B">
        <w:t>n</w:t>
      </w:r>
      <w:r w:rsidR="00357971" w:rsidRPr="008A6F5B">
        <w:t>,</w:t>
      </w:r>
      <w:r w:rsidR="004A1F17" w:rsidRPr="008A6F5B">
        <w:t xml:space="preserve"> de façon à s’assurer de bien</w:t>
      </w:r>
      <w:r w:rsidRPr="008A6F5B">
        <w:t xml:space="preserve"> marier les différentes couches de béton et </w:t>
      </w:r>
      <w:r w:rsidR="00A819A9" w:rsidRPr="008A6F5B">
        <w:t>d’</w:t>
      </w:r>
      <w:r w:rsidRPr="008A6F5B">
        <w:t xml:space="preserve">éviter la présence de joints froids. </w:t>
      </w:r>
    </w:p>
    <w:p w14:paraId="6E90CF8A" w14:textId="065B71E9" w:rsidR="00F155D4" w:rsidRPr="008A6F5B" w:rsidRDefault="00F155D4" w:rsidP="00AC797C">
      <w:pPr>
        <w:pStyle w:val="Texte"/>
      </w:pPr>
      <w:r w:rsidRPr="008A6F5B">
        <w:t xml:space="preserve">Le temps de prise initial doit être au moins de </w:t>
      </w:r>
      <w:r w:rsidR="00D853A0" w:rsidRPr="008A6F5B">
        <w:t>6 </w:t>
      </w:r>
      <w:r w:rsidRPr="008A6F5B">
        <w:t>heures et être déterminé selon la norme ASTM</w:t>
      </w:r>
      <w:r w:rsidR="00972698" w:rsidRPr="008A6F5B">
        <w:t> </w:t>
      </w:r>
      <w:r w:rsidRPr="008A6F5B">
        <w:t>C403</w:t>
      </w:r>
      <w:r w:rsidR="007423E6" w:rsidRPr="008A6F5B">
        <w:t>,</w:t>
      </w:r>
      <w:r w:rsidRPr="008A6F5B">
        <w:t xml:space="preserve"> «</w:t>
      </w:r>
      <w:r w:rsidR="00357971" w:rsidRPr="008A6F5B">
        <w:t> </w:t>
      </w:r>
      <w:r w:rsidRPr="008A6F5B">
        <w:t xml:space="preserve">Standard Test Method for Time of Setting of </w:t>
      </w:r>
      <w:proofErr w:type="spellStart"/>
      <w:r w:rsidRPr="008A6F5B">
        <w:t>Concrete</w:t>
      </w:r>
      <w:proofErr w:type="spellEnd"/>
      <w:r w:rsidRPr="008A6F5B">
        <w:t xml:space="preserve"> Mixtures by </w:t>
      </w:r>
      <w:proofErr w:type="spellStart"/>
      <w:r w:rsidRPr="008A6F5B">
        <w:t>Penetration</w:t>
      </w:r>
      <w:proofErr w:type="spellEnd"/>
      <w:r w:rsidRPr="008A6F5B">
        <w:t xml:space="preserve"> </w:t>
      </w:r>
      <w:proofErr w:type="spellStart"/>
      <w:r w:rsidR="00357971" w:rsidRPr="008A6F5B">
        <w:t>Resistance</w:t>
      </w:r>
      <w:proofErr w:type="spellEnd"/>
      <w:r w:rsidR="00357971" w:rsidRPr="008A6F5B">
        <w:t> </w:t>
      </w:r>
      <w:r w:rsidRPr="008A6F5B">
        <w:t xml:space="preserve">». Le résultat de l’essai réalisé en laboratoire pour le mélange utilisé doit être remis au </w:t>
      </w:r>
      <w:r w:rsidR="00801FDE">
        <w:t>Directeur</w:t>
      </w:r>
      <w:r w:rsidRPr="008A6F5B">
        <w:t xml:space="preserve"> au moins</w:t>
      </w:r>
      <w:r w:rsidR="00155E36" w:rsidRPr="008A6F5B">
        <w:t> 2 </w:t>
      </w:r>
      <w:r w:rsidRPr="008A6F5B">
        <w:t>semaines avant l’essai de convenance</w:t>
      </w:r>
      <w:r w:rsidR="00357971" w:rsidRPr="008A6F5B">
        <w:t>,</w:t>
      </w:r>
      <w:r w:rsidRPr="008A6F5B">
        <w:t xml:space="preserve"> et celui-ci doit être daté de moins d</w:t>
      </w:r>
      <w:r w:rsidR="00A06478" w:rsidRPr="008A6F5B">
        <w:t>’</w:t>
      </w:r>
      <w:r w:rsidR="00357971" w:rsidRPr="008A6F5B">
        <w:t>un</w:t>
      </w:r>
      <w:r w:rsidRPr="008A6F5B">
        <w:t xml:space="preserve"> an. Si ce résultat n’est pas disponible avant l’essai de convenance, l’essai de temps de prise initial du béton peut être </w:t>
      </w:r>
      <w:r w:rsidR="007423E6" w:rsidRPr="008A6F5B">
        <w:t>effectué</w:t>
      </w:r>
      <w:r w:rsidR="00A819A9" w:rsidRPr="008A6F5B">
        <w:t xml:space="preserve"> </w:t>
      </w:r>
      <w:r w:rsidRPr="008A6F5B">
        <w:t>au chantier lors de l’essai de convenance. L’essai réalisé en laboratoire ou au chantier doit avoir été fait à une température ambiante comprise entre 20 et 25</w:t>
      </w:r>
      <w:r w:rsidR="00C8363C" w:rsidRPr="008A6F5B">
        <w:t> </w:t>
      </w:r>
      <w:r w:rsidRPr="008A6F5B">
        <w:t>°C.</w:t>
      </w:r>
    </w:p>
    <w:p w14:paraId="4476D44C" w14:textId="77777777" w:rsidR="00F155D4" w:rsidRPr="008A6F5B" w:rsidRDefault="00F155D4" w:rsidP="0097699F">
      <w:pPr>
        <w:pStyle w:val="Titre2"/>
        <w:rPr>
          <w:lang w:val="fr-CA"/>
        </w:rPr>
      </w:pPr>
      <w:bookmarkStart w:id="45" w:name="_Toc120795143"/>
      <w:r w:rsidRPr="008A6F5B">
        <w:rPr>
          <w:lang w:val="fr-CA"/>
        </w:rPr>
        <w:t>ASSURANCE DE LA QUALITÉ</w:t>
      </w:r>
      <w:bookmarkEnd w:id="45"/>
    </w:p>
    <w:p w14:paraId="1DBB487E" w14:textId="7D2DBADA" w:rsidR="00F155D4" w:rsidRPr="008A6F5B" w:rsidRDefault="00F155D4" w:rsidP="00FC6A75">
      <w:pPr>
        <w:pStyle w:val="Texte"/>
        <w:pBdr>
          <w:left w:val="single" w:sz="4" w:space="4" w:color="auto"/>
        </w:pBdr>
      </w:pPr>
      <w:r w:rsidRPr="008A6F5B">
        <w:t>L’</w:t>
      </w:r>
      <w:r w:rsidR="00801FDE">
        <w:t>Entrepreneur</w:t>
      </w:r>
      <w:r w:rsidRPr="008A6F5B">
        <w:t xml:space="preserve"> doit prévoir une centrale de béton de remplacement (avec formule de mélange similaire à celle retenue, le tout selon les dispositions de l’article</w:t>
      </w:r>
      <w:r w:rsidR="00631D95" w:rsidRPr="008A6F5B">
        <w:t> </w:t>
      </w:r>
      <w:r w:rsidRPr="008A6F5B">
        <w:t xml:space="preserve">15.4.1.1 </w:t>
      </w:r>
      <w:r w:rsidR="009D1EA0" w:rsidRPr="008A6F5B">
        <w:t>« </w:t>
      </w:r>
      <w:r w:rsidR="00FD4B14" w:rsidRPr="008A6F5B">
        <w:t>Béton</w:t>
      </w:r>
      <w:r w:rsidR="009D1EA0" w:rsidRPr="008A6F5B">
        <w:t> »</w:t>
      </w:r>
      <w:r w:rsidR="00FD4B14" w:rsidRPr="008A6F5B">
        <w:t xml:space="preserve"> </w:t>
      </w:r>
      <w:r w:rsidRPr="008A6F5B">
        <w:t>du CCDG)</w:t>
      </w:r>
      <w:r w:rsidR="007E0A73" w:rsidRPr="008A6F5B">
        <w:t xml:space="preserve">, </w:t>
      </w:r>
      <w:r w:rsidRPr="008A6F5B">
        <w:t xml:space="preserve">et ce, au </w:t>
      </w:r>
      <w:r w:rsidR="00400565" w:rsidRPr="008A6F5B">
        <w:t>cas o</w:t>
      </w:r>
      <w:r w:rsidRPr="008A6F5B">
        <w:t>ù il y aurait un bris de la centrale prévue au départ lors du bétonnage.</w:t>
      </w:r>
    </w:p>
    <w:p w14:paraId="34D8DE4B" w14:textId="77777777" w:rsidR="001A690D" w:rsidRPr="008A6F5B" w:rsidRDefault="001A690D" w:rsidP="001E5C95">
      <w:pPr>
        <w:pStyle w:val="Titre3"/>
        <w:rPr>
          <w:lang w:val="fr-CA"/>
        </w:rPr>
      </w:pPr>
      <w:bookmarkStart w:id="46" w:name="_Toc120795144"/>
      <w:r w:rsidRPr="008A6F5B">
        <w:rPr>
          <w:lang w:val="fr-CA"/>
        </w:rPr>
        <w:t>Essai de convenance</w:t>
      </w:r>
      <w:bookmarkEnd w:id="46"/>
    </w:p>
    <w:p w14:paraId="7ED4B8E3" w14:textId="12E9A842" w:rsidR="007E0A73" w:rsidRPr="008A6F5B" w:rsidRDefault="00F155D4" w:rsidP="00AC797C">
      <w:pPr>
        <w:pStyle w:val="Texte"/>
      </w:pPr>
      <w:r w:rsidRPr="008A6F5B">
        <w:t>L’</w:t>
      </w:r>
      <w:r w:rsidR="00801FDE">
        <w:t>Entrepreneur</w:t>
      </w:r>
      <w:r w:rsidRPr="008A6F5B">
        <w:t xml:space="preserve"> doit effectuer un essai de convenance pour chaque formule de béton utilisée, et ce, pour chaque centrale de béton. Ces essais doivent être </w:t>
      </w:r>
      <w:r w:rsidR="007423E6" w:rsidRPr="008A6F5B">
        <w:t xml:space="preserve">effectués </w:t>
      </w:r>
      <w:r w:rsidRPr="008A6F5B">
        <w:t>par l’</w:t>
      </w:r>
      <w:r w:rsidR="00801FDE">
        <w:t>Entrepreneur</w:t>
      </w:r>
      <w:r w:rsidRPr="008A6F5B">
        <w:t xml:space="preserve"> selon les dispositions de l’article</w:t>
      </w:r>
      <w:r w:rsidR="00631D95" w:rsidRPr="008A6F5B">
        <w:t> </w:t>
      </w:r>
      <w:r w:rsidRPr="008A6F5B">
        <w:t xml:space="preserve">15.4.2.1.5 d) </w:t>
      </w:r>
      <w:r w:rsidR="009D1EA0" w:rsidRPr="008A6F5B">
        <w:t>« </w:t>
      </w:r>
      <w:r w:rsidR="00A62402" w:rsidRPr="008A6F5B">
        <w:t>Essai de convenance</w:t>
      </w:r>
      <w:r w:rsidR="009D1EA0" w:rsidRPr="008A6F5B">
        <w:t> »</w:t>
      </w:r>
      <w:r w:rsidR="00A62402" w:rsidRPr="008A6F5B">
        <w:t xml:space="preserve"> </w:t>
      </w:r>
      <w:r w:rsidRPr="008A6F5B">
        <w:t>du CCDG, sauf l’échantillonnage qui doit se faire à la sortie du camion malaxeur dans le cas où le béton n’est pas mis en place au moyen d’une pompe à béton</w:t>
      </w:r>
      <w:r w:rsidR="007E0A73" w:rsidRPr="008A6F5B">
        <w:t>.</w:t>
      </w:r>
    </w:p>
    <w:p w14:paraId="41C5CDE8" w14:textId="28E895CA" w:rsidR="00F155D4" w:rsidRPr="008A6F5B" w:rsidRDefault="00F155D4" w:rsidP="00AC797C">
      <w:pPr>
        <w:pStyle w:val="Texte"/>
      </w:pPr>
      <w:r w:rsidRPr="008A6F5B">
        <w:t>L’</w:t>
      </w:r>
      <w:r w:rsidR="00801FDE">
        <w:t>Entrepreneur</w:t>
      </w:r>
      <w:r w:rsidRPr="008A6F5B">
        <w:t xml:space="preserve"> doit effectuer l’essai de convenance au moins </w:t>
      </w:r>
      <w:r w:rsidR="0087258B" w:rsidRPr="008A6F5B">
        <w:t>35 </w:t>
      </w:r>
      <w:r w:rsidRPr="008A6F5B">
        <w:t>jours avant la date prévue pour la première coulée du béton dans un élément massif. Si plus d’une formule de mélange est utilisée pour chaque type de béton, un essai de convenance doit être réalisé pour chacune de ces formules.</w:t>
      </w:r>
    </w:p>
    <w:p w14:paraId="5C79176B" w14:textId="7DC7277E" w:rsidR="00F155D4" w:rsidRPr="008A6F5B" w:rsidRDefault="00F155D4" w:rsidP="00AC797C">
      <w:pPr>
        <w:pStyle w:val="Texte"/>
      </w:pPr>
      <w:r w:rsidRPr="008A6F5B">
        <w:t>Lors de l’essai de convenance, l’</w:t>
      </w:r>
      <w:r w:rsidR="00801FDE">
        <w:t>Entrepreneur</w:t>
      </w:r>
      <w:r w:rsidRPr="008A6F5B">
        <w:t xml:space="preserve"> doit </w:t>
      </w:r>
      <w:r w:rsidR="0021313C" w:rsidRPr="008A6F5B">
        <w:t xml:space="preserve">faire </w:t>
      </w:r>
      <w:r w:rsidRPr="008A6F5B">
        <w:t xml:space="preserve">un essai avec </w:t>
      </w:r>
      <w:r w:rsidR="00F906B2" w:rsidRPr="008A6F5B">
        <w:t xml:space="preserve">une </w:t>
      </w:r>
      <w:r w:rsidRPr="008A6F5B">
        <w:t>boîte semi-adiabatique (cube de 1</w:t>
      </w:r>
      <w:r w:rsidR="00C8363C" w:rsidRPr="008A6F5B">
        <w:t> </w:t>
      </w:r>
      <w:r w:rsidRPr="008A6F5B">
        <w:t xml:space="preserve">m³ de béton) pour évaluer la température maximale qui sera atteinte par le béton coulé en place. Les directives et instructions relatives à la réalisation de l’essai avec </w:t>
      </w:r>
      <w:r w:rsidR="00F906B2" w:rsidRPr="008A6F5B">
        <w:t xml:space="preserve">une </w:t>
      </w:r>
      <w:r w:rsidRPr="008A6F5B">
        <w:t xml:space="preserve">boîte semi-adiabatique sont jointes à </w:t>
      </w:r>
      <w:proofErr w:type="gramStart"/>
      <w:r w:rsidRPr="008A6F5B">
        <w:t>l’annexe</w:t>
      </w:r>
      <w:r w:rsidR="0019538E" w:rsidRPr="008A6F5B">
        <w:t> </w:t>
      </w:r>
      <w:proofErr w:type="gramEnd"/>
      <w:r w:rsidR="0012589F" w:rsidRPr="008A6F5B">
        <w:fldChar w:fldCharType="begin"/>
      </w:r>
      <w:r w:rsidR="00EE23A7" w:rsidRPr="008A6F5B">
        <w:instrText>  </w:instrText>
      </w:r>
      <w:r w:rsidR="0012589F" w:rsidRPr="008A6F5B">
        <w:fldChar w:fldCharType="end"/>
      </w:r>
      <w:r w:rsidR="000D2286" w:rsidRPr="008A6F5B">
        <w:t>,</w:t>
      </w:r>
      <w:r w:rsidR="003A0DE4" w:rsidRPr="008A6F5B">
        <w:t xml:space="preserve"> </w:t>
      </w:r>
      <w:r w:rsidRPr="008A6F5B">
        <w:t>« Estimation de la température maximale atteinte à l’intérieur de la masse de béton ».</w:t>
      </w:r>
    </w:p>
    <w:p w14:paraId="2C84516B" w14:textId="77777777" w:rsidR="00A21AAB" w:rsidRPr="008A6F5B" w:rsidRDefault="00A21AAB" w:rsidP="00AC797C">
      <w:pPr>
        <w:pStyle w:val="Texte"/>
      </w:pPr>
      <w:r w:rsidRPr="008A6F5B">
        <w:t xml:space="preserve">L’essai de convenance doit être </w:t>
      </w:r>
      <w:r w:rsidR="0021313C" w:rsidRPr="008A6F5B">
        <w:t xml:space="preserve">fait </w:t>
      </w:r>
      <w:r w:rsidRPr="008A6F5B">
        <w:t>en dehors de l’ouvrage à construire.</w:t>
      </w:r>
    </w:p>
    <w:p w14:paraId="6B343EC6" w14:textId="5C43070E" w:rsidR="00A21AAB" w:rsidRPr="008A6F5B" w:rsidRDefault="00A21AAB" w:rsidP="00AC797C">
      <w:pPr>
        <w:pStyle w:val="Texte"/>
      </w:pPr>
      <w:r w:rsidRPr="008A6F5B">
        <w:t xml:space="preserve">En plus des caractéristiques du réseau de bulles d’air obtenues lors de l’essai de convenance </w:t>
      </w:r>
      <w:r w:rsidR="00357971" w:rsidRPr="008A6F5B">
        <w:t>(</w:t>
      </w:r>
      <w:r w:rsidRPr="008A6F5B">
        <w:t>réf.</w:t>
      </w:r>
      <w:r w:rsidR="00F906B2" w:rsidRPr="008A6F5B">
        <w:t xml:space="preserve"> : </w:t>
      </w:r>
      <w:r w:rsidRPr="008A6F5B">
        <w:t>article</w:t>
      </w:r>
      <w:r w:rsidR="00631D95" w:rsidRPr="008A6F5B">
        <w:t> </w:t>
      </w:r>
      <w:r w:rsidRPr="008A6F5B">
        <w:t xml:space="preserve">15.4.2.1.5 d) </w:t>
      </w:r>
      <w:r w:rsidR="009D1EA0" w:rsidRPr="008A6F5B">
        <w:t>« </w:t>
      </w:r>
      <w:r w:rsidR="00A62402" w:rsidRPr="008A6F5B">
        <w:t>Essai de convenance</w:t>
      </w:r>
      <w:r w:rsidR="009D1EA0" w:rsidRPr="008A6F5B">
        <w:t> »</w:t>
      </w:r>
      <w:r w:rsidR="00A62402" w:rsidRPr="008A6F5B">
        <w:t xml:space="preserve"> </w:t>
      </w:r>
      <w:r w:rsidRPr="008A6F5B">
        <w:t>du CCDG</w:t>
      </w:r>
      <w:r w:rsidR="00357971" w:rsidRPr="008A6F5B">
        <w:t>)</w:t>
      </w:r>
      <w:r w:rsidRPr="008A6F5B">
        <w:t>, pour chaque formule proposée, l’</w:t>
      </w:r>
      <w:r w:rsidR="00801FDE">
        <w:t>Entrepreneur</w:t>
      </w:r>
      <w:r w:rsidRPr="008A6F5B">
        <w:t xml:space="preserve"> doit démontrer la conformité du réseau de bulles d’air à partir de</w:t>
      </w:r>
      <w:r w:rsidR="006B569A" w:rsidRPr="008A6F5B">
        <w:t> </w:t>
      </w:r>
      <w:r w:rsidR="00BC23AD" w:rsidRPr="008A6F5B">
        <w:t>2 </w:t>
      </w:r>
      <w:r w:rsidRPr="008A6F5B">
        <w:t xml:space="preserve">carottes prélevées verticalement à la surface </w:t>
      </w:r>
      <w:r w:rsidR="0021313C" w:rsidRPr="008A6F5B">
        <w:t xml:space="preserve">finie </w:t>
      </w:r>
      <w:r w:rsidRPr="008A6F5B">
        <w:t>du cube. Le réseau de bulles d’air doit être déterminé selon la norme ASTM</w:t>
      </w:r>
      <w:r w:rsidR="00972698" w:rsidRPr="008A6F5B">
        <w:t> </w:t>
      </w:r>
      <w:r w:rsidRPr="008A6F5B">
        <w:t>C457</w:t>
      </w:r>
      <w:r w:rsidR="00F92165" w:rsidRPr="008A6F5B">
        <w:t>,</w:t>
      </w:r>
      <w:r w:rsidRPr="008A6F5B">
        <w:t xml:space="preserve"> </w:t>
      </w:r>
      <w:r w:rsidR="00357971" w:rsidRPr="008A6F5B">
        <w:t>« </w:t>
      </w:r>
      <w:r w:rsidRPr="008A6F5B">
        <w:t xml:space="preserve">Standard Test Method for </w:t>
      </w:r>
      <w:proofErr w:type="spellStart"/>
      <w:r w:rsidRPr="008A6F5B">
        <w:t>Microscopical</w:t>
      </w:r>
      <w:proofErr w:type="spellEnd"/>
      <w:r w:rsidRPr="008A6F5B">
        <w:t xml:space="preserve"> </w:t>
      </w:r>
      <w:proofErr w:type="spellStart"/>
      <w:r w:rsidRPr="008A6F5B">
        <w:t>Determination</w:t>
      </w:r>
      <w:proofErr w:type="spellEnd"/>
      <w:r w:rsidRPr="008A6F5B">
        <w:t xml:space="preserve"> of </w:t>
      </w:r>
      <w:proofErr w:type="spellStart"/>
      <w:r w:rsidRPr="008A6F5B">
        <w:t>Parameters</w:t>
      </w:r>
      <w:proofErr w:type="spellEnd"/>
      <w:r w:rsidRPr="008A6F5B">
        <w:t xml:space="preserve"> of the Air-</w:t>
      </w:r>
      <w:proofErr w:type="spellStart"/>
      <w:r w:rsidRPr="008A6F5B">
        <w:t>Void</w:t>
      </w:r>
      <w:proofErr w:type="spellEnd"/>
      <w:r w:rsidRPr="008A6F5B">
        <w:t xml:space="preserve"> System in </w:t>
      </w:r>
      <w:proofErr w:type="spellStart"/>
      <w:r w:rsidRPr="008A6F5B">
        <w:t>Hardened</w:t>
      </w:r>
      <w:proofErr w:type="spellEnd"/>
      <w:r w:rsidRPr="008A6F5B">
        <w:t xml:space="preserve"> </w:t>
      </w:r>
      <w:proofErr w:type="spellStart"/>
      <w:r w:rsidR="00357971" w:rsidRPr="008A6F5B">
        <w:t>Concrete</w:t>
      </w:r>
      <w:proofErr w:type="spellEnd"/>
      <w:r w:rsidR="00357971" w:rsidRPr="008A6F5B">
        <w:t> </w:t>
      </w:r>
      <w:r w:rsidRPr="008A6F5B">
        <w:t>»</w:t>
      </w:r>
      <w:r w:rsidR="00F92165" w:rsidRPr="008A6F5B">
        <w:t>,</w:t>
      </w:r>
      <w:r w:rsidRPr="008A6F5B">
        <w:t xml:space="preserve"> et les paramètres obtenus doivent être conformes aux exigences de l’article</w:t>
      </w:r>
      <w:r w:rsidR="00A71183" w:rsidRPr="008A6F5B">
        <w:t> </w:t>
      </w:r>
      <w:r w:rsidR="003E5B52" w:rsidRPr="008A6F5B">
        <w:t>4.3.3.3</w:t>
      </w:r>
      <w:r w:rsidRPr="008A6F5B">
        <w:t xml:space="preserve"> d</w:t>
      </w:r>
      <w:r w:rsidR="00357971" w:rsidRPr="008A6F5B">
        <w:t>e la norme</w:t>
      </w:r>
      <w:r w:rsidRPr="008A6F5B">
        <w:t xml:space="preserve"> CSA</w:t>
      </w:r>
      <w:r w:rsidR="00972698" w:rsidRPr="008A6F5B">
        <w:t> </w:t>
      </w:r>
      <w:r w:rsidRPr="008A6F5B">
        <w:t>A23.1</w:t>
      </w:r>
      <w:r w:rsidR="00F92165" w:rsidRPr="008A6F5B">
        <w:t>,</w:t>
      </w:r>
      <w:r w:rsidRPr="008A6F5B">
        <w:t xml:space="preserve"> </w:t>
      </w:r>
      <w:r w:rsidR="00357971" w:rsidRPr="008A6F5B">
        <w:t>« </w:t>
      </w:r>
      <w:r w:rsidRPr="008A6F5B">
        <w:t>Béton : Constituants et exécution des travaux/</w:t>
      </w:r>
      <w:r w:rsidR="00D47130" w:rsidRPr="008A6F5B">
        <w:t xml:space="preserve">Procédures </w:t>
      </w:r>
      <w:r w:rsidRPr="008A6F5B">
        <w:t>d’essai et pratiques normalisées pour le béton</w:t>
      </w:r>
      <w:r w:rsidR="00357971" w:rsidRPr="008A6F5B">
        <w:t> »</w:t>
      </w:r>
      <w:r w:rsidRPr="008A6F5B">
        <w:t>.</w:t>
      </w:r>
    </w:p>
    <w:p w14:paraId="4E592804" w14:textId="6B210C76" w:rsidR="00A21AAB" w:rsidRPr="008A6F5B" w:rsidRDefault="00801FDE" w:rsidP="00AC797C">
      <w:pPr>
        <w:pStyle w:val="Texte"/>
      </w:pPr>
      <w:r>
        <w:t>La Ville</w:t>
      </w:r>
      <w:r w:rsidR="00A21AAB" w:rsidRPr="008A6F5B">
        <w:t xml:space="preserve"> se réserve le droit de procéder au carottage du béton de la boîte semi-adiabatique. Par conséquent, le cube de béton doit être mis à la disposition </w:t>
      </w:r>
      <w:r w:rsidR="00357971" w:rsidRPr="008A6F5B">
        <w:t>du </w:t>
      </w:r>
      <w:r w:rsidR="00A21AAB" w:rsidRPr="008A6F5B">
        <w:t xml:space="preserve">Ministère ou de son représentant en tout temps, jusqu’à réception d’un avis écrit du </w:t>
      </w:r>
      <w:r>
        <w:t>Directeur</w:t>
      </w:r>
      <w:r w:rsidR="00A21AAB" w:rsidRPr="008A6F5B">
        <w:t xml:space="preserve"> permettant à l’</w:t>
      </w:r>
      <w:r>
        <w:t>Entrepreneur</w:t>
      </w:r>
      <w:r w:rsidR="00A21AAB" w:rsidRPr="008A6F5B">
        <w:t xml:space="preserve"> d’en disposer. </w:t>
      </w:r>
    </w:p>
    <w:p w14:paraId="4D61057B" w14:textId="77777777" w:rsidR="00A21AAB" w:rsidRPr="008A6F5B" w:rsidRDefault="00A21AAB" w:rsidP="0097699F">
      <w:pPr>
        <w:pStyle w:val="Titre2"/>
        <w:rPr>
          <w:lang w:val="fr-CA"/>
        </w:rPr>
      </w:pPr>
      <w:bookmarkStart w:id="47" w:name="_Toc120795145"/>
      <w:r w:rsidRPr="008A6F5B">
        <w:rPr>
          <w:lang w:val="fr-CA"/>
        </w:rPr>
        <w:t>MISE EN ŒUVRE</w:t>
      </w:r>
      <w:bookmarkEnd w:id="47"/>
    </w:p>
    <w:p w14:paraId="1E1C2C55" w14:textId="77777777" w:rsidR="00A21AAB" w:rsidRPr="008A6F5B" w:rsidRDefault="00A21AAB" w:rsidP="001E5C95">
      <w:pPr>
        <w:pStyle w:val="Titre3"/>
        <w:rPr>
          <w:lang w:val="fr-CA"/>
        </w:rPr>
      </w:pPr>
      <w:bookmarkStart w:id="48" w:name="_Toc120795146"/>
      <w:bookmarkStart w:id="49" w:name="_Toc428889278"/>
      <w:r w:rsidRPr="008A6F5B">
        <w:rPr>
          <w:lang w:val="fr-CA"/>
        </w:rPr>
        <w:t>Coffrages</w:t>
      </w:r>
      <w:bookmarkEnd w:id="48"/>
    </w:p>
    <w:p w14:paraId="39DD7AE4" w14:textId="6DE806A5" w:rsidR="00A21AAB" w:rsidRPr="008A6F5B" w:rsidRDefault="00A21AAB" w:rsidP="00AC797C">
      <w:pPr>
        <w:pStyle w:val="Texte"/>
      </w:pPr>
      <w:r w:rsidRPr="008A6F5B">
        <w:t>Il est de la responsabilité de l’</w:t>
      </w:r>
      <w:r w:rsidR="00801FDE">
        <w:t>Entrepreneur</w:t>
      </w:r>
      <w:r w:rsidRPr="008A6F5B">
        <w:t xml:space="preserve"> de concevoir un système de coffrage</w:t>
      </w:r>
      <w:r w:rsidR="0021313C" w:rsidRPr="008A6F5B">
        <w:t>s</w:t>
      </w:r>
      <w:r w:rsidRPr="008A6F5B">
        <w:t xml:space="preserve"> pouvant résister à la pression du béton frais, peu importe la vitesse de coulée, la température du béton et le type de liant utilisé (c</w:t>
      </w:r>
      <w:r w:rsidR="0021313C" w:rsidRPr="008A6F5B">
        <w:t>’est</w:t>
      </w:r>
      <w:r w:rsidRPr="008A6F5B">
        <w:t>-à-d</w:t>
      </w:r>
      <w:r w:rsidR="0021313C" w:rsidRPr="008A6F5B">
        <w:t>ire</w:t>
      </w:r>
      <w:r w:rsidRPr="008A6F5B">
        <w:t xml:space="preserve"> </w:t>
      </w:r>
      <w:r w:rsidR="00F906B2" w:rsidRPr="008A6F5B">
        <w:t xml:space="preserve">selon le </w:t>
      </w:r>
      <w:r w:rsidRPr="008A6F5B">
        <w:t>temps de prise potentiellement plus lent). Pour tous les éléments massifs de béton, un plan de coffrage signé par un ingénieur est exigé, peu importe la hauteur du coffrage</w:t>
      </w:r>
      <w:r w:rsidR="00F92165" w:rsidRPr="008A6F5B">
        <w:t xml:space="preserve"> utilisé</w:t>
      </w:r>
      <w:r w:rsidRPr="008A6F5B">
        <w:t>.</w:t>
      </w:r>
    </w:p>
    <w:p w14:paraId="00C057A5" w14:textId="6179D51C" w:rsidR="00A21AAB" w:rsidRPr="008A6F5B" w:rsidRDefault="00A21AAB" w:rsidP="00AC797C">
      <w:pPr>
        <w:pStyle w:val="Texte"/>
      </w:pPr>
      <w:r w:rsidRPr="008A6F5B">
        <w:t xml:space="preserve">Tous les coffrages doivent être maintenus en place (non desserrés) pendant un minimum de </w:t>
      </w:r>
      <w:r w:rsidR="00F946A1" w:rsidRPr="008A6F5B">
        <w:t>7 </w:t>
      </w:r>
      <w:r w:rsidRPr="008A6F5B">
        <w:t>jours après le bétonnage.</w:t>
      </w:r>
    </w:p>
    <w:p w14:paraId="6DEF0E1C" w14:textId="77777777" w:rsidR="001A690D" w:rsidRPr="008A6F5B" w:rsidRDefault="001A690D" w:rsidP="001E5C95">
      <w:pPr>
        <w:pStyle w:val="Titre3"/>
        <w:rPr>
          <w:lang w:val="fr-CA"/>
        </w:rPr>
      </w:pPr>
      <w:bookmarkStart w:id="50" w:name="_Toc120795147"/>
      <w:bookmarkEnd w:id="49"/>
      <w:r w:rsidRPr="008A6F5B">
        <w:rPr>
          <w:lang w:val="fr-CA"/>
        </w:rPr>
        <w:t>Béton</w:t>
      </w:r>
      <w:bookmarkEnd w:id="50"/>
    </w:p>
    <w:p w14:paraId="06FD38B8" w14:textId="39BA1CAD" w:rsidR="00A21AAB" w:rsidRPr="008A6F5B" w:rsidRDefault="00A21AAB" w:rsidP="00AC797C">
      <w:pPr>
        <w:pStyle w:val="Texte"/>
      </w:pPr>
      <w:r w:rsidRPr="008A6F5B">
        <w:t xml:space="preserve">La température maximale atteinte par le béton pour les éléments massifs pendant la période </w:t>
      </w:r>
      <w:r w:rsidR="00E020C1" w:rsidRPr="008A6F5B">
        <w:t>de cure ne doit pas excéder 70</w:t>
      </w:r>
      <w:r w:rsidR="00C8363C" w:rsidRPr="008A6F5B">
        <w:t> </w:t>
      </w:r>
      <w:r w:rsidR="00E020C1" w:rsidRPr="008A6F5B">
        <w:t>°</w:t>
      </w:r>
      <w:r w:rsidRPr="008A6F5B">
        <w:t>C.</w:t>
      </w:r>
    </w:p>
    <w:p w14:paraId="3B75A31E" w14:textId="5729DE94" w:rsidR="00A21AAB" w:rsidRPr="008A6F5B" w:rsidRDefault="00A21AAB" w:rsidP="00FC6A75">
      <w:pPr>
        <w:pStyle w:val="Texte"/>
        <w:keepNext/>
      </w:pPr>
      <w:r w:rsidRPr="008A6F5B">
        <w:t>La température du béton frais à la sortie du c</w:t>
      </w:r>
      <w:r w:rsidR="000754F3" w:rsidRPr="008A6F5B">
        <w:t>amion doit être minimalement de </w:t>
      </w:r>
      <w:r w:rsidRPr="008A6F5B">
        <w:t>7</w:t>
      </w:r>
      <w:r w:rsidR="000754F3" w:rsidRPr="008A6F5B">
        <w:t> </w:t>
      </w:r>
      <w:r w:rsidRPr="008A6F5B">
        <w:t xml:space="preserve">°C. La température maximale du béton frais au chantier, Ti (max), doit être </w:t>
      </w:r>
      <w:proofErr w:type="gramStart"/>
      <w:r w:rsidRPr="008A6F5B">
        <w:t>inférieure</w:t>
      </w:r>
      <w:proofErr w:type="gramEnd"/>
      <w:r w:rsidRPr="008A6F5B">
        <w:t xml:space="preserve"> à 65</w:t>
      </w:r>
      <w:r w:rsidR="00C8363C" w:rsidRPr="008A6F5B">
        <w:t> </w:t>
      </w:r>
      <w:r w:rsidRPr="008A6F5B">
        <w:t xml:space="preserve">°C moins l’accroissement de température mesurée dans la boîte semi-adiabatique lors de l’essai de convenance, ΔT (voir </w:t>
      </w:r>
      <w:r w:rsidR="0021313C" w:rsidRPr="008A6F5B">
        <w:t>l’</w:t>
      </w:r>
      <w:r w:rsidRPr="008A6F5B">
        <w:t xml:space="preserve">annexe </w:t>
      </w:r>
      <w:r w:rsidR="002C0D99" w:rsidRPr="008A6F5B">
        <w:t>« Estimation de la température maximale atteinte à l’intérieur de la masse de béton »</w:t>
      </w:r>
      <w:r w:rsidRPr="008A6F5B">
        <w:t xml:space="preserve">), mais ne doit en aucun cas dépasser </w:t>
      </w:r>
      <w:r w:rsidR="00D85252" w:rsidRPr="008A6F5B">
        <w:t>20 </w:t>
      </w:r>
      <w:r w:rsidR="00E020C1" w:rsidRPr="008A6F5B">
        <w:t>°</w:t>
      </w:r>
      <w:r w:rsidRPr="008A6F5B">
        <w:t>C, c</w:t>
      </w:r>
      <w:r w:rsidR="00D85252" w:rsidRPr="008A6F5B">
        <w:t>’est-à-dire</w:t>
      </w:r>
      <w:r w:rsidRPr="008A6F5B">
        <w:t> :</w:t>
      </w:r>
    </w:p>
    <w:p w14:paraId="2AFF7930" w14:textId="5A4A654E" w:rsidR="002C0D99" w:rsidRPr="008A6F5B" w:rsidRDefault="002C0D99" w:rsidP="00FC6A75">
      <w:pPr>
        <w:pStyle w:val="Formule"/>
        <w:keepNext/>
        <w:keepLines/>
        <w:rPr>
          <w:lang w:val="fr-CA"/>
        </w:rPr>
      </w:pPr>
      <w:r w:rsidRPr="008A6F5B">
        <w:rPr>
          <w:lang w:val="fr-CA"/>
        </w:rPr>
        <w:t>Ti (max) = 65</w:t>
      </w:r>
      <w:r w:rsidR="00C8363C" w:rsidRPr="008A6F5B">
        <w:rPr>
          <w:lang w:val="fr-CA"/>
        </w:rPr>
        <w:t> </w:t>
      </w:r>
      <w:r w:rsidR="00E020C1" w:rsidRPr="008A6F5B">
        <w:rPr>
          <w:lang w:val="fr-CA"/>
        </w:rPr>
        <w:t>°</w:t>
      </w:r>
      <w:r w:rsidRPr="008A6F5B">
        <w:rPr>
          <w:lang w:val="fr-CA"/>
        </w:rPr>
        <w:t>C – ΔT</w:t>
      </w:r>
    </w:p>
    <w:p w14:paraId="25D8DE43" w14:textId="4DE30629" w:rsidR="002C0D99" w:rsidRPr="008A6F5B" w:rsidRDefault="002C0D99" w:rsidP="00AC797C">
      <w:pPr>
        <w:pStyle w:val="Formule"/>
        <w:rPr>
          <w:lang w:val="fr-CA"/>
        </w:rPr>
      </w:pPr>
      <w:proofErr w:type="gramStart"/>
      <w:r w:rsidRPr="008A6F5B">
        <w:rPr>
          <w:lang w:val="fr-CA"/>
        </w:rPr>
        <w:t>avec</w:t>
      </w:r>
      <w:proofErr w:type="gramEnd"/>
      <w:r w:rsidRPr="008A6F5B">
        <w:rPr>
          <w:lang w:val="fr-CA"/>
        </w:rPr>
        <w:t xml:space="preserve"> 7</w:t>
      </w:r>
      <w:r w:rsidR="00C8363C" w:rsidRPr="008A6F5B">
        <w:rPr>
          <w:lang w:val="fr-CA"/>
        </w:rPr>
        <w:t> </w:t>
      </w:r>
      <w:r w:rsidR="00E020C1" w:rsidRPr="008A6F5B">
        <w:rPr>
          <w:lang w:val="fr-CA"/>
        </w:rPr>
        <w:t>°</w:t>
      </w:r>
      <w:r w:rsidRPr="008A6F5B">
        <w:rPr>
          <w:lang w:val="fr-CA"/>
        </w:rPr>
        <w:t>C ≤ Ti (max) ≤ 20</w:t>
      </w:r>
      <w:r w:rsidR="00C8363C" w:rsidRPr="008A6F5B">
        <w:rPr>
          <w:lang w:val="fr-CA"/>
        </w:rPr>
        <w:t> </w:t>
      </w:r>
      <w:r w:rsidR="00E020C1" w:rsidRPr="008A6F5B">
        <w:rPr>
          <w:lang w:val="fr-CA"/>
        </w:rPr>
        <w:t>°</w:t>
      </w:r>
      <w:r w:rsidRPr="008A6F5B">
        <w:rPr>
          <w:lang w:val="fr-CA"/>
        </w:rPr>
        <w:t>C.</w:t>
      </w:r>
    </w:p>
    <w:p w14:paraId="0BD3702F" w14:textId="7953EAD7" w:rsidR="002C0D99" w:rsidRPr="008A6F5B" w:rsidRDefault="002C0D99" w:rsidP="00AC797C">
      <w:pPr>
        <w:pStyle w:val="Texte"/>
      </w:pPr>
      <w:r w:rsidRPr="008A6F5B">
        <w:t>L’</w:t>
      </w:r>
      <w:r w:rsidR="00801FDE">
        <w:t>Entrepreneur</w:t>
      </w:r>
      <w:r w:rsidRPr="008A6F5B">
        <w:t xml:space="preserve"> doit considérer tous les moyens permettant de satisfaire aux exigences de température du béton à la sortie du camion</w:t>
      </w:r>
      <w:r w:rsidR="00D85252" w:rsidRPr="008A6F5B">
        <w:t> </w:t>
      </w:r>
      <w:r w:rsidRPr="008A6F5B">
        <w:t xml:space="preserve">: usine mobile (diminution du temps de transport), glace, refroidisseur à eau, arrosage des granulats, </w:t>
      </w:r>
      <w:r w:rsidR="00F906B2" w:rsidRPr="008A6F5B">
        <w:t xml:space="preserve">limitation de </w:t>
      </w:r>
      <w:r w:rsidRPr="008A6F5B">
        <w:t xml:space="preserve">l’exposition directe des granulats au soleil, peinture </w:t>
      </w:r>
      <w:r w:rsidR="00F906B2" w:rsidRPr="008A6F5B">
        <w:t xml:space="preserve">des </w:t>
      </w:r>
      <w:r w:rsidRPr="008A6F5B">
        <w:t xml:space="preserve">silos en blanc, </w:t>
      </w:r>
      <w:r w:rsidR="00F906B2" w:rsidRPr="008A6F5B">
        <w:t xml:space="preserve">contrôle de </w:t>
      </w:r>
      <w:r w:rsidRPr="008A6F5B">
        <w:t xml:space="preserve">la température de livraison du ciment, isolation de la ligne de pompage, bétonnage de nuit, refroidissement à l’azote, etc. </w:t>
      </w:r>
    </w:p>
    <w:p w14:paraId="49836542" w14:textId="39B13D62" w:rsidR="002C0D99" w:rsidRPr="008A6F5B" w:rsidRDefault="002C0D99" w:rsidP="00AC797C">
      <w:pPr>
        <w:pStyle w:val="Texte"/>
      </w:pPr>
      <w:r w:rsidRPr="008A6F5B">
        <w:t>L’</w:t>
      </w:r>
      <w:r w:rsidR="00801FDE">
        <w:t>Entrepreneur</w:t>
      </w:r>
      <w:r w:rsidRPr="008A6F5B">
        <w:t xml:space="preserve"> doit retenir les services d’un laboratoire enregistré ou reconnu par le </w:t>
      </w:r>
      <w:r w:rsidR="00801FDE">
        <w:t>Directeur</w:t>
      </w:r>
      <w:r w:rsidRPr="008A6F5B">
        <w:t xml:space="preserve"> de chantier pour effectuer un suivi de la température du béton avant et après la mise en place. Ce laboratoire doit être distinct de celui retenu par </w:t>
      </w:r>
      <w:r w:rsidR="00801FDE">
        <w:t>la Ville</w:t>
      </w:r>
      <w:r w:rsidRPr="008A6F5B">
        <w:t xml:space="preserve"> pour le contrôle de la qualité du béton. </w:t>
      </w:r>
    </w:p>
    <w:p w14:paraId="50D078EE" w14:textId="34F99B77" w:rsidR="002C0D99" w:rsidRPr="008A6F5B" w:rsidRDefault="002C0D99" w:rsidP="00AC797C">
      <w:pPr>
        <w:pStyle w:val="Texte"/>
      </w:pPr>
      <w:r w:rsidRPr="008A6F5B">
        <w:t>Le laboratoire mandaté par l’</w:t>
      </w:r>
      <w:r w:rsidR="00801FDE">
        <w:t>Entrepreneur</w:t>
      </w:r>
      <w:r w:rsidRPr="008A6F5B">
        <w:t xml:space="preserve"> doit effectuer le suivi de la température à l’aide de thermocouples insérés à différents endroits au cœur et à la surface des éléments (</w:t>
      </w:r>
      <w:r w:rsidR="00D85252" w:rsidRPr="008A6F5B">
        <w:t>c’est-à-dire</w:t>
      </w:r>
      <w:r w:rsidRPr="008A6F5B">
        <w:t xml:space="preserve"> </w:t>
      </w:r>
      <w:r w:rsidR="00CF64BC" w:rsidRPr="008A6F5B">
        <w:t>au niveau de</w:t>
      </w:r>
      <w:r w:rsidR="00F906B2" w:rsidRPr="008A6F5B">
        <w:t xml:space="preserve"> la </w:t>
      </w:r>
      <w:r w:rsidR="008F291B" w:rsidRPr="008A6F5B">
        <w:t xml:space="preserve">première </w:t>
      </w:r>
      <w:r w:rsidRPr="008A6F5B">
        <w:t>rangée d’armature</w:t>
      </w:r>
      <w:r w:rsidR="007E0A73" w:rsidRPr="008A6F5B">
        <w:t>s)</w:t>
      </w:r>
      <w:r w:rsidRPr="008A6F5B">
        <w:t xml:space="preserve">. De plus, un thermocouple doit être utilisé pour mesurer la température ambiante. L’emplacement exact des thermocouples doit être préalablement validé par le </w:t>
      </w:r>
      <w:r w:rsidR="00801FDE">
        <w:t>Directeur</w:t>
      </w:r>
      <w:r w:rsidRPr="008A6F5B">
        <w:t xml:space="preserve"> à l’aide de dessins. Le suivi doit être effectué pendant </w:t>
      </w:r>
      <w:r w:rsidR="00507CE1" w:rsidRPr="008A6F5B">
        <w:t xml:space="preserve">au </w:t>
      </w:r>
      <w:r w:rsidRPr="008A6F5B">
        <w:t xml:space="preserve">minimum </w:t>
      </w:r>
      <w:r w:rsidR="00D853A0" w:rsidRPr="008A6F5B">
        <w:t>7 </w:t>
      </w:r>
      <w:r w:rsidRPr="008A6F5B">
        <w:t xml:space="preserve">jours selon un intervalle de prise de lecture automatique </w:t>
      </w:r>
      <w:r w:rsidR="00507CE1" w:rsidRPr="008A6F5B">
        <w:t xml:space="preserve">toutes les </w:t>
      </w:r>
      <w:r w:rsidR="0087258B" w:rsidRPr="008A6F5B">
        <w:t>30 </w:t>
      </w:r>
      <w:r w:rsidRPr="008A6F5B">
        <w:t>minutes. Du 15</w:t>
      </w:r>
      <w:r w:rsidR="008F291B" w:rsidRPr="008A6F5B">
        <w:t> </w:t>
      </w:r>
      <w:r w:rsidRPr="008A6F5B">
        <w:t>octobre au 31</w:t>
      </w:r>
      <w:r w:rsidR="008F291B" w:rsidRPr="008A6F5B">
        <w:t> </w:t>
      </w:r>
      <w:r w:rsidRPr="008A6F5B">
        <w:t xml:space="preserve">mars, lorsqu’un liant ternaire est utilisé, le suivi doit être fait pendant </w:t>
      </w:r>
      <w:r w:rsidR="00507CE1" w:rsidRPr="008A6F5B">
        <w:t xml:space="preserve">au </w:t>
      </w:r>
      <w:r w:rsidRPr="008A6F5B">
        <w:t>minimum</w:t>
      </w:r>
      <w:r w:rsidR="00507CE1" w:rsidRPr="008A6F5B">
        <w:t xml:space="preserve"> </w:t>
      </w:r>
      <w:r w:rsidR="00155E36" w:rsidRPr="008A6F5B">
        <w:t>17</w:t>
      </w:r>
      <w:r w:rsidR="00D853A0" w:rsidRPr="008A6F5B">
        <w:t> </w:t>
      </w:r>
      <w:r w:rsidRPr="008A6F5B">
        <w:t>jours.</w:t>
      </w:r>
      <w:r w:rsidR="0019538E" w:rsidRPr="008A6F5B">
        <w:t xml:space="preserve"> </w:t>
      </w:r>
      <w:r w:rsidRPr="008A6F5B">
        <w:t xml:space="preserve">Un minimum de </w:t>
      </w:r>
      <w:r w:rsidR="00155E36" w:rsidRPr="008A6F5B">
        <w:t>10</w:t>
      </w:r>
      <w:r w:rsidR="00D736A2">
        <w:t> </w:t>
      </w:r>
      <w:r w:rsidRPr="008A6F5B">
        <w:t xml:space="preserve">thermocouples par élément doit être prévu pour bien connaître le gradient thermique entre la température ambiante, la température en surface et </w:t>
      </w:r>
      <w:r w:rsidR="00507CE1" w:rsidRPr="008A6F5B">
        <w:t>la température</w:t>
      </w:r>
      <w:r w:rsidRPr="008A6F5B">
        <w:t xml:space="preserve"> au centre des éléments de masse. Tous les thermocouples utilisés doivent être préalablement étalonnés et précis à ±</w:t>
      </w:r>
      <w:r w:rsidR="00DC71D9" w:rsidRPr="008A6F5B">
        <w:t> </w:t>
      </w:r>
      <w:r w:rsidRPr="008A6F5B">
        <w:t>1</w:t>
      </w:r>
      <w:r w:rsidR="00C8363C" w:rsidRPr="008A6F5B">
        <w:t> </w:t>
      </w:r>
      <w:r w:rsidR="00E020C1" w:rsidRPr="008A6F5B">
        <w:t>°</w:t>
      </w:r>
      <w:r w:rsidRPr="008A6F5B">
        <w:t>C.</w:t>
      </w:r>
    </w:p>
    <w:p w14:paraId="68BC2823" w14:textId="7E98FA93" w:rsidR="002C0D99" w:rsidRPr="008A6F5B" w:rsidRDefault="002C0D99" w:rsidP="00AC797C">
      <w:pPr>
        <w:pStyle w:val="Texte"/>
      </w:pPr>
      <w:r w:rsidRPr="008A6F5B">
        <w:t>L’</w:t>
      </w:r>
      <w:r w:rsidR="00801FDE">
        <w:t>Entrepreneur</w:t>
      </w:r>
      <w:r w:rsidRPr="008A6F5B">
        <w:t xml:space="preserve"> doit remettre </w:t>
      </w:r>
      <w:r w:rsidR="004A1F17" w:rsidRPr="008A6F5B">
        <w:t xml:space="preserve">au </w:t>
      </w:r>
      <w:r w:rsidR="00801FDE">
        <w:t>Directeur</w:t>
      </w:r>
      <w:r w:rsidR="004A1F17" w:rsidRPr="008A6F5B">
        <w:t xml:space="preserve"> </w:t>
      </w:r>
      <w:r w:rsidRPr="008A6F5B">
        <w:t xml:space="preserve">les résultats </w:t>
      </w:r>
      <w:r w:rsidR="00D670ED" w:rsidRPr="008A6F5B">
        <w:t xml:space="preserve">du </w:t>
      </w:r>
      <w:r w:rsidRPr="008A6F5B">
        <w:t>suivi de</w:t>
      </w:r>
      <w:r w:rsidR="00DC52B0" w:rsidRPr="008A6F5B">
        <w:t>s</w:t>
      </w:r>
      <w:r w:rsidRPr="008A6F5B">
        <w:t xml:space="preserve"> température</w:t>
      </w:r>
      <w:r w:rsidR="00D670ED" w:rsidRPr="008A6F5B">
        <w:t>s</w:t>
      </w:r>
      <w:r w:rsidRPr="008A6F5B">
        <w:t xml:space="preserve"> à </w:t>
      </w:r>
      <w:r w:rsidR="00D853A0" w:rsidRPr="008A6F5B">
        <w:t>3 </w:t>
      </w:r>
      <w:r w:rsidRPr="008A6F5B">
        <w:t>et</w:t>
      </w:r>
      <w:r w:rsidR="00AC797C" w:rsidRPr="008A6F5B">
        <w:t xml:space="preserve"> </w:t>
      </w:r>
      <w:r w:rsidR="00D853A0" w:rsidRPr="008A6F5B">
        <w:t>7 </w:t>
      </w:r>
      <w:r w:rsidRPr="008A6F5B">
        <w:t xml:space="preserve">jours ainsi qu’à </w:t>
      </w:r>
      <w:r w:rsidR="00155E36" w:rsidRPr="008A6F5B">
        <w:t>17</w:t>
      </w:r>
      <w:r w:rsidR="00D853A0" w:rsidRPr="008A6F5B">
        <w:t> </w:t>
      </w:r>
      <w:r w:rsidRPr="008A6F5B">
        <w:t xml:space="preserve">jours (lorsqu’applicable) ou sur demande du </w:t>
      </w:r>
      <w:r w:rsidR="00801FDE">
        <w:t>Directeur</w:t>
      </w:r>
      <w:r w:rsidRPr="008A6F5B">
        <w:t xml:space="preserve">. À la fin de la période de suivi, les résultats doivent être transmis au </w:t>
      </w:r>
      <w:r w:rsidR="00801FDE">
        <w:t>Directeur</w:t>
      </w:r>
      <w:r w:rsidRPr="008A6F5B">
        <w:t xml:space="preserve"> sous forme de fichier Excel </w:t>
      </w:r>
      <w:r w:rsidR="00BA7844" w:rsidRPr="008A6F5B">
        <w:t xml:space="preserve">comprenant des </w:t>
      </w:r>
      <w:r w:rsidRPr="008A6F5B">
        <w:t xml:space="preserve">données et </w:t>
      </w:r>
      <w:r w:rsidR="00BA7844" w:rsidRPr="008A6F5B">
        <w:t xml:space="preserve">un </w:t>
      </w:r>
      <w:r w:rsidRPr="008A6F5B">
        <w:t>graphique.</w:t>
      </w:r>
    </w:p>
    <w:p w14:paraId="155CB337" w14:textId="5BC98EB0" w:rsidR="002C0D99" w:rsidRPr="008A6F5B" w:rsidRDefault="002C0D99" w:rsidP="00AC797C">
      <w:pPr>
        <w:pStyle w:val="Texte"/>
      </w:pPr>
      <w:r w:rsidRPr="008A6F5B">
        <w:t xml:space="preserve">Au décoffrage, le béton ne doit pas être mis en contact avec l’air ambiant si </w:t>
      </w:r>
      <w:r w:rsidR="00BA7844" w:rsidRPr="008A6F5B">
        <w:t xml:space="preserve">la différence entre </w:t>
      </w:r>
      <w:r w:rsidR="00D670ED" w:rsidRPr="008A6F5B">
        <w:t xml:space="preserve">la </w:t>
      </w:r>
      <w:r w:rsidRPr="008A6F5B">
        <w:t xml:space="preserve">température extérieure (ambiante) </w:t>
      </w:r>
      <w:r w:rsidR="00BA7844" w:rsidRPr="008A6F5B">
        <w:t xml:space="preserve">et </w:t>
      </w:r>
      <w:r w:rsidRPr="008A6F5B">
        <w:t>la température interne du béton (à 75</w:t>
      </w:r>
      <w:r w:rsidR="00C8363C" w:rsidRPr="008A6F5B">
        <w:t> </w:t>
      </w:r>
      <w:r w:rsidRPr="008A6F5B">
        <w:t>mm de la surface</w:t>
      </w:r>
      <w:r w:rsidR="00507CE1" w:rsidRPr="008A6F5B">
        <w:t xml:space="preserve"> au maximum</w:t>
      </w:r>
      <w:r w:rsidRPr="008A6F5B">
        <w:t>) est supérieure à 20</w:t>
      </w:r>
      <w:r w:rsidR="00C8363C" w:rsidRPr="008A6F5B">
        <w:t> </w:t>
      </w:r>
      <w:r w:rsidR="000754F3" w:rsidRPr="008A6F5B">
        <w:t>°</w:t>
      </w:r>
      <w:r w:rsidRPr="008A6F5B">
        <w:t>C.</w:t>
      </w:r>
    </w:p>
    <w:p w14:paraId="2053F90F" w14:textId="4DD1D782" w:rsidR="002C0D99" w:rsidRPr="008A6F5B" w:rsidRDefault="002C0D99" w:rsidP="00AC797C">
      <w:pPr>
        <w:pStyle w:val="Texte"/>
      </w:pPr>
      <w:r w:rsidRPr="008A6F5B">
        <w:t xml:space="preserve">Les thermocouples doivent être fixés de manière à ne pas se déplacer </w:t>
      </w:r>
      <w:r w:rsidR="00BA7844" w:rsidRPr="008A6F5B">
        <w:t xml:space="preserve">ni </w:t>
      </w:r>
      <w:r w:rsidRPr="008A6F5B">
        <w:t>à être endommagés lors du bétonnage. L’</w:t>
      </w:r>
      <w:r w:rsidR="00801FDE">
        <w:t>Entrepreneur</w:t>
      </w:r>
      <w:r w:rsidRPr="008A6F5B">
        <w:t xml:space="preserve"> doit éviter de décharger du béton frais ou de le vibrer directement sur les thermocouples ou </w:t>
      </w:r>
      <w:r w:rsidR="00BA7844" w:rsidRPr="008A6F5B">
        <w:t xml:space="preserve">sur </w:t>
      </w:r>
      <w:r w:rsidRPr="008A6F5B">
        <w:t>leurs supports.</w:t>
      </w:r>
    </w:p>
    <w:p w14:paraId="50867124" w14:textId="77777777" w:rsidR="001A690D" w:rsidRPr="008A6F5B" w:rsidRDefault="001A690D" w:rsidP="001E5C95">
      <w:pPr>
        <w:pStyle w:val="Titre3"/>
        <w:rPr>
          <w:lang w:val="fr-CA"/>
        </w:rPr>
      </w:pPr>
      <w:bookmarkStart w:id="51" w:name="_Toc120795148"/>
      <w:r w:rsidRPr="008A6F5B">
        <w:rPr>
          <w:lang w:val="fr-CA"/>
        </w:rPr>
        <w:t>Bétonnage par temps froid</w:t>
      </w:r>
      <w:bookmarkEnd w:id="51"/>
    </w:p>
    <w:p w14:paraId="50AF50DD" w14:textId="77777777" w:rsidR="001A690D" w:rsidRPr="008A6F5B" w:rsidRDefault="001A690D" w:rsidP="00AC797C">
      <w:pPr>
        <w:pStyle w:val="Texte"/>
      </w:pPr>
      <w:r w:rsidRPr="008A6F5B">
        <w:t>La mise en place par temps froid du béton doit tenir compte des exigences suivantes :</w:t>
      </w:r>
    </w:p>
    <w:p w14:paraId="70BDFF81" w14:textId="71ADFD78" w:rsidR="001A690D" w:rsidRPr="008A6F5B" w:rsidRDefault="0077540A" w:rsidP="00AC797C">
      <w:pPr>
        <w:pStyle w:val="Puce"/>
        <w:rPr>
          <w:lang w:val="fr-CA"/>
        </w:rPr>
      </w:pPr>
      <w:r w:rsidRPr="008A6F5B">
        <w:rPr>
          <w:lang w:val="fr-CA"/>
        </w:rPr>
        <w:t>l</w:t>
      </w:r>
      <w:r w:rsidR="001A690D" w:rsidRPr="008A6F5B">
        <w:rPr>
          <w:lang w:val="fr-CA"/>
        </w:rPr>
        <w:t>’utilisation d’une protection</w:t>
      </w:r>
      <w:r w:rsidR="00B87F22" w:rsidRPr="008A6F5B">
        <w:rPr>
          <w:lang w:val="fr-CA"/>
        </w:rPr>
        <w:t xml:space="preserve"> de </w:t>
      </w:r>
      <w:proofErr w:type="gramStart"/>
      <w:r w:rsidR="00B87F22" w:rsidRPr="008A6F5B">
        <w:rPr>
          <w:lang w:val="fr-CA"/>
        </w:rPr>
        <w:t>type</w:t>
      </w:r>
      <w:r w:rsidR="00631D95" w:rsidRPr="008A6F5B">
        <w:rPr>
          <w:lang w:val="fr-CA"/>
        </w:rPr>
        <w:t> </w:t>
      </w:r>
      <w:r w:rsidR="00B87F22" w:rsidRPr="008A6F5B">
        <w:rPr>
          <w:lang w:val="fr-CA"/>
        </w:rPr>
        <w:t>3 ou 4</w:t>
      </w:r>
      <w:proofErr w:type="gramEnd"/>
      <w:r w:rsidR="00B87F22" w:rsidRPr="008A6F5B">
        <w:rPr>
          <w:lang w:val="fr-CA"/>
        </w:rPr>
        <w:t xml:space="preserve"> est interdite. </w:t>
      </w:r>
      <w:r w:rsidR="001A690D" w:rsidRPr="008A6F5B">
        <w:rPr>
          <w:lang w:val="fr-CA"/>
        </w:rPr>
        <w:t xml:space="preserve">Ces dernières sont remplacées par </w:t>
      </w:r>
      <w:r w:rsidR="00D670ED" w:rsidRPr="008A6F5B">
        <w:rPr>
          <w:lang w:val="fr-CA"/>
        </w:rPr>
        <w:t xml:space="preserve">une </w:t>
      </w:r>
      <w:r w:rsidR="001A690D" w:rsidRPr="008A6F5B">
        <w:rPr>
          <w:lang w:val="fr-CA"/>
        </w:rPr>
        <w:t>protection de type</w:t>
      </w:r>
      <w:r w:rsidR="00631D95" w:rsidRPr="008A6F5B">
        <w:rPr>
          <w:lang w:val="fr-CA"/>
        </w:rPr>
        <w:t> </w:t>
      </w:r>
      <w:r w:rsidR="001A690D" w:rsidRPr="008A6F5B">
        <w:rPr>
          <w:lang w:val="fr-CA"/>
        </w:rPr>
        <w:t>2;</w:t>
      </w:r>
    </w:p>
    <w:p w14:paraId="4D46FCA6" w14:textId="064564AE" w:rsidR="001A690D" w:rsidRPr="008A6F5B" w:rsidRDefault="0077540A" w:rsidP="00AC797C">
      <w:pPr>
        <w:pStyle w:val="Puce"/>
        <w:rPr>
          <w:lang w:val="fr-CA"/>
        </w:rPr>
      </w:pPr>
      <w:r w:rsidRPr="008A6F5B">
        <w:rPr>
          <w:lang w:val="fr-CA"/>
        </w:rPr>
        <w:t>a</w:t>
      </w:r>
      <w:r w:rsidR="001A690D" w:rsidRPr="008A6F5B">
        <w:rPr>
          <w:lang w:val="fr-CA"/>
        </w:rPr>
        <w:t>près la période de</w:t>
      </w:r>
      <w:r w:rsidR="00B45293" w:rsidRPr="008A6F5B">
        <w:t xml:space="preserve"> protection </w:t>
      </w:r>
      <w:r w:rsidR="006F0588" w:rsidRPr="008A6F5B">
        <w:t>exigée à l’article</w:t>
      </w:r>
      <w:r w:rsidR="00D736A2">
        <w:t> </w:t>
      </w:r>
      <w:r w:rsidR="006F0588" w:rsidRPr="008A6F5B">
        <w:t xml:space="preserve">15.4.3.8 « Bétonnage par temps froid » du CCDG, </w:t>
      </w:r>
      <w:r w:rsidR="001A690D" w:rsidRPr="008A6F5B">
        <w:rPr>
          <w:lang w:val="fr-CA"/>
        </w:rPr>
        <w:t>l’</w:t>
      </w:r>
      <w:r w:rsidR="00801FDE">
        <w:rPr>
          <w:lang w:val="fr-CA"/>
        </w:rPr>
        <w:t>Entrepreneur</w:t>
      </w:r>
      <w:r w:rsidR="001A690D" w:rsidRPr="008A6F5B">
        <w:rPr>
          <w:lang w:val="fr-CA"/>
        </w:rPr>
        <w:t xml:space="preserve"> doit maintenir </w:t>
      </w:r>
      <w:r w:rsidR="00B65AEF" w:rsidRPr="008A6F5B">
        <w:t>la protection de type</w:t>
      </w:r>
      <w:r w:rsidR="00D736A2">
        <w:t> </w:t>
      </w:r>
      <w:r w:rsidR="00B65AEF" w:rsidRPr="008A6F5B">
        <w:t xml:space="preserve">2 </w:t>
      </w:r>
      <w:r w:rsidR="00591362" w:rsidRPr="008A6F5B">
        <w:t>pour une période a</w:t>
      </w:r>
      <w:r w:rsidR="007057FC" w:rsidRPr="008A6F5B">
        <w:t>d</w:t>
      </w:r>
      <w:r w:rsidR="00591362" w:rsidRPr="008A6F5B">
        <w:t>dit</w:t>
      </w:r>
      <w:r w:rsidR="00217882" w:rsidRPr="008A6F5B">
        <w:t>i</w:t>
      </w:r>
      <w:r w:rsidR="00591362" w:rsidRPr="008A6F5B">
        <w:t>onnelle</w:t>
      </w:r>
      <w:r w:rsidR="00561A49" w:rsidRPr="008A6F5B">
        <w:t xml:space="preserve"> minimale</w:t>
      </w:r>
      <w:r w:rsidR="00591362" w:rsidRPr="008A6F5B">
        <w:t xml:space="preserve"> de</w:t>
      </w:r>
      <w:r w:rsidR="001A690D" w:rsidRPr="008A6F5B">
        <w:rPr>
          <w:lang w:val="fr-CA"/>
        </w:rPr>
        <w:t xml:space="preserve"> </w:t>
      </w:r>
      <w:r w:rsidR="00B65AEF" w:rsidRPr="008A6F5B">
        <w:t>5</w:t>
      </w:r>
      <w:r w:rsidR="00B65AEF" w:rsidRPr="008A6F5B">
        <w:rPr>
          <w:lang w:val="fr-CA"/>
        </w:rPr>
        <w:t> </w:t>
      </w:r>
      <w:r w:rsidR="001A690D" w:rsidRPr="008A6F5B">
        <w:rPr>
          <w:lang w:val="fr-CA"/>
        </w:rPr>
        <w:t>jours</w:t>
      </w:r>
      <w:r w:rsidR="002408E4" w:rsidRPr="008A6F5B">
        <w:rPr>
          <w:lang w:val="fr-CA"/>
        </w:rPr>
        <w:t>. I</w:t>
      </w:r>
      <w:r w:rsidR="001A690D" w:rsidRPr="008A6F5B">
        <w:rPr>
          <w:lang w:val="fr-CA"/>
        </w:rPr>
        <w:t xml:space="preserve">l </w:t>
      </w:r>
      <w:r w:rsidR="002408E4" w:rsidRPr="008A6F5B">
        <w:rPr>
          <w:lang w:val="fr-CA"/>
        </w:rPr>
        <w:t>est possible</w:t>
      </w:r>
      <w:r w:rsidR="001A690D" w:rsidRPr="008A6F5B">
        <w:rPr>
          <w:lang w:val="fr-CA"/>
        </w:rPr>
        <w:t xml:space="preserve">, si les dimensions de l’abri le permettent, </w:t>
      </w:r>
      <w:r w:rsidR="00217882" w:rsidRPr="008A6F5B">
        <w:rPr>
          <w:lang w:val="fr-CA"/>
        </w:rPr>
        <w:t xml:space="preserve">de </w:t>
      </w:r>
      <w:r w:rsidR="001A690D" w:rsidRPr="008A6F5B">
        <w:rPr>
          <w:lang w:val="fr-CA"/>
        </w:rPr>
        <w:t>procéder au décoffrage de l’élément</w:t>
      </w:r>
      <w:r w:rsidR="002408E4" w:rsidRPr="008A6F5B">
        <w:rPr>
          <w:lang w:val="fr-CA"/>
        </w:rPr>
        <w:t xml:space="preserve"> pendant cette </w:t>
      </w:r>
      <w:r w:rsidR="007057FC" w:rsidRPr="008A6F5B">
        <w:rPr>
          <w:lang w:val="fr-CA"/>
        </w:rPr>
        <w:t>période de protection addition</w:t>
      </w:r>
      <w:r w:rsidR="00217882" w:rsidRPr="008A6F5B">
        <w:rPr>
          <w:lang w:val="fr-CA"/>
        </w:rPr>
        <w:t>n</w:t>
      </w:r>
      <w:r w:rsidR="007057FC" w:rsidRPr="008A6F5B">
        <w:rPr>
          <w:lang w:val="fr-CA"/>
        </w:rPr>
        <w:t>elle</w:t>
      </w:r>
      <w:r w:rsidR="001A690D" w:rsidRPr="008A6F5B">
        <w:rPr>
          <w:lang w:val="fr-CA"/>
        </w:rPr>
        <w:t>.</w:t>
      </w:r>
    </w:p>
    <w:p w14:paraId="37573CC7" w14:textId="77777777" w:rsidR="002C0D99" w:rsidRPr="008A6F5B" w:rsidRDefault="002C0D99" w:rsidP="0097699F">
      <w:pPr>
        <w:pStyle w:val="Titre2"/>
        <w:rPr>
          <w:lang w:val="fr-CA"/>
        </w:rPr>
      </w:pPr>
      <w:bookmarkStart w:id="52" w:name="_Toc120795149"/>
      <w:r w:rsidRPr="008A6F5B">
        <w:rPr>
          <w:lang w:val="fr-CA"/>
        </w:rPr>
        <w:t>MODE DE PAIEMENT</w:t>
      </w:r>
      <w:bookmarkEnd w:id="52"/>
    </w:p>
    <w:p w14:paraId="28C37B48" w14:textId="056F5774" w:rsidR="002C0D99" w:rsidRPr="008A6F5B" w:rsidRDefault="002C0D99" w:rsidP="00FC6A75">
      <w:pPr>
        <w:pStyle w:val="Texte"/>
        <w:pBdr>
          <w:left w:val="single" w:sz="4" w:space="4" w:color="auto"/>
        </w:pBdr>
      </w:pPr>
      <w:r w:rsidRPr="008A6F5B">
        <w:t>Les frais relatifs à la centrale de remplacement sont</w:t>
      </w:r>
      <w:r w:rsidR="0019538E" w:rsidRPr="008A6F5B">
        <w:t xml:space="preserve"> </w:t>
      </w:r>
      <w:r w:rsidRPr="008A6F5B">
        <w:t>payés à prix global forfaitaire. Le montant inclut tous les frais liés à la fourniture des fiches descriptives et à la mobilisation de l’usine lors du bétonnage. Aucuns frais supplémentaires ne seront payés en cas d’utilisation de la centrale de remplacement.</w:t>
      </w:r>
    </w:p>
    <w:p w14:paraId="6E5D3C97" w14:textId="77777777" w:rsidR="002C0D99" w:rsidRPr="008A6F5B" w:rsidRDefault="002C0D99" w:rsidP="00AC797C">
      <w:pPr>
        <w:pStyle w:val="Texte"/>
      </w:pPr>
      <w:r w:rsidRPr="008A6F5B">
        <w:t>Tous les frais liés au suivi de la température du béton doivent être inclus dans le prix du béton.</w:t>
      </w:r>
    </w:p>
    <w:p w14:paraId="09EA58FB" w14:textId="77777777" w:rsidR="002C0D99" w:rsidRPr="008A6F5B" w:rsidRDefault="002C0D99" w:rsidP="00AC797C">
      <w:pPr>
        <w:pStyle w:val="Texte"/>
      </w:pPr>
      <w:r w:rsidRPr="008A6F5B">
        <w:t>La protection du béton coulé en place pendant la période de cure est payée conformément aux dispositions du CCDG.</w:t>
      </w:r>
    </w:p>
    <w:p w14:paraId="7E644CDA" w14:textId="1C2DF4A0" w:rsidR="002C0D99" w:rsidRPr="008A6F5B" w:rsidRDefault="000B2AAD" w:rsidP="00AC797C">
      <w:pPr>
        <w:pStyle w:val="Texte"/>
      </w:pPr>
      <w:r w:rsidRPr="008A6F5B">
        <w:t>Le chauffage</w:t>
      </w:r>
      <w:r w:rsidR="002C0D99" w:rsidRPr="008A6F5B">
        <w:t xml:space="preserve"> du béton coulé en place, après la période de cure de </w:t>
      </w:r>
      <w:r w:rsidR="00F946A1" w:rsidRPr="008A6F5B">
        <w:t>7 </w:t>
      </w:r>
      <w:r w:rsidR="002C0D99" w:rsidRPr="008A6F5B">
        <w:t>jours, est payé au mètre carré par jour à un taux équival</w:t>
      </w:r>
      <w:r w:rsidR="00496D18" w:rsidRPr="008A6F5B">
        <w:t>a</w:t>
      </w:r>
      <w:r w:rsidR="002C0D99" w:rsidRPr="008A6F5B">
        <w:t>nt à 2 % du taux établi à l’</w:t>
      </w:r>
      <w:r w:rsidR="009E665B" w:rsidRPr="008A6F5B">
        <w:t>article</w:t>
      </w:r>
      <w:r w:rsidR="002C0D99" w:rsidRPr="008A6F5B">
        <w:t xml:space="preserve"> « Abri et chauffage du nouveau béton mis en place » pour l’ouvrage.</w:t>
      </w:r>
    </w:p>
    <w:p w14:paraId="68E545D2" w14:textId="628F433B" w:rsidR="002C0D99" w:rsidRPr="008A6F5B" w:rsidRDefault="002C0D99" w:rsidP="00AC797C">
      <w:pPr>
        <w:pStyle w:val="Texte"/>
      </w:pPr>
      <w:r w:rsidRPr="008A6F5B">
        <w:t xml:space="preserve">Le coût relatif à la réalisation des essais </w:t>
      </w:r>
      <w:r w:rsidR="00D670ED" w:rsidRPr="008A6F5B">
        <w:t xml:space="preserve">visant </w:t>
      </w:r>
      <w:r w:rsidRPr="008A6F5B">
        <w:t>l’estimation de la température maximale atteinte à l’intérieur de la masse de béton (c</w:t>
      </w:r>
      <w:r w:rsidR="00A06478" w:rsidRPr="008A6F5B">
        <w:t>’</w:t>
      </w:r>
      <w:r w:rsidR="000421A1" w:rsidRPr="008A6F5B">
        <w:t>est</w:t>
      </w:r>
      <w:r w:rsidR="00BA7844" w:rsidRPr="008A6F5B">
        <w:t>-</w:t>
      </w:r>
      <w:r w:rsidR="000421A1" w:rsidRPr="008A6F5B">
        <w:t>à</w:t>
      </w:r>
      <w:r w:rsidR="00BA7844" w:rsidRPr="008A6F5B">
        <w:t>-</w:t>
      </w:r>
      <w:r w:rsidR="000421A1" w:rsidRPr="008A6F5B">
        <w:t>dire</w:t>
      </w:r>
      <w:r w:rsidR="00BA7844" w:rsidRPr="008A6F5B">
        <w:t xml:space="preserve"> la</w:t>
      </w:r>
      <w:r w:rsidRPr="008A6F5B">
        <w:t xml:space="preserve"> boîte semi-adiabatique), pour mesurer le temps de prise initial ainsi </w:t>
      </w:r>
      <w:r w:rsidR="0062043F" w:rsidRPr="008A6F5B">
        <w:t xml:space="preserve">que pour </w:t>
      </w:r>
      <w:r w:rsidRPr="008A6F5B">
        <w:t xml:space="preserve">la validation du réseau de bulles d’air à partir de </w:t>
      </w:r>
      <w:r w:rsidR="00F946A1" w:rsidRPr="008A6F5B">
        <w:t>2 </w:t>
      </w:r>
      <w:r w:rsidRPr="008A6F5B">
        <w:t xml:space="preserve">carottes de béton est fixé à </w:t>
      </w:r>
      <w:r w:rsidR="00C31CCB" w:rsidRPr="008A6F5B">
        <w:t>5</w:t>
      </w:r>
      <w:r w:rsidR="00896692" w:rsidRPr="008A6F5B">
        <w:t> </w:t>
      </w:r>
      <w:r w:rsidR="00C31CCB" w:rsidRPr="008A6F5B">
        <w:t>000</w:t>
      </w:r>
      <w:r w:rsidR="000421A1" w:rsidRPr="008A6F5B">
        <w:t> $</w:t>
      </w:r>
      <w:r w:rsidRPr="008A6F5B">
        <w:t xml:space="preserve">. Le prix inclut, sans s’y limiter, les matériaux et la mise en œuvre </w:t>
      </w:r>
      <w:r w:rsidR="0062043F" w:rsidRPr="008A6F5B">
        <w:t xml:space="preserve">de </w:t>
      </w:r>
      <w:r w:rsidRPr="008A6F5B">
        <w:t>la réalisation des boîtes (coffrages, isolant, appareils de mesure), l’abri, le chauffage, le carottage pour valider le réseau de bulles d’air, les rapports d’essai (monitoring de la température et réseaux de bulles d’air), les mesures du temps</w:t>
      </w:r>
      <w:r w:rsidR="00DC4CCB" w:rsidRPr="008A6F5B">
        <w:t xml:space="preserve"> de prise initial et la mise au</w:t>
      </w:r>
      <w:r w:rsidRPr="008A6F5B">
        <w:t xml:space="preserve"> rebut des matériaux</w:t>
      </w:r>
      <w:r w:rsidR="0062043F" w:rsidRPr="008A6F5B">
        <w:t>,</w:t>
      </w:r>
      <w:r w:rsidRPr="008A6F5B">
        <w:t xml:space="preserve"> ainsi que toute dépense incidente. </w:t>
      </w:r>
    </w:p>
    <w:p w14:paraId="3EB48898" w14:textId="69C9151C" w:rsidR="00C014DB" w:rsidRPr="00080C26" w:rsidRDefault="00C014DB" w:rsidP="00C3465F">
      <w:pPr>
        <w:pStyle w:val="Titre1"/>
      </w:pPr>
      <w:bookmarkStart w:id="53" w:name="_Toc120795150"/>
      <w:r w:rsidRPr="00080C26">
        <w:t>A</w:t>
      </w:r>
      <w:r w:rsidR="00D2718F" w:rsidRPr="00080C26">
        <w:t>RMATURE</w:t>
      </w:r>
      <w:bookmarkEnd w:id="53"/>
      <w:r w:rsidRPr="00080C26">
        <w:t xml:space="preserve"> </w:t>
      </w:r>
      <w:r w:rsidR="00F764C5" w:rsidRPr="00080C26">
        <w:rPr>
          <w:vanish/>
          <w:sz w:val="18"/>
        </w:rPr>
        <w:t>(</w:t>
      </w:r>
      <w:r w:rsidR="00676123" w:rsidRPr="00080C26">
        <w:rPr>
          <w:vanish/>
          <w:sz w:val="18"/>
        </w:rPr>
        <w:t>VDM-2021</w:t>
      </w:r>
      <w:r w:rsidRPr="00080C26">
        <w:rPr>
          <w:vanish/>
          <w:sz w:val="18"/>
        </w:rPr>
        <w:t>)</w:t>
      </w:r>
    </w:p>
    <w:p w14:paraId="2EE8FA00" w14:textId="1F3E0B74" w:rsidR="00FC7687" w:rsidRPr="008A6F5B" w:rsidRDefault="00FC7687" w:rsidP="00B457D0">
      <w:pPr>
        <w:pStyle w:val="Textemasquitalique-articles"/>
        <w:rPr>
          <w:rFonts w:cs="Arial"/>
          <w:lang w:val="fr-CA"/>
        </w:rPr>
      </w:pPr>
      <w:r w:rsidRPr="008A6F5B">
        <w:rPr>
          <w:rFonts w:cs="Arial"/>
          <w:lang w:val="fr-CA"/>
        </w:rPr>
        <w:t>MA-</w:t>
      </w:r>
      <w:r w:rsidR="00270C84" w:rsidRPr="008A6F5B">
        <w:rPr>
          <w:rFonts w:cs="Arial"/>
          <w:lang w:val="fr-CA"/>
        </w:rPr>
        <w:t xml:space="preserve">04 </w:t>
      </w:r>
      <w:r w:rsidRPr="008A6F5B">
        <w:rPr>
          <w:rFonts w:cs="Arial"/>
          <w:lang w:val="fr-CA"/>
        </w:rPr>
        <w:t>ARMATURE</w:t>
      </w:r>
    </w:p>
    <w:p w14:paraId="3ACB901E" w14:textId="77777777" w:rsidR="00FC7687" w:rsidRPr="008A6F5B" w:rsidRDefault="00FC7687" w:rsidP="00B457D0">
      <w:pPr>
        <w:pStyle w:val="Textemasquitalique-articles"/>
        <w:rPr>
          <w:rFonts w:cs="Arial"/>
          <w:lang w:val="fr-CA"/>
        </w:rPr>
      </w:pPr>
    </w:p>
    <w:p w14:paraId="2E6498A1" w14:textId="4AE2B0C5" w:rsidR="00FC7687" w:rsidRPr="008A6F5B" w:rsidRDefault="00FC7687" w:rsidP="00B457D0">
      <w:pPr>
        <w:pStyle w:val="Textemasquitalique-articles"/>
        <w:rPr>
          <w:rFonts w:cs="Arial"/>
          <w:lang w:val="fr-CA"/>
        </w:rPr>
      </w:pPr>
      <w:r w:rsidRPr="008A6F5B">
        <w:rPr>
          <w:rFonts w:cs="Arial"/>
          <w:lang w:val="fr-CA"/>
        </w:rPr>
        <w:t xml:space="preserve">Cet article est un complément </w:t>
      </w:r>
      <w:r w:rsidR="00E5100C" w:rsidRPr="008A6F5B">
        <w:rPr>
          <w:rFonts w:cs="Arial"/>
          <w:lang w:val="fr-CA"/>
        </w:rPr>
        <w:t xml:space="preserve">de </w:t>
      </w:r>
      <w:r w:rsidRPr="008A6F5B">
        <w:rPr>
          <w:rFonts w:cs="Arial"/>
          <w:lang w:val="fr-CA"/>
        </w:rPr>
        <w:t>l’article</w:t>
      </w:r>
      <w:r w:rsidR="00D736A2">
        <w:rPr>
          <w:rFonts w:cs="Arial"/>
          <w:lang w:val="fr-CA"/>
        </w:rPr>
        <w:t> </w:t>
      </w:r>
      <w:r w:rsidR="00D37732" w:rsidRPr="008A6F5B">
        <w:rPr>
          <w:rFonts w:cs="Arial"/>
          <w:lang w:val="fr-CA"/>
        </w:rPr>
        <w:t>15.4.2.2,</w:t>
      </w:r>
      <w:r w:rsidR="007414FF" w:rsidRPr="008A6F5B">
        <w:rPr>
          <w:rFonts w:cs="Arial"/>
          <w:lang w:val="fr-CA"/>
        </w:rPr>
        <w:t xml:space="preserve"> </w:t>
      </w:r>
      <w:r w:rsidRPr="008A6F5B">
        <w:rPr>
          <w:rFonts w:cs="Arial"/>
          <w:lang w:val="fr-CA"/>
        </w:rPr>
        <w:t>15.4.3.3</w:t>
      </w:r>
      <w:r w:rsidR="003E0429" w:rsidRPr="008A6F5B">
        <w:rPr>
          <w:rFonts w:cs="Arial"/>
          <w:lang w:val="fr-CA"/>
        </w:rPr>
        <w:t>, 15.5.2.2</w:t>
      </w:r>
      <w:r w:rsidRPr="008A6F5B">
        <w:rPr>
          <w:rFonts w:cs="Arial"/>
          <w:lang w:val="fr-CA"/>
        </w:rPr>
        <w:t xml:space="preserve"> </w:t>
      </w:r>
      <w:r w:rsidR="00B61427" w:rsidRPr="008A6F5B">
        <w:rPr>
          <w:rFonts w:cs="Arial"/>
          <w:lang w:val="fr-CA"/>
        </w:rPr>
        <w:t xml:space="preserve">et </w:t>
      </w:r>
      <w:r w:rsidR="00F1353D" w:rsidRPr="008A6F5B">
        <w:rPr>
          <w:rFonts w:cs="Arial"/>
          <w:lang w:val="fr-CA"/>
        </w:rPr>
        <w:t>15.5.3.6</w:t>
      </w:r>
      <w:r w:rsidR="00CA2EE0" w:rsidRPr="008A6F5B">
        <w:rPr>
          <w:rFonts w:cs="Arial"/>
          <w:lang w:val="fr-CA"/>
        </w:rPr>
        <w:t xml:space="preserve"> </w:t>
      </w:r>
      <w:r w:rsidRPr="008A6F5B">
        <w:rPr>
          <w:rFonts w:cs="Arial"/>
          <w:lang w:val="fr-CA"/>
        </w:rPr>
        <w:t>du CCDG.</w:t>
      </w:r>
    </w:p>
    <w:p w14:paraId="64402823" w14:textId="77777777" w:rsidR="00FC7687" w:rsidRPr="008A6F5B" w:rsidRDefault="00FC7687" w:rsidP="00B457D0">
      <w:pPr>
        <w:pStyle w:val="Textemasquitalique-articles"/>
        <w:rPr>
          <w:rFonts w:cs="Arial"/>
          <w:lang w:val="fr-CA"/>
        </w:rPr>
      </w:pPr>
    </w:p>
    <w:p w14:paraId="0C50A3C7" w14:textId="77777777" w:rsidR="00FC7687" w:rsidRPr="008A6F5B" w:rsidRDefault="00FC7687"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00D670ED" w:rsidRPr="008A6F5B">
        <w:rPr>
          <w:rFonts w:cs="Arial"/>
          <w:lang w:val="fr-CA"/>
        </w:rPr>
        <w:t xml:space="preserve">quand </w:t>
      </w:r>
      <w:r w:rsidRPr="008A6F5B">
        <w:rPr>
          <w:rFonts w:cs="Arial"/>
          <w:lang w:val="fr-CA"/>
        </w:rPr>
        <w:t>les travaux nécessitent des armatures.</w:t>
      </w:r>
    </w:p>
    <w:p w14:paraId="0CA7D3B3" w14:textId="77777777" w:rsidR="00FC7687" w:rsidRPr="008A6F5B" w:rsidRDefault="00FC7687" w:rsidP="00B457D0">
      <w:pPr>
        <w:pStyle w:val="Textemasquitalique-articles"/>
        <w:rPr>
          <w:rFonts w:cs="Arial"/>
          <w:lang w:val="fr-CA"/>
        </w:rPr>
      </w:pPr>
    </w:p>
    <w:p w14:paraId="1D713BAB" w14:textId="79E43080" w:rsidR="00FC7687" w:rsidRPr="008A6F5B" w:rsidRDefault="00FC7687" w:rsidP="00B457D0">
      <w:pPr>
        <w:pStyle w:val="Textemasquitalique-articles"/>
        <w:rPr>
          <w:rFonts w:cs="Arial"/>
          <w:lang w:val="fr-CA"/>
        </w:rPr>
      </w:pPr>
      <w:r w:rsidRPr="008A6F5B">
        <w:rPr>
          <w:rFonts w:cs="Arial"/>
          <w:lang w:val="fr-CA"/>
        </w:rPr>
        <w:t xml:space="preserve">Inclure </w:t>
      </w:r>
      <w:r w:rsidR="00E5100C" w:rsidRPr="008A6F5B">
        <w:rPr>
          <w:rFonts w:cs="Arial"/>
          <w:lang w:val="fr-CA"/>
        </w:rPr>
        <w:t xml:space="preserve">dans le devis </w:t>
      </w:r>
      <w:r w:rsidRPr="008A6F5B">
        <w:rPr>
          <w:rFonts w:cs="Arial"/>
          <w:lang w:val="fr-CA"/>
        </w:rPr>
        <w:t>le texte optionnel relatif à l’avis de mise en place des armatures pour</w:t>
      </w:r>
      <w:r w:rsidR="00CA2734" w:rsidRPr="008A6F5B">
        <w:rPr>
          <w:rFonts w:cs="Arial"/>
          <w:lang w:val="fr-CA"/>
        </w:rPr>
        <w:t xml:space="preserve"> notamment</w:t>
      </w:r>
      <w:r w:rsidRPr="008A6F5B">
        <w:rPr>
          <w:rFonts w:cs="Arial"/>
          <w:lang w:val="fr-CA"/>
        </w:rPr>
        <w:t> :</w:t>
      </w:r>
    </w:p>
    <w:p w14:paraId="1C0AC718" w14:textId="77777777" w:rsidR="00FC7687" w:rsidRPr="008A6F5B" w:rsidRDefault="00FC7687" w:rsidP="00B457D0">
      <w:pPr>
        <w:pStyle w:val="Textemasquitalique-articles"/>
        <w:rPr>
          <w:rFonts w:cs="Arial"/>
          <w:lang w:val="fr-CA"/>
        </w:rPr>
      </w:pPr>
    </w:p>
    <w:p w14:paraId="6484B17E" w14:textId="77777777" w:rsidR="00A75D32" w:rsidRPr="008A6F5B" w:rsidRDefault="000421A1" w:rsidP="00F85786">
      <w:pPr>
        <w:pStyle w:val="Textemasquitalique-articles"/>
        <w:numPr>
          <w:ilvl w:val="0"/>
          <w:numId w:val="6"/>
        </w:numPr>
        <w:ind w:left="284" w:hanging="284"/>
        <w:rPr>
          <w:rFonts w:cs="Arial"/>
          <w:lang w:val="fr-CA"/>
        </w:rPr>
      </w:pPr>
      <w:r w:rsidRPr="008A6F5B">
        <w:rPr>
          <w:rFonts w:cs="Arial"/>
          <w:lang w:val="fr-CA"/>
        </w:rPr>
        <w:t>u</w:t>
      </w:r>
      <w:r w:rsidR="00A75D32" w:rsidRPr="008A6F5B">
        <w:rPr>
          <w:rFonts w:cs="Arial"/>
          <w:lang w:val="fr-CA"/>
        </w:rPr>
        <w:t>n pont neuf;</w:t>
      </w:r>
    </w:p>
    <w:p w14:paraId="519A1D71" w14:textId="77777777" w:rsidR="00A75D32" w:rsidRPr="008A6F5B" w:rsidRDefault="000421A1" w:rsidP="00F85786">
      <w:pPr>
        <w:pStyle w:val="Textemasquitalique-articles"/>
        <w:numPr>
          <w:ilvl w:val="0"/>
          <w:numId w:val="6"/>
        </w:numPr>
        <w:ind w:left="284" w:hanging="284"/>
        <w:rPr>
          <w:rFonts w:cs="Arial"/>
          <w:lang w:val="fr-CA"/>
        </w:rPr>
      </w:pPr>
      <w:r w:rsidRPr="008A6F5B">
        <w:rPr>
          <w:rFonts w:cs="Arial"/>
          <w:lang w:val="fr-CA"/>
        </w:rPr>
        <w:t>u</w:t>
      </w:r>
      <w:r w:rsidR="00A75D32" w:rsidRPr="008A6F5B">
        <w:rPr>
          <w:rFonts w:cs="Arial"/>
          <w:lang w:val="fr-CA"/>
        </w:rPr>
        <w:t>n tablier neuf</w:t>
      </w:r>
      <w:r w:rsidRPr="008A6F5B">
        <w:rPr>
          <w:rFonts w:cs="Arial"/>
          <w:lang w:val="fr-CA"/>
        </w:rPr>
        <w:t>;</w:t>
      </w:r>
    </w:p>
    <w:p w14:paraId="20685CC2" w14:textId="5416C360" w:rsidR="00A75D32" w:rsidRPr="008A6F5B" w:rsidRDefault="000421A1" w:rsidP="00F85786">
      <w:pPr>
        <w:pStyle w:val="Textemasquitalique-articles"/>
        <w:numPr>
          <w:ilvl w:val="0"/>
          <w:numId w:val="6"/>
        </w:numPr>
        <w:ind w:left="284" w:hanging="284"/>
        <w:rPr>
          <w:rFonts w:cs="Arial"/>
          <w:lang w:val="fr-CA"/>
        </w:rPr>
      </w:pPr>
      <w:r w:rsidRPr="008A6F5B">
        <w:rPr>
          <w:rFonts w:cs="Arial"/>
          <w:lang w:val="fr-CA"/>
        </w:rPr>
        <w:t>u</w:t>
      </w:r>
      <w:r w:rsidR="00A75D32" w:rsidRPr="008A6F5B">
        <w:rPr>
          <w:rFonts w:cs="Arial"/>
          <w:lang w:val="fr-CA"/>
        </w:rPr>
        <w:t>ne dalle neuve;</w:t>
      </w:r>
    </w:p>
    <w:p w14:paraId="085222B4" w14:textId="62C9684D" w:rsidR="00CA2734" w:rsidRPr="008A6F5B" w:rsidRDefault="00942DFC" w:rsidP="00F85786">
      <w:pPr>
        <w:pStyle w:val="Textemasquitalique-articles"/>
        <w:numPr>
          <w:ilvl w:val="0"/>
          <w:numId w:val="6"/>
        </w:numPr>
        <w:ind w:left="284" w:hanging="284"/>
        <w:rPr>
          <w:rFonts w:cs="Arial"/>
          <w:lang w:val="fr-CA"/>
        </w:rPr>
      </w:pPr>
      <w:r w:rsidRPr="008A6F5B">
        <w:rPr>
          <w:rFonts w:cs="Arial"/>
          <w:lang w:val="fr-CA"/>
        </w:rPr>
        <w:t xml:space="preserve">une semelle ou un </w:t>
      </w:r>
      <w:r w:rsidR="009C63F3" w:rsidRPr="008A6F5B">
        <w:rPr>
          <w:rFonts w:cs="Arial"/>
          <w:lang w:val="fr-CA"/>
        </w:rPr>
        <w:t xml:space="preserve">pieu </w:t>
      </w:r>
      <w:r w:rsidRPr="008A6F5B">
        <w:rPr>
          <w:rFonts w:cs="Arial"/>
          <w:lang w:val="fr-CA"/>
        </w:rPr>
        <w:t>caisson</w:t>
      </w:r>
      <w:r w:rsidR="00393B92" w:rsidRPr="008A6F5B">
        <w:rPr>
          <w:rFonts w:cs="Arial"/>
          <w:lang w:val="fr-CA"/>
        </w:rPr>
        <w:t>;</w:t>
      </w:r>
    </w:p>
    <w:p w14:paraId="5EBB36BF" w14:textId="77777777" w:rsidR="00FC7687" w:rsidRPr="008A6F5B" w:rsidRDefault="00FC7687" w:rsidP="00F85786">
      <w:pPr>
        <w:pStyle w:val="Textemasquitalique-articles"/>
        <w:numPr>
          <w:ilvl w:val="0"/>
          <w:numId w:val="6"/>
        </w:numPr>
        <w:ind w:left="284" w:hanging="284"/>
        <w:rPr>
          <w:rFonts w:cs="Arial"/>
          <w:lang w:val="fr-CA"/>
        </w:rPr>
      </w:pPr>
      <w:r w:rsidRPr="008A6F5B">
        <w:rPr>
          <w:rFonts w:cs="Arial"/>
          <w:lang w:val="fr-CA"/>
        </w:rPr>
        <w:t>un élargissement de tablier;</w:t>
      </w:r>
    </w:p>
    <w:p w14:paraId="4F302709" w14:textId="77777777" w:rsidR="00FC7687" w:rsidRPr="008A6F5B" w:rsidRDefault="00FC7687" w:rsidP="00F85786">
      <w:pPr>
        <w:pStyle w:val="Textemasquitalique-articles"/>
        <w:numPr>
          <w:ilvl w:val="0"/>
          <w:numId w:val="6"/>
        </w:numPr>
        <w:ind w:left="284" w:hanging="284"/>
        <w:rPr>
          <w:rFonts w:cs="Arial"/>
          <w:lang w:val="fr-CA"/>
        </w:rPr>
      </w:pPr>
      <w:r w:rsidRPr="008A6F5B">
        <w:rPr>
          <w:rFonts w:cs="Arial"/>
          <w:lang w:val="fr-CA"/>
        </w:rPr>
        <w:t>un élargissement de dalle;</w:t>
      </w:r>
    </w:p>
    <w:p w14:paraId="05566275" w14:textId="77777777" w:rsidR="00FC7687" w:rsidRPr="008A6F5B" w:rsidRDefault="00FC7687" w:rsidP="00F85786">
      <w:pPr>
        <w:pStyle w:val="Textemasquitalique-articles"/>
        <w:numPr>
          <w:ilvl w:val="0"/>
          <w:numId w:val="6"/>
        </w:numPr>
        <w:ind w:left="284" w:hanging="284"/>
        <w:rPr>
          <w:rFonts w:cs="Arial"/>
          <w:lang w:val="fr-CA"/>
        </w:rPr>
      </w:pPr>
      <w:r w:rsidRPr="008A6F5B">
        <w:rPr>
          <w:rFonts w:cs="Arial"/>
          <w:lang w:val="fr-CA"/>
        </w:rPr>
        <w:t>un élargissement d’une unité de fondation;</w:t>
      </w:r>
    </w:p>
    <w:p w14:paraId="5E0BE257" w14:textId="77777777" w:rsidR="00FC7687" w:rsidRPr="008A6F5B" w:rsidRDefault="00FC7687" w:rsidP="00F85786">
      <w:pPr>
        <w:pStyle w:val="Textemasquitalique-articles"/>
        <w:numPr>
          <w:ilvl w:val="0"/>
          <w:numId w:val="6"/>
        </w:numPr>
        <w:ind w:left="284" w:hanging="284"/>
        <w:rPr>
          <w:rFonts w:cs="Arial"/>
          <w:lang w:val="fr-CA"/>
        </w:rPr>
      </w:pPr>
      <w:r w:rsidRPr="008A6F5B">
        <w:rPr>
          <w:rFonts w:cs="Arial"/>
          <w:lang w:val="fr-CA"/>
        </w:rPr>
        <w:t>un mur de soutènement coulé en place;</w:t>
      </w:r>
    </w:p>
    <w:p w14:paraId="08F71A85" w14:textId="77777777" w:rsidR="00FC7687" w:rsidRPr="008A6F5B" w:rsidRDefault="00FC7687" w:rsidP="00F85786">
      <w:pPr>
        <w:pStyle w:val="Textemasquitalique-articles"/>
        <w:numPr>
          <w:ilvl w:val="0"/>
          <w:numId w:val="6"/>
        </w:numPr>
        <w:ind w:left="284" w:hanging="284"/>
        <w:rPr>
          <w:rFonts w:cs="Arial"/>
          <w:lang w:val="fr-CA"/>
        </w:rPr>
      </w:pPr>
      <w:r w:rsidRPr="008A6F5B">
        <w:rPr>
          <w:rFonts w:cs="Arial"/>
          <w:lang w:val="fr-CA"/>
        </w:rPr>
        <w:t>un ponceau coulé en place</w:t>
      </w:r>
      <w:r w:rsidR="006B6789" w:rsidRPr="008A6F5B">
        <w:rPr>
          <w:rFonts w:cs="Arial"/>
          <w:lang w:val="fr-CA"/>
        </w:rPr>
        <w:t>;</w:t>
      </w:r>
    </w:p>
    <w:p w14:paraId="0AC11DE9" w14:textId="77777777" w:rsidR="006B6789" w:rsidRPr="008A6F5B" w:rsidRDefault="006B6789" w:rsidP="00F85786">
      <w:pPr>
        <w:pStyle w:val="Textemasquitalique-articles"/>
        <w:numPr>
          <w:ilvl w:val="0"/>
          <w:numId w:val="6"/>
        </w:numPr>
        <w:ind w:left="284" w:hanging="284"/>
        <w:rPr>
          <w:rFonts w:cs="Arial"/>
          <w:lang w:val="fr-CA"/>
        </w:rPr>
      </w:pPr>
      <w:r w:rsidRPr="008A6F5B">
        <w:rPr>
          <w:rFonts w:cs="Arial"/>
          <w:lang w:val="fr-CA"/>
        </w:rPr>
        <w:t xml:space="preserve">autres ouvrages d’art : </w:t>
      </w:r>
      <w:r w:rsidR="00E5100C" w:rsidRPr="008A6F5B">
        <w:rPr>
          <w:rFonts w:cs="Arial"/>
          <w:lang w:val="fr-CA"/>
        </w:rPr>
        <w:t>s</w:t>
      </w:r>
      <w:r w:rsidRPr="008A6F5B">
        <w:rPr>
          <w:rFonts w:cs="Arial"/>
          <w:lang w:val="fr-CA"/>
        </w:rPr>
        <w:t xml:space="preserve">tations de pompage, tunnels, quais, murs </w:t>
      </w:r>
      <w:r w:rsidR="009E1C2B" w:rsidRPr="008A6F5B">
        <w:rPr>
          <w:rFonts w:cs="Arial"/>
          <w:lang w:val="fr-CA"/>
        </w:rPr>
        <w:t>antibruit</w:t>
      </w:r>
      <w:r w:rsidRPr="008A6F5B">
        <w:rPr>
          <w:rFonts w:cs="Arial"/>
          <w:lang w:val="fr-CA"/>
        </w:rPr>
        <w:t>.</w:t>
      </w:r>
    </w:p>
    <w:p w14:paraId="2DA532F6" w14:textId="77777777" w:rsidR="00FC7687" w:rsidRPr="008A6F5B" w:rsidRDefault="00FC7687" w:rsidP="00B457D0">
      <w:pPr>
        <w:pStyle w:val="Textemasquitalique-articles"/>
        <w:rPr>
          <w:rFonts w:cs="Arial"/>
          <w:lang w:val="fr-CA"/>
        </w:rPr>
      </w:pPr>
    </w:p>
    <w:p w14:paraId="35A0CD80" w14:textId="3E990C49" w:rsidR="00FC7687" w:rsidRDefault="00FC7687" w:rsidP="00B457D0">
      <w:pPr>
        <w:pStyle w:val="Textemasquitalique-articles"/>
        <w:rPr>
          <w:rFonts w:cs="Arial"/>
          <w:lang w:val="fr-CA"/>
        </w:rPr>
      </w:pPr>
      <w:r w:rsidRPr="008A6F5B">
        <w:rPr>
          <w:rFonts w:cs="Arial"/>
          <w:lang w:val="fr-CA"/>
        </w:rPr>
        <w:t xml:space="preserve">Inclure alors </w:t>
      </w:r>
      <w:r w:rsidR="00E5100C" w:rsidRPr="008A6F5B">
        <w:rPr>
          <w:rFonts w:cs="Arial"/>
          <w:lang w:val="fr-CA"/>
        </w:rPr>
        <w:t xml:space="preserve">dans le devis </w:t>
      </w:r>
      <w:r w:rsidR="002B1A10" w:rsidRPr="008A6F5B">
        <w:rPr>
          <w:rFonts w:cs="Arial"/>
          <w:lang w:val="fr-CA"/>
        </w:rPr>
        <w:t>l’annexe </w:t>
      </w:r>
      <w:r w:rsidRPr="008A6F5B">
        <w:rPr>
          <w:rFonts w:cs="Arial"/>
          <w:lang w:val="fr-CA"/>
        </w:rPr>
        <w:t>E1</w:t>
      </w:r>
      <w:r w:rsidR="000D2286" w:rsidRPr="008A6F5B">
        <w:rPr>
          <w:rFonts w:cs="Arial"/>
          <w:lang w:val="fr-CA"/>
        </w:rPr>
        <w:t>,</w:t>
      </w:r>
      <w:r w:rsidRPr="008A6F5B">
        <w:rPr>
          <w:rFonts w:cs="Arial"/>
          <w:lang w:val="fr-CA"/>
        </w:rPr>
        <w:t xml:space="preserve"> « Mise en place de </w:t>
      </w:r>
      <w:r w:rsidR="002B1A10" w:rsidRPr="008A6F5B">
        <w:rPr>
          <w:rFonts w:cs="Arial"/>
          <w:lang w:val="fr-CA"/>
        </w:rPr>
        <w:t>l’armature – </w:t>
      </w:r>
      <w:r w:rsidRPr="008A6F5B">
        <w:rPr>
          <w:rFonts w:cs="Arial"/>
          <w:lang w:val="fr-CA"/>
        </w:rPr>
        <w:t>Béton coulé en place »</w:t>
      </w:r>
      <w:r w:rsidR="002B1A10" w:rsidRPr="008A6F5B">
        <w:rPr>
          <w:rFonts w:cs="Arial"/>
          <w:lang w:val="fr-CA"/>
        </w:rPr>
        <w:t>.</w:t>
      </w:r>
    </w:p>
    <w:p w14:paraId="43F8BE3B" w14:textId="77777777" w:rsidR="00676123" w:rsidRDefault="00676123" w:rsidP="00B457D0">
      <w:pPr>
        <w:pStyle w:val="Textemasquitalique-articles"/>
        <w:rPr>
          <w:rFonts w:cs="Arial"/>
          <w:lang w:val="fr-CA"/>
        </w:rPr>
      </w:pPr>
    </w:p>
    <w:p w14:paraId="3D7EC92E" w14:textId="77777777" w:rsidR="00676123" w:rsidRPr="003208DC" w:rsidRDefault="00676123" w:rsidP="00676123">
      <w:pPr>
        <w:shd w:val="pct20" w:color="auto" w:fill="FFFFFF"/>
        <w:suppressAutoHyphens/>
        <w:rPr>
          <w:rFonts w:cs="Arial"/>
          <w:b/>
          <w:i/>
          <w:vanish/>
          <w:sz w:val="22"/>
        </w:rPr>
      </w:pPr>
      <w:r w:rsidRPr="003208DC">
        <w:rPr>
          <w:rFonts w:cs="Arial"/>
          <w:b/>
          <w:i/>
          <w:vanish/>
          <w:sz w:val="22"/>
        </w:rPr>
        <w:t>Inclure le texte optionnel relatif au plan de montage pour les cas d’armatures complexes tels que les colonnes fortement armées.</w:t>
      </w:r>
    </w:p>
    <w:p w14:paraId="1B58ECBD" w14:textId="77777777" w:rsidR="00676123" w:rsidRPr="008A6F5B" w:rsidRDefault="00676123" w:rsidP="00B457D0">
      <w:pPr>
        <w:pStyle w:val="Textemasquitalique-articles"/>
        <w:rPr>
          <w:rFonts w:cs="Arial"/>
          <w:lang w:val="fr-CA"/>
        </w:rPr>
      </w:pPr>
    </w:p>
    <w:p w14:paraId="74F881EF" w14:textId="77777777" w:rsidR="00FC7687" w:rsidRPr="008A6F5B" w:rsidRDefault="00FC7687" w:rsidP="00B457D0">
      <w:pPr>
        <w:pStyle w:val="Textemasquitalique-articles"/>
        <w:rPr>
          <w:rFonts w:cs="Arial"/>
          <w:lang w:val="fr-CA"/>
        </w:rPr>
      </w:pPr>
    </w:p>
    <w:p w14:paraId="7C9DB73D" w14:textId="77777777" w:rsidR="00FC7687" w:rsidRPr="008A6F5B" w:rsidRDefault="00FC7687" w:rsidP="00B457D0">
      <w:pPr>
        <w:pStyle w:val="Textemasquitalique-articles"/>
        <w:rPr>
          <w:rFonts w:cs="Arial"/>
          <w:lang w:val="fr-CA"/>
        </w:rPr>
      </w:pPr>
      <w:r w:rsidRPr="008A6F5B">
        <w:rPr>
          <w:rFonts w:cs="Arial"/>
          <w:lang w:val="fr-CA"/>
        </w:rPr>
        <w:t xml:space="preserve">Inclure </w:t>
      </w:r>
      <w:r w:rsidR="00E5100C" w:rsidRPr="008A6F5B">
        <w:rPr>
          <w:rFonts w:cs="Arial"/>
          <w:lang w:val="fr-CA"/>
        </w:rPr>
        <w:t xml:space="preserve">dans le devis </w:t>
      </w:r>
      <w:r w:rsidRPr="008A6F5B">
        <w:rPr>
          <w:rFonts w:cs="Arial"/>
          <w:lang w:val="fr-CA"/>
        </w:rPr>
        <w:t xml:space="preserve">le texte optionnel relatif à l’utilisation d’armatures de </w:t>
      </w:r>
      <w:r w:rsidR="002B1A10" w:rsidRPr="008A6F5B">
        <w:rPr>
          <w:rFonts w:cs="Arial"/>
          <w:lang w:val="fr-CA"/>
        </w:rPr>
        <w:t>nuance </w:t>
      </w:r>
      <w:r w:rsidRPr="008A6F5B">
        <w:rPr>
          <w:rFonts w:cs="Arial"/>
          <w:lang w:val="fr-CA"/>
        </w:rPr>
        <w:t xml:space="preserve">500W </w:t>
      </w:r>
      <w:r w:rsidR="00DC52B0" w:rsidRPr="008A6F5B">
        <w:rPr>
          <w:rFonts w:cs="Arial"/>
          <w:lang w:val="fr-CA"/>
        </w:rPr>
        <w:t xml:space="preserve">si </w:t>
      </w:r>
      <w:r w:rsidRPr="008A6F5B">
        <w:rPr>
          <w:rFonts w:cs="Arial"/>
          <w:lang w:val="fr-CA"/>
        </w:rPr>
        <w:t xml:space="preserve">requis par les critères de conception. Identifier </w:t>
      </w:r>
      <w:r w:rsidR="002B1A10" w:rsidRPr="008A6F5B">
        <w:rPr>
          <w:rFonts w:cs="Arial"/>
          <w:lang w:val="fr-CA"/>
        </w:rPr>
        <w:t xml:space="preserve">la </w:t>
      </w:r>
      <w:r w:rsidRPr="008A6F5B">
        <w:rPr>
          <w:rFonts w:cs="Arial"/>
          <w:lang w:val="fr-CA"/>
        </w:rPr>
        <w:t xml:space="preserve">ou les parties d’ouvrage nécessitant cette nuance. Les barres de </w:t>
      </w:r>
      <w:r w:rsidR="002B1A10" w:rsidRPr="008A6F5B">
        <w:rPr>
          <w:rFonts w:cs="Arial"/>
          <w:lang w:val="fr-CA"/>
        </w:rPr>
        <w:t>nuance </w:t>
      </w:r>
      <w:r w:rsidRPr="008A6F5B">
        <w:rPr>
          <w:rFonts w:cs="Arial"/>
          <w:lang w:val="fr-CA"/>
        </w:rPr>
        <w:t>500W doivent être également clairement identifiées dans les bordereaux d’armature des plans.</w:t>
      </w:r>
    </w:p>
    <w:p w14:paraId="498BA475" w14:textId="77777777" w:rsidR="00FC7687" w:rsidRPr="008A6F5B" w:rsidRDefault="00FC7687" w:rsidP="00B457D0">
      <w:pPr>
        <w:pStyle w:val="Textemasquitalique-articles"/>
        <w:rPr>
          <w:rFonts w:cs="Arial"/>
          <w:lang w:val="fr-CA"/>
        </w:rPr>
      </w:pPr>
    </w:p>
    <w:p w14:paraId="0D30FBBE" w14:textId="7C8C83BD" w:rsidR="00FC7687" w:rsidRPr="008A6F5B" w:rsidRDefault="00FC7687" w:rsidP="00B457D0">
      <w:pPr>
        <w:pStyle w:val="Textemasquitalique-articles"/>
        <w:rPr>
          <w:rFonts w:cs="Arial"/>
          <w:lang w:val="fr-CA"/>
        </w:rPr>
      </w:pPr>
      <w:r w:rsidRPr="008A6F5B">
        <w:rPr>
          <w:rFonts w:cs="Arial"/>
          <w:lang w:val="fr-CA"/>
        </w:rPr>
        <w:t xml:space="preserve">L’utilisation de la </w:t>
      </w:r>
      <w:r w:rsidR="002B1A10" w:rsidRPr="008A6F5B">
        <w:rPr>
          <w:rFonts w:cs="Arial"/>
          <w:lang w:val="fr-CA"/>
        </w:rPr>
        <w:t>nuance </w:t>
      </w:r>
      <w:r w:rsidRPr="008A6F5B">
        <w:rPr>
          <w:rFonts w:cs="Arial"/>
          <w:lang w:val="fr-CA"/>
        </w:rPr>
        <w:t xml:space="preserve">500W pour les barres d’armature devrait être limitée à des cas d’éléments fortement armés tels que des piles. Les barres d’armature de </w:t>
      </w:r>
      <w:r w:rsidR="002B1A10" w:rsidRPr="008A6F5B">
        <w:rPr>
          <w:rFonts w:cs="Arial"/>
          <w:lang w:val="fr-CA"/>
        </w:rPr>
        <w:t>nuance </w:t>
      </w:r>
      <w:r w:rsidRPr="008A6F5B">
        <w:rPr>
          <w:rFonts w:cs="Arial"/>
          <w:lang w:val="fr-CA"/>
        </w:rPr>
        <w:t xml:space="preserve">500W nécessitent des délais de commande de l’ordre de </w:t>
      </w:r>
      <w:r w:rsidR="00D853A0" w:rsidRPr="008A6F5B">
        <w:rPr>
          <w:rFonts w:cs="Arial"/>
          <w:lang w:val="fr-CA"/>
        </w:rPr>
        <w:t>6 </w:t>
      </w:r>
      <w:r w:rsidRPr="008A6F5B">
        <w:rPr>
          <w:rFonts w:cs="Arial"/>
          <w:lang w:val="fr-CA"/>
        </w:rPr>
        <w:t xml:space="preserve">à </w:t>
      </w:r>
      <w:r w:rsidR="00D853A0" w:rsidRPr="008A6F5B">
        <w:rPr>
          <w:rFonts w:cs="Arial"/>
          <w:lang w:val="fr-CA"/>
        </w:rPr>
        <w:t>8 </w:t>
      </w:r>
      <w:r w:rsidRPr="008A6F5B">
        <w:rPr>
          <w:rFonts w:cs="Arial"/>
          <w:lang w:val="fr-CA"/>
        </w:rPr>
        <w:t xml:space="preserve">semaines et une quantité minimale de </w:t>
      </w:r>
      <w:r w:rsidR="002B1A10" w:rsidRPr="008A6F5B">
        <w:rPr>
          <w:rFonts w:cs="Arial"/>
          <w:lang w:val="fr-CA"/>
        </w:rPr>
        <w:t>100 </w:t>
      </w:r>
      <w:r w:rsidRPr="008A6F5B">
        <w:rPr>
          <w:rFonts w:cs="Arial"/>
          <w:lang w:val="fr-CA"/>
        </w:rPr>
        <w:t>tonnes par diamètre nominal de barre utilisé. Le concepteur doit tenir compte de ces contraintes avant d’exiger cette nuance pour l’armature.</w:t>
      </w:r>
    </w:p>
    <w:p w14:paraId="2B365655" w14:textId="77777777" w:rsidR="00FC7687" w:rsidRPr="008A6F5B" w:rsidRDefault="00FC7687" w:rsidP="00B457D0">
      <w:pPr>
        <w:pStyle w:val="Textemasquitalique-articles"/>
        <w:rPr>
          <w:rFonts w:cs="Arial"/>
          <w:lang w:val="fr-CA"/>
        </w:rPr>
      </w:pPr>
    </w:p>
    <w:p w14:paraId="5E9AB818" w14:textId="77777777" w:rsidR="00FC7687" w:rsidRPr="008A6F5B" w:rsidRDefault="00FC7687" w:rsidP="00B457D0">
      <w:pPr>
        <w:pStyle w:val="Textemasquitalique-articles"/>
        <w:rPr>
          <w:rFonts w:cs="Arial"/>
          <w:lang w:val="fr-CA"/>
        </w:rPr>
      </w:pPr>
      <w:r w:rsidRPr="008A6F5B">
        <w:rPr>
          <w:rFonts w:cs="Arial"/>
          <w:lang w:val="fr-CA"/>
        </w:rPr>
        <w:t xml:space="preserve">Ne pas prévoir d’article </w:t>
      </w:r>
      <w:r w:rsidR="00F27497" w:rsidRPr="008A6F5B">
        <w:rPr>
          <w:rFonts w:cs="Arial"/>
          <w:lang w:val="fr-CA"/>
        </w:rPr>
        <w:t xml:space="preserve">dans le </w:t>
      </w:r>
      <w:r w:rsidRPr="008A6F5B">
        <w:rPr>
          <w:rFonts w:cs="Arial"/>
          <w:lang w:val="fr-CA"/>
        </w:rPr>
        <w:t xml:space="preserve">bordereau puisque le coût de cette opération est déjà couvert </w:t>
      </w:r>
      <w:r w:rsidR="00C92F44" w:rsidRPr="008A6F5B">
        <w:rPr>
          <w:rFonts w:cs="Arial"/>
          <w:lang w:val="fr-CA"/>
        </w:rPr>
        <w:t xml:space="preserve">dans le </w:t>
      </w:r>
      <w:r w:rsidRPr="008A6F5B">
        <w:rPr>
          <w:rFonts w:cs="Arial"/>
          <w:lang w:val="fr-CA"/>
        </w:rPr>
        <w:t>CCDG.</w:t>
      </w:r>
    </w:p>
    <w:p w14:paraId="709559EA" w14:textId="77777777" w:rsidR="00FC7687" w:rsidRPr="008A6F5B" w:rsidRDefault="00FC7687" w:rsidP="00B457D0">
      <w:pPr>
        <w:pStyle w:val="Textemasquitalique-articles"/>
        <w:rPr>
          <w:rFonts w:cs="Arial"/>
          <w:lang w:val="fr-CA"/>
        </w:rPr>
      </w:pPr>
    </w:p>
    <w:p w14:paraId="2D2B75D0" w14:textId="040525DA" w:rsidR="00FC7687" w:rsidRPr="008A6F5B" w:rsidRDefault="00DC52B0" w:rsidP="00FC6A75">
      <w:pPr>
        <w:pStyle w:val="Texte"/>
        <w:pBdr>
          <w:left w:val="double" w:sz="4" w:space="4" w:color="auto"/>
        </w:pBdr>
      </w:pPr>
      <w:r w:rsidRPr="008A6F5B">
        <w:t xml:space="preserve">Quand </w:t>
      </w:r>
      <w:r w:rsidR="00FC7687" w:rsidRPr="008A6F5B">
        <w:t>l’</w:t>
      </w:r>
      <w:r w:rsidR="00801FDE">
        <w:t>Entrepreneur</w:t>
      </w:r>
      <w:r w:rsidR="00FC7687" w:rsidRPr="008A6F5B">
        <w:t xml:space="preserve"> rédige un avis concernant la mise en place des armatures, il doit utiliser le formulaire </w:t>
      </w:r>
      <w:r w:rsidR="00496D18" w:rsidRPr="008A6F5B">
        <w:t xml:space="preserve">qui se trouve </w:t>
      </w:r>
      <w:r w:rsidR="00FC7687" w:rsidRPr="008A6F5B">
        <w:t xml:space="preserve">à </w:t>
      </w:r>
      <w:r w:rsidR="002B1A10" w:rsidRPr="008A6F5B">
        <w:t>l’annexe</w:t>
      </w:r>
      <w:r w:rsidR="00676123">
        <w:t> </w:t>
      </w:r>
      <w:r w:rsidR="00676123" w:rsidRPr="008A6F5B">
        <w:fldChar w:fldCharType="begin"/>
      </w:r>
      <w:r w:rsidR="00676123" w:rsidRPr="008A6F5B">
        <w:instrText>  </w:instrText>
      </w:r>
      <w:r w:rsidR="00676123" w:rsidRPr="008A6F5B">
        <w:fldChar w:fldCharType="end"/>
      </w:r>
      <w:r w:rsidR="00676123">
        <w:t>:</w:t>
      </w:r>
      <w:r w:rsidR="00676123" w:rsidRPr="008A6F5B">
        <w:t xml:space="preserve"> </w:t>
      </w:r>
      <w:r w:rsidR="00FC7687" w:rsidRPr="008A6F5B">
        <w:t xml:space="preserve">« Mise en place de </w:t>
      </w:r>
      <w:r w:rsidR="002B1A10" w:rsidRPr="008A6F5B">
        <w:t>l’armature –</w:t>
      </w:r>
      <w:r w:rsidR="00F528F7" w:rsidRPr="008A6F5B">
        <w:t xml:space="preserve"> </w:t>
      </w:r>
      <w:r w:rsidR="00FC7687" w:rsidRPr="008A6F5B">
        <w:t>Béton coulé en place ».</w:t>
      </w:r>
    </w:p>
    <w:p w14:paraId="775381D4" w14:textId="77777777" w:rsidR="00FC6A75" w:rsidRDefault="00FC6A75" w:rsidP="00183FF9">
      <w:pPr>
        <w:pStyle w:val="Sautsparationtexteoptionnel"/>
      </w:pPr>
    </w:p>
    <w:p w14:paraId="3F2415A3" w14:textId="67DEAEDE" w:rsidR="00676123" w:rsidRPr="00080C26" w:rsidRDefault="00676123" w:rsidP="00676123">
      <w:pPr>
        <w:pStyle w:val="CORPS"/>
        <w:rPr>
          <w:sz w:val="24"/>
          <w:szCs w:val="24"/>
        </w:rPr>
      </w:pPr>
      <w:r w:rsidRPr="00080C26">
        <w:rPr>
          <w:sz w:val="24"/>
          <w:szCs w:val="24"/>
        </w:rPr>
        <w:t>Pour l’exécution des travaux d’acier d’armature, l’</w:t>
      </w:r>
      <w:r w:rsidR="00801FDE" w:rsidRPr="00080C26">
        <w:rPr>
          <w:sz w:val="24"/>
          <w:szCs w:val="24"/>
        </w:rPr>
        <w:t>Entrepreneur</w:t>
      </w:r>
      <w:r w:rsidRPr="00080C26">
        <w:rPr>
          <w:sz w:val="24"/>
          <w:szCs w:val="24"/>
        </w:rPr>
        <w:t xml:space="preserve"> doit vérifier la concordance des bordereaux d’armature avec les détails apparaissant au plan (nombre de barres, diamètres, longueurs, pliage, revêtement et autres informations ou données pertinentes). Dans l’éventualité d’une divergence, l’</w:t>
      </w:r>
      <w:r w:rsidR="00801FDE" w:rsidRPr="00080C26">
        <w:rPr>
          <w:sz w:val="24"/>
          <w:szCs w:val="24"/>
        </w:rPr>
        <w:t>Entrepreneur</w:t>
      </w:r>
      <w:r w:rsidRPr="00080C26">
        <w:rPr>
          <w:sz w:val="24"/>
          <w:szCs w:val="24"/>
        </w:rPr>
        <w:t xml:space="preserve"> doit la soumettre par écrit au Directeur, et ce, aux fins d’approbation préalable à la fabrication. L’</w:t>
      </w:r>
      <w:r w:rsidR="00801FDE" w:rsidRPr="00080C26">
        <w:rPr>
          <w:sz w:val="24"/>
          <w:szCs w:val="24"/>
        </w:rPr>
        <w:t>Entrepreneur</w:t>
      </w:r>
      <w:r w:rsidRPr="00080C26">
        <w:rPr>
          <w:sz w:val="24"/>
          <w:szCs w:val="24"/>
        </w:rPr>
        <w:t xml:space="preserve"> doit prévoir qu’une période minimale de sept (7) jours est requise pour l’analyse des documents.</w:t>
      </w:r>
    </w:p>
    <w:p w14:paraId="665ED3D2" w14:textId="54ACB1C0" w:rsidR="00676123" w:rsidRPr="00080C26" w:rsidRDefault="00676123" w:rsidP="00676123">
      <w:pPr>
        <w:pStyle w:val="CORPSTraitplein"/>
        <w:rPr>
          <w:sz w:val="24"/>
          <w:szCs w:val="24"/>
        </w:rPr>
      </w:pPr>
      <w:r w:rsidRPr="00080C26">
        <w:rPr>
          <w:sz w:val="24"/>
          <w:szCs w:val="24"/>
        </w:rPr>
        <w:t>L’</w:t>
      </w:r>
      <w:r w:rsidR="00801FDE" w:rsidRPr="00080C26">
        <w:rPr>
          <w:sz w:val="24"/>
          <w:szCs w:val="24"/>
        </w:rPr>
        <w:t>Entrepreneur</w:t>
      </w:r>
      <w:r w:rsidRPr="00080C26">
        <w:rPr>
          <w:sz w:val="24"/>
          <w:szCs w:val="24"/>
        </w:rPr>
        <w:t xml:space="preserve"> doit fournir un plan de montage de barres d’armature montrant l’ordonnancement du placement des barres afin d’assurer la mise en place des armatures conformément aux plans. Dans l’éventualité où la méthode de travail de l’</w:t>
      </w:r>
      <w:r w:rsidR="00801FDE" w:rsidRPr="00080C26">
        <w:rPr>
          <w:sz w:val="24"/>
          <w:szCs w:val="24"/>
        </w:rPr>
        <w:t>Entrepreneur</w:t>
      </w:r>
      <w:r w:rsidRPr="00080C26">
        <w:rPr>
          <w:sz w:val="24"/>
          <w:szCs w:val="24"/>
        </w:rPr>
        <w:t xml:space="preserve"> demande une modification de l’armature afin de faciliter la mise en place de celle-ci, l’</w:t>
      </w:r>
      <w:r w:rsidR="00801FDE" w:rsidRPr="00080C26">
        <w:rPr>
          <w:sz w:val="24"/>
          <w:szCs w:val="24"/>
        </w:rPr>
        <w:t>Entrepreneur</w:t>
      </w:r>
      <w:r w:rsidRPr="00080C26">
        <w:rPr>
          <w:sz w:val="24"/>
          <w:szCs w:val="24"/>
        </w:rPr>
        <w:t xml:space="preserve"> doit la soumettre par écrit au Directeur, et ce, aux fins d’approbation préalable à la fabrication. L’</w:t>
      </w:r>
      <w:r w:rsidR="00801FDE" w:rsidRPr="00080C26">
        <w:rPr>
          <w:sz w:val="24"/>
          <w:szCs w:val="24"/>
        </w:rPr>
        <w:t>Entrepreneur</w:t>
      </w:r>
      <w:r w:rsidRPr="00080C26">
        <w:rPr>
          <w:sz w:val="24"/>
          <w:szCs w:val="24"/>
        </w:rPr>
        <w:t xml:space="preserve"> doit prévoir qu’une période minimale de sept (7) jours est requise pour l’analyse des documents.</w:t>
      </w:r>
    </w:p>
    <w:p w14:paraId="5EF115AD" w14:textId="2FA4AB18" w:rsidR="00676123" w:rsidRPr="00080C26" w:rsidRDefault="00676123" w:rsidP="00676123">
      <w:pPr>
        <w:pStyle w:val="CORPS"/>
        <w:rPr>
          <w:sz w:val="24"/>
          <w:szCs w:val="24"/>
        </w:rPr>
      </w:pPr>
      <w:r w:rsidRPr="00080C26">
        <w:rPr>
          <w:sz w:val="24"/>
          <w:szCs w:val="24"/>
        </w:rPr>
        <w:t>L’</w:t>
      </w:r>
      <w:r w:rsidR="00801FDE" w:rsidRPr="00080C26">
        <w:rPr>
          <w:sz w:val="24"/>
          <w:szCs w:val="24"/>
        </w:rPr>
        <w:t>Entrepreneur</w:t>
      </w:r>
      <w:r w:rsidRPr="00080C26">
        <w:rPr>
          <w:sz w:val="24"/>
          <w:szCs w:val="24"/>
        </w:rPr>
        <w:t xml:space="preserve"> est le seul responsable de la vérification. Aucune demande de compensation ne pourra être faite dans l’éventualité d’une non-concordance entre les bordereaux d’armature et les détails apparaissant au plan qui aura été décelée après la fabrication.</w:t>
      </w:r>
    </w:p>
    <w:p w14:paraId="61D96763" w14:textId="50691F87" w:rsidR="00676123" w:rsidRPr="00080C26" w:rsidRDefault="00676123" w:rsidP="00676123">
      <w:pPr>
        <w:pStyle w:val="CORPS"/>
        <w:rPr>
          <w:sz w:val="24"/>
          <w:szCs w:val="24"/>
        </w:rPr>
      </w:pPr>
      <w:r w:rsidRPr="00080C26">
        <w:rPr>
          <w:sz w:val="24"/>
          <w:szCs w:val="24"/>
        </w:rPr>
        <w:t>La vérification des bordereaux d’armature et tout ce qui en résulte ne fait l’objet d’aucun article au bordereau; tous les frais engagés par l’</w:t>
      </w:r>
      <w:r w:rsidR="00801FDE" w:rsidRPr="00080C26">
        <w:rPr>
          <w:sz w:val="24"/>
          <w:szCs w:val="24"/>
        </w:rPr>
        <w:t>Entrepreneur</w:t>
      </w:r>
      <w:r w:rsidRPr="00080C26">
        <w:rPr>
          <w:sz w:val="24"/>
          <w:szCs w:val="24"/>
        </w:rPr>
        <w:t xml:space="preserve"> à cet effet sont inclus dans le prix unitaire des ouvrages pour lesquels des barres d’armature sont requises.</w:t>
      </w:r>
    </w:p>
    <w:p w14:paraId="59A896FA" w14:textId="177B20D0" w:rsidR="00FC7687" w:rsidRPr="00F709CD" w:rsidRDefault="00FC7687" w:rsidP="00FC6A75">
      <w:pPr>
        <w:pStyle w:val="Texte"/>
        <w:pBdr>
          <w:left w:val="single" w:sz="4" w:space="4" w:color="auto"/>
        </w:pBdr>
      </w:pPr>
      <w:r w:rsidRPr="00F709CD">
        <w:t xml:space="preserve">La nuance des barres crénelées de </w:t>
      </w:r>
      <w:r w:rsidR="0012589F" w:rsidRPr="00080C26">
        <w:fldChar w:fldCharType="begin"/>
      </w:r>
      <w:r w:rsidR="00EE23A7" w:rsidRPr="00F709CD">
        <w:instrText>  </w:instrText>
      </w:r>
      <w:r w:rsidR="0012589F" w:rsidRPr="00080C26">
        <w:fldChar w:fldCharType="end"/>
      </w:r>
      <w:r w:rsidRPr="00F709CD">
        <w:t xml:space="preserve"> doit être de 500W.</w:t>
      </w:r>
    </w:p>
    <w:p w14:paraId="33B4E37E" w14:textId="619A0839" w:rsidR="00E60AD7" w:rsidRPr="00080C26" w:rsidRDefault="00AB0A4A" w:rsidP="00080C26">
      <w:pPr>
        <w:pStyle w:val="Titre1"/>
        <w:ind w:left="567"/>
      </w:pPr>
      <w:bookmarkStart w:id="54" w:name="_Toc264354601"/>
      <w:bookmarkStart w:id="55" w:name="_Toc309721660"/>
      <w:bookmarkStart w:id="56" w:name="_Toc120795151"/>
      <w:r w:rsidRPr="00080C26">
        <w:t xml:space="preserve">ARMATURES EN </w:t>
      </w:r>
      <w:bookmarkEnd w:id="54"/>
      <w:bookmarkEnd w:id="55"/>
      <w:r w:rsidR="00B60181" w:rsidRPr="00080C26">
        <w:t>POLYMÈRES RENFORCÉS</w:t>
      </w:r>
      <w:r w:rsidR="0040747A" w:rsidRPr="00080C26">
        <w:t xml:space="preserve"> </w:t>
      </w:r>
      <w:r w:rsidR="00050AE1" w:rsidRPr="00080C26">
        <w:t>DE FIBRES DE VERRE</w:t>
      </w:r>
      <w:bookmarkEnd w:id="56"/>
      <w:r w:rsidR="00050AE1" w:rsidRPr="00080C26">
        <w:t xml:space="preserve"> </w:t>
      </w:r>
      <w:r w:rsidR="001C1A9F" w:rsidRPr="00080C26">
        <w:t>(</w:t>
      </w:r>
      <w:r w:rsidR="007974E9" w:rsidRPr="00080C26">
        <w:t>202</w:t>
      </w:r>
      <w:r w:rsidR="00BC6AE0" w:rsidRPr="00080C26">
        <w:t>3</w:t>
      </w:r>
      <w:r w:rsidR="007974E9" w:rsidRPr="00080C26">
        <w:t>-01</w:t>
      </w:r>
      <w:r w:rsidR="001C1A9F" w:rsidRPr="00080C26">
        <w:t>)</w:t>
      </w:r>
    </w:p>
    <w:p w14:paraId="3D88171D" w14:textId="2D07F3BC" w:rsidR="006E536C" w:rsidRPr="008A6F5B" w:rsidRDefault="006E536C" w:rsidP="00B457D0">
      <w:pPr>
        <w:pStyle w:val="Textemasquitalique-articles"/>
        <w:rPr>
          <w:rFonts w:cs="Arial"/>
          <w:lang w:val="fr-CA"/>
        </w:rPr>
      </w:pPr>
      <w:r w:rsidRPr="008A6F5B">
        <w:rPr>
          <w:rFonts w:cs="Arial"/>
          <w:lang w:val="fr-CA"/>
        </w:rPr>
        <w:t>MA-</w:t>
      </w:r>
      <w:r w:rsidR="00270C84" w:rsidRPr="008A6F5B">
        <w:rPr>
          <w:rFonts w:cs="Arial"/>
          <w:lang w:val="fr-CA"/>
        </w:rPr>
        <w:t xml:space="preserve">05 </w:t>
      </w:r>
      <w:r w:rsidRPr="008A6F5B">
        <w:rPr>
          <w:rFonts w:cs="Arial"/>
          <w:lang w:val="fr-CA"/>
        </w:rPr>
        <w:t xml:space="preserve">ARMATURES EN </w:t>
      </w:r>
      <w:r w:rsidR="00B60181" w:rsidRPr="008A6F5B">
        <w:rPr>
          <w:rFonts w:cs="Arial"/>
          <w:lang w:val="fr-CA"/>
        </w:rPr>
        <w:t>POLYMÈRES RENFORCÉS</w:t>
      </w:r>
      <w:r w:rsidR="00050AE1" w:rsidRPr="008A6F5B">
        <w:rPr>
          <w:rFonts w:cs="Arial"/>
          <w:lang w:val="fr-CA"/>
        </w:rPr>
        <w:t xml:space="preserve"> DE FIBRES DE VERRE</w:t>
      </w:r>
      <w:r w:rsidRPr="008A6F5B">
        <w:rPr>
          <w:rFonts w:cs="Arial"/>
          <w:lang w:val="fr-CA"/>
        </w:rPr>
        <w:t xml:space="preserve"> </w:t>
      </w:r>
    </w:p>
    <w:p w14:paraId="28EB922C" w14:textId="77777777" w:rsidR="006E536C" w:rsidRPr="008A6F5B" w:rsidRDefault="006E536C" w:rsidP="00B457D0">
      <w:pPr>
        <w:pStyle w:val="Textemasquitalique-articles"/>
        <w:rPr>
          <w:rFonts w:cs="Arial"/>
          <w:lang w:val="fr-CA"/>
        </w:rPr>
      </w:pPr>
    </w:p>
    <w:p w14:paraId="70536544" w14:textId="2ADE6C56" w:rsidR="006E536C" w:rsidRPr="008A6F5B" w:rsidRDefault="006E536C"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Pr="008A6F5B">
        <w:rPr>
          <w:rFonts w:cs="Arial"/>
          <w:lang w:val="fr-CA"/>
        </w:rPr>
        <w:t xml:space="preserve">dans le cas d’utilisation d’armatures en </w:t>
      </w:r>
      <w:r w:rsidR="002223D0" w:rsidRPr="008A6F5B">
        <w:rPr>
          <w:rFonts w:cs="Arial"/>
          <w:lang w:val="fr-CA"/>
        </w:rPr>
        <w:t>polymères renforcés de fibre de verre (PRFV)</w:t>
      </w:r>
      <w:r w:rsidRPr="008A6F5B">
        <w:rPr>
          <w:rFonts w:cs="Arial"/>
          <w:lang w:val="fr-CA"/>
        </w:rPr>
        <w:t xml:space="preserve"> pour une dalle sur poutre ou une glissière </w:t>
      </w:r>
      <w:r w:rsidR="007F6C36" w:rsidRPr="008A6F5B">
        <w:rPr>
          <w:rFonts w:cs="Arial"/>
          <w:lang w:val="fr-CA"/>
        </w:rPr>
        <w:t xml:space="preserve">en </w:t>
      </w:r>
      <w:r w:rsidR="00DC52B0" w:rsidRPr="008A6F5B">
        <w:rPr>
          <w:rFonts w:cs="Arial"/>
          <w:lang w:val="fr-CA"/>
        </w:rPr>
        <w:t>béton</w:t>
      </w:r>
      <w:r w:rsidRPr="008A6F5B">
        <w:rPr>
          <w:rFonts w:cs="Arial"/>
          <w:lang w:val="fr-CA"/>
        </w:rPr>
        <w:t>.</w:t>
      </w:r>
    </w:p>
    <w:p w14:paraId="4A60E640" w14:textId="77777777" w:rsidR="0040747A" w:rsidRPr="008A6F5B" w:rsidRDefault="0040747A" w:rsidP="001617D9">
      <w:pPr>
        <w:pStyle w:val="Textemasquitalique-articles"/>
        <w:rPr>
          <w:rFonts w:cs="Arial"/>
          <w:lang w:val="fr-CA"/>
        </w:rPr>
      </w:pPr>
    </w:p>
    <w:p w14:paraId="3A577AC9" w14:textId="77777777" w:rsidR="006E536C" w:rsidRPr="008A6F5B" w:rsidRDefault="006E536C" w:rsidP="00B457D0">
      <w:pPr>
        <w:pStyle w:val="Textemasquitalique-articles"/>
        <w:rPr>
          <w:rFonts w:cs="Arial"/>
          <w:lang w:val="fr-CA"/>
        </w:rPr>
      </w:pPr>
      <w:r w:rsidRPr="008A6F5B">
        <w:rPr>
          <w:rFonts w:cs="Arial"/>
          <w:lang w:val="fr-CA"/>
        </w:rPr>
        <w:t xml:space="preserve">L’utilisation de ce type d’armature doit correspondre </w:t>
      </w:r>
      <w:r w:rsidR="00970F6F" w:rsidRPr="008A6F5B">
        <w:rPr>
          <w:rFonts w:cs="Arial"/>
          <w:lang w:val="fr-CA"/>
        </w:rPr>
        <w:t>aux</w:t>
      </w:r>
      <w:r w:rsidRPr="008A6F5B">
        <w:rPr>
          <w:rFonts w:cs="Arial"/>
          <w:lang w:val="fr-CA"/>
        </w:rPr>
        <w:t xml:space="preserve"> critères décrits au </w:t>
      </w:r>
      <w:r w:rsidR="006A0991" w:rsidRPr="008A6F5B">
        <w:rPr>
          <w:rFonts w:cs="Arial"/>
          <w:lang w:val="fr-CA"/>
        </w:rPr>
        <w:t>chapitre </w:t>
      </w:r>
      <w:r w:rsidRPr="008A6F5B">
        <w:rPr>
          <w:rFonts w:cs="Arial"/>
          <w:lang w:val="fr-CA"/>
        </w:rPr>
        <w:t xml:space="preserve">16 du </w:t>
      </w:r>
      <w:r w:rsidRPr="008A6F5B">
        <w:rPr>
          <w:rFonts w:cs="Arial"/>
          <w:i w:val="0"/>
          <w:iCs/>
          <w:lang w:val="fr-CA"/>
        </w:rPr>
        <w:t>Manuel de conception des structures</w:t>
      </w:r>
      <w:r w:rsidR="00464A9D" w:rsidRPr="008A6F5B">
        <w:rPr>
          <w:rFonts w:cs="Arial"/>
          <w:lang w:val="fr-CA"/>
        </w:rPr>
        <w:t>.</w:t>
      </w:r>
    </w:p>
    <w:p w14:paraId="490E47B6" w14:textId="77777777" w:rsidR="006E536C" w:rsidRPr="008A6F5B" w:rsidRDefault="006E536C" w:rsidP="00B457D0">
      <w:pPr>
        <w:pStyle w:val="Textemasquitalique-articles"/>
        <w:rPr>
          <w:rFonts w:cs="Arial"/>
          <w:lang w:val="fr-CA"/>
        </w:rPr>
      </w:pPr>
    </w:p>
    <w:p w14:paraId="43E1F107" w14:textId="3FF8C5BF" w:rsidR="006E536C" w:rsidRPr="008A6F5B" w:rsidRDefault="006E536C" w:rsidP="00B457D0">
      <w:pPr>
        <w:pStyle w:val="Textemasquitalique-articles"/>
        <w:rPr>
          <w:rFonts w:cs="Arial"/>
          <w:lang w:val="fr-CA"/>
        </w:rPr>
      </w:pPr>
      <w:r w:rsidRPr="008A6F5B">
        <w:rPr>
          <w:rFonts w:cs="Arial"/>
          <w:lang w:val="fr-CA"/>
        </w:rPr>
        <w:t xml:space="preserve">Avant la préparation d’un projet comportant l’utilisation des armatures en </w:t>
      </w:r>
      <w:r w:rsidR="002223D0" w:rsidRPr="008A6F5B">
        <w:rPr>
          <w:rFonts w:cs="Arial"/>
          <w:lang w:val="fr-CA"/>
        </w:rPr>
        <w:t>PRFV</w:t>
      </w:r>
      <w:r w:rsidRPr="008A6F5B">
        <w:rPr>
          <w:rFonts w:cs="Arial"/>
          <w:lang w:val="fr-CA"/>
        </w:rPr>
        <w:t xml:space="preserve">, consulter la </w:t>
      </w:r>
      <w:r w:rsidR="00573190">
        <w:rPr>
          <w:rFonts w:cs="Arial"/>
          <w:lang w:val="fr-CA"/>
        </w:rPr>
        <w:t xml:space="preserve">Ville (Section ponts et tunnels et DEST) </w:t>
      </w:r>
      <w:r w:rsidRPr="008A6F5B">
        <w:rPr>
          <w:rFonts w:cs="Arial"/>
          <w:lang w:val="fr-CA"/>
        </w:rPr>
        <w:t xml:space="preserve"> pour obtenir des renseignements concernant les informations à inclure </w:t>
      </w:r>
      <w:r w:rsidR="00DC52B0" w:rsidRPr="008A6F5B">
        <w:rPr>
          <w:rFonts w:cs="Arial"/>
          <w:lang w:val="fr-CA"/>
        </w:rPr>
        <w:t xml:space="preserve">dans les </w:t>
      </w:r>
      <w:r w:rsidRPr="008A6F5B">
        <w:rPr>
          <w:rFonts w:cs="Arial"/>
          <w:lang w:val="fr-CA"/>
        </w:rPr>
        <w:t>plans et devis et les exigences de contrôle de la qualité.</w:t>
      </w:r>
    </w:p>
    <w:p w14:paraId="4DE86033" w14:textId="77777777" w:rsidR="006E536C" w:rsidRPr="008A6F5B" w:rsidRDefault="006E536C" w:rsidP="00B457D0">
      <w:pPr>
        <w:pStyle w:val="Textemasquitalique-articles"/>
        <w:rPr>
          <w:rFonts w:cs="Arial"/>
          <w:lang w:val="fr-CA"/>
        </w:rPr>
      </w:pPr>
    </w:p>
    <w:p w14:paraId="66BF6961" w14:textId="0709E6F3" w:rsidR="006E536C" w:rsidRPr="008A6F5B" w:rsidRDefault="00573190" w:rsidP="00B457D0">
      <w:pPr>
        <w:pStyle w:val="Textemasquitalique-articles"/>
        <w:rPr>
          <w:rFonts w:cs="Arial"/>
          <w:lang w:val="fr-CA"/>
        </w:rPr>
      </w:pPr>
      <w:r>
        <w:rPr>
          <w:rFonts w:cs="Arial"/>
          <w:lang w:val="fr-CA"/>
        </w:rPr>
        <w:t>Valider avec la DEST si un</w:t>
      </w:r>
      <w:r w:rsidR="006E536C" w:rsidRPr="008A6F5B">
        <w:rPr>
          <w:rFonts w:cs="Arial"/>
          <w:lang w:val="fr-CA"/>
        </w:rPr>
        <w:t xml:space="preserve"> prélèvement d’échantillons est</w:t>
      </w:r>
      <w:r>
        <w:rPr>
          <w:rFonts w:cs="Arial"/>
          <w:lang w:val="fr-CA"/>
        </w:rPr>
        <w:t xml:space="preserve"> requis et les modalités à inscrire au devis</w:t>
      </w:r>
      <w:r w:rsidR="006E536C" w:rsidRPr="008A6F5B">
        <w:rPr>
          <w:rFonts w:cs="Arial"/>
          <w:lang w:val="fr-CA"/>
        </w:rPr>
        <w:t xml:space="preserve"> </w:t>
      </w:r>
    </w:p>
    <w:p w14:paraId="583A9ACF" w14:textId="77777777" w:rsidR="006E536C" w:rsidRPr="008A6F5B" w:rsidRDefault="006E536C" w:rsidP="00B457D0">
      <w:pPr>
        <w:pStyle w:val="Textemasquitalique-articles"/>
        <w:rPr>
          <w:rFonts w:cs="Arial"/>
          <w:lang w:val="fr-CA"/>
        </w:rPr>
      </w:pPr>
    </w:p>
    <w:p w14:paraId="1AA3D6AF" w14:textId="29F5763C" w:rsidR="006E536C" w:rsidRPr="008A6F5B" w:rsidRDefault="00970F6F" w:rsidP="00B457D0">
      <w:pPr>
        <w:pStyle w:val="Textemasquitalique-articles"/>
        <w:rPr>
          <w:rFonts w:cs="Arial"/>
          <w:lang w:val="fr-CA"/>
        </w:rPr>
      </w:pPr>
      <w:r w:rsidRPr="008A6F5B">
        <w:rPr>
          <w:rFonts w:cs="Arial"/>
          <w:lang w:val="fr-CA"/>
        </w:rPr>
        <w:t xml:space="preserve">Inclure </w:t>
      </w:r>
      <w:r w:rsidR="00AB7EB0" w:rsidRPr="008A6F5B">
        <w:rPr>
          <w:rFonts w:cs="Arial"/>
          <w:lang w:val="fr-CA"/>
        </w:rPr>
        <w:t xml:space="preserve">dans le devis </w:t>
      </w:r>
      <w:r w:rsidR="006A0991" w:rsidRPr="008A6F5B">
        <w:rPr>
          <w:rFonts w:cs="Arial"/>
          <w:lang w:val="fr-CA"/>
        </w:rPr>
        <w:t>l’annexe </w:t>
      </w:r>
      <w:r w:rsidRPr="008A6F5B">
        <w:rPr>
          <w:rFonts w:cs="Arial"/>
          <w:lang w:val="fr-CA"/>
        </w:rPr>
        <w:t>E1</w:t>
      </w:r>
      <w:r w:rsidR="000D2286" w:rsidRPr="008A6F5B">
        <w:rPr>
          <w:rFonts w:cs="Arial"/>
          <w:lang w:val="fr-CA"/>
        </w:rPr>
        <w:t>,</w:t>
      </w:r>
      <w:r w:rsidRPr="008A6F5B">
        <w:rPr>
          <w:rFonts w:cs="Arial"/>
          <w:lang w:val="fr-CA"/>
        </w:rPr>
        <w:t xml:space="preserve"> « </w:t>
      </w:r>
      <w:r w:rsidR="006E536C" w:rsidRPr="008A6F5B">
        <w:rPr>
          <w:rFonts w:cs="Arial"/>
          <w:lang w:val="fr-CA"/>
        </w:rPr>
        <w:t>Mise en place de</w:t>
      </w:r>
      <w:r w:rsidRPr="008A6F5B">
        <w:rPr>
          <w:rFonts w:cs="Arial"/>
          <w:lang w:val="fr-CA"/>
        </w:rPr>
        <w:t xml:space="preserve"> </w:t>
      </w:r>
      <w:r w:rsidR="006A0991" w:rsidRPr="008A6F5B">
        <w:rPr>
          <w:rFonts w:cs="Arial"/>
          <w:lang w:val="fr-CA"/>
        </w:rPr>
        <w:t>l’armature – </w:t>
      </w:r>
      <w:r w:rsidR="002E6FA9" w:rsidRPr="008A6F5B">
        <w:rPr>
          <w:rFonts w:cs="Arial"/>
          <w:lang w:val="fr-CA"/>
        </w:rPr>
        <w:t>Béton coulé en place </w:t>
      </w:r>
      <w:r w:rsidR="006E536C" w:rsidRPr="008A6F5B">
        <w:rPr>
          <w:rFonts w:cs="Arial"/>
          <w:lang w:val="fr-CA"/>
        </w:rPr>
        <w:t>».</w:t>
      </w:r>
    </w:p>
    <w:p w14:paraId="1A6FC56D" w14:textId="77777777" w:rsidR="006E536C" w:rsidRPr="008A6F5B" w:rsidRDefault="006E536C" w:rsidP="00B457D0">
      <w:pPr>
        <w:pStyle w:val="Textemasquitalique-articles"/>
        <w:rPr>
          <w:rFonts w:cs="Arial"/>
          <w:lang w:val="fr-CA"/>
        </w:rPr>
      </w:pPr>
    </w:p>
    <w:p w14:paraId="4CF5B5DF" w14:textId="77777777" w:rsidR="006E536C" w:rsidRPr="008A6F5B" w:rsidRDefault="006E536C" w:rsidP="00B457D0">
      <w:pPr>
        <w:pStyle w:val="Textemasquitalique-articles"/>
        <w:rPr>
          <w:rFonts w:cs="Arial"/>
          <w:lang w:val="fr-CA"/>
        </w:rPr>
      </w:pPr>
      <w:r w:rsidRPr="008A6F5B">
        <w:rPr>
          <w:rFonts w:cs="Arial"/>
          <w:lang w:val="fr-CA"/>
        </w:rPr>
        <w:t>PAIEMENT</w:t>
      </w:r>
    </w:p>
    <w:p w14:paraId="094F0C99" w14:textId="77777777" w:rsidR="006E536C" w:rsidRPr="008A6F5B" w:rsidRDefault="006E536C" w:rsidP="00B457D0">
      <w:pPr>
        <w:pStyle w:val="Textemasquitalique-articles"/>
        <w:rPr>
          <w:rFonts w:cs="Arial"/>
          <w:lang w:val="fr-CA"/>
        </w:rPr>
      </w:pPr>
    </w:p>
    <w:p w14:paraId="38A3023B" w14:textId="5CE3B04A" w:rsidR="006E536C" w:rsidRPr="008A6F5B" w:rsidRDefault="006E536C" w:rsidP="00B457D0">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 xml:space="preserve">bordereau pour le paiement des armatures en </w:t>
      </w:r>
      <w:r w:rsidR="002223D0" w:rsidRPr="008A6F5B">
        <w:rPr>
          <w:rFonts w:cs="Arial"/>
          <w:lang w:val="fr-CA"/>
        </w:rPr>
        <w:t>PRFV</w:t>
      </w:r>
      <w:r w:rsidRPr="008A6F5B">
        <w:rPr>
          <w:rFonts w:cs="Arial"/>
          <w:lang w:val="fr-CA"/>
        </w:rPr>
        <w:t xml:space="preserve"> en fonction de la grosseur des barres et de leur forme (droite ou courbe).</w:t>
      </w:r>
    </w:p>
    <w:p w14:paraId="60995132" w14:textId="77777777" w:rsidR="006E536C" w:rsidRPr="008A6F5B" w:rsidRDefault="006E536C" w:rsidP="00B457D0">
      <w:pPr>
        <w:pStyle w:val="Textemasquitalique-articles"/>
        <w:rPr>
          <w:rFonts w:cs="Arial"/>
          <w:lang w:val="fr-CA"/>
        </w:rPr>
      </w:pPr>
    </w:p>
    <w:p w14:paraId="74CCDB1B" w14:textId="3FE94145" w:rsidR="006E536C" w:rsidRPr="008A6F5B" w:rsidRDefault="006E536C" w:rsidP="00B457D0">
      <w:pPr>
        <w:pStyle w:val="Textemasquitalique-articles"/>
        <w:rPr>
          <w:rFonts w:cs="Arial"/>
          <w:lang w:val="fr-CA"/>
        </w:rPr>
      </w:pPr>
      <w:r w:rsidRPr="008A6F5B">
        <w:rPr>
          <w:rFonts w:cs="Arial"/>
          <w:lang w:val="fr-CA"/>
        </w:rPr>
        <w:t xml:space="preserve">Le bordereau de paiement doit être conçu de manière à séparer les barres pour </w:t>
      </w:r>
      <w:r w:rsidR="00AB7EB0" w:rsidRPr="008A6F5B">
        <w:rPr>
          <w:rFonts w:cs="Arial"/>
          <w:lang w:val="fr-CA"/>
        </w:rPr>
        <w:t xml:space="preserve">la </w:t>
      </w:r>
      <w:r w:rsidRPr="008A6F5B">
        <w:rPr>
          <w:rFonts w:cs="Arial"/>
          <w:lang w:val="fr-CA"/>
        </w:rPr>
        <w:t xml:space="preserve">construction </w:t>
      </w:r>
      <w:r w:rsidR="00DC52B0" w:rsidRPr="008A6F5B">
        <w:rPr>
          <w:rFonts w:cs="Arial"/>
          <w:lang w:val="fr-CA"/>
        </w:rPr>
        <w:t>d</w:t>
      </w:r>
      <w:r w:rsidRPr="008A6F5B">
        <w:rPr>
          <w:rFonts w:cs="Arial"/>
          <w:lang w:val="fr-CA"/>
        </w:rPr>
        <w:t xml:space="preserve">es barres pour </w:t>
      </w:r>
      <w:r w:rsidR="00AB7EB0" w:rsidRPr="008A6F5B">
        <w:rPr>
          <w:rFonts w:cs="Arial"/>
          <w:lang w:val="fr-CA"/>
        </w:rPr>
        <w:t>l’</w:t>
      </w:r>
      <w:r w:rsidRPr="008A6F5B">
        <w:rPr>
          <w:rFonts w:cs="Arial"/>
          <w:lang w:val="fr-CA"/>
        </w:rPr>
        <w:t>échantillonnage. Les quantités de barre</w:t>
      </w:r>
      <w:r w:rsidR="006A0991" w:rsidRPr="008A6F5B">
        <w:rPr>
          <w:rFonts w:cs="Arial"/>
          <w:lang w:val="fr-CA"/>
        </w:rPr>
        <w:t>s</w:t>
      </w:r>
      <w:r w:rsidRPr="008A6F5B">
        <w:rPr>
          <w:rFonts w:cs="Arial"/>
          <w:lang w:val="fr-CA"/>
        </w:rPr>
        <w:t xml:space="preserve"> pour </w:t>
      </w:r>
      <w:r w:rsidR="00AB7EB0" w:rsidRPr="008A6F5B">
        <w:rPr>
          <w:rFonts w:cs="Arial"/>
          <w:lang w:val="fr-CA"/>
        </w:rPr>
        <w:t>l’</w:t>
      </w:r>
      <w:r w:rsidRPr="008A6F5B">
        <w:rPr>
          <w:rFonts w:cs="Arial"/>
          <w:lang w:val="fr-CA"/>
        </w:rPr>
        <w:t xml:space="preserve">échantillonnage peuvent être ajustées par le </w:t>
      </w:r>
      <w:r w:rsidR="00801FDE">
        <w:rPr>
          <w:rFonts w:cs="Arial"/>
          <w:lang w:val="fr-CA"/>
        </w:rPr>
        <w:t>Directeur</w:t>
      </w:r>
      <w:r w:rsidRPr="008A6F5B">
        <w:rPr>
          <w:rFonts w:cs="Arial"/>
          <w:lang w:val="fr-CA"/>
        </w:rPr>
        <w:t xml:space="preserve"> selon le nombre de lot</w:t>
      </w:r>
      <w:r w:rsidR="006A0991" w:rsidRPr="008A6F5B">
        <w:rPr>
          <w:rFonts w:cs="Arial"/>
          <w:lang w:val="fr-CA"/>
        </w:rPr>
        <w:t>s</w:t>
      </w:r>
      <w:r w:rsidRPr="008A6F5B">
        <w:rPr>
          <w:rFonts w:cs="Arial"/>
          <w:lang w:val="fr-CA"/>
        </w:rPr>
        <w:t xml:space="preserve"> livré</w:t>
      </w:r>
      <w:r w:rsidR="006A0991" w:rsidRPr="008A6F5B">
        <w:rPr>
          <w:rFonts w:cs="Arial"/>
          <w:lang w:val="fr-CA"/>
        </w:rPr>
        <w:t>s</w:t>
      </w:r>
      <w:r w:rsidRPr="008A6F5B">
        <w:rPr>
          <w:rFonts w:cs="Arial"/>
          <w:lang w:val="fr-CA"/>
        </w:rPr>
        <w:t xml:space="preserve">. Ceci vise à limiter les pertes dues à un surplus de barres pour </w:t>
      </w:r>
      <w:r w:rsidR="00AB7EB0" w:rsidRPr="008A6F5B">
        <w:rPr>
          <w:rFonts w:cs="Arial"/>
          <w:lang w:val="fr-CA"/>
        </w:rPr>
        <w:t>l’</w:t>
      </w:r>
      <w:r w:rsidRPr="008A6F5B">
        <w:rPr>
          <w:rFonts w:cs="Arial"/>
          <w:lang w:val="fr-CA"/>
        </w:rPr>
        <w:t xml:space="preserve">échantillonnage. Voir </w:t>
      </w:r>
      <w:r w:rsidR="00AB7EB0" w:rsidRPr="008A6F5B">
        <w:rPr>
          <w:rFonts w:cs="Arial"/>
          <w:lang w:val="fr-CA"/>
        </w:rPr>
        <w:t xml:space="preserve">le </w:t>
      </w:r>
      <w:r w:rsidRPr="008A6F5B">
        <w:rPr>
          <w:rFonts w:cs="Arial"/>
          <w:lang w:val="fr-CA"/>
        </w:rPr>
        <w:t>texte sur le paiement.</w:t>
      </w:r>
    </w:p>
    <w:p w14:paraId="71FE82E2" w14:textId="77777777" w:rsidR="006E536C" w:rsidRPr="008A6F5B" w:rsidRDefault="001E5C95" w:rsidP="0097699F">
      <w:pPr>
        <w:pStyle w:val="Titre2"/>
        <w:rPr>
          <w:lang w:val="fr-CA"/>
        </w:rPr>
      </w:pPr>
      <w:bookmarkStart w:id="57" w:name="_Toc120795152"/>
      <w:r w:rsidRPr="008A6F5B">
        <w:rPr>
          <w:lang w:val="fr-CA"/>
        </w:rPr>
        <w:t>GÉNÉRALITÉS</w:t>
      </w:r>
      <w:bookmarkEnd w:id="57"/>
    </w:p>
    <w:p w14:paraId="4BEFFD7B" w14:textId="056BC567" w:rsidR="002E6FA9" w:rsidRPr="008A6F5B" w:rsidRDefault="006E536C" w:rsidP="00AC797C">
      <w:pPr>
        <w:pStyle w:val="Texte"/>
      </w:pPr>
      <w:bookmarkStart w:id="58" w:name="_Hlk89949921"/>
      <w:r w:rsidRPr="008A6F5B">
        <w:t xml:space="preserve">Les armatures en </w:t>
      </w:r>
      <w:r w:rsidR="00B60181" w:rsidRPr="008A6F5B">
        <w:t>polymères renforcés</w:t>
      </w:r>
      <w:r w:rsidR="00EA79E2" w:rsidRPr="008A6F5B">
        <w:t xml:space="preserve"> de fibres de verre (PRFV)</w:t>
      </w:r>
      <w:r w:rsidRPr="008A6F5B">
        <w:t xml:space="preserve"> doivent être conformes </w:t>
      </w:r>
      <w:r w:rsidR="003F3150" w:rsidRPr="008A6F5B">
        <w:t>à la norme</w:t>
      </w:r>
      <w:r w:rsidR="00DA2241" w:rsidRPr="008A6F5B">
        <w:t> </w:t>
      </w:r>
      <w:r w:rsidR="003F3150" w:rsidRPr="008A6F5B">
        <w:t>15101 du chapitre</w:t>
      </w:r>
      <w:r w:rsidR="00D736A2">
        <w:t> </w:t>
      </w:r>
      <w:r w:rsidR="003F3150" w:rsidRPr="008A6F5B">
        <w:t xml:space="preserve">15 du </w:t>
      </w:r>
      <w:r w:rsidR="00EE6499" w:rsidRPr="008A6F5B">
        <w:rPr>
          <w:i/>
          <w:iCs/>
        </w:rPr>
        <w:t>T</w:t>
      </w:r>
      <w:r w:rsidR="003F3150" w:rsidRPr="008A6F5B">
        <w:rPr>
          <w:i/>
          <w:iCs/>
        </w:rPr>
        <w:t>ome</w:t>
      </w:r>
      <w:r w:rsidR="00D736A2">
        <w:rPr>
          <w:i/>
          <w:iCs/>
        </w:rPr>
        <w:t> </w:t>
      </w:r>
      <w:r w:rsidR="003F3150" w:rsidRPr="008A6F5B">
        <w:rPr>
          <w:i/>
          <w:iCs/>
        </w:rPr>
        <w:t>VII – Matériaux</w:t>
      </w:r>
      <w:r w:rsidR="003F3150" w:rsidRPr="008A6F5B">
        <w:t xml:space="preserve"> de la </w:t>
      </w:r>
      <w:r w:rsidR="00FF4E76" w:rsidRPr="008A6F5B">
        <w:t>collection Normes – Ouvrages routiers du Ministère.</w:t>
      </w:r>
    </w:p>
    <w:p w14:paraId="783EAA7A" w14:textId="7279DB8A" w:rsidR="006E536C" w:rsidRPr="008A6F5B" w:rsidRDefault="006E536C" w:rsidP="00AC797C">
      <w:pPr>
        <w:pStyle w:val="Texte"/>
      </w:pPr>
      <w:r w:rsidRPr="008A6F5B">
        <w:t>L’</w:t>
      </w:r>
      <w:r w:rsidR="00801FDE">
        <w:t>Entrepreneur</w:t>
      </w:r>
      <w:r w:rsidRPr="008A6F5B">
        <w:t xml:space="preserve"> ne peut se prévaloir </w:t>
      </w:r>
      <w:r w:rsidR="0026110F" w:rsidRPr="008A6F5B">
        <w:t>du</w:t>
      </w:r>
      <w:r w:rsidRPr="008A6F5B">
        <w:t xml:space="preserve"> délai </w:t>
      </w:r>
      <w:r w:rsidR="0026110F" w:rsidRPr="008A6F5B">
        <w:t xml:space="preserve">de validation </w:t>
      </w:r>
      <w:r w:rsidR="002762E5" w:rsidRPr="008A6F5B">
        <w:t xml:space="preserve">de produit prévu à cette norme </w:t>
      </w:r>
      <w:r w:rsidRPr="008A6F5B">
        <w:t>pour retarder les travaux</w:t>
      </w:r>
      <w:r w:rsidR="00FA53B6" w:rsidRPr="008A6F5B">
        <w:t>,</w:t>
      </w:r>
      <w:r w:rsidRPr="008A6F5B">
        <w:t xml:space="preserve"> et le propriétaire de l’ouvrage se réserve le droit de refuser des armatures si ce délai affecte le </w:t>
      </w:r>
      <w:r w:rsidR="00AB7EB0" w:rsidRPr="008A6F5B">
        <w:t xml:space="preserve">déroulement </w:t>
      </w:r>
      <w:r w:rsidRPr="008A6F5B">
        <w:t xml:space="preserve">des travaux. </w:t>
      </w:r>
    </w:p>
    <w:p w14:paraId="2B21737E" w14:textId="038EFA0F" w:rsidR="006E536C" w:rsidRPr="008A6F5B" w:rsidRDefault="001E5C95" w:rsidP="0097699F">
      <w:pPr>
        <w:pStyle w:val="Titre2"/>
        <w:rPr>
          <w:lang w:val="fr-CA"/>
        </w:rPr>
      </w:pPr>
      <w:bookmarkStart w:id="59" w:name="_Toc120795153"/>
      <w:r w:rsidRPr="008A6F5B">
        <w:rPr>
          <w:lang w:val="fr-CA"/>
        </w:rPr>
        <w:t>CONTRÔLE DE RÉ</w:t>
      </w:r>
      <w:r w:rsidR="00C43FD2" w:rsidRPr="008A6F5B">
        <w:rPr>
          <w:lang w:val="fr-CA"/>
        </w:rPr>
        <w:t>CEPTION</w:t>
      </w:r>
      <w:bookmarkEnd w:id="59"/>
    </w:p>
    <w:p w14:paraId="3D587726" w14:textId="3FE6399C" w:rsidR="006E536C" w:rsidRPr="008A6F5B" w:rsidRDefault="006E536C" w:rsidP="007C0FA1">
      <w:pPr>
        <w:pStyle w:val="Texte"/>
      </w:pPr>
      <w:r w:rsidRPr="008A6F5B">
        <w:t xml:space="preserve">Un contrôle de réception, </w:t>
      </w:r>
      <w:r w:rsidR="005C1959" w:rsidRPr="008A6F5B">
        <w:t xml:space="preserve">y compris </w:t>
      </w:r>
      <w:r w:rsidRPr="008A6F5B">
        <w:t xml:space="preserve">le prélèvement d’échantillons pour </w:t>
      </w:r>
      <w:r w:rsidR="00C92F44" w:rsidRPr="008A6F5B">
        <w:t xml:space="preserve">le </w:t>
      </w:r>
      <w:r w:rsidRPr="008A6F5B">
        <w:t xml:space="preserve">contrôle de la qualité, doit être </w:t>
      </w:r>
      <w:r w:rsidR="00AA1B11" w:rsidRPr="008A6F5B">
        <w:t xml:space="preserve">fait </w:t>
      </w:r>
      <w:r w:rsidRPr="008A6F5B">
        <w:t xml:space="preserve">au chantier sur les armatures en </w:t>
      </w:r>
      <w:r w:rsidR="00185028" w:rsidRPr="008A6F5B">
        <w:t>PRFV</w:t>
      </w:r>
      <w:r w:rsidRPr="008A6F5B">
        <w:t xml:space="preserve"> lors de l’exécution du contrat</w:t>
      </w:r>
      <w:r w:rsidR="00EA3F90" w:rsidRPr="008A6F5B">
        <w:t xml:space="preserve">, </w:t>
      </w:r>
      <w:r w:rsidR="00EF040D" w:rsidRPr="008A6F5B">
        <w:t xml:space="preserve">comme </w:t>
      </w:r>
      <w:r w:rsidR="00EA3F90" w:rsidRPr="008A6F5B">
        <w:t>indiqué à la norme</w:t>
      </w:r>
      <w:r w:rsidR="00EF040D" w:rsidRPr="008A6F5B">
        <w:t> </w:t>
      </w:r>
      <w:r w:rsidR="00EA3F90" w:rsidRPr="008A6F5B">
        <w:t>15101 du Ministère</w:t>
      </w:r>
      <w:r w:rsidRPr="008A6F5B">
        <w:t xml:space="preserve">. </w:t>
      </w:r>
    </w:p>
    <w:p w14:paraId="05DFC67F" w14:textId="2C5ECA3B" w:rsidR="004F7D83" w:rsidRPr="008A6F5B" w:rsidRDefault="004F7D83" w:rsidP="007C0FA1">
      <w:pPr>
        <w:pStyle w:val="Texte"/>
      </w:pPr>
      <w:r w:rsidRPr="008A6F5B">
        <w:t>Le nombre et</w:t>
      </w:r>
      <w:r w:rsidR="00C43F7A" w:rsidRPr="008A6F5B">
        <w:t xml:space="preserve"> le</w:t>
      </w:r>
      <w:r w:rsidRPr="008A6F5B">
        <w:t xml:space="preserve"> type d’échantillon</w:t>
      </w:r>
      <w:r w:rsidR="005F4F3D" w:rsidRPr="008A6F5B">
        <w:t>s</w:t>
      </w:r>
      <w:r w:rsidR="0049622E" w:rsidRPr="008A6F5B">
        <w:t xml:space="preserve"> sont définis plus bas </w:t>
      </w:r>
      <w:r w:rsidR="00AA1B11" w:rsidRPr="008A6F5B">
        <w:t xml:space="preserve">dans </w:t>
      </w:r>
      <w:r w:rsidR="0049622E" w:rsidRPr="008A6F5B">
        <w:t>la section</w:t>
      </w:r>
      <w:r w:rsidR="007C0FA1" w:rsidRPr="008A6F5B">
        <w:t> </w:t>
      </w:r>
      <w:r w:rsidR="00FE2B8B" w:rsidRPr="008A6F5B">
        <w:t>«</w:t>
      </w:r>
      <w:r w:rsidR="00C8363C" w:rsidRPr="008A6F5B">
        <w:t> </w:t>
      </w:r>
      <w:r w:rsidRPr="008A6F5B">
        <w:t>Échantillonnage</w:t>
      </w:r>
      <w:r w:rsidR="00FE2B8B" w:rsidRPr="008A6F5B">
        <w:t> »</w:t>
      </w:r>
      <w:r w:rsidRPr="008A6F5B">
        <w:t>.</w:t>
      </w:r>
    </w:p>
    <w:p w14:paraId="281E9909" w14:textId="47E8376A" w:rsidR="000B1859" w:rsidRPr="008A6F5B" w:rsidRDefault="006E536C" w:rsidP="007C0FA1">
      <w:pPr>
        <w:pStyle w:val="Texte"/>
      </w:pPr>
      <w:r w:rsidRPr="008A6F5B">
        <w:t xml:space="preserve">De plus, le fabricant doit fournir au </w:t>
      </w:r>
      <w:r w:rsidR="00801FDE">
        <w:t>Directeur</w:t>
      </w:r>
      <w:r w:rsidRPr="008A6F5B">
        <w:t xml:space="preserve"> un certificat de conformité pour chacun des lots livrés au chantier</w:t>
      </w:r>
      <w:r w:rsidR="00EA3F90" w:rsidRPr="008A6F5B">
        <w:t xml:space="preserve">, </w:t>
      </w:r>
      <w:r w:rsidR="00EF040D" w:rsidRPr="008A6F5B">
        <w:t xml:space="preserve">comme </w:t>
      </w:r>
      <w:r w:rsidR="00EA3F90" w:rsidRPr="008A6F5B">
        <w:t>indiqué dans la norme</w:t>
      </w:r>
      <w:r w:rsidR="00EF040D" w:rsidRPr="008A6F5B">
        <w:t> </w:t>
      </w:r>
      <w:r w:rsidR="00EA3F90" w:rsidRPr="008A6F5B">
        <w:t xml:space="preserve">15101 </w:t>
      </w:r>
      <w:r w:rsidR="00787FB9" w:rsidRPr="008A6F5B">
        <w:t>du Ministère</w:t>
      </w:r>
      <w:r w:rsidRPr="008A6F5B">
        <w:t xml:space="preserve">. </w:t>
      </w:r>
    </w:p>
    <w:p w14:paraId="04610E3C" w14:textId="77777777" w:rsidR="00ED495F" w:rsidRPr="008A6F5B" w:rsidRDefault="00ED495F" w:rsidP="00527664">
      <w:pPr>
        <w:pStyle w:val="Texte"/>
      </w:pPr>
      <w:r w:rsidRPr="008A6F5B">
        <w:t>Les certificats de conformité requis pour chaque lot d’armatures avec têtes d’ancrage doivent fournir, en plus des informations exigées à la norme 15101, les informations suivantes :</w:t>
      </w:r>
    </w:p>
    <w:p w14:paraId="1A6BCDB8" w14:textId="77777777"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numéro de lot de fabrication de la tête d’ancrage;</w:t>
      </w:r>
    </w:p>
    <w:p w14:paraId="34BFCEFB" w14:textId="77777777"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type de matériel;</w:t>
      </w:r>
    </w:p>
    <w:p w14:paraId="3D74436F" w14:textId="77777777"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résultats des essais d’arrachement;</w:t>
      </w:r>
    </w:p>
    <w:p w14:paraId="304BC168" w14:textId="77777777"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équipements et instruments utilisés pour la réalisation des essais;</w:t>
      </w:r>
    </w:p>
    <w:p w14:paraId="65478294" w14:textId="0E30CB75"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 xml:space="preserve">date(s) d’étalonnage des équipements et </w:t>
      </w:r>
      <w:r w:rsidR="0095547F" w:rsidRPr="008A6F5B">
        <w:rPr>
          <w:rFonts w:cs="Arial"/>
          <w:lang w:val="fr-CA"/>
        </w:rPr>
        <w:t xml:space="preserve">des </w:t>
      </w:r>
      <w:r w:rsidRPr="008A6F5B">
        <w:rPr>
          <w:rFonts w:cs="Arial"/>
          <w:lang w:val="fr-CA"/>
        </w:rPr>
        <w:t>instruments utilisés pour la réalisation des essais;</w:t>
      </w:r>
    </w:p>
    <w:p w14:paraId="036952C4" w14:textId="13344844"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endroit(s) où les essais ont été réalisés;</w:t>
      </w:r>
    </w:p>
    <w:p w14:paraId="7A98EB5D" w14:textId="4FA956BE" w:rsidR="00ED495F" w:rsidRPr="008A6F5B" w:rsidRDefault="00ED495F" w:rsidP="00296F17">
      <w:pPr>
        <w:pStyle w:val="Paragraphedeliste"/>
        <w:keepLines/>
        <w:numPr>
          <w:ilvl w:val="0"/>
          <w:numId w:val="66"/>
        </w:numPr>
        <w:tabs>
          <w:tab w:val="left" w:pos="1985"/>
        </w:tabs>
        <w:spacing w:before="120" w:after="120"/>
        <w:rPr>
          <w:rFonts w:cs="Arial"/>
          <w:lang w:val="fr-CA"/>
        </w:rPr>
      </w:pPr>
      <w:r w:rsidRPr="008A6F5B">
        <w:rPr>
          <w:rFonts w:cs="Arial"/>
          <w:lang w:val="fr-CA"/>
        </w:rPr>
        <w:t>signature par l’ingénieur responsable de l</w:t>
      </w:r>
      <w:r w:rsidR="00A86AEC" w:rsidRPr="008A6F5B">
        <w:rPr>
          <w:rFonts w:cs="Arial"/>
          <w:lang w:val="fr-CA"/>
        </w:rPr>
        <w:t>’assurance de la</w:t>
      </w:r>
      <w:r w:rsidRPr="008A6F5B">
        <w:rPr>
          <w:rFonts w:cs="Arial"/>
          <w:lang w:val="fr-CA"/>
        </w:rPr>
        <w:t xml:space="preserve"> qualité.</w:t>
      </w:r>
    </w:p>
    <w:p w14:paraId="145EC889" w14:textId="32A2C822" w:rsidR="00756CAB" w:rsidRPr="008A6F5B" w:rsidRDefault="00573190" w:rsidP="007C0FA1">
      <w:pPr>
        <w:pStyle w:val="Texte"/>
      </w:pPr>
      <w:r>
        <w:t>La Ville</w:t>
      </w:r>
      <w:r w:rsidR="00756CAB" w:rsidRPr="008A6F5B">
        <w:t xml:space="preserve"> se réserve le droit de vérifier toutes les caractéristiques mé</w:t>
      </w:r>
      <w:r w:rsidR="00F5209C" w:rsidRPr="008A6F5B">
        <w:t>caniques et propriétés physico-chimiques des armatures en PRFV selon les exigences de la norme</w:t>
      </w:r>
      <w:r w:rsidR="00EF040D" w:rsidRPr="008A6F5B">
        <w:t> </w:t>
      </w:r>
      <w:r w:rsidR="00C445C8" w:rsidRPr="008A6F5B">
        <w:t>15101.</w:t>
      </w:r>
    </w:p>
    <w:p w14:paraId="3C6CF9CA" w14:textId="77777777" w:rsidR="006E536C" w:rsidRPr="008A6F5B" w:rsidRDefault="007373B0" w:rsidP="0097699F">
      <w:pPr>
        <w:pStyle w:val="Titre2"/>
        <w:rPr>
          <w:lang w:val="fr-CA"/>
        </w:rPr>
      </w:pPr>
      <w:bookmarkStart w:id="60" w:name="_Toc120795154"/>
      <w:bookmarkEnd w:id="58"/>
      <w:r w:rsidRPr="008A6F5B">
        <w:rPr>
          <w:lang w:val="fr-CA"/>
        </w:rPr>
        <w:t>ÉCHANTILLONNAGE</w:t>
      </w:r>
      <w:bookmarkEnd w:id="60"/>
    </w:p>
    <w:p w14:paraId="3BB788AF" w14:textId="77777777" w:rsidR="006E536C" w:rsidRPr="008A6F5B" w:rsidRDefault="006E536C" w:rsidP="007C0FA1">
      <w:pPr>
        <w:pStyle w:val="Texte"/>
      </w:pPr>
      <w:r w:rsidRPr="008A6F5B">
        <w:t xml:space="preserve">Le nombre d’échantillons requis pour le prélèvement d’échantillons et la longueur minimale de ces échantillons </w:t>
      </w:r>
      <w:r w:rsidR="00AA1B11" w:rsidRPr="008A6F5B">
        <w:t xml:space="preserve">sont </w:t>
      </w:r>
      <w:r w:rsidRPr="008A6F5B">
        <w:t>défini</w:t>
      </w:r>
      <w:r w:rsidR="00AA1B11" w:rsidRPr="008A6F5B">
        <w:t>s</w:t>
      </w:r>
      <w:r w:rsidRPr="008A6F5B">
        <w:t xml:space="preserve"> comme suit :</w:t>
      </w:r>
    </w:p>
    <w:tbl>
      <w:tblPr>
        <w:tblStyle w:val="Grilledutableau1"/>
        <w:tblW w:w="4937" w:type="pct"/>
        <w:tblInd w:w="108" w:type="dxa"/>
        <w:tblLook w:val="04A0" w:firstRow="1" w:lastRow="0" w:firstColumn="1" w:lastColumn="0" w:noHBand="0" w:noVBand="1"/>
      </w:tblPr>
      <w:tblGrid>
        <w:gridCol w:w="2674"/>
        <w:gridCol w:w="1697"/>
        <w:gridCol w:w="1745"/>
        <w:gridCol w:w="1745"/>
        <w:gridCol w:w="1737"/>
      </w:tblGrid>
      <w:tr w:rsidR="00A86AEC" w:rsidRPr="008A6F5B" w14:paraId="2163CA2F" w14:textId="77777777" w:rsidTr="00807792">
        <w:tc>
          <w:tcPr>
            <w:tcW w:w="1393" w:type="pct"/>
            <w:tcBorders>
              <w:top w:val="nil"/>
              <w:left w:val="nil"/>
            </w:tcBorders>
            <w:vAlign w:val="center"/>
          </w:tcPr>
          <w:p w14:paraId="0B03744C" w14:textId="77777777" w:rsidR="00A86AEC" w:rsidRPr="008A6F5B" w:rsidRDefault="00A86AEC" w:rsidP="007C0FA1">
            <w:pPr>
              <w:spacing w:before="60" w:after="60"/>
              <w:jc w:val="center"/>
              <w:rPr>
                <w:rFonts w:cs="Arial"/>
                <w:sz w:val="22"/>
                <w:szCs w:val="24"/>
                <w:lang w:val="fr-CA"/>
              </w:rPr>
            </w:pPr>
          </w:p>
        </w:tc>
        <w:tc>
          <w:tcPr>
            <w:tcW w:w="884" w:type="pct"/>
            <w:vAlign w:val="center"/>
          </w:tcPr>
          <w:p w14:paraId="1E914F78" w14:textId="77777777" w:rsidR="00A86AEC" w:rsidRPr="008A6F5B" w:rsidRDefault="00A86AEC" w:rsidP="007C0FA1">
            <w:pPr>
              <w:spacing w:before="60" w:after="60"/>
              <w:jc w:val="center"/>
              <w:rPr>
                <w:rFonts w:cs="Arial"/>
                <w:b/>
                <w:sz w:val="22"/>
                <w:szCs w:val="22"/>
                <w:lang w:val="fr-CA"/>
              </w:rPr>
            </w:pPr>
            <w:r w:rsidRPr="008A6F5B">
              <w:rPr>
                <w:rFonts w:cs="Arial"/>
                <w:b/>
                <w:sz w:val="22"/>
                <w:szCs w:val="22"/>
                <w:lang w:val="fr-CA"/>
              </w:rPr>
              <w:t>Barres droites</w:t>
            </w:r>
          </w:p>
        </w:tc>
        <w:tc>
          <w:tcPr>
            <w:tcW w:w="909" w:type="pct"/>
            <w:vAlign w:val="center"/>
          </w:tcPr>
          <w:p w14:paraId="517DF392" w14:textId="5D7B8736" w:rsidR="00A86AEC" w:rsidRPr="008A6F5B" w:rsidRDefault="00A86AEC" w:rsidP="00807792">
            <w:pPr>
              <w:spacing w:before="60" w:after="60"/>
              <w:jc w:val="center"/>
              <w:rPr>
                <w:rFonts w:cs="Arial"/>
                <w:b/>
                <w:sz w:val="22"/>
                <w:szCs w:val="22"/>
                <w:lang w:val="fr-CA"/>
              </w:rPr>
            </w:pPr>
            <w:r w:rsidRPr="008A6F5B">
              <w:rPr>
                <w:rFonts w:cs="Arial"/>
                <w:b/>
                <w:sz w:val="22"/>
                <w:szCs w:val="22"/>
                <w:lang w:val="fr-CA"/>
              </w:rPr>
              <w:t>Barres avec tête</w:t>
            </w:r>
            <w:r w:rsidR="00F9235C" w:rsidRPr="008A6F5B">
              <w:rPr>
                <w:rFonts w:cs="Arial"/>
                <w:b/>
                <w:sz w:val="22"/>
                <w:szCs w:val="22"/>
                <w:lang w:val="fr-CA"/>
              </w:rPr>
              <w:t>s d’ancrage</w:t>
            </w:r>
          </w:p>
        </w:tc>
        <w:tc>
          <w:tcPr>
            <w:tcW w:w="909" w:type="pct"/>
            <w:vAlign w:val="center"/>
          </w:tcPr>
          <w:p w14:paraId="47A2697D" w14:textId="788CED71" w:rsidR="00A86AEC" w:rsidRPr="008A6F5B" w:rsidRDefault="00A86AEC" w:rsidP="007C0FA1">
            <w:pPr>
              <w:spacing w:before="60" w:after="60"/>
              <w:jc w:val="center"/>
              <w:rPr>
                <w:rFonts w:cs="Arial"/>
                <w:b/>
                <w:sz w:val="22"/>
                <w:szCs w:val="22"/>
                <w:lang w:val="fr-CA"/>
              </w:rPr>
            </w:pPr>
            <w:r w:rsidRPr="008A6F5B">
              <w:rPr>
                <w:rFonts w:cs="Arial"/>
                <w:b/>
                <w:sz w:val="22"/>
                <w:szCs w:val="22"/>
                <w:lang w:val="fr-CA"/>
              </w:rPr>
              <w:t>Barres courbes (dalles de pont)</w:t>
            </w:r>
          </w:p>
        </w:tc>
        <w:tc>
          <w:tcPr>
            <w:tcW w:w="905" w:type="pct"/>
            <w:vAlign w:val="center"/>
          </w:tcPr>
          <w:p w14:paraId="3CB5B168" w14:textId="77777777" w:rsidR="00A86AEC" w:rsidRPr="008A6F5B" w:rsidRDefault="00A86AEC" w:rsidP="007C0FA1">
            <w:pPr>
              <w:spacing w:before="60" w:after="60"/>
              <w:jc w:val="center"/>
              <w:rPr>
                <w:rFonts w:cs="Arial"/>
                <w:b/>
                <w:sz w:val="22"/>
                <w:szCs w:val="22"/>
                <w:lang w:val="fr-CA"/>
              </w:rPr>
            </w:pPr>
            <w:r w:rsidRPr="008A6F5B">
              <w:rPr>
                <w:rFonts w:cs="Arial"/>
                <w:b/>
                <w:sz w:val="22"/>
                <w:szCs w:val="22"/>
                <w:lang w:val="fr-CA"/>
              </w:rPr>
              <w:t>Barres courbes (glissières de sécurité)</w:t>
            </w:r>
          </w:p>
        </w:tc>
      </w:tr>
      <w:tr w:rsidR="00A86AEC" w:rsidRPr="008A6F5B" w14:paraId="48988624" w14:textId="77777777" w:rsidTr="00807792">
        <w:tc>
          <w:tcPr>
            <w:tcW w:w="1393" w:type="pct"/>
          </w:tcPr>
          <w:p w14:paraId="0C503A07" w14:textId="77777777" w:rsidR="00A86AEC" w:rsidRPr="008A6F5B" w:rsidRDefault="00A86AEC" w:rsidP="007C0FA1">
            <w:pPr>
              <w:spacing w:before="60" w:after="60"/>
              <w:jc w:val="left"/>
              <w:rPr>
                <w:rFonts w:cs="Arial"/>
                <w:b/>
                <w:sz w:val="22"/>
                <w:szCs w:val="24"/>
                <w:lang w:val="fr-CA"/>
              </w:rPr>
            </w:pPr>
            <w:r w:rsidRPr="008A6F5B">
              <w:rPr>
                <w:rFonts w:cs="Arial"/>
                <w:b/>
                <w:sz w:val="22"/>
                <w:szCs w:val="24"/>
                <w:lang w:val="fr-CA"/>
              </w:rPr>
              <w:t>Quantité minimale (par lot et par grosseur de barre)</w:t>
            </w:r>
          </w:p>
        </w:tc>
        <w:tc>
          <w:tcPr>
            <w:tcW w:w="884" w:type="pct"/>
            <w:vAlign w:val="center"/>
          </w:tcPr>
          <w:p w14:paraId="7CCEE6EC" w14:textId="77777777" w:rsidR="00A86AEC" w:rsidRPr="008A6F5B" w:rsidRDefault="00A86AEC" w:rsidP="007C0FA1">
            <w:pPr>
              <w:spacing w:before="60" w:after="60"/>
              <w:jc w:val="center"/>
              <w:rPr>
                <w:rFonts w:cs="Arial"/>
                <w:szCs w:val="24"/>
                <w:lang w:val="fr-CA"/>
              </w:rPr>
            </w:pPr>
            <w:r w:rsidRPr="008A6F5B">
              <w:rPr>
                <w:rFonts w:cs="Arial"/>
                <w:szCs w:val="24"/>
                <w:lang w:val="fr-CA"/>
              </w:rPr>
              <w:t>15</w:t>
            </w:r>
          </w:p>
        </w:tc>
        <w:tc>
          <w:tcPr>
            <w:tcW w:w="909" w:type="pct"/>
            <w:vAlign w:val="center"/>
          </w:tcPr>
          <w:p w14:paraId="7C0F511F" w14:textId="74E6BE72" w:rsidR="00A86AEC" w:rsidRPr="008A6F5B" w:rsidRDefault="00F9235C" w:rsidP="00807792">
            <w:pPr>
              <w:spacing w:before="60" w:after="60"/>
              <w:jc w:val="center"/>
              <w:rPr>
                <w:rFonts w:cs="Arial"/>
                <w:szCs w:val="24"/>
                <w:lang w:val="fr-CA"/>
              </w:rPr>
            </w:pPr>
            <w:r w:rsidRPr="008A6F5B">
              <w:rPr>
                <w:rFonts w:cs="Arial"/>
                <w:szCs w:val="24"/>
                <w:lang w:val="fr-CA"/>
              </w:rPr>
              <w:t>10</w:t>
            </w:r>
          </w:p>
        </w:tc>
        <w:tc>
          <w:tcPr>
            <w:tcW w:w="909" w:type="pct"/>
            <w:vAlign w:val="center"/>
          </w:tcPr>
          <w:p w14:paraId="287DD768" w14:textId="1DA91ECD" w:rsidR="00A86AEC" w:rsidRPr="008A6F5B" w:rsidRDefault="00A86AEC" w:rsidP="007C0FA1">
            <w:pPr>
              <w:spacing w:before="60" w:after="60"/>
              <w:jc w:val="center"/>
              <w:rPr>
                <w:rFonts w:cs="Arial"/>
                <w:szCs w:val="24"/>
                <w:lang w:val="fr-CA"/>
              </w:rPr>
            </w:pPr>
            <w:r w:rsidRPr="008A6F5B">
              <w:rPr>
                <w:rFonts w:cs="Arial"/>
                <w:szCs w:val="24"/>
                <w:lang w:val="fr-CA"/>
              </w:rPr>
              <w:t>17</w:t>
            </w:r>
          </w:p>
        </w:tc>
        <w:tc>
          <w:tcPr>
            <w:tcW w:w="905" w:type="pct"/>
            <w:vAlign w:val="center"/>
          </w:tcPr>
          <w:p w14:paraId="7EBD8B5E" w14:textId="77777777" w:rsidR="00A86AEC" w:rsidRPr="008A6F5B" w:rsidRDefault="00A86AEC" w:rsidP="007C0FA1">
            <w:pPr>
              <w:spacing w:before="60" w:after="60"/>
              <w:jc w:val="center"/>
              <w:rPr>
                <w:rFonts w:cs="Arial"/>
                <w:szCs w:val="24"/>
                <w:lang w:val="fr-CA"/>
              </w:rPr>
            </w:pPr>
            <w:r w:rsidRPr="008A6F5B">
              <w:rPr>
                <w:rFonts w:cs="Arial"/>
                <w:szCs w:val="24"/>
                <w:lang w:val="fr-CA"/>
              </w:rPr>
              <w:t>12</w:t>
            </w:r>
          </w:p>
        </w:tc>
      </w:tr>
      <w:tr w:rsidR="00A86AEC" w:rsidRPr="008A6F5B" w14:paraId="14614352" w14:textId="77777777" w:rsidTr="00807792">
        <w:trPr>
          <w:trHeight w:val="70"/>
        </w:trPr>
        <w:tc>
          <w:tcPr>
            <w:tcW w:w="1393" w:type="pct"/>
          </w:tcPr>
          <w:p w14:paraId="1E5EE99F" w14:textId="77777777" w:rsidR="00A86AEC" w:rsidRPr="008A6F5B" w:rsidRDefault="00A86AEC" w:rsidP="007C0FA1">
            <w:pPr>
              <w:spacing w:before="60" w:after="60"/>
              <w:jc w:val="left"/>
              <w:rPr>
                <w:rFonts w:cs="Arial"/>
                <w:b/>
                <w:sz w:val="22"/>
                <w:szCs w:val="24"/>
                <w:lang w:val="fr-CA"/>
              </w:rPr>
            </w:pPr>
            <w:r w:rsidRPr="008A6F5B">
              <w:rPr>
                <w:rFonts w:cs="Arial"/>
                <w:b/>
                <w:sz w:val="22"/>
                <w:szCs w:val="24"/>
                <w:lang w:val="fr-CA"/>
              </w:rPr>
              <w:t>Longueur minimale hors-tout (si possible)</w:t>
            </w:r>
          </w:p>
        </w:tc>
        <w:tc>
          <w:tcPr>
            <w:tcW w:w="884" w:type="pct"/>
            <w:vAlign w:val="center"/>
          </w:tcPr>
          <w:p w14:paraId="3A354ABC" w14:textId="2314BE37" w:rsidR="00A86AEC" w:rsidRPr="008A6F5B" w:rsidRDefault="00A86AEC" w:rsidP="007C0FA1">
            <w:pPr>
              <w:spacing w:before="60" w:after="60"/>
              <w:jc w:val="center"/>
              <w:rPr>
                <w:rFonts w:cs="Arial"/>
                <w:szCs w:val="24"/>
                <w:lang w:val="fr-CA"/>
              </w:rPr>
            </w:pPr>
            <w:r w:rsidRPr="008A6F5B">
              <w:rPr>
                <w:rFonts w:cs="Arial"/>
                <w:szCs w:val="24"/>
                <w:lang w:val="fr-CA"/>
              </w:rPr>
              <w:t>2 500 mm</w:t>
            </w:r>
          </w:p>
        </w:tc>
        <w:tc>
          <w:tcPr>
            <w:tcW w:w="909" w:type="pct"/>
            <w:vAlign w:val="center"/>
          </w:tcPr>
          <w:p w14:paraId="380F03CA" w14:textId="2B19C952" w:rsidR="00A86AEC" w:rsidRPr="008A6F5B" w:rsidRDefault="00F9235C" w:rsidP="00807792">
            <w:pPr>
              <w:spacing w:before="60" w:after="60"/>
              <w:jc w:val="center"/>
              <w:rPr>
                <w:rFonts w:cs="Arial"/>
                <w:szCs w:val="24"/>
                <w:lang w:val="fr-CA"/>
              </w:rPr>
            </w:pPr>
            <w:r w:rsidRPr="008A6F5B">
              <w:rPr>
                <w:rFonts w:cs="Arial"/>
                <w:szCs w:val="24"/>
                <w:lang w:val="fr-CA"/>
              </w:rPr>
              <w:t>S.O.*</w:t>
            </w:r>
          </w:p>
        </w:tc>
        <w:tc>
          <w:tcPr>
            <w:tcW w:w="909" w:type="pct"/>
            <w:vAlign w:val="center"/>
          </w:tcPr>
          <w:p w14:paraId="2980DD33" w14:textId="05841B11" w:rsidR="00A86AEC" w:rsidRPr="008A6F5B" w:rsidRDefault="00A86AEC" w:rsidP="007C0FA1">
            <w:pPr>
              <w:spacing w:before="60" w:after="60"/>
              <w:jc w:val="center"/>
              <w:rPr>
                <w:rFonts w:cs="Arial"/>
                <w:szCs w:val="24"/>
                <w:lang w:val="fr-CA"/>
              </w:rPr>
            </w:pPr>
            <w:r w:rsidRPr="008A6F5B">
              <w:rPr>
                <w:rFonts w:cs="Arial"/>
                <w:szCs w:val="24"/>
                <w:lang w:val="fr-CA"/>
              </w:rPr>
              <w:t>1 800 mm</w:t>
            </w:r>
          </w:p>
        </w:tc>
        <w:tc>
          <w:tcPr>
            <w:tcW w:w="905" w:type="pct"/>
            <w:shd w:val="clear" w:color="auto" w:fill="A6A6A6" w:themeFill="background1" w:themeFillShade="A6"/>
            <w:vAlign w:val="center"/>
          </w:tcPr>
          <w:p w14:paraId="4FB2AB45" w14:textId="77777777" w:rsidR="00A86AEC" w:rsidRPr="008A6F5B" w:rsidRDefault="00A86AEC" w:rsidP="007C0FA1">
            <w:pPr>
              <w:spacing w:before="60" w:after="60"/>
              <w:jc w:val="center"/>
              <w:rPr>
                <w:rFonts w:cs="Arial"/>
                <w:szCs w:val="24"/>
                <w:lang w:val="fr-CA"/>
              </w:rPr>
            </w:pPr>
            <w:r w:rsidRPr="008A6F5B">
              <w:rPr>
                <w:rFonts w:cs="Arial"/>
                <w:szCs w:val="24"/>
                <w:lang w:val="fr-CA"/>
              </w:rPr>
              <w:t>S. O.</w:t>
            </w:r>
            <w:r w:rsidRPr="008A6F5B">
              <w:rPr>
                <w:rFonts w:cs="Arial"/>
                <w:szCs w:val="24"/>
                <w:vertAlign w:val="superscript"/>
                <w:lang w:val="fr-CA"/>
              </w:rPr>
              <w:t>*</w:t>
            </w:r>
          </w:p>
        </w:tc>
      </w:tr>
    </w:tbl>
    <w:p w14:paraId="72605EAD" w14:textId="54D0A8E0" w:rsidR="006E536C" w:rsidRPr="008A6F5B" w:rsidRDefault="007373B0" w:rsidP="007C0FA1">
      <w:pPr>
        <w:pStyle w:val="SO"/>
      </w:pPr>
      <w:r w:rsidRPr="008A6F5B">
        <w:rPr>
          <w:b/>
        </w:rPr>
        <w:t>S.</w:t>
      </w:r>
      <w:r w:rsidR="00AA1B11" w:rsidRPr="008A6F5B">
        <w:rPr>
          <w:b/>
        </w:rPr>
        <w:t xml:space="preserve"> </w:t>
      </w:r>
      <w:r w:rsidRPr="008A6F5B">
        <w:rPr>
          <w:b/>
        </w:rPr>
        <w:t>O.</w:t>
      </w:r>
      <w:r w:rsidR="006E536C" w:rsidRPr="008A6F5B">
        <w:rPr>
          <w:b/>
        </w:rPr>
        <w:t>*</w:t>
      </w:r>
      <w:r w:rsidR="004B24EA" w:rsidRPr="008A6F5B">
        <w:t> :</w:t>
      </w:r>
      <w:r w:rsidR="004B24EA" w:rsidRPr="008A6F5B">
        <w:tab/>
      </w:r>
      <w:r w:rsidR="006E536C" w:rsidRPr="008A6F5B">
        <w:t xml:space="preserve">Pour les barres courbes </w:t>
      </w:r>
      <w:r w:rsidR="00EF4FFF" w:rsidRPr="008A6F5B">
        <w:t>et les barres avec tête</w:t>
      </w:r>
      <w:r w:rsidR="006142DC" w:rsidRPr="008A6F5B">
        <w:t>s</w:t>
      </w:r>
      <w:r w:rsidR="00EF4FFF" w:rsidRPr="008A6F5B">
        <w:t xml:space="preserve"> d’ancrage </w:t>
      </w:r>
      <w:r w:rsidR="006E536C" w:rsidRPr="008A6F5B">
        <w:t>utilisées dans les glissières de sécurité, les dimensions des échantillons requis pour le contrôle de la qualité devront correspondre à celles indiquées sur le plan d’armature.</w:t>
      </w:r>
    </w:p>
    <w:p w14:paraId="761D1465" w14:textId="77777777" w:rsidR="006E536C" w:rsidRPr="008A6F5B" w:rsidRDefault="007373B0" w:rsidP="0097699F">
      <w:pPr>
        <w:pStyle w:val="Titre2"/>
        <w:rPr>
          <w:lang w:val="fr-CA"/>
        </w:rPr>
      </w:pPr>
      <w:bookmarkStart w:id="61" w:name="_Toc120795155"/>
      <w:r w:rsidRPr="008A6F5B">
        <w:rPr>
          <w:lang w:val="fr-CA"/>
        </w:rPr>
        <w:t>MISE EN PLACE DE L’ARMATURE</w:t>
      </w:r>
      <w:bookmarkEnd w:id="61"/>
    </w:p>
    <w:p w14:paraId="54A46924" w14:textId="29E48609" w:rsidR="006E536C" w:rsidRPr="008A6F5B" w:rsidRDefault="006E536C" w:rsidP="007C0FA1">
      <w:pPr>
        <w:pStyle w:val="Texte"/>
      </w:pPr>
      <w:r w:rsidRPr="008A6F5B">
        <w:t>Lorsque l’</w:t>
      </w:r>
      <w:r w:rsidR="00801FDE">
        <w:t>Entrepreneur</w:t>
      </w:r>
      <w:r w:rsidRPr="008A6F5B">
        <w:t xml:space="preserve"> rédige un avis concernant la mise en place des armatures, il doit utiliser le formulaire apparaissant à </w:t>
      </w:r>
      <w:proofErr w:type="gramStart"/>
      <w:r w:rsidR="008147B3" w:rsidRPr="008A6F5B">
        <w:t>l’annexe</w:t>
      </w:r>
      <w:r w:rsidR="002C5E40" w:rsidRPr="008A6F5B">
        <w:t> </w:t>
      </w:r>
      <w:proofErr w:type="gramEnd"/>
      <w:r w:rsidR="0012589F" w:rsidRPr="008A6F5B">
        <w:fldChar w:fldCharType="begin"/>
      </w:r>
      <w:r w:rsidR="00EE23A7" w:rsidRPr="008A6F5B">
        <w:instrText>  </w:instrText>
      </w:r>
      <w:r w:rsidR="0012589F" w:rsidRPr="008A6F5B">
        <w:fldChar w:fldCharType="end"/>
      </w:r>
      <w:r w:rsidR="000D2286" w:rsidRPr="008A6F5B">
        <w:t>,</w:t>
      </w:r>
      <w:r w:rsidR="004B24EA" w:rsidRPr="008A6F5B">
        <w:t xml:space="preserve"> « </w:t>
      </w:r>
      <w:r w:rsidRPr="008A6F5B">
        <w:t>Mise en place de</w:t>
      </w:r>
      <w:r w:rsidR="00592F5E" w:rsidRPr="008A6F5B">
        <w:t xml:space="preserve"> </w:t>
      </w:r>
      <w:r w:rsidR="00277238" w:rsidRPr="008A6F5B">
        <w:t>l’armature –</w:t>
      </w:r>
      <w:r w:rsidR="00E12E7E" w:rsidRPr="008A6F5B">
        <w:t> </w:t>
      </w:r>
      <w:r w:rsidR="00592F5E" w:rsidRPr="008A6F5B">
        <w:t>Béton coulé en place</w:t>
      </w:r>
      <w:r w:rsidR="004B24EA" w:rsidRPr="008A6F5B">
        <w:t> </w:t>
      </w:r>
      <w:r w:rsidRPr="008A6F5B">
        <w:t>».</w:t>
      </w:r>
    </w:p>
    <w:p w14:paraId="42626D0F" w14:textId="1FB985C3" w:rsidR="00AE44C5" w:rsidRPr="008A6F5B" w:rsidRDefault="006E536C" w:rsidP="007C0FA1">
      <w:pPr>
        <w:pStyle w:val="Texte"/>
      </w:pPr>
      <w:r w:rsidRPr="008A6F5B">
        <w:t xml:space="preserve">Les armatures ne doivent pas être </w:t>
      </w:r>
      <w:r w:rsidR="00AE44C5" w:rsidRPr="008A6F5B">
        <w:t xml:space="preserve">frappées, </w:t>
      </w:r>
      <w:r w:rsidRPr="008A6F5B">
        <w:t xml:space="preserve">déformées, tordues ou pliées. </w:t>
      </w:r>
      <w:r w:rsidR="00AE44C5" w:rsidRPr="008A6F5B">
        <w:t xml:space="preserve">Toute barre jugée endommagée ou inacceptable par le </w:t>
      </w:r>
      <w:r w:rsidR="00801FDE">
        <w:t>Directeur</w:t>
      </w:r>
      <w:r w:rsidR="00AE44C5" w:rsidRPr="008A6F5B">
        <w:t xml:space="preserve"> devra être retirée et remplacée au</w:t>
      </w:r>
      <w:r w:rsidR="008147B3" w:rsidRPr="008A6F5B">
        <w:t>x</w:t>
      </w:r>
      <w:r w:rsidR="00AE44C5" w:rsidRPr="008A6F5B">
        <w:t xml:space="preserve"> frais de l’</w:t>
      </w:r>
      <w:r w:rsidR="00801FDE">
        <w:t>Entrepreneur</w:t>
      </w:r>
      <w:r w:rsidR="00AE44C5" w:rsidRPr="008A6F5B">
        <w:t>.</w:t>
      </w:r>
    </w:p>
    <w:p w14:paraId="54FEB044" w14:textId="5F12454F" w:rsidR="006E536C" w:rsidRPr="008A6F5B" w:rsidRDefault="006E536C" w:rsidP="007C0FA1">
      <w:pPr>
        <w:pStyle w:val="Texte"/>
        <w:rPr>
          <w:i/>
        </w:rPr>
      </w:pPr>
      <w:r w:rsidRPr="008A6F5B">
        <w:t>L’extrémité coupée des armatures doit être enduite</w:t>
      </w:r>
      <w:r w:rsidR="00D01D1A" w:rsidRPr="008A6F5B">
        <w:t xml:space="preserve"> d’une résine </w:t>
      </w:r>
      <w:r w:rsidR="00BE65C4" w:rsidRPr="008A6F5B">
        <w:t>thermodurcissable compatible avec celle formant la matrice du PRFV.</w:t>
      </w:r>
    </w:p>
    <w:p w14:paraId="49BCF60C" w14:textId="4D9D9971" w:rsidR="00AE44C5" w:rsidRPr="008A6F5B" w:rsidRDefault="006E536C" w:rsidP="007C0FA1">
      <w:pPr>
        <w:pStyle w:val="Texte"/>
      </w:pPr>
      <w:r w:rsidRPr="008A6F5B">
        <w:t xml:space="preserve">Les armatures doivent être entreposées de façon à les protéger </w:t>
      </w:r>
      <w:r w:rsidR="0058589A" w:rsidRPr="008A6F5B">
        <w:t>de l’eau (</w:t>
      </w:r>
      <w:r w:rsidR="00824A82" w:rsidRPr="008A6F5B">
        <w:t>y compris</w:t>
      </w:r>
      <w:r w:rsidR="0058589A" w:rsidRPr="008A6F5B">
        <w:t xml:space="preserve"> l’eau au sol)</w:t>
      </w:r>
      <w:r w:rsidR="00243F7B" w:rsidRPr="008A6F5B">
        <w:t xml:space="preserve">, </w:t>
      </w:r>
      <w:r w:rsidRPr="008A6F5B">
        <w:t>de la lumière</w:t>
      </w:r>
      <w:r w:rsidR="00243F7B" w:rsidRPr="008A6F5B">
        <w:t xml:space="preserve"> et</w:t>
      </w:r>
      <w:r w:rsidRPr="008A6F5B">
        <w:t xml:space="preserve"> du soleil </w:t>
      </w:r>
      <w:r w:rsidR="006A4D0B" w:rsidRPr="008A6F5B">
        <w:t>jusqu’à leur pose. Les barres posées ainsi que les barres ancrées dans un précédent bétonnage (armature</w:t>
      </w:r>
      <w:r w:rsidR="00AA1B11" w:rsidRPr="008A6F5B">
        <w:t>s</w:t>
      </w:r>
      <w:r w:rsidR="006A4D0B" w:rsidRPr="008A6F5B">
        <w:t xml:space="preserve"> en attente) dont le délai d’exposition dépasse ou est prévu dépasser</w:t>
      </w:r>
      <w:r w:rsidR="00C91F04" w:rsidRPr="008A6F5B">
        <w:t xml:space="preserve"> </w:t>
      </w:r>
      <w:r w:rsidR="00BC23AD" w:rsidRPr="008A6F5B">
        <w:t>28 </w:t>
      </w:r>
      <w:r w:rsidR="006A4D0B" w:rsidRPr="008A6F5B">
        <w:t xml:space="preserve">jours doivent également être protégées jusqu’au bétonnage ou </w:t>
      </w:r>
      <w:r w:rsidR="00AA1B11" w:rsidRPr="008A6F5B">
        <w:t xml:space="preserve">jusqu’à </w:t>
      </w:r>
      <w:r w:rsidR="006A4D0B" w:rsidRPr="008A6F5B">
        <w:t>la pose des coffrages</w:t>
      </w:r>
      <w:r w:rsidR="00AA1B11" w:rsidRPr="008A6F5B">
        <w:t>,</w:t>
      </w:r>
      <w:r w:rsidR="006A4D0B" w:rsidRPr="008A6F5B">
        <w:t xml:space="preserve"> dans le cas des armatures des dispositifs de retenue</w:t>
      </w:r>
      <w:r w:rsidR="0006793A" w:rsidRPr="008A6F5B">
        <w:t xml:space="preserve">. </w:t>
      </w:r>
      <w:r w:rsidR="00AE44C5" w:rsidRPr="008A6F5B">
        <w:t xml:space="preserve">Le </w:t>
      </w:r>
      <w:r w:rsidR="0058589A" w:rsidRPr="008A6F5B">
        <w:t xml:space="preserve">dispositif </w:t>
      </w:r>
      <w:r w:rsidR="00AE44C5" w:rsidRPr="008A6F5B">
        <w:t xml:space="preserve">de protection des barres ne devrait pas induire une augmentation significative de chaleur. Le </w:t>
      </w:r>
      <w:r w:rsidR="00801FDE">
        <w:t>Directeur</w:t>
      </w:r>
      <w:r w:rsidR="00AE44C5" w:rsidRPr="008A6F5B">
        <w:t xml:space="preserve"> peut demander de remplacer le </w:t>
      </w:r>
      <w:r w:rsidR="0058589A" w:rsidRPr="008A6F5B">
        <w:t xml:space="preserve">dispositif </w:t>
      </w:r>
      <w:r w:rsidR="00AE44C5" w:rsidRPr="008A6F5B">
        <w:t>de protection s’il le juge nécessaire, aux frais de l’</w:t>
      </w:r>
      <w:r w:rsidR="00801FDE">
        <w:t>Entrepreneur</w:t>
      </w:r>
      <w:r w:rsidR="00AE44C5" w:rsidRPr="008A6F5B">
        <w:t>. Par ailleurs, les armatures en attente devront être protégées des éclaboussures de béton lors du premier bétonnage.</w:t>
      </w:r>
    </w:p>
    <w:p w14:paraId="7137FFED" w14:textId="5314FD7B" w:rsidR="006E536C" w:rsidRPr="008A6F5B" w:rsidRDefault="006E536C" w:rsidP="007C0FA1">
      <w:pPr>
        <w:pStyle w:val="Texte"/>
      </w:pPr>
      <w:r w:rsidRPr="008A6F5B">
        <w:t>Les armatures doivent être manipulées avec soin pour éviter une flexion excessive de celles-ci. Pour ce faire, l’</w:t>
      </w:r>
      <w:r w:rsidR="00801FDE">
        <w:t>Entrepreneur</w:t>
      </w:r>
      <w:r w:rsidRPr="008A6F5B">
        <w:t xml:space="preserve"> doit prévoir l’utilisation d’une poutre de manutention lors </w:t>
      </w:r>
      <w:r w:rsidR="0058589A" w:rsidRPr="008A6F5B">
        <w:t xml:space="preserve">de leur </w:t>
      </w:r>
      <w:r w:rsidRPr="008A6F5B">
        <w:t xml:space="preserve">chargement et </w:t>
      </w:r>
      <w:r w:rsidR="0058589A" w:rsidRPr="008A6F5B">
        <w:t xml:space="preserve">de leur </w:t>
      </w:r>
      <w:r w:rsidRPr="008A6F5B">
        <w:t>déchargement. De plus, l’</w:t>
      </w:r>
      <w:r w:rsidR="00801FDE">
        <w:t>Entrepreneur</w:t>
      </w:r>
      <w:r w:rsidRPr="008A6F5B">
        <w:t xml:space="preserve"> doit s’assurer de ne pas endommager le recouvrement granulaire superficiel </w:t>
      </w:r>
      <w:r w:rsidR="00C97518" w:rsidRPr="008A6F5B">
        <w:t>assurant</w:t>
      </w:r>
      <w:r w:rsidRPr="008A6F5B">
        <w:t xml:space="preserve"> l’adhérence </w:t>
      </w:r>
      <w:r w:rsidR="006549EA" w:rsidRPr="008A6F5B">
        <w:t>du béton aux armatures</w:t>
      </w:r>
      <w:r w:rsidRPr="008A6F5B">
        <w:t>.</w:t>
      </w:r>
    </w:p>
    <w:p w14:paraId="0C621193" w14:textId="77777777" w:rsidR="006E536C" w:rsidRPr="008A6F5B" w:rsidRDefault="006E536C" w:rsidP="007C0FA1">
      <w:pPr>
        <w:pStyle w:val="Texte"/>
      </w:pPr>
      <w:r w:rsidRPr="008A6F5B">
        <w:t xml:space="preserve">Les armatures doivent être exemptes en tout temps de saleté, de terre, de peinture, d’éclaboussure de béton durci provenant d’un bétonnage précédent, de produits de cure ou </w:t>
      </w:r>
      <w:r w:rsidR="00892BA5" w:rsidRPr="008A6F5B">
        <w:t xml:space="preserve">de </w:t>
      </w:r>
      <w:r w:rsidRPr="008A6F5B">
        <w:t xml:space="preserve">tout autre produit chimique ou substance qui pourrait nuire à leur durabilité et à l’adhésion </w:t>
      </w:r>
      <w:r w:rsidR="006F5F3C" w:rsidRPr="008A6F5B">
        <w:t>du béton aux armatures</w:t>
      </w:r>
      <w:r w:rsidRPr="008A6F5B">
        <w:t xml:space="preserve">. </w:t>
      </w:r>
      <w:r w:rsidR="00F46E17" w:rsidRPr="008A6F5B">
        <w:t>Toute éclaboussure de béton devra être rapidement retirée avant que le béton ne se solidifie.</w:t>
      </w:r>
    </w:p>
    <w:p w14:paraId="2948EC3A" w14:textId="5C759947" w:rsidR="006E536C" w:rsidRPr="008A6F5B" w:rsidRDefault="00E631A3" w:rsidP="007C0FA1">
      <w:pPr>
        <w:pStyle w:val="Texte"/>
      </w:pPr>
      <w:r w:rsidRPr="008A6F5B">
        <w:t>La fixation des barres entre elles et le type de ligatures doivent correspondre aux exigences de l’article</w:t>
      </w:r>
      <w:r w:rsidR="00D736A2">
        <w:t> </w:t>
      </w:r>
      <w:r w:rsidR="008821DE" w:rsidRPr="008A6F5B">
        <w:t>15.4.3.3 « Armature » du</w:t>
      </w:r>
      <w:r w:rsidRPr="008A6F5B">
        <w:t xml:space="preserve"> CCDG.</w:t>
      </w:r>
      <w:r w:rsidR="003706D6" w:rsidRPr="008A6F5B">
        <w:t xml:space="preserve"> </w:t>
      </w:r>
      <w:r w:rsidR="006E536C" w:rsidRPr="008A6F5B">
        <w:t xml:space="preserve">Le fil d’acier utilisé avec l’armature en </w:t>
      </w:r>
      <w:r w:rsidR="00C445C8" w:rsidRPr="008A6F5B">
        <w:t>PRFV</w:t>
      </w:r>
      <w:r w:rsidR="006E536C" w:rsidRPr="008A6F5B">
        <w:t xml:space="preserve"> doit être galvanisé ou recouvert de nylon ou de plastique. Les nappes d’armature en </w:t>
      </w:r>
      <w:r w:rsidR="00C445C8" w:rsidRPr="008A6F5B">
        <w:t>PRFV</w:t>
      </w:r>
      <w:r w:rsidR="006E536C" w:rsidRPr="008A6F5B">
        <w:t xml:space="preserve"> </w:t>
      </w:r>
      <w:r w:rsidR="00824A82" w:rsidRPr="008A6F5B">
        <w:t xml:space="preserve">situées </w:t>
      </w:r>
      <w:r w:rsidR="006E536C" w:rsidRPr="008A6F5B">
        <w:t xml:space="preserve">dans la partie supérieure de la dalle doivent aussi être fixées aux nappes d’armature en acier </w:t>
      </w:r>
      <w:r w:rsidR="00824A82" w:rsidRPr="008A6F5B">
        <w:t xml:space="preserve">situées </w:t>
      </w:r>
      <w:r w:rsidR="006E536C" w:rsidRPr="008A6F5B">
        <w:t xml:space="preserve">dans la partie inférieure de la dalle </w:t>
      </w:r>
      <w:r w:rsidR="00591876" w:rsidRPr="008A6F5B">
        <w:t xml:space="preserve">avec </w:t>
      </w:r>
      <w:r w:rsidR="00E917F9" w:rsidRPr="008A6F5B">
        <w:t xml:space="preserve">un </w:t>
      </w:r>
      <w:r w:rsidR="006E536C" w:rsidRPr="008A6F5B">
        <w:t xml:space="preserve">espacement maximal des attaches </w:t>
      </w:r>
      <w:r w:rsidR="008147B3" w:rsidRPr="008A6F5B">
        <w:t>de 600 </w:t>
      </w:r>
      <w:r w:rsidR="006E536C" w:rsidRPr="008A6F5B">
        <w:t xml:space="preserve">mm de centre à centre dans les </w:t>
      </w:r>
      <w:r w:rsidR="00E917F9" w:rsidRPr="008A6F5B">
        <w:t>deux</w:t>
      </w:r>
      <w:r w:rsidR="00BC23AD" w:rsidRPr="008A6F5B">
        <w:t> </w:t>
      </w:r>
      <w:r w:rsidR="006E536C" w:rsidRPr="008A6F5B">
        <w:t>directions.</w:t>
      </w:r>
    </w:p>
    <w:p w14:paraId="747A2A04" w14:textId="2025CA27" w:rsidR="00A02B9D" w:rsidRPr="008A6F5B" w:rsidRDefault="00A02B9D" w:rsidP="00A02B9D">
      <w:pPr>
        <w:keepLines/>
        <w:spacing w:before="120" w:after="120"/>
        <w:rPr>
          <w:rFonts w:cs="Arial"/>
          <w:bCs/>
          <w:lang w:val="fr-CA" w:eastAsia="en-US"/>
        </w:rPr>
      </w:pPr>
      <w:r w:rsidRPr="008A6F5B">
        <w:rPr>
          <w:rFonts w:cs="Arial"/>
          <w:bCs/>
          <w:lang w:val="fr-CA" w:eastAsia="en-US"/>
        </w:rPr>
        <w:t xml:space="preserve">Les barres d’armature </w:t>
      </w:r>
      <w:r w:rsidR="005E66FD" w:rsidRPr="008A6F5B">
        <w:rPr>
          <w:rFonts w:cs="Arial"/>
          <w:bCs/>
          <w:lang w:val="fr-CA" w:eastAsia="en-US"/>
        </w:rPr>
        <w:t xml:space="preserve">partiellement </w:t>
      </w:r>
      <w:r w:rsidRPr="008A6F5B">
        <w:rPr>
          <w:rFonts w:cs="Arial"/>
          <w:bCs/>
          <w:lang w:val="fr-CA" w:eastAsia="en-US"/>
        </w:rPr>
        <w:t xml:space="preserve">encastrées dans la dalle doivent être solidement fixées afin d’éviter tout déplacement lors de la mise en place du béton </w:t>
      </w:r>
      <w:r w:rsidR="005E66FD" w:rsidRPr="008A6F5B">
        <w:rPr>
          <w:rFonts w:cs="Arial"/>
          <w:bCs/>
          <w:lang w:val="fr-CA" w:eastAsia="en-US"/>
        </w:rPr>
        <w:t xml:space="preserve">de la dalle </w:t>
      </w:r>
      <w:r w:rsidRPr="008A6F5B">
        <w:rPr>
          <w:rFonts w:cs="Arial"/>
          <w:bCs/>
          <w:lang w:val="fr-CA" w:eastAsia="en-US"/>
        </w:rPr>
        <w:t xml:space="preserve">et </w:t>
      </w:r>
      <w:r w:rsidR="003A7833" w:rsidRPr="008A6F5B">
        <w:rPr>
          <w:rFonts w:cs="Arial"/>
          <w:bCs/>
          <w:lang w:val="fr-CA" w:eastAsia="en-US"/>
        </w:rPr>
        <w:t>ainsi</w:t>
      </w:r>
      <w:r w:rsidRPr="008A6F5B">
        <w:rPr>
          <w:rFonts w:cs="Arial"/>
          <w:bCs/>
          <w:lang w:val="fr-CA" w:eastAsia="en-US"/>
        </w:rPr>
        <w:t xml:space="preserve"> </w:t>
      </w:r>
      <w:r w:rsidR="00F300ED" w:rsidRPr="008A6F5B">
        <w:rPr>
          <w:rFonts w:cs="Arial"/>
          <w:bCs/>
          <w:lang w:val="fr-CA" w:eastAsia="en-US"/>
        </w:rPr>
        <w:t xml:space="preserve">de </w:t>
      </w:r>
      <w:r w:rsidRPr="008A6F5B">
        <w:rPr>
          <w:rFonts w:cs="Arial"/>
          <w:bCs/>
          <w:lang w:val="fr-CA" w:eastAsia="en-US"/>
        </w:rPr>
        <w:t>maintenir les profondeurs d’encastrement.</w:t>
      </w:r>
    </w:p>
    <w:p w14:paraId="770C555B" w14:textId="674D3E1C" w:rsidR="00470EAE" w:rsidRPr="008A6F5B" w:rsidRDefault="006E536C" w:rsidP="00470EAE">
      <w:pPr>
        <w:pStyle w:val="Texte"/>
      </w:pPr>
      <w:r w:rsidRPr="008A6F5B">
        <w:t>L’</w:t>
      </w:r>
      <w:r w:rsidR="00801FDE">
        <w:t>Entrepreneur</w:t>
      </w:r>
      <w:r w:rsidRPr="008A6F5B">
        <w:t xml:space="preserve"> doit utiliser des cales d’espacement en plastique </w:t>
      </w:r>
      <w:r w:rsidR="00C230AB" w:rsidRPr="008A6F5B">
        <w:t>re</w:t>
      </w:r>
      <w:r w:rsidR="004D0982" w:rsidRPr="008A6F5B">
        <w:t>s</w:t>
      </w:r>
      <w:r w:rsidR="00C230AB" w:rsidRPr="008A6F5B">
        <w:t>pectant les exigences de l’article</w:t>
      </w:r>
      <w:r w:rsidR="00D736A2">
        <w:t> </w:t>
      </w:r>
      <w:r w:rsidR="00C230AB" w:rsidRPr="008A6F5B">
        <w:t xml:space="preserve">15.4.3.3.1 « Enrobage de l’armature » </w:t>
      </w:r>
      <w:r w:rsidR="005D45B1" w:rsidRPr="008A6F5B">
        <w:t xml:space="preserve">du CCDG. L’espacement </w:t>
      </w:r>
      <w:r w:rsidR="004D3060" w:rsidRPr="008A6F5B">
        <w:t>maximal des cales est toutefois de 900</w:t>
      </w:r>
      <w:r w:rsidR="00D736A2">
        <w:t> </w:t>
      </w:r>
      <w:r w:rsidR="004D3060" w:rsidRPr="008A6F5B">
        <w:t xml:space="preserve">mm </w:t>
      </w:r>
      <w:r w:rsidR="008779CE" w:rsidRPr="008A6F5B">
        <w:t xml:space="preserve">de </w:t>
      </w:r>
      <w:r w:rsidR="004D3060" w:rsidRPr="008A6F5B">
        <w:t>centre à centre.</w:t>
      </w:r>
      <w:r w:rsidR="002E077C" w:rsidRPr="008A6F5B">
        <w:t xml:space="preserve"> </w:t>
      </w:r>
      <w:bookmarkStart w:id="62" w:name="_Hlk88675006"/>
    </w:p>
    <w:p w14:paraId="037EB6D6" w14:textId="24DE165B" w:rsidR="006E536C" w:rsidRPr="008A6F5B" w:rsidRDefault="007373B0" w:rsidP="0097699F">
      <w:pPr>
        <w:pStyle w:val="Titre2"/>
        <w:rPr>
          <w:lang w:val="fr-CA"/>
        </w:rPr>
      </w:pPr>
      <w:bookmarkStart w:id="63" w:name="_Toc120795156"/>
      <w:r w:rsidRPr="008A6F5B">
        <w:t>PAIEMENT</w:t>
      </w:r>
      <w:bookmarkEnd w:id="63"/>
    </w:p>
    <w:p w14:paraId="2F38CFBD" w14:textId="3A263CF2" w:rsidR="006E536C" w:rsidRPr="008A6F5B" w:rsidRDefault="006E536C" w:rsidP="007C0FA1">
      <w:pPr>
        <w:pStyle w:val="Texte"/>
        <w:rPr>
          <w:rFonts w:eastAsiaTheme="minorEastAsia"/>
        </w:rPr>
      </w:pPr>
      <w:r w:rsidRPr="008A6F5B">
        <w:rPr>
          <w:rFonts w:eastAsiaTheme="minorEastAsia"/>
        </w:rPr>
        <w:t xml:space="preserve">Les armatures en </w:t>
      </w:r>
      <w:r w:rsidR="00C445C8" w:rsidRPr="008A6F5B">
        <w:rPr>
          <w:rFonts w:eastAsiaTheme="minorEastAsia"/>
        </w:rPr>
        <w:t>PRFV</w:t>
      </w:r>
      <w:r w:rsidRPr="008A6F5B">
        <w:rPr>
          <w:rFonts w:eastAsiaTheme="minorEastAsia"/>
        </w:rPr>
        <w:t xml:space="preserve"> </w:t>
      </w:r>
      <w:r w:rsidR="002E077C" w:rsidRPr="008A6F5B">
        <w:rPr>
          <w:rFonts w:eastAsiaTheme="minorEastAsia"/>
        </w:rPr>
        <w:t xml:space="preserve">(droites, courbes et </w:t>
      </w:r>
      <w:r w:rsidR="00E63808" w:rsidRPr="008A6F5B">
        <w:rPr>
          <w:rFonts w:eastAsiaTheme="minorEastAsia"/>
        </w:rPr>
        <w:t xml:space="preserve">avec ou sans tête d’ancrage) </w:t>
      </w:r>
      <w:r w:rsidRPr="008A6F5B">
        <w:rPr>
          <w:rFonts w:eastAsiaTheme="minorEastAsia"/>
        </w:rPr>
        <w:t xml:space="preserve">sont payées au mètre linéaire selon les quantités placées dans les coffrages. Aux fins </w:t>
      </w:r>
      <w:r w:rsidR="00824A82" w:rsidRPr="008A6F5B">
        <w:rPr>
          <w:rFonts w:eastAsiaTheme="minorEastAsia"/>
        </w:rPr>
        <w:t xml:space="preserve">du </w:t>
      </w:r>
      <w:r w:rsidRPr="008A6F5B">
        <w:rPr>
          <w:rFonts w:eastAsiaTheme="minorEastAsia"/>
        </w:rPr>
        <w:t xml:space="preserve">calcul des longueurs, la longueur théorique des barres identifiée </w:t>
      </w:r>
      <w:r w:rsidR="00F27497" w:rsidRPr="008A6F5B">
        <w:rPr>
          <w:rFonts w:eastAsiaTheme="minorEastAsia"/>
        </w:rPr>
        <w:t xml:space="preserve">dans le </w:t>
      </w:r>
      <w:r w:rsidRPr="008A6F5B">
        <w:rPr>
          <w:rFonts w:eastAsiaTheme="minorEastAsia"/>
        </w:rPr>
        <w:t xml:space="preserve">bordereau d’armature des plans est utilisée. Le prix couvre notamment </w:t>
      </w:r>
      <w:r w:rsidR="0058589A" w:rsidRPr="008A6F5B">
        <w:rPr>
          <w:rFonts w:eastAsiaTheme="minorEastAsia"/>
        </w:rPr>
        <w:t>l</w:t>
      </w:r>
      <w:r w:rsidRPr="008A6F5B">
        <w:rPr>
          <w:rFonts w:eastAsiaTheme="minorEastAsia"/>
        </w:rPr>
        <w:t>es matériaux, la fixation des barres d’armature ainsi que la mise en œuvre, et il inclut toute dépense incidente.</w:t>
      </w:r>
    </w:p>
    <w:p w14:paraId="31864EA4" w14:textId="19549DA1" w:rsidR="006E536C" w:rsidRPr="008A6F5B" w:rsidRDefault="006E536C" w:rsidP="007C0FA1">
      <w:pPr>
        <w:pStyle w:val="Texte"/>
        <w:rPr>
          <w:rFonts w:eastAsiaTheme="minorEastAsia"/>
        </w:rPr>
      </w:pPr>
      <w:r w:rsidRPr="008A6F5B">
        <w:rPr>
          <w:rFonts w:eastAsiaTheme="minorEastAsia"/>
        </w:rPr>
        <w:t xml:space="preserve">Les barres pour </w:t>
      </w:r>
      <w:r w:rsidR="00892BA5" w:rsidRPr="008A6F5B">
        <w:rPr>
          <w:rFonts w:eastAsiaTheme="minorEastAsia"/>
        </w:rPr>
        <w:t>l’</w:t>
      </w:r>
      <w:r w:rsidRPr="008A6F5B">
        <w:rPr>
          <w:rFonts w:eastAsiaTheme="minorEastAsia"/>
        </w:rPr>
        <w:t xml:space="preserve">échantillonnage sont séparées des barres pour </w:t>
      </w:r>
      <w:r w:rsidR="00892BA5" w:rsidRPr="008A6F5B">
        <w:rPr>
          <w:rFonts w:eastAsiaTheme="minorEastAsia"/>
        </w:rPr>
        <w:t xml:space="preserve">la </w:t>
      </w:r>
      <w:r w:rsidRPr="008A6F5B">
        <w:rPr>
          <w:rFonts w:eastAsiaTheme="minorEastAsia"/>
        </w:rPr>
        <w:t xml:space="preserve">construction </w:t>
      </w:r>
      <w:r w:rsidR="00F27497" w:rsidRPr="008A6F5B">
        <w:rPr>
          <w:rFonts w:eastAsiaTheme="minorEastAsia"/>
        </w:rPr>
        <w:t xml:space="preserve">dans le </w:t>
      </w:r>
      <w:r w:rsidRPr="008A6F5B">
        <w:rPr>
          <w:rFonts w:eastAsiaTheme="minorEastAsia"/>
        </w:rPr>
        <w:t>bordereau de paiement et n’appara</w:t>
      </w:r>
      <w:r w:rsidR="008866D0" w:rsidRPr="008A6F5B">
        <w:rPr>
          <w:rFonts w:eastAsiaTheme="minorEastAsia"/>
        </w:rPr>
        <w:t>î</w:t>
      </w:r>
      <w:r w:rsidRPr="008A6F5B">
        <w:rPr>
          <w:rFonts w:eastAsiaTheme="minorEastAsia"/>
        </w:rPr>
        <w:t xml:space="preserve">tront pas </w:t>
      </w:r>
      <w:r w:rsidR="00F27497" w:rsidRPr="008A6F5B">
        <w:rPr>
          <w:rFonts w:eastAsiaTheme="minorEastAsia"/>
        </w:rPr>
        <w:t xml:space="preserve">dans le </w:t>
      </w:r>
      <w:r w:rsidRPr="008A6F5B">
        <w:rPr>
          <w:rFonts w:eastAsiaTheme="minorEastAsia"/>
        </w:rPr>
        <w:t xml:space="preserve">bordereau d’armature sur les plans. Les </w:t>
      </w:r>
      <w:r w:rsidR="009E665B" w:rsidRPr="008A6F5B">
        <w:rPr>
          <w:rFonts w:eastAsiaTheme="minorEastAsia"/>
        </w:rPr>
        <w:t>articles</w:t>
      </w:r>
      <w:r w:rsidRPr="008A6F5B">
        <w:rPr>
          <w:rFonts w:eastAsiaTheme="minorEastAsia"/>
        </w:rPr>
        <w:t xml:space="preserve"> « pour échantillonnage » figurant </w:t>
      </w:r>
      <w:r w:rsidR="00F27497" w:rsidRPr="008A6F5B">
        <w:rPr>
          <w:rFonts w:eastAsiaTheme="minorEastAsia"/>
        </w:rPr>
        <w:t xml:space="preserve">dans le </w:t>
      </w:r>
      <w:r w:rsidRPr="008A6F5B">
        <w:rPr>
          <w:rFonts w:eastAsiaTheme="minorEastAsia"/>
        </w:rPr>
        <w:t xml:space="preserve">bordereau de paiement pourront être ajustés par le </w:t>
      </w:r>
      <w:r w:rsidR="00801FDE">
        <w:rPr>
          <w:rFonts w:eastAsiaTheme="minorEastAsia"/>
        </w:rPr>
        <w:t>Directeur</w:t>
      </w:r>
      <w:r w:rsidRPr="008A6F5B">
        <w:rPr>
          <w:rFonts w:eastAsiaTheme="minorEastAsia"/>
        </w:rPr>
        <w:t xml:space="preserve"> selon les quantités et longueurs de barres prélevées. Les barres pour </w:t>
      </w:r>
      <w:r w:rsidR="00892BA5" w:rsidRPr="008A6F5B">
        <w:rPr>
          <w:rFonts w:eastAsiaTheme="minorEastAsia"/>
        </w:rPr>
        <w:t>l’</w:t>
      </w:r>
      <w:r w:rsidRPr="008A6F5B">
        <w:rPr>
          <w:rFonts w:eastAsiaTheme="minorEastAsia"/>
        </w:rPr>
        <w:t xml:space="preserve">échantillonnage sont payées au même prix que les barres pour </w:t>
      </w:r>
      <w:r w:rsidR="00892BA5" w:rsidRPr="008A6F5B">
        <w:rPr>
          <w:rFonts w:eastAsiaTheme="minorEastAsia"/>
        </w:rPr>
        <w:t xml:space="preserve">la </w:t>
      </w:r>
      <w:r w:rsidRPr="008A6F5B">
        <w:rPr>
          <w:rFonts w:eastAsiaTheme="minorEastAsia"/>
        </w:rPr>
        <w:t>construction.</w:t>
      </w:r>
    </w:p>
    <w:p w14:paraId="29BB23FE" w14:textId="62611E6A" w:rsidR="00120B31" w:rsidRPr="008A6F5B" w:rsidRDefault="00120B31" w:rsidP="00C3465F">
      <w:pPr>
        <w:pStyle w:val="Titre1"/>
      </w:pPr>
      <w:bookmarkStart w:id="64" w:name="_Toc120795157"/>
      <w:bookmarkEnd w:id="62"/>
      <w:r w:rsidRPr="008A6F5B">
        <w:t>COFFRAGES</w:t>
      </w:r>
      <w:bookmarkEnd w:id="64"/>
      <w:r w:rsidRPr="008A6F5B">
        <w:t xml:space="preserve"> </w:t>
      </w:r>
      <w:r w:rsidRPr="008A6F5B">
        <w:rPr>
          <w:vanish/>
          <w:sz w:val="18"/>
        </w:rPr>
        <w:t>(</w:t>
      </w:r>
      <w:r w:rsidR="000B286D">
        <w:rPr>
          <w:vanish/>
          <w:sz w:val="18"/>
        </w:rPr>
        <w:t>VDM-</w:t>
      </w:r>
      <w:r w:rsidR="002201F4" w:rsidRPr="008A6F5B">
        <w:rPr>
          <w:vanish/>
          <w:sz w:val="18"/>
        </w:rPr>
        <w:t>20</w:t>
      </w:r>
      <w:r w:rsidR="00EE2902" w:rsidRPr="008A6F5B">
        <w:rPr>
          <w:vanish/>
          <w:sz w:val="18"/>
        </w:rPr>
        <w:t>2</w:t>
      </w:r>
      <w:r w:rsidR="000B286D">
        <w:rPr>
          <w:vanish/>
          <w:sz w:val="18"/>
        </w:rPr>
        <w:t>3</w:t>
      </w:r>
      <w:r w:rsidRPr="008A6F5B">
        <w:rPr>
          <w:vanish/>
          <w:sz w:val="18"/>
        </w:rPr>
        <w:t>)</w:t>
      </w:r>
    </w:p>
    <w:p w14:paraId="0B60A23D" w14:textId="77777777" w:rsidR="00120B31" w:rsidRPr="008A6F5B" w:rsidRDefault="00120B31" w:rsidP="00063FB9">
      <w:pPr>
        <w:pStyle w:val="Textemasquitalique-articles"/>
        <w:rPr>
          <w:rFonts w:cs="Arial"/>
          <w:lang w:val="fr-CA"/>
        </w:rPr>
      </w:pPr>
      <w:r w:rsidRPr="008A6F5B">
        <w:rPr>
          <w:rFonts w:cs="Arial"/>
          <w:lang w:val="fr-CA"/>
        </w:rPr>
        <w:t>MA-</w:t>
      </w:r>
      <w:r w:rsidR="00B1555F" w:rsidRPr="008A6F5B">
        <w:rPr>
          <w:rFonts w:cs="Arial"/>
          <w:lang w:val="fr-CA"/>
        </w:rPr>
        <w:t>0</w:t>
      </w:r>
      <w:r w:rsidR="000421A1" w:rsidRPr="008A6F5B">
        <w:rPr>
          <w:rFonts w:cs="Arial"/>
          <w:lang w:val="fr-CA"/>
        </w:rPr>
        <w:t>6</w:t>
      </w:r>
      <w:r w:rsidR="00B1555F" w:rsidRPr="008A6F5B">
        <w:rPr>
          <w:rFonts w:cs="Arial"/>
          <w:lang w:val="fr-CA"/>
        </w:rPr>
        <w:t xml:space="preserve"> </w:t>
      </w:r>
      <w:r w:rsidRPr="008A6F5B">
        <w:rPr>
          <w:rFonts w:cs="Arial"/>
          <w:lang w:val="fr-CA"/>
        </w:rPr>
        <w:t>COFFRAGES</w:t>
      </w:r>
    </w:p>
    <w:p w14:paraId="153CC545" w14:textId="77777777" w:rsidR="00120B31" w:rsidRPr="008A6F5B" w:rsidRDefault="00120B31" w:rsidP="00063FB9">
      <w:pPr>
        <w:pStyle w:val="Textemasquitalique-articles"/>
        <w:rPr>
          <w:rFonts w:cs="Arial"/>
          <w:lang w:val="fr-CA"/>
        </w:rPr>
      </w:pPr>
    </w:p>
    <w:p w14:paraId="5768AA01" w14:textId="5D5208FD" w:rsidR="00120B31" w:rsidRPr="008A6F5B" w:rsidRDefault="00120B31" w:rsidP="00063FB9">
      <w:pPr>
        <w:pStyle w:val="Textemasquitalique-articles"/>
        <w:rPr>
          <w:rFonts w:cs="Arial"/>
          <w:lang w:val="fr-CA"/>
        </w:rPr>
      </w:pPr>
      <w:r w:rsidRPr="008A6F5B">
        <w:rPr>
          <w:rFonts w:cs="Arial"/>
          <w:lang w:val="fr-CA"/>
        </w:rPr>
        <w:t xml:space="preserve">Cet article est un complément </w:t>
      </w:r>
      <w:r w:rsidR="00420651"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15.4.3.1 et 15.4.3.1.3 du CCDG.</w:t>
      </w:r>
    </w:p>
    <w:p w14:paraId="654EBC35" w14:textId="77777777" w:rsidR="00120B31" w:rsidRPr="008A6F5B" w:rsidRDefault="00120B31" w:rsidP="00063FB9">
      <w:pPr>
        <w:pStyle w:val="Textemasquitalique-articles"/>
        <w:rPr>
          <w:rFonts w:cs="Arial"/>
          <w:lang w:val="fr-CA"/>
        </w:rPr>
      </w:pPr>
    </w:p>
    <w:p w14:paraId="189720E9" w14:textId="77777777" w:rsidR="00120B31" w:rsidRPr="008A6F5B" w:rsidRDefault="00120B31" w:rsidP="00063FB9">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quand </w:t>
      </w:r>
      <w:r w:rsidRPr="008A6F5B">
        <w:rPr>
          <w:rFonts w:cs="Arial"/>
          <w:lang w:val="fr-CA"/>
        </w:rPr>
        <w:t xml:space="preserve">des coffrages sont prévus pour </w:t>
      </w:r>
      <w:r w:rsidR="00C81498" w:rsidRPr="008A6F5B">
        <w:rPr>
          <w:rFonts w:cs="Arial"/>
          <w:lang w:val="fr-CA"/>
        </w:rPr>
        <w:t xml:space="preserve">un nouvel élément de béton ou </w:t>
      </w:r>
      <w:r w:rsidRPr="008A6F5B">
        <w:rPr>
          <w:rFonts w:cs="Arial"/>
          <w:lang w:val="fr-CA"/>
        </w:rPr>
        <w:t xml:space="preserve">une nouvelle dalle sur poutres correspondant aux critères du texte ci-dessous. Inclure également </w:t>
      </w:r>
      <w:r w:rsidR="00596FD6" w:rsidRPr="008A6F5B">
        <w:rPr>
          <w:rFonts w:cs="Arial"/>
          <w:lang w:val="fr-CA"/>
        </w:rPr>
        <w:t xml:space="preserve">cet article </w:t>
      </w:r>
      <w:r w:rsidR="000C1693" w:rsidRPr="008A6F5B">
        <w:rPr>
          <w:rFonts w:cs="Arial"/>
          <w:lang w:val="fr-CA"/>
        </w:rPr>
        <w:t xml:space="preserve">quand </w:t>
      </w:r>
      <w:r w:rsidRPr="008A6F5B">
        <w:rPr>
          <w:rFonts w:cs="Arial"/>
          <w:lang w:val="fr-CA"/>
        </w:rPr>
        <w:t>des coffrages de chasse-roues, de trottoirs ou de glissières sont prévus pour une dalle neuve ou la réfection d’un côté extérieur.</w:t>
      </w:r>
    </w:p>
    <w:p w14:paraId="340079A2" w14:textId="77777777" w:rsidR="008F6CFE" w:rsidRPr="008A6F5B" w:rsidRDefault="008F6CFE" w:rsidP="00063FB9">
      <w:pPr>
        <w:pStyle w:val="Textemasquitalique-articles"/>
        <w:rPr>
          <w:rFonts w:cs="Arial"/>
          <w:lang w:val="fr-CA"/>
        </w:rPr>
      </w:pPr>
    </w:p>
    <w:p w14:paraId="706E1DD2" w14:textId="77777777" w:rsidR="00120B31" w:rsidRDefault="00120B31" w:rsidP="00063FB9">
      <w:pPr>
        <w:pStyle w:val="Textemasquitalique-articles"/>
        <w:rPr>
          <w:rFonts w:cs="Arial"/>
          <w:lang w:val="fr-CA"/>
        </w:rPr>
      </w:pPr>
      <w:r w:rsidRPr="008A6F5B">
        <w:rPr>
          <w:rFonts w:cs="Arial"/>
          <w:lang w:val="fr-CA"/>
        </w:rPr>
        <w:t xml:space="preserve">Inclure </w:t>
      </w:r>
      <w:r w:rsidR="00420651" w:rsidRPr="008A6F5B">
        <w:rPr>
          <w:rFonts w:cs="Arial"/>
          <w:lang w:val="fr-CA"/>
        </w:rPr>
        <w:t xml:space="preserve">dans le devis </w:t>
      </w:r>
      <w:r w:rsidRPr="008A6F5B">
        <w:rPr>
          <w:rFonts w:cs="Arial"/>
          <w:lang w:val="fr-CA"/>
        </w:rPr>
        <w:t xml:space="preserve">le texte optionnel relatif à l’utilisation d’une doublure de coffrage à l’intérieur des coffrages des glissières </w:t>
      </w:r>
      <w:r w:rsidR="00596FD6" w:rsidRPr="008A6F5B">
        <w:rPr>
          <w:rFonts w:cs="Arial"/>
          <w:lang w:val="fr-CA"/>
        </w:rPr>
        <w:t xml:space="preserve">quand </w:t>
      </w:r>
      <w:r w:rsidRPr="008A6F5B">
        <w:rPr>
          <w:rFonts w:cs="Arial"/>
          <w:lang w:val="fr-CA"/>
        </w:rPr>
        <w:t xml:space="preserve">la route qui passe sur l’ouvrage a un DJMA </w:t>
      </w:r>
      <w:r w:rsidR="007204B4" w:rsidRPr="008A6F5B">
        <w:rPr>
          <w:rFonts w:cs="Arial"/>
          <w:lang w:val="fr-CA"/>
        </w:rPr>
        <w:t>d’au moins </w:t>
      </w:r>
      <w:r w:rsidRPr="008A6F5B">
        <w:rPr>
          <w:rFonts w:cs="Arial"/>
          <w:lang w:val="fr-CA"/>
        </w:rPr>
        <w:t>500.</w:t>
      </w:r>
    </w:p>
    <w:p w14:paraId="095CFAD8" w14:textId="77777777" w:rsidR="00573190" w:rsidRDefault="00573190" w:rsidP="00063FB9">
      <w:pPr>
        <w:pStyle w:val="Textemasquitalique-articles"/>
        <w:rPr>
          <w:rFonts w:cs="Arial"/>
          <w:lang w:val="fr-CA"/>
        </w:rPr>
      </w:pPr>
    </w:p>
    <w:p w14:paraId="32464E74" w14:textId="70A8424B" w:rsidR="00573190" w:rsidRPr="008A6F5B" w:rsidRDefault="000B286D" w:rsidP="00573190">
      <w:pPr>
        <w:pStyle w:val="Textemasquitalique-articles"/>
        <w:rPr>
          <w:rFonts w:cs="Arial"/>
          <w:lang w:val="fr-CA"/>
        </w:rPr>
      </w:pPr>
      <w:r>
        <w:rPr>
          <w:rFonts w:cs="Arial"/>
          <w:lang w:val="fr-CA"/>
        </w:rPr>
        <w:t>Pour les éléments ayant un traitement architectural ou lorsque l’esthétique est important, veuillez i</w:t>
      </w:r>
      <w:r w:rsidR="00573190" w:rsidRPr="008A6F5B">
        <w:rPr>
          <w:rFonts w:cs="Arial"/>
          <w:lang w:val="fr-CA"/>
        </w:rPr>
        <w:t>nclure</w:t>
      </w:r>
      <w:r>
        <w:rPr>
          <w:rFonts w:cs="Arial"/>
          <w:lang w:val="fr-CA"/>
        </w:rPr>
        <w:t xml:space="preserve"> un rappel des exigences</w:t>
      </w:r>
      <w:r w:rsidR="00573190" w:rsidRPr="008A6F5B">
        <w:rPr>
          <w:rFonts w:cs="Arial"/>
          <w:lang w:val="fr-CA"/>
        </w:rPr>
        <w:t xml:space="preserve"> </w:t>
      </w:r>
      <w:r>
        <w:rPr>
          <w:rFonts w:cs="Arial"/>
          <w:lang w:val="fr-CA"/>
        </w:rPr>
        <w:t xml:space="preserve">de </w:t>
      </w:r>
      <w:r>
        <w:t xml:space="preserve">l’article 6 de la norme CAN/CSA A23.1 </w:t>
      </w:r>
      <w:r w:rsidR="00573190" w:rsidRPr="008A6F5B">
        <w:rPr>
          <w:rFonts w:cs="Arial"/>
          <w:lang w:val="fr-CA"/>
        </w:rPr>
        <w:t>dans le devis</w:t>
      </w:r>
      <w:r>
        <w:rPr>
          <w:rFonts w:cs="Arial"/>
          <w:lang w:val="fr-CA"/>
        </w:rPr>
        <w:t xml:space="preserve"> concernant les tolérances de fabrication des coffrages.</w:t>
      </w:r>
    </w:p>
    <w:p w14:paraId="4F0FF567" w14:textId="77777777" w:rsidR="00573190" w:rsidRPr="008A6F5B" w:rsidRDefault="00573190" w:rsidP="00063FB9">
      <w:pPr>
        <w:pStyle w:val="Textemasquitalique-articles"/>
        <w:rPr>
          <w:rFonts w:cs="Arial"/>
          <w:lang w:val="fr-CA"/>
        </w:rPr>
      </w:pPr>
    </w:p>
    <w:p w14:paraId="4B7AF74D" w14:textId="77777777" w:rsidR="00120B31" w:rsidRPr="008A6F5B" w:rsidRDefault="00120B31" w:rsidP="00063FB9">
      <w:pPr>
        <w:pStyle w:val="Textemasquitalique-articles"/>
        <w:rPr>
          <w:rFonts w:cs="Arial"/>
          <w:lang w:val="fr-CA"/>
        </w:rPr>
      </w:pPr>
    </w:p>
    <w:p w14:paraId="476E221C" w14:textId="77777777" w:rsidR="00120B31" w:rsidRPr="008A6F5B" w:rsidRDefault="00120B31" w:rsidP="00063FB9">
      <w:pPr>
        <w:pStyle w:val="Textemasquitalique-articles"/>
        <w:rPr>
          <w:rFonts w:cs="Arial"/>
          <w:lang w:val="fr-CA"/>
        </w:rPr>
      </w:pPr>
      <w:r w:rsidRPr="008A6F5B">
        <w:rPr>
          <w:rFonts w:cs="Arial"/>
          <w:lang w:val="fr-CA"/>
        </w:rPr>
        <w:t>PAIEMENT</w:t>
      </w:r>
    </w:p>
    <w:p w14:paraId="671F5D8B" w14:textId="77777777" w:rsidR="00120B31" w:rsidRPr="008A6F5B" w:rsidRDefault="00120B31" w:rsidP="00063FB9">
      <w:pPr>
        <w:pStyle w:val="Textemasquitalique-articles"/>
        <w:rPr>
          <w:rFonts w:cs="Arial"/>
          <w:lang w:val="fr-CA"/>
        </w:rPr>
      </w:pPr>
    </w:p>
    <w:p w14:paraId="39548160" w14:textId="6B1E37EF" w:rsidR="00120B31" w:rsidRPr="008A6F5B" w:rsidRDefault="00120B31" w:rsidP="00063FB9">
      <w:pPr>
        <w:pStyle w:val="Textemasquitalique-articles"/>
        <w:rPr>
          <w:rFonts w:cs="Arial"/>
          <w:lang w:val="fr-CA"/>
        </w:rPr>
      </w:pPr>
      <w:r w:rsidRPr="008A6F5B">
        <w:rPr>
          <w:rFonts w:cs="Arial"/>
          <w:lang w:val="fr-CA"/>
        </w:rPr>
        <w:t>Ne pas prévoir d</w:t>
      </w:r>
      <w:r w:rsidR="00126FEE" w:rsidRPr="008A6F5B">
        <w:rPr>
          <w:rFonts w:cs="Arial"/>
          <w:lang w:val="fr-CA"/>
        </w:rPr>
        <w:t>’</w:t>
      </w:r>
      <w:r w:rsidRPr="008A6F5B">
        <w:rPr>
          <w:rFonts w:cs="Arial"/>
          <w:lang w:val="fr-CA"/>
        </w:rPr>
        <w:t xml:space="preserve">article </w:t>
      </w:r>
      <w:r w:rsidR="00F27497" w:rsidRPr="008A6F5B">
        <w:rPr>
          <w:rFonts w:cs="Arial"/>
          <w:lang w:val="fr-CA"/>
        </w:rPr>
        <w:t xml:space="preserve">dans le </w:t>
      </w:r>
      <w:r w:rsidRPr="008A6F5B">
        <w:rPr>
          <w:rFonts w:cs="Arial"/>
          <w:lang w:val="fr-CA"/>
        </w:rPr>
        <w:t>bordereau</w:t>
      </w:r>
      <w:r w:rsidR="00D228D2" w:rsidRPr="008A6F5B">
        <w:rPr>
          <w:rFonts w:cs="Arial"/>
          <w:lang w:val="fr-CA"/>
        </w:rPr>
        <w:t xml:space="preserve">, </w:t>
      </w:r>
      <w:r w:rsidRPr="008A6F5B">
        <w:rPr>
          <w:rFonts w:cs="Arial"/>
          <w:lang w:val="fr-CA"/>
        </w:rPr>
        <w:t xml:space="preserve">car le coût de ces opérations est déjà couvert </w:t>
      </w:r>
      <w:r w:rsidR="00596FD6" w:rsidRPr="008A6F5B">
        <w:rPr>
          <w:rFonts w:cs="Arial"/>
          <w:lang w:val="fr-CA"/>
        </w:rPr>
        <w:t xml:space="preserve">dans le </w:t>
      </w:r>
      <w:r w:rsidRPr="008A6F5B">
        <w:rPr>
          <w:rFonts w:cs="Arial"/>
          <w:lang w:val="fr-CA"/>
        </w:rPr>
        <w:t>CCDG.</w:t>
      </w:r>
    </w:p>
    <w:p w14:paraId="79F41E95" w14:textId="77777777" w:rsidR="00120B31" w:rsidRPr="008A6F5B" w:rsidRDefault="00120B31" w:rsidP="00063FB9">
      <w:pPr>
        <w:pStyle w:val="Textemasquitalique-articles"/>
        <w:rPr>
          <w:rFonts w:cs="Arial"/>
          <w:lang w:val="fr-CA"/>
        </w:rPr>
      </w:pPr>
    </w:p>
    <w:p w14:paraId="25462AC0" w14:textId="45E979BD" w:rsidR="00C75345" w:rsidRPr="008A6F5B" w:rsidRDefault="00C52113" w:rsidP="0024320F">
      <w:pPr>
        <w:pStyle w:val="Texte"/>
      </w:pPr>
      <w:r w:rsidRPr="008A6F5B">
        <w:t>Pour les surfaces de béton apparentes</w:t>
      </w:r>
      <w:r w:rsidR="003D60B5" w:rsidRPr="008A6F5B">
        <w:t xml:space="preserve"> </w:t>
      </w:r>
      <w:r w:rsidR="0084091D" w:rsidRPr="008A6F5B">
        <w:t>(non</w:t>
      </w:r>
      <w:r w:rsidR="00D65865" w:rsidRPr="008A6F5B">
        <w:t xml:space="preserve"> </w:t>
      </w:r>
      <w:r w:rsidR="0084091D" w:rsidRPr="008A6F5B">
        <w:t>remblayées)</w:t>
      </w:r>
      <w:r w:rsidR="00EB6E19" w:rsidRPr="008A6F5B">
        <w:t>,</w:t>
      </w:r>
      <w:r w:rsidRPr="008A6F5B">
        <w:t xml:space="preserve"> la surface intérieure des </w:t>
      </w:r>
      <w:r w:rsidR="001A5C36" w:rsidRPr="008A6F5B">
        <w:t xml:space="preserve">panneaux de </w:t>
      </w:r>
      <w:r w:rsidRPr="008A6F5B">
        <w:t>coffrage</w:t>
      </w:r>
      <w:r w:rsidR="00E56E22" w:rsidRPr="008A6F5B">
        <w:t xml:space="preserve"> </w:t>
      </w:r>
      <w:r w:rsidR="001A5C36" w:rsidRPr="008A6F5B">
        <w:t xml:space="preserve">ne doit pas être </w:t>
      </w:r>
      <w:r w:rsidR="0084091D" w:rsidRPr="008A6F5B">
        <w:t>muni</w:t>
      </w:r>
      <w:r w:rsidR="001A5C36" w:rsidRPr="008A6F5B">
        <w:t>e</w:t>
      </w:r>
      <w:r w:rsidRPr="008A6F5B">
        <w:t xml:space="preserve"> de rebords en saillie</w:t>
      </w:r>
      <w:r w:rsidR="001A5C36" w:rsidRPr="008A6F5B">
        <w:t>.</w:t>
      </w:r>
      <w:r w:rsidR="00E56E22" w:rsidRPr="008A6F5B">
        <w:t xml:space="preserve"> </w:t>
      </w:r>
      <w:r w:rsidR="001A5C36" w:rsidRPr="008A6F5B">
        <w:t>Si des coffrages avec rebord</w:t>
      </w:r>
      <w:r w:rsidR="00E96127" w:rsidRPr="008A6F5B">
        <w:t xml:space="preserve">s </w:t>
      </w:r>
      <w:r w:rsidR="001A5C36" w:rsidRPr="008A6F5B">
        <w:t xml:space="preserve">en saillie sont utilisés, une doublure en contreplaqué doit être fixée sur toutes les surfaces </w:t>
      </w:r>
      <w:r w:rsidR="00E96127" w:rsidRPr="008A6F5B">
        <w:t xml:space="preserve">intérieures </w:t>
      </w:r>
      <w:r w:rsidR="001A5C36" w:rsidRPr="008A6F5B">
        <w:t xml:space="preserve">du coffrage </w:t>
      </w:r>
      <w:r w:rsidR="00B0475D" w:rsidRPr="008A6F5B">
        <w:t xml:space="preserve">qui sont </w:t>
      </w:r>
      <w:r w:rsidR="001A5C36" w:rsidRPr="008A6F5B">
        <w:t>en contact avec le béton</w:t>
      </w:r>
      <w:r w:rsidRPr="008A6F5B">
        <w:t>.</w:t>
      </w:r>
    </w:p>
    <w:p w14:paraId="5DDF748B" w14:textId="35234660" w:rsidR="00120B31" w:rsidRPr="008A6F5B" w:rsidRDefault="003A5DDD" w:rsidP="001A140D">
      <w:pPr>
        <w:pStyle w:val="Texte"/>
      </w:pPr>
      <w:r w:rsidRPr="008A6F5B">
        <w:t>Il est interdit d</w:t>
      </w:r>
      <w:r w:rsidR="00120B31" w:rsidRPr="008A6F5B">
        <w:t>’utilis</w:t>
      </w:r>
      <w:r w:rsidRPr="008A6F5B">
        <w:t>er</w:t>
      </w:r>
      <w:r w:rsidR="00120B31" w:rsidRPr="008A6F5B">
        <w:t xml:space="preserve"> de</w:t>
      </w:r>
      <w:r w:rsidRPr="008A6F5B">
        <w:t>s</w:t>
      </w:r>
      <w:r w:rsidR="00120B31" w:rsidRPr="008A6F5B">
        <w:t xml:space="preserve"> clous pour fixer les coffrages au béton du dessus d’une dalle.</w:t>
      </w:r>
    </w:p>
    <w:p w14:paraId="29256077" w14:textId="5BE8FF97" w:rsidR="000B286D" w:rsidRDefault="00120B31" w:rsidP="0021121C">
      <w:pPr>
        <w:pStyle w:val="Texte"/>
        <w:pBdr>
          <w:left w:val="double" w:sz="4" w:space="4" w:color="auto"/>
        </w:pBdr>
      </w:pPr>
      <w:r w:rsidRPr="008A6F5B">
        <w:t>La surface intérieure des coffrages des glissières (</w:t>
      </w:r>
      <w:r w:rsidR="00724CC0" w:rsidRPr="008A6F5B">
        <w:t xml:space="preserve">du </w:t>
      </w:r>
      <w:r w:rsidRPr="008A6F5B">
        <w:t xml:space="preserve">côté intérieur et extérieur de </w:t>
      </w:r>
      <w:r w:rsidR="00724CC0" w:rsidRPr="008A6F5B">
        <w:t>la glissière</w:t>
      </w:r>
      <w:r w:rsidRPr="008A6F5B">
        <w:t>) doit être recouverte d’une doublure de coffrage conforme à la norme</w:t>
      </w:r>
      <w:r w:rsidR="00D269D0" w:rsidRPr="008A6F5B">
        <w:t> </w:t>
      </w:r>
      <w:r w:rsidRPr="008A6F5B">
        <w:t xml:space="preserve">31001 </w:t>
      </w:r>
      <w:r w:rsidR="006D498F" w:rsidRPr="008A6F5B">
        <w:t>« Doublure de coffrage »</w:t>
      </w:r>
      <w:r w:rsidR="003B5FC6" w:rsidRPr="008A6F5B">
        <w:t>, du chapitre</w:t>
      </w:r>
      <w:r w:rsidR="00631D95" w:rsidRPr="008A6F5B">
        <w:t> </w:t>
      </w:r>
      <w:r w:rsidR="0088574B" w:rsidRPr="008A6F5B">
        <w:t>3</w:t>
      </w:r>
      <w:r w:rsidR="003B5FC6" w:rsidRPr="008A6F5B">
        <w:t xml:space="preserve"> du </w:t>
      </w:r>
      <w:r w:rsidR="003B5FC6" w:rsidRPr="008A6F5B">
        <w:rPr>
          <w:i/>
        </w:rPr>
        <w:t>Tome</w:t>
      </w:r>
      <w:r w:rsidR="00631D95" w:rsidRPr="008A6F5B">
        <w:rPr>
          <w:i/>
        </w:rPr>
        <w:t> </w:t>
      </w:r>
      <w:r w:rsidR="003B5FC6" w:rsidRPr="008A6F5B">
        <w:rPr>
          <w:i/>
        </w:rPr>
        <w:t>VII –</w:t>
      </w:r>
      <w:r w:rsidR="006D498F" w:rsidRPr="008A6F5B">
        <w:rPr>
          <w:i/>
        </w:rPr>
        <w:t xml:space="preserve"> </w:t>
      </w:r>
      <w:r w:rsidR="003B5FC6" w:rsidRPr="008A6F5B">
        <w:rPr>
          <w:i/>
        </w:rPr>
        <w:t>Matériaux</w:t>
      </w:r>
      <w:r w:rsidR="003B5FC6" w:rsidRPr="008A6F5B">
        <w:t xml:space="preserve"> d</w:t>
      </w:r>
      <w:r w:rsidRPr="008A6F5B">
        <w:t>e</w:t>
      </w:r>
      <w:r w:rsidR="003B5FC6" w:rsidRPr="008A6F5B">
        <w:t xml:space="preserve"> la collection Normes – Ouvrages routiers du Ministère</w:t>
      </w:r>
      <w:r w:rsidRPr="008A6F5B">
        <w:t>.</w:t>
      </w:r>
    </w:p>
    <w:p w14:paraId="2FBC0A6F" w14:textId="77777777" w:rsidR="000B286D" w:rsidRDefault="000B286D" w:rsidP="000B286D">
      <w:pPr>
        <w:pStyle w:val="Texte"/>
      </w:pPr>
    </w:p>
    <w:p w14:paraId="0667F9BF" w14:textId="77777777" w:rsidR="000B286D" w:rsidRDefault="000B286D" w:rsidP="00080C26">
      <w:pPr>
        <w:pStyle w:val="Texte"/>
        <w:pBdr>
          <w:left w:val="double" w:sz="4" w:space="4" w:color="auto"/>
        </w:pBdr>
      </w:pPr>
      <w:r>
        <w:t xml:space="preserve">Les tolérances de construction du béton coulé en place sont données à l’article 6 de la norme CAN/CSA A23.1. Elles sont reproduites au tableau </w:t>
      </w:r>
      <w:r w:rsidRPr="00EF3958">
        <w:t>20.1</w:t>
      </w:r>
      <w:r>
        <w:t xml:space="preserve"> suivant :</w:t>
      </w:r>
    </w:p>
    <w:p w14:paraId="5DE4BB33" w14:textId="77777777" w:rsidR="000B286D" w:rsidRPr="002E20F4" w:rsidRDefault="000B286D" w:rsidP="00080C26">
      <w:pPr>
        <w:pStyle w:val="Texte"/>
        <w:pBdr>
          <w:left w:val="double" w:sz="4" w:space="4" w:color="auto"/>
        </w:pBdr>
        <w:jc w:val="center"/>
        <w:rPr>
          <w:b/>
          <w:bCs w:val="0"/>
        </w:rPr>
      </w:pPr>
      <w:r w:rsidRPr="002E20F4">
        <w:rPr>
          <w:b/>
        </w:rPr>
        <w:t xml:space="preserve">Tableau </w:t>
      </w:r>
      <w:r>
        <w:rPr>
          <w:b/>
        </w:rPr>
        <w:t>20.1</w:t>
      </w:r>
      <w:r w:rsidRPr="002E20F4">
        <w:rPr>
          <w:b/>
        </w:rPr>
        <w:t> : Tolérance de construction du béton coulé en 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4750"/>
      </w:tblGrid>
      <w:tr w:rsidR="000B286D" w14:paraId="518FD8A6" w14:textId="77777777" w:rsidTr="00027AF0">
        <w:tc>
          <w:tcPr>
            <w:tcW w:w="4750" w:type="dxa"/>
            <w:shd w:val="clear" w:color="auto" w:fill="D9D9D9"/>
          </w:tcPr>
          <w:p w14:paraId="2AEE70D1" w14:textId="77777777" w:rsidR="000B286D" w:rsidRPr="002E20F4" w:rsidRDefault="000B286D" w:rsidP="00080C26">
            <w:pPr>
              <w:pStyle w:val="Texte"/>
              <w:pBdr>
                <w:left w:val="double" w:sz="4" w:space="4" w:color="auto"/>
              </w:pBdr>
              <w:rPr>
                <w:b/>
                <w:bCs w:val="0"/>
              </w:rPr>
            </w:pPr>
            <w:r w:rsidRPr="002E20F4">
              <w:rPr>
                <w:b/>
              </w:rPr>
              <w:t>Dimension de la section</w:t>
            </w:r>
          </w:p>
        </w:tc>
        <w:tc>
          <w:tcPr>
            <w:tcW w:w="4750" w:type="dxa"/>
            <w:shd w:val="clear" w:color="auto" w:fill="D9D9D9"/>
          </w:tcPr>
          <w:p w14:paraId="186ABAE0" w14:textId="77777777" w:rsidR="000B286D" w:rsidRPr="002E20F4" w:rsidRDefault="000B286D" w:rsidP="00080C26">
            <w:pPr>
              <w:pStyle w:val="Texte"/>
              <w:pBdr>
                <w:left w:val="double" w:sz="4" w:space="4" w:color="auto"/>
              </w:pBdr>
              <w:rPr>
                <w:b/>
                <w:bCs w:val="0"/>
              </w:rPr>
            </w:pPr>
            <w:r w:rsidRPr="002E20F4">
              <w:rPr>
                <w:b/>
              </w:rPr>
              <w:t>Tolérance dimensionnelle</w:t>
            </w:r>
          </w:p>
        </w:tc>
      </w:tr>
      <w:tr w:rsidR="000B286D" w14:paraId="4E824971" w14:textId="77777777" w:rsidTr="00027AF0">
        <w:tc>
          <w:tcPr>
            <w:tcW w:w="4750" w:type="dxa"/>
            <w:shd w:val="clear" w:color="auto" w:fill="auto"/>
          </w:tcPr>
          <w:p w14:paraId="167737C4" w14:textId="77777777" w:rsidR="000B286D" w:rsidRDefault="000B286D" w:rsidP="00080C26">
            <w:pPr>
              <w:pStyle w:val="Texte"/>
              <w:pBdr>
                <w:left w:val="double" w:sz="4" w:space="4" w:color="auto"/>
              </w:pBdr>
            </w:pPr>
            <w:r>
              <w:t>300 mm et moins</w:t>
            </w:r>
          </w:p>
          <w:p w14:paraId="76A31D69" w14:textId="77777777" w:rsidR="000B286D" w:rsidRDefault="000B286D" w:rsidP="00080C26">
            <w:pPr>
              <w:pStyle w:val="Texte"/>
              <w:pBdr>
                <w:left w:val="double" w:sz="4" w:space="4" w:color="auto"/>
              </w:pBdr>
            </w:pPr>
            <w:r>
              <w:t>Plus de 300 mm et moins de 1000 mm</w:t>
            </w:r>
          </w:p>
          <w:p w14:paraId="6AAC42B9" w14:textId="77777777" w:rsidR="000B286D" w:rsidRDefault="000B286D" w:rsidP="00080C26">
            <w:pPr>
              <w:pStyle w:val="Texte"/>
              <w:pBdr>
                <w:left w:val="double" w:sz="4" w:space="4" w:color="auto"/>
              </w:pBdr>
            </w:pPr>
            <w:r>
              <w:t>Égal ou plus de 1000 mm</w:t>
            </w:r>
          </w:p>
        </w:tc>
        <w:tc>
          <w:tcPr>
            <w:tcW w:w="4750" w:type="dxa"/>
            <w:shd w:val="clear" w:color="auto" w:fill="auto"/>
          </w:tcPr>
          <w:p w14:paraId="6D889D87" w14:textId="77777777" w:rsidR="000B286D" w:rsidRDefault="000B286D" w:rsidP="00080C26">
            <w:pPr>
              <w:pStyle w:val="Texte"/>
              <w:pBdr>
                <w:left w:val="double" w:sz="4" w:space="4" w:color="auto"/>
              </w:pBdr>
            </w:pPr>
            <w:r>
              <w:t>± 8 mm</w:t>
            </w:r>
          </w:p>
          <w:p w14:paraId="2D103A95" w14:textId="77777777" w:rsidR="000B286D" w:rsidRDefault="000B286D" w:rsidP="00080C26">
            <w:pPr>
              <w:pStyle w:val="Texte"/>
              <w:pBdr>
                <w:left w:val="double" w:sz="4" w:space="4" w:color="auto"/>
              </w:pBdr>
            </w:pPr>
            <w:r>
              <w:t>± 12 mm</w:t>
            </w:r>
          </w:p>
          <w:p w14:paraId="62A4273D" w14:textId="77777777" w:rsidR="000B286D" w:rsidRDefault="000B286D" w:rsidP="00080C26">
            <w:pPr>
              <w:pStyle w:val="Texte"/>
              <w:pBdr>
                <w:left w:val="double" w:sz="4" w:space="4" w:color="auto"/>
              </w:pBdr>
            </w:pPr>
            <w:r>
              <w:t>± 20 mm</w:t>
            </w:r>
          </w:p>
        </w:tc>
      </w:tr>
      <w:tr w:rsidR="000B286D" w14:paraId="6DD3B065" w14:textId="77777777" w:rsidTr="00027AF0">
        <w:tc>
          <w:tcPr>
            <w:tcW w:w="4750" w:type="dxa"/>
            <w:shd w:val="clear" w:color="auto" w:fill="auto"/>
          </w:tcPr>
          <w:p w14:paraId="77485EAC" w14:textId="77777777" w:rsidR="000B286D" w:rsidRDefault="000B286D" w:rsidP="00080C26">
            <w:pPr>
              <w:pStyle w:val="Texte"/>
              <w:pBdr>
                <w:left w:val="double" w:sz="4" w:space="4" w:color="auto"/>
              </w:pBdr>
            </w:pPr>
            <w:r>
              <w:t>Aplomb des coffrages verticaux</w:t>
            </w:r>
          </w:p>
        </w:tc>
        <w:tc>
          <w:tcPr>
            <w:tcW w:w="4750" w:type="dxa"/>
            <w:shd w:val="clear" w:color="auto" w:fill="auto"/>
          </w:tcPr>
          <w:p w14:paraId="2E64D888" w14:textId="77777777" w:rsidR="000B286D" w:rsidRDefault="000B286D" w:rsidP="00080C26">
            <w:pPr>
              <w:pStyle w:val="Texte"/>
              <w:pBdr>
                <w:left w:val="double" w:sz="4" w:space="4" w:color="auto"/>
              </w:pBdr>
            </w:pPr>
            <w:r>
              <w:t>1 :400 (40 mm max)</w:t>
            </w:r>
          </w:p>
        </w:tc>
      </w:tr>
      <w:tr w:rsidR="000B286D" w14:paraId="04E885A6" w14:textId="77777777" w:rsidTr="00027AF0">
        <w:tc>
          <w:tcPr>
            <w:tcW w:w="4750" w:type="dxa"/>
            <w:shd w:val="clear" w:color="auto" w:fill="auto"/>
          </w:tcPr>
          <w:p w14:paraId="6D230E78" w14:textId="77777777" w:rsidR="000B286D" w:rsidRDefault="000B286D" w:rsidP="00080C26">
            <w:pPr>
              <w:pStyle w:val="Texte"/>
              <w:pBdr>
                <w:left w:val="double" w:sz="4" w:space="4" w:color="auto"/>
              </w:pBdr>
            </w:pPr>
            <w:r>
              <w:t>Alignement relatif entre deux (2) panneaux de coffrage</w:t>
            </w:r>
          </w:p>
        </w:tc>
        <w:tc>
          <w:tcPr>
            <w:tcW w:w="4750" w:type="dxa"/>
            <w:shd w:val="clear" w:color="auto" w:fill="auto"/>
          </w:tcPr>
          <w:p w14:paraId="74EF147E" w14:textId="77777777" w:rsidR="000B286D" w:rsidRDefault="000B286D" w:rsidP="00080C26">
            <w:pPr>
              <w:pStyle w:val="Texte"/>
              <w:pBdr>
                <w:left w:val="double" w:sz="4" w:space="4" w:color="auto"/>
              </w:pBdr>
            </w:pPr>
            <w:r>
              <w:t>Surface architecturale : 3 mm</w:t>
            </w:r>
          </w:p>
          <w:p w14:paraId="12F20C34" w14:textId="77777777" w:rsidR="000B286D" w:rsidRDefault="000B286D" w:rsidP="00080C26">
            <w:pPr>
              <w:pStyle w:val="Texte"/>
              <w:pBdr>
                <w:left w:val="double" w:sz="4" w:space="4" w:color="auto"/>
              </w:pBdr>
            </w:pPr>
            <w:r>
              <w:t>Surface apparente non architecturale : 5 mm</w:t>
            </w:r>
          </w:p>
          <w:p w14:paraId="6ACAE60E" w14:textId="77777777" w:rsidR="000B286D" w:rsidRDefault="000B286D" w:rsidP="00080C26">
            <w:pPr>
              <w:pStyle w:val="Texte"/>
              <w:pBdr>
                <w:left w:val="double" w:sz="4" w:space="4" w:color="auto"/>
              </w:pBdr>
            </w:pPr>
            <w:r>
              <w:t>Autres surfaces : 20 mm</w:t>
            </w:r>
          </w:p>
        </w:tc>
      </w:tr>
      <w:tr w:rsidR="000B286D" w14:paraId="428FA501" w14:textId="77777777" w:rsidTr="00027AF0">
        <w:tc>
          <w:tcPr>
            <w:tcW w:w="4750" w:type="dxa"/>
            <w:shd w:val="clear" w:color="auto" w:fill="auto"/>
          </w:tcPr>
          <w:p w14:paraId="675BED9F" w14:textId="77777777" w:rsidR="000B286D" w:rsidRPr="003B52C2" w:rsidRDefault="000B286D" w:rsidP="00080C26">
            <w:pPr>
              <w:pStyle w:val="Texte"/>
              <w:pBdr>
                <w:left w:val="double" w:sz="4" w:space="4" w:color="auto"/>
              </w:pBdr>
            </w:pPr>
            <w:r w:rsidRPr="008D0529">
              <w:t>Écart d’horizontalité moyen</w:t>
            </w:r>
          </w:p>
        </w:tc>
        <w:tc>
          <w:tcPr>
            <w:tcW w:w="4750" w:type="dxa"/>
            <w:shd w:val="clear" w:color="auto" w:fill="auto"/>
          </w:tcPr>
          <w:p w14:paraId="4CB7CF11" w14:textId="77777777" w:rsidR="000B286D" w:rsidRDefault="000B286D" w:rsidP="00080C26">
            <w:pPr>
              <w:pStyle w:val="Texte"/>
              <w:pBdr>
                <w:left w:val="double" w:sz="4" w:space="4" w:color="auto"/>
              </w:pBdr>
            </w:pPr>
            <w:r>
              <w:t>1 :400 (40 mm max)</w:t>
            </w:r>
          </w:p>
        </w:tc>
      </w:tr>
    </w:tbl>
    <w:p w14:paraId="19F27B11" w14:textId="77777777" w:rsidR="000B286D" w:rsidRPr="008A6F5B" w:rsidRDefault="000B286D" w:rsidP="0021121C">
      <w:pPr>
        <w:pStyle w:val="Texte"/>
        <w:pBdr>
          <w:left w:val="double" w:sz="4" w:space="4" w:color="auto"/>
        </w:pBdr>
      </w:pPr>
    </w:p>
    <w:p w14:paraId="30C6ED54" w14:textId="5EC4BDEA" w:rsidR="00120B31" w:rsidRPr="00080C26" w:rsidRDefault="00120B31" w:rsidP="00C3465F">
      <w:pPr>
        <w:pStyle w:val="Titre1"/>
      </w:pPr>
      <w:bookmarkStart w:id="65" w:name="_Toc120795158"/>
      <w:r w:rsidRPr="00080C26">
        <w:t>ANCRAGES</w:t>
      </w:r>
      <w:bookmarkEnd w:id="65"/>
      <w:r w:rsidRPr="00080C26">
        <w:t xml:space="preserve"> </w:t>
      </w:r>
      <w:r w:rsidRPr="00080C26">
        <w:rPr>
          <w:vanish/>
          <w:sz w:val="18"/>
        </w:rPr>
        <w:t>(</w:t>
      </w:r>
      <w:r w:rsidR="007974E9" w:rsidRPr="00080C26">
        <w:rPr>
          <w:vanish/>
          <w:sz w:val="18"/>
        </w:rPr>
        <w:t>202</w:t>
      </w:r>
      <w:r w:rsidR="00262EFB" w:rsidRPr="00080C26">
        <w:rPr>
          <w:vanish/>
          <w:sz w:val="18"/>
        </w:rPr>
        <w:t>2</w:t>
      </w:r>
      <w:r w:rsidR="007974E9" w:rsidRPr="00080C26">
        <w:rPr>
          <w:vanish/>
          <w:sz w:val="18"/>
        </w:rPr>
        <w:t>-01</w:t>
      </w:r>
      <w:r w:rsidRPr="00080C26">
        <w:rPr>
          <w:vanish/>
          <w:sz w:val="18"/>
        </w:rPr>
        <w:t>)</w:t>
      </w:r>
    </w:p>
    <w:p w14:paraId="5A8B7187" w14:textId="77777777" w:rsidR="00120B31" w:rsidRPr="008A6F5B" w:rsidRDefault="00120B31" w:rsidP="00063FB9">
      <w:pPr>
        <w:pStyle w:val="Textemasquitalique-articles"/>
        <w:rPr>
          <w:rFonts w:cs="Arial"/>
          <w:lang w:val="fr-CA"/>
        </w:rPr>
      </w:pPr>
      <w:r w:rsidRPr="008A6F5B">
        <w:rPr>
          <w:rFonts w:cs="Arial"/>
          <w:lang w:val="fr-CA"/>
        </w:rPr>
        <w:t>MA-0</w:t>
      </w:r>
      <w:r w:rsidR="000421A1" w:rsidRPr="008A6F5B">
        <w:rPr>
          <w:rFonts w:cs="Arial"/>
          <w:lang w:val="fr-CA"/>
        </w:rPr>
        <w:t>7</w:t>
      </w:r>
      <w:r w:rsidRPr="008A6F5B">
        <w:rPr>
          <w:rFonts w:cs="Arial"/>
          <w:lang w:val="fr-CA"/>
        </w:rPr>
        <w:t xml:space="preserve"> ANCRAGES</w:t>
      </w:r>
    </w:p>
    <w:p w14:paraId="328F22DB" w14:textId="77777777" w:rsidR="00120B31" w:rsidRPr="008A6F5B" w:rsidRDefault="00120B31" w:rsidP="00063FB9">
      <w:pPr>
        <w:pStyle w:val="Textemasquitalique-articles"/>
        <w:rPr>
          <w:rFonts w:cs="Arial"/>
          <w:lang w:val="fr-CA"/>
        </w:rPr>
      </w:pPr>
    </w:p>
    <w:p w14:paraId="38390B18" w14:textId="1F96627D" w:rsidR="00120B31" w:rsidRPr="008A6F5B" w:rsidRDefault="00120B31" w:rsidP="00063FB9">
      <w:pPr>
        <w:pStyle w:val="Textemasquitalique-articles"/>
        <w:rPr>
          <w:rFonts w:cs="Arial"/>
          <w:lang w:val="fr-CA"/>
        </w:rPr>
      </w:pPr>
      <w:r w:rsidRPr="008A6F5B">
        <w:rPr>
          <w:rFonts w:cs="Arial"/>
          <w:lang w:val="fr-CA"/>
        </w:rPr>
        <w:t xml:space="preserve">Cet article est un complément </w:t>
      </w:r>
      <w:r w:rsidR="00420651" w:rsidRPr="008A6F5B">
        <w:rPr>
          <w:rFonts w:cs="Arial"/>
          <w:lang w:val="fr-CA"/>
        </w:rPr>
        <w:t xml:space="preserve">des </w:t>
      </w:r>
      <w:r w:rsidR="007204B4" w:rsidRPr="008A6F5B">
        <w:rPr>
          <w:rFonts w:cs="Arial"/>
          <w:lang w:val="fr-CA"/>
        </w:rPr>
        <w:t>articles </w:t>
      </w:r>
      <w:r w:rsidRPr="008A6F5B">
        <w:rPr>
          <w:rFonts w:cs="Arial"/>
          <w:lang w:val="fr-CA"/>
        </w:rPr>
        <w:t>15.4.1.6, 15.4.3.4 et 15.4.4.4 du CCDG.</w:t>
      </w:r>
    </w:p>
    <w:p w14:paraId="7F6B61E5" w14:textId="77777777" w:rsidR="00120B31" w:rsidRPr="008A6F5B" w:rsidRDefault="00120B31" w:rsidP="00063FB9">
      <w:pPr>
        <w:pStyle w:val="Textemasquitalique-articles"/>
        <w:rPr>
          <w:rFonts w:cs="Arial"/>
          <w:lang w:val="fr-CA"/>
        </w:rPr>
      </w:pPr>
    </w:p>
    <w:p w14:paraId="4B947E51" w14:textId="75C847FE" w:rsidR="00811DCC" w:rsidRPr="008A6F5B" w:rsidRDefault="00120B31" w:rsidP="00063FB9">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00811DCC" w:rsidRPr="008A6F5B">
        <w:rPr>
          <w:rFonts w:cs="Arial"/>
          <w:lang w:val="fr-CA"/>
        </w:rPr>
        <w:t>lorsque des ancrages sont prévus.</w:t>
      </w:r>
      <w:r w:rsidR="00E56E22" w:rsidRPr="008A6F5B">
        <w:rPr>
          <w:rFonts w:cs="Arial"/>
          <w:lang w:val="fr-CA"/>
        </w:rPr>
        <w:t xml:space="preserve"> </w:t>
      </w:r>
      <w:r w:rsidR="00811DCC" w:rsidRPr="008A6F5B">
        <w:rPr>
          <w:rFonts w:cs="Arial"/>
          <w:lang w:val="fr-CA"/>
        </w:rPr>
        <w:t>Spécifier le type d’ancrage (résine chimique ou coulis cimentaire)</w:t>
      </w:r>
      <w:r w:rsidR="00D65865" w:rsidRPr="008A6F5B">
        <w:rPr>
          <w:rFonts w:cs="Arial"/>
          <w:lang w:val="fr-CA"/>
        </w:rPr>
        <w:t>.</w:t>
      </w:r>
      <w:r w:rsidR="00811DCC" w:rsidRPr="008A6F5B">
        <w:rPr>
          <w:rFonts w:cs="Arial"/>
          <w:lang w:val="fr-CA"/>
        </w:rPr>
        <w:t xml:space="preserve"> Les </w:t>
      </w:r>
      <w:r w:rsidR="00F946A1" w:rsidRPr="008A6F5B">
        <w:rPr>
          <w:rFonts w:cs="Arial"/>
          <w:lang w:val="fr-CA"/>
        </w:rPr>
        <w:t>2 </w:t>
      </w:r>
      <w:r w:rsidR="00811DCC" w:rsidRPr="008A6F5B">
        <w:rPr>
          <w:rFonts w:cs="Arial"/>
          <w:lang w:val="fr-CA"/>
        </w:rPr>
        <w:t>types d’ancrages peuvent être utilisés sur des surfaces horizontales</w:t>
      </w:r>
      <w:r w:rsidR="009378B6" w:rsidRPr="008A6F5B">
        <w:rPr>
          <w:rFonts w:cs="Arial"/>
          <w:lang w:val="fr-CA"/>
        </w:rPr>
        <w:t>,</w:t>
      </w:r>
      <w:r w:rsidR="00811DCC" w:rsidRPr="008A6F5B">
        <w:rPr>
          <w:rFonts w:cs="Arial"/>
          <w:lang w:val="fr-CA"/>
        </w:rPr>
        <w:t xml:space="preserve"> comme </w:t>
      </w:r>
      <w:r w:rsidR="009378B6" w:rsidRPr="008A6F5B">
        <w:rPr>
          <w:rFonts w:cs="Arial"/>
          <w:lang w:val="fr-CA"/>
        </w:rPr>
        <w:t>d</w:t>
      </w:r>
      <w:r w:rsidR="00811DCC" w:rsidRPr="008A6F5B">
        <w:rPr>
          <w:rFonts w:cs="Arial"/>
          <w:lang w:val="fr-CA"/>
        </w:rPr>
        <w:t>es assises</w:t>
      </w:r>
      <w:r w:rsidR="009378B6" w:rsidRPr="008A6F5B">
        <w:rPr>
          <w:rFonts w:cs="Arial"/>
          <w:lang w:val="fr-CA"/>
        </w:rPr>
        <w:t>,</w:t>
      </w:r>
      <w:r w:rsidR="00811DCC" w:rsidRPr="008A6F5B">
        <w:rPr>
          <w:rFonts w:cs="Arial"/>
          <w:lang w:val="fr-CA"/>
        </w:rPr>
        <w:t xml:space="preserve"> et </w:t>
      </w:r>
      <w:r w:rsidR="00E714D6" w:rsidRPr="008A6F5B">
        <w:rPr>
          <w:rFonts w:cs="Arial"/>
          <w:lang w:val="fr-CA"/>
        </w:rPr>
        <w:t xml:space="preserve">sur </w:t>
      </w:r>
      <w:r w:rsidR="00811DCC" w:rsidRPr="008A6F5B">
        <w:rPr>
          <w:rFonts w:cs="Arial"/>
          <w:lang w:val="fr-CA"/>
        </w:rPr>
        <w:t>des surfaces verticales</w:t>
      </w:r>
      <w:r w:rsidR="009378B6" w:rsidRPr="008A6F5B">
        <w:rPr>
          <w:rFonts w:cs="Arial"/>
          <w:lang w:val="fr-CA"/>
        </w:rPr>
        <w:t>,</w:t>
      </w:r>
      <w:r w:rsidR="00811DCC" w:rsidRPr="008A6F5B">
        <w:rPr>
          <w:rFonts w:cs="Arial"/>
          <w:lang w:val="fr-CA"/>
        </w:rPr>
        <w:t xml:space="preserve"> comme des murs. Dans le cas d’ancrages au plafond, choisir des ancrages à la résine chimique. Si les </w:t>
      </w:r>
      <w:r w:rsidR="00F946A1" w:rsidRPr="008A6F5B">
        <w:rPr>
          <w:rFonts w:cs="Arial"/>
          <w:lang w:val="fr-CA"/>
        </w:rPr>
        <w:t>2 </w:t>
      </w:r>
      <w:r w:rsidR="00811DCC" w:rsidRPr="008A6F5B">
        <w:rPr>
          <w:rFonts w:cs="Arial"/>
          <w:lang w:val="fr-CA"/>
        </w:rPr>
        <w:t xml:space="preserve">types d’ancrages peuvent être utilisés, modifier le texte de façon à présenter les </w:t>
      </w:r>
      <w:r w:rsidR="00F946A1" w:rsidRPr="008A6F5B">
        <w:rPr>
          <w:rFonts w:cs="Arial"/>
          <w:lang w:val="fr-CA"/>
        </w:rPr>
        <w:t>2 </w:t>
      </w:r>
      <w:r w:rsidR="00811DCC" w:rsidRPr="008A6F5B">
        <w:rPr>
          <w:rFonts w:cs="Arial"/>
          <w:lang w:val="fr-CA"/>
        </w:rPr>
        <w:t>options.</w:t>
      </w:r>
    </w:p>
    <w:p w14:paraId="313BD614" w14:textId="77777777" w:rsidR="00120B31" w:rsidRPr="008A6F5B" w:rsidRDefault="00120B31" w:rsidP="00063FB9">
      <w:pPr>
        <w:pStyle w:val="Textemasquitalique-articles"/>
        <w:rPr>
          <w:rFonts w:cs="Arial"/>
          <w:lang w:val="fr-CA"/>
        </w:rPr>
      </w:pPr>
    </w:p>
    <w:p w14:paraId="5F9090E2" w14:textId="5628461A" w:rsidR="00120B31" w:rsidRPr="008A6F5B" w:rsidRDefault="00120B31" w:rsidP="00063FB9">
      <w:pPr>
        <w:pStyle w:val="Textemasquitalique-articles"/>
        <w:rPr>
          <w:rFonts w:cs="Arial"/>
          <w:lang w:val="fr-CA"/>
        </w:rPr>
      </w:pPr>
      <w:r w:rsidRPr="008A6F5B">
        <w:rPr>
          <w:rFonts w:cs="Arial"/>
          <w:lang w:val="fr-CA"/>
        </w:rPr>
        <w:t>Ne pas utiliser cet article pour les travaux usuels de réparation avec coffrages</w:t>
      </w:r>
      <w:r w:rsidR="00D6358A" w:rsidRPr="008A6F5B">
        <w:rPr>
          <w:rFonts w:cs="Arial"/>
          <w:lang w:val="fr-CA"/>
        </w:rPr>
        <w:t xml:space="preserve"> </w:t>
      </w:r>
      <w:r w:rsidR="005D08CA" w:rsidRPr="008A6F5B">
        <w:rPr>
          <w:rFonts w:cs="Arial"/>
          <w:lang w:val="fr-CA"/>
        </w:rPr>
        <w:t>et surépaisseur</w:t>
      </w:r>
      <w:r w:rsidR="009378B6" w:rsidRPr="008A6F5B">
        <w:rPr>
          <w:rFonts w:cs="Arial"/>
          <w:lang w:val="fr-CA"/>
        </w:rPr>
        <w:t>,</w:t>
      </w:r>
      <w:r w:rsidRPr="008A6F5B">
        <w:rPr>
          <w:rFonts w:cs="Arial"/>
          <w:lang w:val="fr-CA"/>
        </w:rPr>
        <w:t xml:space="preserve"> puisque les exigences minimales relatives aux tirants</w:t>
      </w:r>
      <w:r w:rsidR="009F0520" w:rsidRPr="008A6F5B">
        <w:rPr>
          <w:rFonts w:cs="Arial"/>
          <w:lang w:val="fr-CA"/>
        </w:rPr>
        <w:t xml:space="preserve"> de coffrage</w:t>
      </w:r>
      <w:r w:rsidRPr="008A6F5B">
        <w:rPr>
          <w:rFonts w:cs="Arial"/>
          <w:lang w:val="fr-CA"/>
        </w:rPr>
        <w:t xml:space="preserve"> (</w:t>
      </w:r>
      <w:r w:rsidR="007204B4" w:rsidRPr="008A6F5B">
        <w:rPr>
          <w:rFonts w:cs="Arial"/>
          <w:lang w:val="fr-CA"/>
        </w:rPr>
        <w:t>article </w:t>
      </w:r>
      <w:r w:rsidRPr="008A6F5B">
        <w:rPr>
          <w:rFonts w:cs="Arial"/>
          <w:lang w:val="fr-CA"/>
        </w:rPr>
        <w:t>15.4.3.1.3 du CCDG) permettent d</w:t>
      </w:r>
      <w:r w:rsidR="00126FEE" w:rsidRPr="008A6F5B">
        <w:rPr>
          <w:rFonts w:cs="Arial"/>
          <w:lang w:val="fr-CA"/>
        </w:rPr>
        <w:t>’</w:t>
      </w:r>
      <w:r w:rsidRPr="008A6F5B">
        <w:rPr>
          <w:rFonts w:cs="Arial"/>
          <w:lang w:val="fr-CA"/>
        </w:rPr>
        <w:t>omettre les ancrages.</w:t>
      </w:r>
    </w:p>
    <w:p w14:paraId="48132337" w14:textId="77777777" w:rsidR="006F2447" w:rsidRPr="008A6F5B" w:rsidRDefault="006F2447" w:rsidP="00063FB9">
      <w:pPr>
        <w:pStyle w:val="Textemasquitalique-articles"/>
        <w:rPr>
          <w:rFonts w:cs="Arial"/>
          <w:lang w:val="fr-CA"/>
        </w:rPr>
      </w:pPr>
    </w:p>
    <w:p w14:paraId="213ACB26" w14:textId="3C9C2445" w:rsidR="006F2447" w:rsidRPr="008A6F5B" w:rsidRDefault="006F2447" w:rsidP="00063FB9">
      <w:pPr>
        <w:pStyle w:val="Textemasquitalique-articles"/>
        <w:rPr>
          <w:rFonts w:cs="Arial"/>
          <w:lang w:val="fr-CA"/>
        </w:rPr>
      </w:pPr>
      <w:r w:rsidRPr="008A6F5B">
        <w:rPr>
          <w:rFonts w:cs="Arial"/>
          <w:lang w:val="fr-CA"/>
        </w:rPr>
        <w:t>Ne pas utiliser cet article pour les ancrages des glissières en</w:t>
      </w:r>
      <w:r w:rsidR="002C5E40" w:rsidRPr="008A6F5B">
        <w:rPr>
          <w:rFonts w:cs="Arial"/>
          <w:lang w:val="fr-CA"/>
        </w:rPr>
        <w:t xml:space="preserve"> </w:t>
      </w:r>
      <w:r w:rsidRPr="008A6F5B">
        <w:rPr>
          <w:rFonts w:cs="Arial"/>
          <w:lang w:val="fr-CA"/>
        </w:rPr>
        <w:t>béton pour chantier</w:t>
      </w:r>
      <w:r w:rsidR="003570D2" w:rsidRPr="008A6F5B">
        <w:rPr>
          <w:rFonts w:cs="Arial"/>
          <w:lang w:val="fr-CA"/>
        </w:rPr>
        <w:t>.</w:t>
      </w:r>
      <w:r w:rsidRPr="008A6F5B">
        <w:rPr>
          <w:rFonts w:cs="Arial"/>
          <w:lang w:val="fr-CA"/>
        </w:rPr>
        <w:t xml:space="preserve"> </w:t>
      </w:r>
      <w:r w:rsidR="003570D2" w:rsidRPr="008A6F5B">
        <w:rPr>
          <w:rFonts w:cs="Arial"/>
          <w:lang w:val="fr-CA"/>
        </w:rPr>
        <w:t>L</w:t>
      </w:r>
      <w:r w:rsidRPr="008A6F5B">
        <w:rPr>
          <w:rFonts w:cs="Arial"/>
          <w:lang w:val="fr-CA"/>
        </w:rPr>
        <w:t xml:space="preserve">es exigences pour ces éléments sont déjà incluses </w:t>
      </w:r>
      <w:r w:rsidR="00811DCC" w:rsidRPr="008A6F5B">
        <w:rPr>
          <w:rFonts w:cs="Arial"/>
          <w:lang w:val="fr-CA"/>
        </w:rPr>
        <w:t xml:space="preserve">à cet effet </w:t>
      </w:r>
      <w:r w:rsidR="003A5DDD" w:rsidRPr="008A6F5B">
        <w:rPr>
          <w:rFonts w:cs="Arial"/>
          <w:lang w:val="fr-CA"/>
        </w:rPr>
        <w:t xml:space="preserve">dans le </w:t>
      </w:r>
      <w:r w:rsidRPr="008A6F5B">
        <w:rPr>
          <w:rFonts w:cs="Arial"/>
          <w:lang w:val="fr-CA"/>
        </w:rPr>
        <w:t>CCDG</w:t>
      </w:r>
      <w:r w:rsidR="00F8788A" w:rsidRPr="008A6F5B">
        <w:rPr>
          <w:rFonts w:cs="Arial"/>
          <w:lang w:val="fr-CA"/>
        </w:rPr>
        <w:t xml:space="preserve"> (</w:t>
      </w:r>
      <w:r w:rsidR="002E4BB1" w:rsidRPr="008A6F5B">
        <w:rPr>
          <w:rFonts w:cs="Arial"/>
          <w:lang w:val="fr-CA"/>
        </w:rPr>
        <w:t>a</w:t>
      </w:r>
      <w:r w:rsidR="00F8788A" w:rsidRPr="008A6F5B">
        <w:rPr>
          <w:rFonts w:cs="Arial"/>
          <w:lang w:val="fr-CA"/>
        </w:rPr>
        <w:t>rticle</w:t>
      </w:r>
      <w:r w:rsidR="00D736A2">
        <w:rPr>
          <w:rFonts w:cs="Arial"/>
          <w:lang w:val="fr-CA"/>
        </w:rPr>
        <w:t> </w:t>
      </w:r>
      <w:r w:rsidR="00F8788A" w:rsidRPr="008A6F5B">
        <w:rPr>
          <w:rFonts w:cs="Arial"/>
          <w:lang w:val="fr-CA"/>
        </w:rPr>
        <w:t>10.3.9)</w:t>
      </w:r>
      <w:r w:rsidRPr="008A6F5B">
        <w:rPr>
          <w:rFonts w:cs="Arial"/>
          <w:lang w:val="fr-CA"/>
        </w:rPr>
        <w:t>.</w:t>
      </w:r>
    </w:p>
    <w:p w14:paraId="6790464C" w14:textId="77777777" w:rsidR="00120B31" w:rsidRPr="008A6F5B" w:rsidRDefault="00120B31" w:rsidP="00063FB9">
      <w:pPr>
        <w:pStyle w:val="Textemasquitalique-articles"/>
        <w:rPr>
          <w:rFonts w:cs="Arial"/>
          <w:lang w:val="fr-CA"/>
        </w:rPr>
      </w:pPr>
    </w:p>
    <w:p w14:paraId="086D0B2C" w14:textId="13E9123C" w:rsidR="00756592" w:rsidRPr="008A6F5B" w:rsidRDefault="00756592" w:rsidP="00756592">
      <w:pPr>
        <w:pStyle w:val="Textemasquitalique-articles"/>
        <w:rPr>
          <w:rFonts w:cs="Arial"/>
          <w:lang w:val="fr-CA"/>
        </w:rPr>
      </w:pPr>
      <w:r w:rsidRPr="008A6F5B">
        <w:rPr>
          <w:rFonts w:cs="Arial"/>
          <w:lang w:val="fr-CA"/>
        </w:rPr>
        <w:t xml:space="preserve">Dans le cas où des ancrages avec résine chimique sont installés au plafond </w:t>
      </w:r>
      <w:r w:rsidR="008E68B5" w:rsidRPr="008A6F5B">
        <w:rPr>
          <w:rFonts w:cs="Arial"/>
          <w:lang w:val="fr-CA"/>
        </w:rPr>
        <w:t>et</w:t>
      </w:r>
      <w:r w:rsidRPr="008A6F5B">
        <w:rPr>
          <w:rFonts w:cs="Arial"/>
          <w:lang w:val="fr-CA"/>
        </w:rPr>
        <w:t xml:space="preserve"> supportent des charges soutenues, </w:t>
      </w:r>
      <w:r w:rsidR="00521CD3" w:rsidRPr="008A6F5B">
        <w:rPr>
          <w:rFonts w:cs="Arial"/>
          <w:lang w:val="fr-CA"/>
        </w:rPr>
        <w:t>insérer l’article optionnel concernant la</w:t>
      </w:r>
      <w:r w:rsidRPr="008A6F5B">
        <w:rPr>
          <w:rFonts w:cs="Arial"/>
          <w:lang w:val="fr-CA"/>
        </w:rPr>
        <w:t xml:space="preserve"> pose par des ouvriers certifiés, selon le programme de l’</w:t>
      </w:r>
      <w:r w:rsidR="00BC2F73" w:rsidRPr="008A6F5B">
        <w:rPr>
          <w:rFonts w:cs="Arial"/>
          <w:vanish w:val="0"/>
          <w:lang w:val="fr-CA"/>
        </w:rPr>
        <w:t xml:space="preserve">American </w:t>
      </w:r>
      <w:proofErr w:type="spellStart"/>
      <w:r w:rsidR="00BC2F73" w:rsidRPr="008A6F5B">
        <w:rPr>
          <w:rFonts w:cs="Arial"/>
          <w:vanish w:val="0"/>
          <w:lang w:val="fr-CA"/>
        </w:rPr>
        <w:t>Concrete</w:t>
      </w:r>
      <w:proofErr w:type="spellEnd"/>
      <w:r w:rsidR="00BC2F73" w:rsidRPr="008A6F5B">
        <w:rPr>
          <w:rFonts w:cs="Arial"/>
          <w:vanish w:val="0"/>
          <w:lang w:val="fr-CA"/>
        </w:rPr>
        <w:t xml:space="preserve"> Institute (</w:t>
      </w:r>
      <w:r w:rsidRPr="008A6F5B">
        <w:rPr>
          <w:rFonts w:cs="Arial"/>
          <w:lang w:val="fr-CA"/>
        </w:rPr>
        <w:t>ACI</w:t>
      </w:r>
      <w:r w:rsidR="00BC2F73" w:rsidRPr="008A6F5B">
        <w:rPr>
          <w:rFonts w:cs="Arial"/>
          <w:lang w:val="fr-CA"/>
        </w:rPr>
        <w:t>)</w:t>
      </w:r>
      <w:r w:rsidRPr="008A6F5B">
        <w:rPr>
          <w:rFonts w:cs="Arial"/>
          <w:lang w:val="fr-CA"/>
        </w:rPr>
        <w:t xml:space="preserve"> pour l’installation d’ancrages adhésifs.</w:t>
      </w:r>
      <w:r w:rsidR="00A77657" w:rsidRPr="008A6F5B">
        <w:rPr>
          <w:rFonts w:cs="Arial"/>
          <w:lang w:val="fr-CA"/>
        </w:rPr>
        <w:t xml:space="preserve"> Spécifier à quels ancrages cette exigence s’applique</w:t>
      </w:r>
      <w:r w:rsidR="00000FF0" w:rsidRPr="008A6F5B">
        <w:rPr>
          <w:rFonts w:cs="Arial"/>
          <w:lang w:val="fr-CA"/>
        </w:rPr>
        <w:t>.</w:t>
      </w:r>
    </w:p>
    <w:p w14:paraId="0BAC5248" w14:textId="77777777" w:rsidR="00756592" w:rsidRPr="008A6F5B" w:rsidRDefault="00756592" w:rsidP="00756592">
      <w:pPr>
        <w:pStyle w:val="Textemasquitalique-articles"/>
        <w:rPr>
          <w:rFonts w:cs="Arial"/>
          <w:lang w:val="fr-CA"/>
        </w:rPr>
      </w:pPr>
    </w:p>
    <w:p w14:paraId="6FC4BDDB" w14:textId="5B35D14F" w:rsidR="00422683" w:rsidRDefault="00422683" w:rsidP="00422683">
      <w:pPr>
        <w:pStyle w:val="Textemasquitalique-articles"/>
        <w:rPr>
          <w:rFonts w:cs="Arial"/>
          <w:lang w:val="fr-CA"/>
        </w:rPr>
      </w:pPr>
      <w:r w:rsidRPr="008A6F5B">
        <w:rPr>
          <w:rFonts w:cs="Arial"/>
          <w:lang w:val="fr-CA"/>
        </w:rPr>
        <w:t>Inclure dans le devis le texte optionnel relatif à la longueur minimale des ancrages quand cette longueur diffère de celle spécifiée dans le CCDG.</w:t>
      </w:r>
    </w:p>
    <w:p w14:paraId="00E06ADB" w14:textId="77777777" w:rsidR="000B286D" w:rsidRDefault="000B286D" w:rsidP="00422683">
      <w:pPr>
        <w:pStyle w:val="Textemasquitalique-articles"/>
        <w:rPr>
          <w:rFonts w:cs="Arial"/>
          <w:lang w:val="fr-CA"/>
        </w:rPr>
      </w:pPr>
    </w:p>
    <w:p w14:paraId="3C6FF2BB" w14:textId="0953A6C5" w:rsidR="000B286D" w:rsidRPr="008A6F5B" w:rsidRDefault="000B286D" w:rsidP="00422683">
      <w:pPr>
        <w:pStyle w:val="Textemasquitalique-articles"/>
        <w:rPr>
          <w:rFonts w:cs="Arial"/>
          <w:lang w:val="fr-CA"/>
        </w:rPr>
      </w:pPr>
      <w:r>
        <w:rPr>
          <w:rFonts w:cs="Arial"/>
          <w:lang w:val="fr-CA"/>
        </w:rPr>
        <w:t xml:space="preserve">Veuillez indiquer les résistances exigées et non les noms de produits. </w:t>
      </w:r>
    </w:p>
    <w:p w14:paraId="1B61FBC5" w14:textId="77777777" w:rsidR="00120B31" w:rsidRPr="008A6F5B" w:rsidRDefault="00120B31" w:rsidP="00063FB9">
      <w:pPr>
        <w:pStyle w:val="Textemasquitalique-articles"/>
        <w:rPr>
          <w:rFonts w:cs="Arial"/>
          <w:lang w:val="fr-CA"/>
        </w:rPr>
      </w:pPr>
    </w:p>
    <w:p w14:paraId="19046D11" w14:textId="42D8B827" w:rsidR="00120B31" w:rsidRPr="008A6F5B" w:rsidRDefault="00811DCC" w:rsidP="00063FB9">
      <w:pPr>
        <w:pStyle w:val="Textemasquitalique-articles"/>
        <w:rPr>
          <w:rFonts w:cs="Arial"/>
          <w:lang w:val="fr-CA"/>
        </w:rPr>
      </w:pPr>
      <w:r w:rsidRPr="008A6F5B">
        <w:rPr>
          <w:rFonts w:cs="Arial"/>
          <w:lang w:val="fr-CA"/>
        </w:rPr>
        <w:t>Inclure le texte optionnel relatif aux essais sur ancrages témoins quand un grand nombre d’ancrages est requis afin de laisser le choix à l’</w:t>
      </w:r>
      <w:r w:rsidR="00801FDE">
        <w:rPr>
          <w:rFonts w:cs="Arial"/>
          <w:lang w:val="fr-CA"/>
        </w:rPr>
        <w:t>Entrepreneur</w:t>
      </w:r>
      <w:r w:rsidRPr="008A6F5B">
        <w:rPr>
          <w:rFonts w:cs="Arial"/>
          <w:lang w:val="fr-CA"/>
        </w:rPr>
        <w:t xml:space="preserve"> du système d’ancrages qui pourrait répondre aux besoins, et ce, dans le but d’obtenir les meilleurs prix possible.</w:t>
      </w:r>
      <w:r w:rsidR="00E56E22" w:rsidRPr="008A6F5B">
        <w:rPr>
          <w:rFonts w:cs="Arial"/>
          <w:lang w:val="fr-CA"/>
        </w:rPr>
        <w:t xml:space="preserve"> </w:t>
      </w:r>
      <w:r w:rsidR="00422683" w:rsidRPr="008A6F5B">
        <w:rPr>
          <w:rFonts w:cs="Arial"/>
          <w:lang w:val="fr-CA"/>
        </w:rPr>
        <w:t xml:space="preserve">Préciser alors la résistance à la traction exigée des ancrages, </w:t>
      </w:r>
      <w:r w:rsidR="003570D2" w:rsidRPr="008A6F5B">
        <w:rPr>
          <w:rFonts w:cs="Arial"/>
          <w:lang w:val="fr-CA"/>
        </w:rPr>
        <w:t xml:space="preserve">ce </w:t>
      </w:r>
      <w:r w:rsidR="00422683" w:rsidRPr="008A6F5B">
        <w:rPr>
          <w:rFonts w:cs="Arial"/>
          <w:lang w:val="fr-CA"/>
        </w:rPr>
        <w:t>qui correspond généralement à la limite élastique de la tige d’acier employée.</w:t>
      </w:r>
      <w:r w:rsidR="002E4BB1" w:rsidRPr="008A6F5B">
        <w:rPr>
          <w:rFonts w:cs="Arial"/>
          <w:lang w:val="fr-CA"/>
        </w:rPr>
        <w:t xml:space="preserve"> </w:t>
      </w:r>
      <w:r w:rsidR="003A5DDD" w:rsidRPr="008A6F5B">
        <w:rPr>
          <w:rFonts w:cs="Arial"/>
          <w:lang w:val="fr-CA"/>
        </w:rPr>
        <w:t xml:space="preserve">Quand </w:t>
      </w:r>
      <w:r w:rsidR="00120B31" w:rsidRPr="008A6F5B">
        <w:rPr>
          <w:rFonts w:cs="Arial"/>
          <w:lang w:val="fr-CA"/>
        </w:rPr>
        <w:t xml:space="preserve">cet article est </w:t>
      </w:r>
      <w:r w:rsidR="00D67A66" w:rsidRPr="008A6F5B">
        <w:rPr>
          <w:rFonts w:cs="Arial"/>
          <w:lang w:val="fr-CA"/>
        </w:rPr>
        <w:t>utilisé</w:t>
      </w:r>
      <w:r w:rsidR="00420651" w:rsidRPr="008A6F5B">
        <w:rPr>
          <w:rFonts w:cs="Arial"/>
          <w:lang w:val="fr-CA"/>
        </w:rPr>
        <w:t xml:space="preserve"> dans le devis</w:t>
      </w:r>
      <w:r w:rsidR="00120B31" w:rsidRPr="008A6F5B">
        <w:rPr>
          <w:rFonts w:cs="Arial"/>
          <w:lang w:val="fr-CA"/>
        </w:rPr>
        <w:t xml:space="preserve">, ne pas </w:t>
      </w:r>
      <w:r w:rsidR="007204B4" w:rsidRPr="008A6F5B">
        <w:rPr>
          <w:rFonts w:cs="Arial"/>
          <w:lang w:val="fr-CA"/>
        </w:rPr>
        <w:t xml:space="preserve">préciser </w:t>
      </w:r>
      <w:r w:rsidR="003A5DDD" w:rsidRPr="008A6F5B">
        <w:rPr>
          <w:rFonts w:cs="Arial"/>
          <w:lang w:val="fr-CA"/>
        </w:rPr>
        <w:t xml:space="preserve">dans les plans </w:t>
      </w:r>
      <w:r w:rsidR="00120B31" w:rsidRPr="008A6F5B">
        <w:rPr>
          <w:rFonts w:cs="Arial"/>
          <w:lang w:val="fr-CA"/>
        </w:rPr>
        <w:t>les caractéristiques des ancrages (diamètre et profondeur des trous, type de forage, etc.) autres que le type d’ancrage (coulis cimentaire ou résine chimique)</w:t>
      </w:r>
      <w:r w:rsidR="00D67A66" w:rsidRPr="008A6F5B">
        <w:rPr>
          <w:rFonts w:cs="Arial"/>
          <w:lang w:val="fr-CA"/>
        </w:rPr>
        <w:t>.</w:t>
      </w:r>
      <w:r w:rsidR="00120B31" w:rsidRPr="008A6F5B">
        <w:rPr>
          <w:rFonts w:cs="Arial"/>
          <w:lang w:val="fr-CA"/>
        </w:rPr>
        <w:t xml:space="preserve"> </w:t>
      </w:r>
    </w:p>
    <w:p w14:paraId="23CE5FA3" w14:textId="1122E939" w:rsidR="00811DCC" w:rsidRPr="008A6F5B" w:rsidRDefault="00811DCC" w:rsidP="00063FB9">
      <w:pPr>
        <w:pStyle w:val="Textemasquitalique-articles"/>
        <w:rPr>
          <w:rFonts w:cs="Arial"/>
          <w:lang w:val="fr-CA"/>
        </w:rPr>
      </w:pPr>
    </w:p>
    <w:p w14:paraId="1FE61166" w14:textId="7FBC21E7" w:rsidR="00811DCC" w:rsidRPr="008A6F5B" w:rsidRDefault="00811DCC" w:rsidP="00063FB9">
      <w:pPr>
        <w:pStyle w:val="Textemasquitalique-articles"/>
        <w:rPr>
          <w:rFonts w:cs="Arial"/>
          <w:lang w:val="fr-CA"/>
        </w:rPr>
      </w:pPr>
      <w:r w:rsidRPr="008A6F5B">
        <w:rPr>
          <w:rFonts w:cs="Arial"/>
          <w:lang w:val="fr-CA"/>
        </w:rPr>
        <w:t>Inclure le texte optionnel relatif à la localisation des barres existantes lorsque la coupe de celles-ci est à pro</w:t>
      </w:r>
      <w:r w:rsidR="000D3946" w:rsidRPr="008A6F5B">
        <w:rPr>
          <w:rFonts w:cs="Arial"/>
          <w:lang w:val="fr-CA"/>
        </w:rPr>
        <w:t>s</w:t>
      </w:r>
      <w:r w:rsidRPr="008A6F5B">
        <w:rPr>
          <w:rFonts w:cs="Arial"/>
          <w:lang w:val="fr-CA"/>
        </w:rPr>
        <w:t>crire au moment du forage,</w:t>
      </w:r>
      <w:r w:rsidR="004A7D8B" w:rsidRPr="008A6F5B">
        <w:rPr>
          <w:rFonts w:cs="Arial"/>
          <w:lang w:val="fr-CA"/>
        </w:rPr>
        <w:t xml:space="preserve"> et ce,</w:t>
      </w:r>
      <w:r w:rsidRPr="008A6F5B">
        <w:rPr>
          <w:rFonts w:cs="Arial"/>
          <w:lang w:val="fr-CA"/>
        </w:rPr>
        <w:t xml:space="preserve"> pour des raisons de maintien de la capacité structurale.</w:t>
      </w:r>
      <w:r w:rsidR="00C233DA" w:rsidRPr="008A6F5B">
        <w:rPr>
          <w:rFonts w:cs="Arial"/>
          <w:lang w:val="fr-CA"/>
        </w:rPr>
        <w:t xml:space="preserve"> </w:t>
      </w:r>
      <w:r w:rsidR="00941BD8" w:rsidRPr="008A6F5B">
        <w:rPr>
          <w:rFonts w:cs="Arial"/>
          <w:lang w:val="fr-CA"/>
        </w:rPr>
        <w:t>Dans le cas où</w:t>
      </w:r>
      <w:r w:rsidR="00C233DA" w:rsidRPr="008A6F5B">
        <w:rPr>
          <w:rFonts w:cs="Arial"/>
          <w:lang w:val="fr-CA"/>
        </w:rPr>
        <w:t xml:space="preserve"> les </w:t>
      </w:r>
      <w:r w:rsidR="000A108E" w:rsidRPr="008A6F5B">
        <w:rPr>
          <w:rFonts w:cs="Arial"/>
          <w:lang w:val="fr-CA"/>
        </w:rPr>
        <w:t xml:space="preserve">barres existantes qui ne doivent pas être endommagées sont situées </w:t>
      </w:r>
      <w:r w:rsidR="00941BD8" w:rsidRPr="008A6F5B">
        <w:rPr>
          <w:rFonts w:cs="Arial"/>
          <w:lang w:val="fr-CA"/>
        </w:rPr>
        <w:t xml:space="preserve">sur une nappe d’armature </w:t>
      </w:r>
      <w:r w:rsidR="007376F8" w:rsidRPr="008A6F5B">
        <w:rPr>
          <w:rFonts w:cs="Arial"/>
          <w:lang w:val="fr-CA"/>
        </w:rPr>
        <w:t xml:space="preserve">autre que celle </w:t>
      </w:r>
      <w:r w:rsidR="00F54A1B" w:rsidRPr="008A6F5B">
        <w:rPr>
          <w:rFonts w:cs="Arial"/>
          <w:lang w:val="fr-CA"/>
        </w:rPr>
        <w:t>près de la surface de béton</w:t>
      </w:r>
      <w:r w:rsidR="008318DE" w:rsidRPr="008A6F5B">
        <w:rPr>
          <w:rFonts w:cs="Arial"/>
          <w:lang w:val="fr-CA"/>
        </w:rPr>
        <w:t>, il peut être pertinent d</w:t>
      </w:r>
      <w:r w:rsidR="00D8169A" w:rsidRPr="008A6F5B">
        <w:rPr>
          <w:rFonts w:cs="Arial"/>
          <w:lang w:val="fr-CA"/>
        </w:rPr>
        <w:t>’</w:t>
      </w:r>
      <w:r w:rsidR="008318DE" w:rsidRPr="008A6F5B">
        <w:rPr>
          <w:rFonts w:cs="Arial"/>
          <w:lang w:val="fr-CA"/>
        </w:rPr>
        <w:t>ajouter</w:t>
      </w:r>
      <w:r w:rsidR="007376F8" w:rsidRPr="008A6F5B">
        <w:rPr>
          <w:rFonts w:cs="Arial"/>
          <w:lang w:val="fr-CA"/>
        </w:rPr>
        <w:t xml:space="preserve"> au devis (en plus de la localisation non destructive)</w:t>
      </w:r>
      <w:r w:rsidR="008318DE" w:rsidRPr="008A6F5B">
        <w:rPr>
          <w:rFonts w:cs="Arial"/>
          <w:lang w:val="fr-CA"/>
        </w:rPr>
        <w:t xml:space="preserve"> une méthode</w:t>
      </w:r>
      <w:r w:rsidR="006A4213" w:rsidRPr="008A6F5B">
        <w:rPr>
          <w:rFonts w:cs="Arial"/>
          <w:lang w:val="fr-CA"/>
        </w:rPr>
        <w:t xml:space="preserve"> de travail</w:t>
      </w:r>
      <w:r w:rsidR="008318DE" w:rsidRPr="008A6F5B">
        <w:rPr>
          <w:rFonts w:cs="Arial"/>
          <w:lang w:val="fr-CA"/>
        </w:rPr>
        <w:t xml:space="preserve"> </w:t>
      </w:r>
      <w:r w:rsidR="006A4213" w:rsidRPr="008A6F5B">
        <w:rPr>
          <w:rFonts w:cs="Arial"/>
          <w:lang w:val="fr-CA"/>
        </w:rPr>
        <w:t xml:space="preserve">comme un </w:t>
      </w:r>
      <w:proofErr w:type="spellStart"/>
      <w:r w:rsidR="006A4213" w:rsidRPr="008A6F5B">
        <w:rPr>
          <w:rFonts w:cs="Arial"/>
          <w:lang w:val="fr-CA"/>
        </w:rPr>
        <w:t>préforage</w:t>
      </w:r>
      <w:proofErr w:type="spellEnd"/>
      <w:r w:rsidR="006A4213" w:rsidRPr="008A6F5B">
        <w:rPr>
          <w:rFonts w:cs="Arial"/>
          <w:lang w:val="fr-CA"/>
        </w:rPr>
        <w:t xml:space="preserve"> </w:t>
      </w:r>
      <w:r w:rsidR="001428E5" w:rsidRPr="008A6F5B">
        <w:rPr>
          <w:rFonts w:cs="Arial"/>
          <w:lang w:val="fr-CA"/>
        </w:rPr>
        <w:t>au moyen d’une mèche de petit diamètre (moins de 10</w:t>
      </w:r>
      <w:r w:rsidR="00BC2F73" w:rsidRPr="008A6F5B">
        <w:rPr>
          <w:rFonts w:cs="Arial"/>
          <w:lang w:val="fr-CA"/>
        </w:rPr>
        <w:t> </w:t>
      </w:r>
      <w:r w:rsidR="001428E5" w:rsidRPr="008A6F5B">
        <w:rPr>
          <w:rFonts w:cs="Arial"/>
          <w:lang w:val="fr-CA"/>
        </w:rPr>
        <w:t>mm)</w:t>
      </w:r>
      <w:r w:rsidR="00DD503C" w:rsidRPr="008A6F5B">
        <w:rPr>
          <w:rFonts w:cs="Arial"/>
          <w:lang w:val="fr-CA"/>
        </w:rPr>
        <w:t xml:space="preserve"> ainsi que</w:t>
      </w:r>
      <w:r w:rsidR="001E05B7" w:rsidRPr="008A6F5B">
        <w:rPr>
          <w:rFonts w:cs="Arial"/>
          <w:lang w:val="fr-CA"/>
        </w:rPr>
        <w:t xml:space="preserve"> l’interdiction d’utilisation d’une foreuse au diamant</w:t>
      </w:r>
      <w:r w:rsidR="00963CD2" w:rsidRPr="008A6F5B">
        <w:rPr>
          <w:rFonts w:cs="Arial"/>
          <w:lang w:val="fr-CA"/>
        </w:rPr>
        <w:t xml:space="preserve"> ou d’une mèche conçue pour le forage des armatures </w:t>
      </w:r>
      <w:r w:rsidR="005B002D" w:rsidRPr="008A6F5B">
        <w:rPr>
          <w:rFonts w:cs="Arial"/>
          <w:lang w:val="fr-CA"/>
        </w:rPr>
        <w:t>(mèche</w:t>
      </w:r>
      <w:r w:rsidR="00B65E41" w:rsidRPr="008A6F5B">
        <w:rPr>
          <w:rFonts w:cs="Arial"/>
          <w:lang w:val="fr-CA"/>
        </w:rPr>
        <w:t xml:space="preserve">s </w:t>
      </w:r>
      <w:r w:rsidR="00190FB4" w:rsidRPr="008A6F5B">
        <w:rPr>
          <w:rFonts w:cs="Arial"/>
          <w:lang w:val="fr-CA"/>
        </w:rPr>
        <w:t>au carbure</w:t>
      </w:r>
      <w:r w:rsidR="00B65E41" w:rsidRPr="008A6F5B">
        <w:rPr>
          <w:rFonts w:cs="Arial"/>
          <w:lang w:val="fr-CA"/>
        </w:rPr>
        <w:t xml:space="preserve"> à 4</w:t>
      </w:r>
      <w:r w:rsidR="009A38C0" w:rsidRPr="008A6F5B">
        <w:rPr>
          <w:rFonts w:cs="Arial"/>
          <w:lang w:val="fr-CA"/>
        </w:rPr>
        <w:t> </w:t>
      </w:r>
      <w:r w:rsidR="00B65E41" w:rsidRPr="008A6F5B">
        <w:rPr>
          <w:rFonts w:cs="Arial"/>
          <w:lang w:val="fr-CA"/>
        </w:rPr>
        <w:t>tranchants)</w:t>
      </w:r>
      <w:r w:rsidR="001E05B7" w:rsidRPr="008A6F5B">
        <w:rPr>
          <w:rFonts w:cs="Arial"/>
          <w:lang w:val="fr-CA"/>
        </w:rPr>
        <w:t>.</w:t>
      </w:r>
    </w:p>
    <w:p w14:paraId="3818BDCB" w14:textId="77777777" w:rsidR="00120B31" w:rsidRPr="008A6F5B" w:rsidRDefault="00120B31" w:rsidP="00063FB9">
      <w:pPr>
        <w:pStyle w:val="Textemasquitalique-articles"/>
        <w:rPr>
          <w:rFonts w:cs="Arial"/>
          <w:lang w:val="fr-CA"/>
        </w:rPr>
      </w:pPr>
    </w:p>
    <w:p w14:paraId="2835D590" w14:textId="77777777" w:rsidR="00120B31" w:rsidRPr="008A6F5B" w:rsidRDefault="00120B31" w:rsidP="00063FB9">
      <w:pPr>
        <w:pStyle w:val="Textemasquitalique-articles"/>
        <w:rPr>
          <w:rFonts w:cs="Arial"/>
          <w:lang w:val="fr-CA"/>
        </w:rPr>
      </w:pPr>
      <w:r w:rsidRPr="008A6F5B">
        <w:rPr>
          <w:rFonts w:cs="Arial"/>
          <w:lang w:val="fr-CA"/>
        </w:rPr>
        <w:t>PAIEMENT</w:t>
      </w:r>
    </w:p>
    <w:p w14:paraId="344EAD5C" w14:textId="77777777" w:rsidR="00120B31" w:rsidRPr="008A6F5B" w:rsidRDefault="00120B31" w:rsidP="00063FB9">
      <w:pPr>
        <w:pStyle w:val="Textemasquitalique-articles"/>
        <w:rPr>
          <w:rFonts w:cs="Arial"/>
          <w:lang w:val="fr-CA"/>
        </w:rPr>
      </w:pPr>
    </w:p>
    <w:p w14:paraId="495D772A" w14:textId="77777777" w:rsidR="00120B31" w:rsidRPr="008A6F5B" w:rsidRDefault="00120B31" w:rsidP="00063FB9">
      <w:pPr>
        <w:pStyle w:val="Textemasquitalique-articles"/>
        <w:rPr>
          <w:rFonts w:cs="Arial"/>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 xml:space="preserve">bordereau pour le paiement des ancrages </w:t>
      </w:r>
      <w:r w:rsidR="003A5DDD" w:rsidRPr="008A6F5B">
        <w:rPr>
          <w:rFonts w:cs="Arial"/>
          <w:lang w:val="fr-CA"/>
        </w:rPr>
        <w:t xml:space="preserve">si </w:t>
      </w:r>
      <w:r w:rsidRPr="008A6F5B">
        <w:rPr>
          <w:rFonts w:cs="Arial"/>
          <w:lang w:val="fr-CA"/>
        </w:rPr>
        <w:t xml:space="preserve">ceux-ci ne sont pas inclus dans le prix des ouvrages. </w:t>
      </w:r>
    </w:p>
    <w:p w14:paraId="21B170CF" w14:textId="77777777" w:rsidR="00120B31" w:rsidRPr="008A6F5B" w:rsidRDefault="00120B31" w:rsidP="00063FB9">
      <w:pPr>
        <w:pStyle w:val="Textemasquitalique-articles"/>
        <w:rPr>
          <w:rFonts w:cs="Arial"/>
          <w:lang w:val="fr-CA"/>
        </w:rPr>
      </w:pPr>
    </w:p>
    <w:p w14:paraId="2F4173EA" w14:textId="77777777" w:rsidR="00120B31" w:rsidRPr="008A6F5B" w:rsidRDefault="00120B31" w:rsidP="00063FB9">
      <w:pPr>
        <w:pStyle w:val="Textemasquitalique-articles"/>
        <w:rPr>
          <w:rFonts w:cs="Arial"/>
          <w:lang w:val="fr-CA"/>
        </w:rPr>
      </w:pPr>
      <w:r w:rsidRPr="008A6F5B">
        <w:rPr>
          <w:rFonts w:cs="Arial"/>
          <w:lang w:val="fr-CA"/>
        </w:rPr>
        <w:t>Note : Dans le cas de certains travaux de réparation</w:t>
      </w:r>
      <w:r w:rsidR="006A75EB" w:rsidRPr="008A6F5B">
        <w:rPr>
          <w:rFonts w:cs="Arial"/>
          <w:lang w:val="fr-CA"/>
        </w:rPr>
        <w:t>s</w:t>
      </w:r>
      <w:r w:rsidRPr="008A6F5B">
        <w:rPr>
          <w:rFonts w:cs="Arial"/>
          <w:lang w:val="fr-CA"/>
        </w:rPr>
        <w:t xml:space="preserve"> qui pourraient nécessiter des ancrages (ex. : extrémité de poutre, bloc d’assise, etc.), il est recommandé de prévoir une quantité minimale d’ancrages </w:t>
      </w:r>
      <w:r w:rsidR="00F27497" w:rsidRPr="008A6F5B">
        <w:rPr>
          <w:rFonts w:cs="Arial"/>
          <w:lang w:val="fr-CA"/>
        </w:rPr>
        <w:t xml:space="preserve">dans le </w:t>
      </w:r>
      <w:r w:rsidRPr="008A6F5B">
        <w:rPr>
          <w:rFonts w:cs="Arial"/>
          <w:lang w:val="fr-CA"/>
        </w:rPr>
        <w:t xml:space="preserve">bordereau pour éviter la négociation d’un avenant au contrat; par contre, ne pas inclure cet article </w:t>
      </w:r>
      <w:r w:rsidR="00B40378" w:rsidRPr="008A6F5B">
        <w:rPr>
          <w:rFonts w:cs="Arial"/>
          <w:lang w:val="fr-CA"/>
        </w:rPr>
        <w:t xml:space="preserve">dans le </w:t>
      </w:r>
      <w:r w:rsidRPr="008A6F5B">
        <w:rPr>
          <w:rFonts w:cs="Arial"/>
          <w:lang w:val="fr-CA"/>
        </w:rPr>
        <w:t>devis puisque les exigences du CCDG concernant les ancrages suffisent.</w:t>
      </w:r>
    </w:p>
    <w:p w14:paraId="7D08B31E" w14:textId="77777777" w:rsidR="00120B31" w:rsidRPr="008A6F5B" w:rsidRDefault="00120B31" w:rsidP="00063FB9">
      <w:pPr>
        <w:pStyle w:val="Textemasquitalique-articles"/>
        <w:rPr>
          <w:rFonts w:cs="Arial"/>
          <w:lang w:val="fr-CA"/>
        </w:rPr>
      </w:pPr>
    </w:p>
    <w:p w14:paraId="51CC814E" w14:textId="77777777" w:rsidR="00120B31" w:rsidRPr="008A6F5B" w:rsidRDefault="00120B31" w:rsidP="002E4BB1">
      <w:pPr>
        <w:pStyle w:val="Texte"/>
      </w:pPr>
      <w:r w:rsidRPr="008A6F5B">
        <w:t xml:space="preserve">Les ancrages doivent être réalisés </w:t>
      </w:r>
      <w:r w:rsidR="00E55573" w:rsidRPr="008A6F5B">
        <w:t>au moyen de</w:t>
      </w:r>
      <w:r w:rsidRPr="008A6F5B">
        <w:t xml:space="preserve"> résine chimique.</w:t>
      </w:r>
    </w:p>
    <w:p w14:paraId="2D896D78" w14:textId="77777777" w:rsidR="00120B31" w:rsidRPr="008A6F5B" w:rsidRDefault="00120B31" w:rsidP="002E4BB1">
      <w:pPr>
        <w:pStyle w:val="Texte"/>
        <w:rPr>
          <w:b/>
          <w:i/>
        </w:rPr>
      </w:pPr>
      <w:r w:rsidRPr="008A6F5B">
        <w:rPr>
          <w:b/>
          <w:i/>
        </w:rPr>
        <w:t>(</w:t>
      </w:r>
      <w:proofErr w:type="gramStart"/>
      <w:r w:rsidRPr="008A6F5B">
        <w:rPr>
          <w:b/>
          <w:i/>
        </w:rPr>
        <w:t>ou</w:t>
      </w:r>
      <w:proofErr w:type="gramEnd"/>
      <w:r w:rsidRPr="008A6F5B">
        <w:rPr>
          <w:b/>
          <w:i/>
        </w:rPr>
        <w:t>)</w:t>
      </w:r>
    </w:p>
    <w:p w14:paraId="0C397029" w14:textId="793917EF" w:rsidR="00120B31" w:rsidRPr="008A6F5B" w:rsidRDefault="00120B31" w:rsidP="002E4BB1">
      <w:pPr>
        <w:pStyle w:val="Texte"/>
      </w:pPr>
      <w:r w:rsidRPr="008A6F5B">
        <w:t xml:space="preserve">Les ancrages doivent être réalisés </w:t>
      </w:r>
      <w:r w:rsidR="00E55573" w:rsidRPr="008A6F5B">
        <w:t xml:space="preserve">au moyen de </w:t>
      </w:r>
      <w:r w:rsidRPr="008A6F5B">
        <w:t xml:space="preserve">coulis cimentaire. En </w:t>
      </w:r>
      <w:r w:rsidR="00D97546" w:rsidRPr="008A6F5B">
        <w:t xml:space="preserve">remplacement </w:t>
      </w:r>
      <w:r w:rsidR="004960B5" w:rsidRPr="008A6F5B">
        <w:t>du coulis cimentaire pour</w:t>
      </w:r>
      <w:r w:rsidRPr="008A6F5B">
        <w:t xml:space="preserve"> ces ancrages</w:t>
      </w:r>
      <w:r w:rsidR="00D97546" w:rsidRPr="008A6F5B">
        <w:t>,</w:t>
      </w:r>
      <w:r w:rsidRPr="008A6F5B">
        <w:t xml:space="preserve"> </w:t>
      </w:r>
      <w:r w:rsidR="00AF69ED" w:rsidRPr="008A6F5B">
        <w:t>avec l’</w:t>
      </w:r>
      <w:r w:rsidRPr="008A6F5B">
        <w:t xml:space="preserve">autorisation écrite du </w:t>
      </w:r>
      <w:r w:rsidR="00801FDE">
        <w:t>Directeur</w:t>
      </w:r>
      <w:r w:rsidRPr="008A6F5B">
        <w:t>, l’</w:t>
      </w:r>
      <w:r w:rsidR="00801FDE">
        <w:t>Entrepreneur</w:t>
      </w:r>
      <w:r w:rsidRPr="008A6F5B">
        <w:t xml:space="preserve"> peut utiliser des cartouches cimentaires. La profondeur des trous peut alors être inférieure à 300 mm lorsque des essais sur ancrages témoins réalisés sur l’ouvrage ont démontré que les capacités à la rupture en traction et en cisaillement exigées sont respectées; par contre, la profondeur des trous ne peut pas être inférieure à 200 </w:t>
      </w:r>
      <w:proofErr w:type="spellStart"/>
      <w:r w:rsidRPr="008A6F5B">
        <w:t>mm.</w:t>
      </w:r>
      <w:proofErr w:type="spellEnd"/>
    </w:p>
    <w:p w14:paraId="7A7AB927" w14:textId="1E581A59" w:rsidR="009C1254" w:rsidRPr="008A6F5B" w:rsidRDefault="002E1003" w:rsidP="002E4BB1">
      <w:pPr>
        <w:pStyle w:val="Texte"/>
        <w:pBdr>
          <w:left w:val="dotDash" w:sz="4" w:space="4" w:color="auto"/>
        </w:pBdr>
      </w:pPr>
      <w:r w:rsidRPr="008A6F5B">
        <w:t>Le</w:t>
      </w:r>
      <w:r w:rsidR="005E4B2C" w:rsidRPr="008A6F5B">
        <w:t>s ouvriers p</w:t>
      </w:r>
      <w:r w:rsidRPr="008A6F5B">
        <w:t>rocédant à la pose des ancrages de</w:t>
      </w:r>
      <w:r w:rsidR="002E4BB1" w:rsidRPr="008A6F5B">
        <w:t> </w:t>
      </w:r>
      <w:r w:rsidR="002E4BB1" w:rsidRPr="008A6F5B">
        <w:fldChar w:fldCharType="begin"/>
      </w:r>
      <w:r w:rsidR="002E4BB1" w:rsidRPr="008A6F5B">
        <w:instrText>  </w:instrText>
      </w:r>
      <w:r w:rsidR="002E4BB1" w:rsidRPr="008A6F5B">
        <w:fldChar w:fldCharType="end"/>
      </w:r>
      <w:r w:rsidR="00C52358" w:rsidRPr="008A6F5B">
        <w:t xml:space="preserve"> doi</w:t>
      </w:r>
      <w:r w:rsidR="005E4B2C" w:rsidRPr="008A6F5B">
        <w:t xml:space="preserve">vent détenir </w:t>
      </w:r>
      <w:r w:rsidR="00326A9F" w:rsidRPr="008A6F5B">
        <w:t xml:space="preserve">un certificat d’installateur d’ancrages adhésifs </w:t>
      </w:r>
      <w:r w:rsidR="00340DD1" w:rsidRPr="008A6F5B">
        <w:t xml:space="preserve">décerné par l’American </w:t>
      </w:r>
      <w:proofErr w:type="spellStart"/>
      <w:r w:rsidR="00340DD1" w:rsidRPr="008A6F5B">
        <w:t>Concrete</w:t>
      </w:r>
      <w:proofErr w:type="spellEnd"/>
      <w:r w:rsidR="00340DD1" w:rsidRPr="008A6F5B">
        <w:t xml:space="preserve"> Institute</w:t>
      </w:r>
      <w:r w:rsidR="00B62E4F" w:rsidRPr="008A6F5B">
        <w:t xml:space="preserve">; ce certificat doit être présenté au </w:t>
      </w:r>
      <w:r w:rsidR="00801FDE">
        <w:t>Directeur</w:t>
      </w:r>
      <w:r w:rsidR="00B62E4F" w:rsidRPr="008A6F5B">
        <w:t xml:space="preserve"> avant la pose </w:t>
      </w:r>
      <w:r w:rsidR="00236E9B" w:rsidRPr="008A6F5B">
        <w:t xml:space="preserve">des ancrages </w:t>
      </w:r>
      <w:r w:rsidR="00E12DE9" w:rsidRPr="008A6F5B">
        <w:t>et doit être valide pendant toute la durée des travaux.</w:t>
      </w:r>
      <w:r w:rsidR="00E231E3" w:rsidRPr="008A6F5B">
        <w:t xml:space="preserve"> </w:t>
      </w:r>
      <w:r w:rsidR="00CA2FA7" w:rsidRPr="008A6F5B">
        <w:t xml:space="preserve">Les coûts reliés à </w:t>
      </w:r>
      <w:r w:rsidR="00A77657" w:rsidRPr="008A6F5B">
        <w:t>la certification des ouvriers poseurs d’ancrages doivent être inclus dans le prix des ancrages</w:t>
      </w:r>
      <w:r w:rsidR="00805130" w:rsidRPr="008A6F5B">
        <w:t>.</w:t>
      </w:r>
    </w:p>
    <w:p w14:paraId="648702A0" w14:textId="77777777" w:rsidR="0024320F" w:rsidRPr="008A6F5B" w:rsidRDefault="0024320F" w:rsidP="0024320F">
      <w:pPr>
        <w:pStyle w:val="Sautsparationtexteoptionnel"/>
      </w:pPr>
    </w:p>
    <w:p w14:paraId="59C111AE" w14:textId="43C1E7A5" w:rsidR="000B286D" w:rsidRPr="00080C26" w:rsidRDefault="000B286D" w:rsidP="000B286D">
      <w:pPr>
        <w:pStyle w:val="CORPS"/>
        <w:rPr>
          <w:sz w:val="24"/>
        </w:rPr>
      </w:pPr>
      <w:r w:rsidRPr="00080C26">
        <w:rPr>
          <w:sz w:val="24"/>
        </w:rPr>
        <w:t>La capacité des ancrages pour un béton ayant une résistance à la compression de </w:t>
      </w:r>
      <w:r w:rsidRPr="00BF43D3">
        <w:rPr>
          <w:sz w:val="24"/>
          <w:highlight w:val="lightGray"/>
        </w:rPr>
        <w:t>XX</w:t>
      </w:r>
      <w:r w:rsidRPr="00080C26">
        <w:rPr>
          <w:sz w:val="24"/>
        </w:rPr>
        <w:t> </w:t>
      </w:r>
      <w:proofErr w:type="spellStart"/>
      <w:r w:rsidRPr="00080C26">
        <w:rPr>
          <w:sz w:val="24"/>
        </w:rPr>
        <w:t>MPa</w:t>
      </w:r>
      <w:proofErr w:type="spellEnd"/>
      <w:r w:rsidRPr="00080C26">
        <w:rPr>
          <w:sz w:val="24"/>
        </w:rPr>
        <w:t xml:space="preserve"> est de </w:t>
      </w:r>
      <w:r w:rsidRPr="00080C26">
        <w:rPr>
          <w:sz w:val="24"/>
          <w:highlight w:val="lightGray"/>
        </w:rPr>
        <w:t>XXX</w:t>
      </w:r>
      <w:r w:rsidRPr="00080C26">
        <w:rPr>
          <w:sz w:val="24"/>
        </w:rPr>
        <w:fldChar w:fldCharType="begin"/>
      </w:r>
      <w:r w:rsidRPr="00080C26">
        <w:rPr>
          <w:sz w:val="24"/>
        </w:rPr>
        <w:instrText xml:space="preserve">  </w:instrText>
      </w:r>
      <w:r w:rsidRPr="00080C26">
        <w:rPr>
          <w:sz w:val="24"/>
        </w:rPr>
        <w:fldChar w:fldCharType="end"/>
      </w:r>
      <w:r w:rsidRPr="00080C26">
        <w:rPr>
          <w:sz w:val="24"/>
        </w:rPr>
        <w:t> </w:t>
      </w:r>
      <w:proofErr w:type="spellStart"/>
      <w:r w:rsidRPr="00080C26">
        <w:rPr>
          <w:sz w:val="24"/>
        </w:rPr>
        <w:t>kN</w:t>
      </w:r>
      <w:proofErr w:type="spellEnd"/>
      <w:r w:rsidRPr="00080C26">
        <w:rPr>
          <w:sz w:val="24"/>
        </w:rPr>
        <w:t xml:space="preserve"> en traction.</w:t>
      </w:r>
    </w:p>
    <w:p w14:paraId="4D98B883" w14:textId="5711DB88" w:rsidR="00120B31" w:rsidRPr="008A6F5B" w:rsidRDefault="00120B31" w:rsidP="0021121C">
      <w:pPr>
        <w:pStyle w:val="Texte"/>
        <w:pBdr>
          <w:left w:val="dotDash" w:sz="4" w:space="4" w:color="auto"/>
        </w:pBdr>
      </w:pPr>
      <w:r w:rsidRPr="008A6F5B">
        <w:t>La longueur minimale des ancrages est de</w:t>
      </w:r>
      <w:r w:rsidR="000B286D">
        <w:t xml:space="preserve"> </w:t>
      </w:r>
      <w:r w:rsidR="000B286D">
        <w:rPr>
          <w:highlight w:val="lightGray"/>
        </w:rPr>
        <w:t>XXX</w:t>
      </w:r>
      <w:r w:rsidRPr="008A6F5B">
        <w:t xml:space="preserve"> </w:t>
      </w:r>
      <w:r w:rsidR="0012589F" w:rsidRPr="008A6F5B">
        <w:fldChar w:fldCharType="begin"/>
      </w:r>
      <w:r w:rsidR="00EE23A7" w:rsidRPr="008A6F5B">
        <w:instrText>  </w:instrText>
      </w:r>
      <w:r w:rsidR="0012589F" w:rsidRPr="008A6F5B">
        <w:fldChar w:fldCharType="end"/>
      </w:r>
      <w:r w:rsidRPr="008A6F5B">
        <w:t> </w:t>
      </w:r>
      <w:proofErr w:type="spellStart"/>
      <w:r w:rsidRPr="008A6F5B">
        <w:t>mm.</w:t>
      </w:r>
      <w:proofErr w:type="spellEnd"/>
    </w:p>
    <w:p w14:paraId="54EF970F" w14:textId="77777777" w:rsidR="00F15D24" w:rsidRPr="008A6F5B" w:rsidRDefault="00F15D24" w:rsidP="00F15D24">
      <w:pPr>
        <w:pStyle w:val="Sautsparationtexteoptionnel"/>
      </w:pPr>
    </w:p>
    <w:p w14:paraId="76EB506E" w14:textId="316F04EF" w:rsidR="00120B31" w:rsidRPr="008A6F5B" w:rsidRDefault="00120B31" w:rsidP="00F15D24">
      <w:pPr>
        <w:pStyle w:val="Texte"/>
        <w:pBdr>
          <w:left w:val="single" w:sz="4" w:space="4" w:color="auto"/>
        </w:pBdr>
      </w:pPr>
      <w:r w:rsidRPr="008A6F5B">
        <w:t xml:space="preserve">Aux endroits désignés par le </w:t>
      </w:r>
      <w:r w:rsidR="00801FDE">
        <w:t>Directeur</w:t>
      </w:r>
      <w:r w:rsidRPr="008A6F5B">
        <w:t>, l’</w:t>
      </w:r>
      <w:r w:rsidR="00801FDE">
        <w:t>Entrepreneur</w:t>
      </w:r>
      <w:r w:rsidR="000C79A8" w:rsidRPr="008A6F5B">
        <w:t xml:space="preserve"> doit mettre en place </w:t>
      </w:r>
      <w:r w:rsidR="00D853A0" w:rsidRPr="008A6F5B">
        <w:t>3 </w:t>
      </w:r>
      <w:r w:rsidRPr="008A6F5B">
        <w:t xml:space="preserve">ancrages témoins dans le béton. En présence du </w:t>
      </w:r>
      <w:r w:rsidR="00801FDE">
        <w:t>Directeur</w:t>
      </w:r>
      <w:r w:rsidRPr="008A6F5B">
        <w:t>, il doit effectuer des essais déterminant la résistance en traction sur ces ancrages. Les essais sont effectués selon les exigences de la méthode décrite à la norme ASTM</w:t>
      </w:r>
      <w:r w:rsidR="00972698" w:rsidRPr="008A6F5B">
        <w:t> </w:t>
      </w:r>
      <w:r w:rsidRPr="008A6F5B">
        <w:rPr>
          <w:szCs w:val="24"/>
        </w:rPr>
        <w:t>E488</w:t>
      </w:r>
      <w:r w:rsidR="00EC5047" w:rsidRPr="008A6F5B">
        <w:rPr>
          <w:szCs w:val="24"/>
        </w:rPr>
        <w:t>,</w:t>
      </w:r>
      <w:r w:rsidRPr="008A6F5B">
        <w:rPr>
          <w:szCs w:val="24"/>
        </w:rPr>
        <w:t xml:space="preserve"> « </w:t>
      </w:r>
      <w:r w:rsidRPr="008A6F5B">
        <w:rPr>
          <w:spacing w:val="15"/>
          <w:szCs w:val="24"/>
        </w:rPr>
        <w:t xml:space="preserve">Standard Test </w:t>
      </w:r>
      <w:proofErr w:type="spellStart"/>
      <w:r w:rsidRPr="008A6F5B">
        <w:rPr>
          <w:spacing w:val="15"/>
          <w:szCs w:val="24"/>
        </w:rPr>
        <w:t>Methods</w:t>
      </w:r>
      <w:proofErr w:type="spellEnd"/>
      <w:r w:rsidRPr="008A6F5B">
        <w:rPr>
          <w:spacing w:val="15"/>
          <w:szCs w:val="24"/>
        </w:rPr>
        <w:t xml:space="preserve"> for </w:t>
      </w:r>
      <w:proofErr w:type="spellStart"/>
      <w:r w:rsidRPr="008A6F5B">
        <w:rPr>
          <w:spacing w:val="15"/>
          <w:szCs w:val="24"/>
        </w:rPr>
        <w:t>Strength</w:t>
      </w:r>
      <w:proofErr w:type="spellEnd"/>
      <w:r w:rsidRPr="008A6F5B">
        <w:rPr>
          <w:spacing w:val="15"/>
          <w:szCs w:val="24"/>
        </w:rPr>
        <w:t xml:space="preserve"> of </w:t>
      </w:r>
      <w:proofErr w:type="spellStart"/>
      <w:r w:rsidRPr="008A6F5B">
        <w:rPr>
          <w:spacing w:val="15"/>
          <w:szCs w:val="24"/>
        </w:rPr>
        <w:t>Anchors</w:t>
      </w:r>
      <w:proofErr w:type="spellEnd"/>
      <w:r w:rsidRPr="008A6F5B">
        <w:rPr>
          <w:spacing w:val="15"/>
          <w:szCs w:val="24"/>
        </w:rPr>
        <w:t xml:space="preserve"> in </w:t>
      </w:r>
      <w:proofErr w:type="spellStart"/>
      <w:r w:rsidRPr="008A6F5B">
        <w:rPr>
          <w:spacing w:val="15"/>
          <w:szCs w:val="24"/>
        </w:rPr>
        <w:t>Concrete</w:t>
      </w:r>
      <w:proofErr w:type="spellEnd"/>
      <w:r w:rsidRPr="008A6F5B">
        <w:rPr>
          <w:spacing w:val="15"/>
          <w:szCs w:val="24"/>
        </w:rPr>
        <w:t xml:space="preserve"> </w:t>
      </w:r>
      <w:proofErr w:type="spellStart"/>
      <w:r w:rsidRPr="008A6F5B">
        <w:rPr>
          <w:spacing w:val="15"/>
          <w:szCs w:val="24"/>
        </w:rPr>
        <w:t>Elements</w:t>
      </w:r>
      <w:proofErr w:type="spellEnd"/>
      <w:r w:rsidRPr="008A6F5B">
        <w:rPr>
          <w:spacing w:val="15"/>
          <w:szCs w:val="24"/>
        </w:rPr>
        <w:t> </w:t>
      </w:r>
      <w:r w:rsidR="00B40378" w:rsidRPr="008A6F5B">
        <w:rPr>
          <w:spacing w:val="15"/>
          <w:szCs w:val="24"/>
        </w:rPr>
        <w:t>»,</w:t>
      </w:r>
      <w:r w:rsidR="00B40378" w:rsidRPr="008A6F5B">
        <w:t xml:space="preserve"> </w:t>
      </w:r>
      <w:r w:rsidRPr="008A6F5B">
        <w:t xml:space="preserve">les paliers étant fixés à 10 % de la charge totale avec des périodes de maintien de </w:t>
      </w:r>
      <w:r w:rsidR="00BC23AD" w:rsidRPr="008A6F5B">
        <w:t>2</w:t>
      </w:r>
      <w:r w:rsidR="00BE377F" w:rsidRPr="008A6F5B">
        <w:t> </w:t>
      </w:r>
      <w:r w:rsidRPr="008A6F5B">
        <w:t>minutes à chaque palier. Si la capacité en traction d’un ancrage témoin ne satisfait pas aux exigences, l’</w:t>
      </w:r>
      <w:r w:rsidR="00801FDE">
        <w:t>Entrepreneur</w:t>
      </w:r>
      <w:r w:rsidRPr="008A6F5B">
        <w:t xml:space="preserve"> doit modifier le mode d’ancrage et refaire les essais sur de nouveaux ancrages.</w:t>
      </w:r>
    </w:p>
    <w:p w14:paraId="3C7979CE" w14:textId="77E62926" w:rsidR="00120B31" w:rsidRPr="008A6F5B" w:rsidRDefault="00120B31" w:rsidP="00F15D24">
      <w:pPr>
        <w:pStyle w:val="Texte"/>
        <w:pBdr>
          <w:left w:val="single" w:sz="4" w:space="4" w:color="auto"/>
        </w:pBdr>
      </w:pPr>
      <w:r w:rsidRPr="008A6F5B">
        <w:t>Lorsque les ancrages témoins sont situés dans une zone qui ne sera pas recouverte de nouveau béton dans le cadre des travaux de réparation, une fois les essais terminés, l’</w:t>
      </w:r>
      <w:r w:rsidR="00801FDE">
        <w:t>Entrepreneur</w:t>
      </w:r>
      <w:r w:rsidRPr="008A6F5B">
        <w:t xml:space="preserve"> doit couper les ancrages à 25 mm à l’intérieur de la face du béton et remplir les cavités d’un mortier cimentaire en sacs. L’</w:t>
      </w:r>
      <w:r w:rsidR="00801FDE">
        <w:t>Entrepreneur</w:t>
      </w:r>
      <w:r w:rsidRPr="008A6F5B">
        <w:t xml:space="preserve"> doit réparer à ses frais toutes les surfaces de béton qu’il a endommagées au cours des essais.</w:t>
      </w:r>
    </w:p>
    <w:p w14:paraId="5C2207D0" w14:textId="77777777" w:rsidR="0024320F" w:rsidRPr="008A6F5B" w:rsidRDefault="0024320F" w:rsidP="0024320F">
      <w:pPr>
        <w:pStyle w:val="Sautsparationtexteoptionnel"/>
      </w:pPr>
    </w:p>
    <w:p w14:paraId="36FDFB33" w14:textId="53C59B5A" w:rsidR="00422683" w:rsidRPr="008A6F5B" w:rsidRDefault="00E85B47" w:rsidP="00F15D24">
      <w:pPr>
        <w:pStyle w:val="Texte"/>
        <w:pBdr>
          <w:left w:val="single" w:sz="4" w:space="4" w:color="auto"/>
        </w:pBdr>
      </w:pPr>
      <w:r w:rsidRPr="008A6F5B">
        <w:t xml:space="preserve">Avant de procéder au forage des ancrages, s’il est possible d’atteindre le niveau des armatures </w:t>
      </w:r>
      <w:r w:rsidR="002A12A3" w:rsidRPr="008A6F5B">
        <w:t xml:space="preserve">situées </w:t>
      </w:r>
      <w:r w:rsidR="001B0881" w:rsidRPr="008A6F5B">
        <w:t>le plus près de la surface</w:t>
      </w:r>
      <w:r w:rsidRPr="008A6F5B">
        <w:t>, l’</w:t>
      </w:r>
      <w:r w:rsidR="00801FDE">
        <w:t>Entrepreneur</w:t>
      </w:r>
      <w:r w:rsidRPr="008A6F5B">
        <w:t xml:space="preserve"> doit </w:t>
      </w:r>
      <w:r w:rsidR="008B7736" w:rsidRPr="008A6F5B">
        <w:t xml:space="preserve">situer </w:t>
      </w:r>
      <w:r w:rsidRPr="008A6F5B">
        <w:t>(marquage) ces armatures sur la surface du béton par une méthode non destructive afin d’éviter de les endommager lors du forage.</w:t>
      </w:r>
    </w:p>
    <w:p w14:paraId="1B42B8C4" w14:textId="6BEE9E22" w:rsidR="00120B31" w:rsidRPr="00080C26" w:rsidRDefault="00120B31" w:rsidP="00C3465F">
      <w:pPr>
        <w:pStyle w:val="Titre1"/>
      </w:pPr>
      <w:bookmarkStart w:id="66" w:name="_Toc120795159"/>
      <w:r w:rsidRPr="00080C26">
        <w:t>BOIS</w:t>
      </w:r>
      <w:bookmarkEnd w:id="66"/>
      <w:r w:rsidRPr="00080C26">
        <w:t xml:space="preserve"> </w:t>
      </w:r>
      <w:r w:rsidRPr="00080C26">
        <w:rPr>
          <w:vanish/>
          <w:sz w:val="18"/>
        </w:rPr>
        <w:t>(</w:t>
      </w:r>
      <w:r w:rsidR="007974E9" w:rsidRPr="00080C26">
        <w:rPr>
          <w:vanish/>
          <w:sz w:val="18"/>
        </w:rPr>
        <w:t>202</w:t>
      </w:r>
      <w:r w:rsidR="00262EFB" w:rsidRPr="00080C26">
        <w:rPr>
          <w:vanish/>
          <w:sz w:val="18"/>
        </w:rPr>
        <w:t>2</w:t>
      </w:r>
      <w:r w:rsidR="007974E9" w:rsidRPr="00080C26">
        <w:rPr>
          <w:vanish/>
          <w:sz w:val="18"/>
        </w:rPr>
        <w:t>-01</w:t>
      </w:r>
      <w:r w:rsidRPr="00080C26">
        <w:rPr>
          <w:vanish/>
          <w:sz w:val="18"/>
        </w:rPr>
        <w:t>)</w:t>
      </w:r>
    </w:p>
    <w:p w14:paraId="69B70461" w14:textId="77777777" w:rsidR="00120B31" w:rsidRPr="008A6F5B" w:rsidRDefault="00120B31" w:rsidP="00B457D0">
      <w:pPr>
        <w:pStyle w:val="Textemasquitalique-articles"/>
        <w:rPr>
          <w:rFonts w:cs="Arial"/>
          <w:lang w:val="fr-CA"/>
        </w:rPr>
      </w:pPr>
      <w:r w:rsidRPr="008A6F5B">
        <w:rPr>
          <w:rFonts w:cs="Arial"/>
          <w:lang w:val="fr-CA"/>
        </w:rPr>
        <w:t>MA-</w:t>
      </w:r>
      <w:r w:rsidR="000421A1" w:rsidRPr="008A6F5B">
        <w:rPr>
          <w:rFonts w:cs="Arial"/>
          <w:lang w:val="fr-CA"/>
        </w:rPr>
        <w:t xml:space="preserve">08 </w:t>
      </w:r>
      <w:r w:rsidRPr="008A6F5B">
        <w:rPr>
          <w:rFonts w:cs="Arial"/>
          <w:lang w:val="fr-CA"/>
        </w:rPr>
        <w:t>BOIS</w:t>
      </w:r>
    </w:p>
    <w:p w14:paraId="2D2FDA87" w14:textId="77777777" w:rsidR="00120B31" w:rsidRPr="008A6F5B" w:rsidRDefault="00120B31" w:rsidP="00B457D0">
      <w:pPr>
        <w:pStyle w:val="Textemasquitalique-articles"/>
        <w:rPr>
          <w:rFonts w:cs="Arial"/>
          <w:lang w:val="fr-CA"/>
        </w:rPr>
      </w:pPr>
    </w:p>
    <w:p w14:paraId="1FDF25FE" w14:textId="046D12E8" w:rsidR="00120B31" w:rsidRPr="008A6F5B" w:rsidRDefault="00120B31" w:rsidP="00B457D0">
      <w:pPr>
        <w:pStyle w:val="Textemasquitalique-articles"/>
        <w:rPr>
          <w:rFonts w:cs="Arial"/>
          <w:lang w:val="fr-CA"/>
        </w:rPr>
      </w:pPr>
      <w:r w:rsidRPr="008A6F5B">
        <w:rPr>
          <w:rFonts w:cs="Arial"/>
          <w:lang w:val="fr-CA"/>
        </w:rPr>
        <w:t xml:space="preserve">Cet article est un complément </w:t>
      </w:r>
      <w:r w:rsidR="00B40378"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w:t>
      </w:r>
      <w:r w:rsidR="0098096B" w:rsidRPr="008A6F5B">
        <w:rPr>
          <w:rFonts w:cs="Arial"/>
          <w:lang w:val="fr-CA"/>
        </w:rPr>
        <w:t xml:space="preserve">15 </w:t>
      </w:r>
      <w:r w:rsidRPr="008A6F5B">
        <w:rPr>
          <w:rFonts w:cs="Arial"/>
          <w:lang w:val="fr-CA"/>
        </w:rPr>
        <w:t>du CCDG.</w:t>
      </w:r>
    </w:p>
    <w:p w14:paraId="4EC1368C" w14:textId="77777777" w:rsidR="00120B31" w:rsidRPr="008A6F5B" w:rsidRDefault="00120B31" w:rsidP="00B457D0">
      <w:pPr>
        <w:pStyle w:val="Textemasquitalique-articles"/>
        <w:rPr>
          <w:rFonts w:cs="Arial"/>
          <w:lang w:val="fr-CA"/>
        </w:rPr>
      </w:pPr>
    </w:p>
    <w:p w14:paraId="65567851" w14:textId="6FB27779" w:rsidR="00120B31" w:rsidRPr="008A6F5B" w:rsidRDefault="00120B31"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Pr="008A6F5B">
        <w:rPr>
          <w:rFonts w:cs="Arial"/>
          <w:lang w:val="fr-CA"/>
        </w:rPr>
        <w:t>pour le remplacement ou la réparation d</w:t>
      </w:r>
      <w:r w:rsidR="00126FEE" w:rsidRPr="008A6F5B">
        <w:rPr>
          <w:rFonts w:cs="Arial"/>
          <w:lang w:val="fr-CA"/>
        </w:rPr>
        <w:t>’</w:t>
      </w:r>
      <w:r w:rsidRPr="008A6F5B">
        <w:rPr>
          <w:rFonts w:cs="Arial"/>
          <w:lang w:val="fr-CA"/>
        </w:rPr>
        <w:t>éléments en</w:t>
      </w:r>
      <w:r w:rsidR="002C5E40" w:rsidRPr="008A6F5B">
        <w:rPr>
          <w:rFonts w:cs="Arial"/>
          <w:lang w:val="fr-CA"/>
        </w:rPr>
        <w:t xml:space="preserve"> </w:t>
      </w:r>
      <w:r w:rsidRPr="008A6F5B">
        <w:rPr>
          <w:rFonts w:cs="Arial"/>
          <w:lang w:val="fr-CA"/>
        </w:rPr>
        <w:t xml:space="preserve">bois, sur une structure autre qu’un pont acier-bois. Inclure aussi cet article </w:t>
      </w:r>
      <w:r w:rsidR="00EC5047" w:rsidRPr="008A6F5B">
        <w:rPr>
          <w:rFonts w:cs="Arial"/>
          <w:lang w:val="fr-CA"/>
        </w:rPr>
        <w:t xml:space="preserve">quand </w:t>
      </w:r>
      <w:r w:rsidRPr="008A6F5B">
        <w:rPr>
          <w:rFonts w:cs="Arial"/>
          <w:lang w:val="fr-CA"/>
        </w:rPr>
        <w:t xml:space="preserve">des options de murs choisies dans le cadre de </w:t>
      </w:r>
      <w:r w:rsidR="00BE377F" w:rsidRPr="008A6F5B">
        <w:rPr>
          <w:rFonts w:cs="Arial"/>
          <w:lang w:val="fr-CA"/>
        </w:rPr>
        <w:t>l</w:t>
      </w:r>
      <w:r w:rsidR="00126FEE" w:rsidRPr="008A6F5B">
        <w:rPr>
          <w:rFonts w:cs="Arial"/>
          <w:lang w:val="fr-CA"/>
        </w:rPr>
        <w:t>’</w:t>
      </w:r>
      <w:r w:rsidR="00BE377F" w:rsidRPr="008A6F5B">
        <w:rPr>
          <w:rFonts w:cs="Arial"/>
          <w:lang w:val="fr-CA"/>
        </w:rPr>
        <w:t>article </w:t>
      </w:r>
      <w:r w:rsidRPr="008A6F5B">
        <w:rPr>
          <w:rFonts w:cs="Arial"/>
          <w:lang w:val="fr-CA"/>
        </w:rPr>
        <w:t>OS-08</w:t>
      </w:r>
      <w:r w:rsidR="00EC5047" w:rsidRPr="008A6F5B">
        <w:rPr>
          <w:rFonts w:cs="Arial"/>
          <w:lang w:val="fr-CA"/>
        </w:rPr>
        <w:t>,</w:t>
      </w:r>
      <w:r w:rsidRPr="008A6F5B">
        <w:rPr>
          <w:rFonts w:cs="Arial"/>
          <w:lang w:val="fr-CA"/>
        </w:rPr>
        <w:t xml:space="preserve"> « Murs de soutènement »</w:t>
      </w:r>
      <w:r w:rsidR="00EC5047" w:rsidRPr="008A6F5B">
        <w:rPr>
          <w:rFonts w:cs="Arial"/>
          <w:lang w:val="fr-CA"/>
        </w:rPr>
        <w:t>,</w:t>
      </w:r>
      <w:r w:rsidRPr="008A6F5B">
        <w:rPr>
          <w:rFonts w:cs="Arial"/>
          <w:lang w:val="fr-CA"/>
        </w:rPr>
        <w:t xml:space="preserve"> incorporent du bois.</w:t>
      </w:r>
    </w:p>
    <w:p w14:paraId="4152A500" w14:textId="77777777" w:rsidR="00120B31" w:rsidRPr="008A6F5B" w:rsidRDefault="00120B31" w:rsidP="00B457D0">
      <w:pPr>
        <w:pStyle w:val="Textemasquitalique-articles"/>
        <w:rPr>
          <w:rFonts w:cs="Arial"/>
          <w:lang w:val="fr-CA"/>
        </w:rPr>
      </w:pPr>
    </w:p>
    <w:p w14:paraId="1A90C838" w14:textId="77777777" w:rsidR="00120B31" w:rsidRPr="008A6F5B" w:rsidRDefault="00120B31" w:rsidP="00B457D0">
      <w:pPr>
        <w:pStyle w:val="Textemasquitalique-articles"/>
        <w:rPr>
          <w:rFonts w:cs="Arial"/>
          <w:lang w:val="fr-CA"/>
        </w:rPr>
      </w:pPr>
      <w:r w:rsidRPr="008A6F5B">
        <w:rPr>
          <w:rFonts w:cs="Arial"/>
          <w:lang w:val="fr-CA"/>
        </w:rPr>
        <w:t xml:space="preserve">Pour les ponts acier-bois, inclure plutôt </w:t>
      </w:r>
      <w:r w:rsidR="00EC5047" w:rsidRPr="008A6F5B">
        <w:rPr>
          <w:rFonts w:cs="Arial"/>
          <w:lang w:val="fr-CA"/>
        </w:rPr>
        <w:t xml:space="preserve">dans le devis </w:t>
      </w:r>
      <w:r w:rsidRPr="008A6F5B">
        <w:rPr>
          <w:rFonts w:cs="Arial"/>
          <w:lang w:val="fr-CA"/>
        </w:rPr>
        <w:t>l’article du devis spécifique à ce type de pont.</w:t>
      </w:r>
    </w:p>
    <w:p w14:paraId="3F5DD04E" w14:textId="77777777" w:rsidR="00120B31" w:rsidRPr="008A6F5B" w:rsidRDefault="00120B31" w:rsidP="00B457D0">
      <w:pPr>
        <w:pStyle w:val="Textemasquitalique-articles"/>
        <w:rPr>
          <w:rFonts w:cs="Arial"/>
          <w:lang w:val="fr-CA"/>
        </w:rPr>
      </w:pPr>
    </w:p>
    <w:p w14:paraId="0D0D1083" w14:textId="74524163" w:rsidR="00120B31" w:rsidRPr="008A6F5B" w:rsidRDefault="006D6B49" w:rsidP="00B457D0">
      <w:pPr>
        <w:pStyle w:val="Textemasquitalique-articles"/>
        <w:rPr>
          <w:rFonts w:cs="Arial"/>
          <w:lang w:val="fr-CA"/>
        </w:rPr>
      </w:pPr>
      <w:r w:rsidRPr="008A6F5B">
        <w:rPr>
          <w:rFonts w:cs="Arial"/>
          <w:lang w:val="fr-CA"/>
        </w:rPr>
        <w:t>Spécifier en quoi consistent</w:t>
      </w:r>
      <w:r w:rsidR="00120B31" w:rsidRPr="008A6F5B">
        <w:rPr>
          <w:rFonts w:cs="Arial"/>
          <w:lang w:val="fr-CA"/>
        </w:rPr>
        <w:t xml:space="preserve"> les travaux à réaliser.</w:t>
      </w:r>
    </w:p>
    <w:p w14:paraId="493F32B4" w14:textId="77777777" w:rsidR="00120B31" w:rsidRPr="008A6F5B" w:rsidRDefault="00120B31" w:rsidP="00B457D0">
      <w:pPr>
        <w:pStyle w:val="Textemasquitalique-articles"/>
        <w:rPr>
          <w:rFonts w:cs="Arial"/>
          <w:lang w:val="fr-CA"/>
        </w:rPr>
      </w:pPr>
    </w:p>
    <w:p w14:paraId="6FB11304" w14:textId="24088A5A" w:rsidR="00BF14B1" w:rsidRPr="008A6F5B" w:rsidRDefault="007B2B01" w:rsidP="00723FC7">
      <w:pPr>
        <w:pStyle w:val="Textemasquitalique-articles"/>
        <w:rPr>
          <w:rFonts w:cs="Arial"/>
          <w:lang w:val="fr-CA"/>
        </w:rPr>
      </w:pPr>
      <w:bookmarkStart w:id="67" w:name="_Hlk89950476"/>
      <w:r w:rsidRPr="008A6F5B">
        <w:rPr>
          <w:rFonts w:cs="Arial"/>
          <w:lang w:val="fr-CA"/>
        </w:rPr>
        <w:t xml:space="preserve">Utiliser le texte optionnel </w:t>
      </w:r>
      <w:r w:rsidR="002F2408" w:rsidRPr="008A6F5B">
        <w:rPr>
          <w:rFonts w:cs="Arial"/>
          <w:lang w:val="fr-CA"/>
        </w:rPr>
        <w:t>relati</w:t>
      </w:r>
      <w:r w:rsidR="00C83697" w:rsidRPr="008A6F5B">
        <w:rPr>
          <w:rFonts w:cs="Arial"/>
          <w:lang w:val="fr-CA"/>
        </w:rPr>
        <w:t>f</w:t>
      </w:r>
      <w:r w:rsidR="002F2408" w:rsidRPr="008A6F5B">
        <w:rPr>
          <w:rFonts w:cs="Arial"/>
          <w:lang w:val="fr-CA"/>
        </w:rPr>
        <w:t xml:space="preserve"> à l</w:t>
      </w:r>
      <w:r w:rsidR="00C83697" w:rsidRPr="008A6F5B">
        <w:rPr>
          <w:rFonts w:cs="Arial"/>
          <w:lang w:val="fr-CA"/>
        </w:rPr>
        <w:t xml:space="preserve">’exigence </w:t>
      </w:r>
      <w:r w:rsidR="00DE2CCF" w:rsidRPr="008A6F5B">
        <w:rPr>
          <w:rFonts w:cs="Arial"/>
          <w:lang w:val="fr-CA"/>
        </w:rPr>
        <w:t>de</w:t>
      </w:r>
      <w:r w:rsidR="002F2408" w:rsidRPr="008A6F5B">
        <w:rPr>
          <w:rFonts w:cs="Arial"/>
          <w:lang w:val="fr-CA"/>
        </w:rPr>
        <w:t xml:space="preserve"> rétention du produit de préservation </w:t>
      </w:r>
      <w:r w:rsidR="00C83697" w:rsidRPr="008A6F5B">
        <w:rPr>
          <w:rFonts w:cs="Arial"/>
          <w:lang w:val="fr-CA"/>
        </w:rPr>
        <w:t xml:space="preserve">selon </w:t>
      </w:r>
      <w:r w:rsidRPr="008A6F5B">
        <w:rPr>
          <w:rFonts w:cs="Arial"/>
          <w:lang w:val="fr-CA"/>
        </w:rPr>
        <w:t>la classe d’emploi CE5A</w:t>
      </w:r>
      <w:r w:rsidR="0053258A" w:rsidRPr="008A6F5B">
        <w:rPr>
          <w:rFonts w:cs="Arial"/>
          <w:lang w:val="fr-CA"/>
        </w:rPr>
        <w:t xml:space="preserve"> en présence </w:t>
      </w:r>
      <w:r w:rsidR="001577D7" w:rsidRPr="008A6F5B">
        <w:rPr>
          <w:rFonts w:cs="Arial"/>
          <w:lang w:val="fr-CA"/>
        </w:rPr>
        <w:t xml:space="preserve">d’eau salée. </w:t>
      </w:r>
      <w:r w:rsidR="00E637ED" w:rsidRPr="008A6F5B">
        <w:rPr>
          <w:rFonts w:cs="Arial"/>
          <w:lang w:val="fr-CA"/>
        </w:rPr>
        <w:t>Ne rien spécifier autrement</w:t>
      </w:r>
      <w:r w:rsidR="00F8711F" w:rsidRPr="008A6F5B">
        <w:rPr>
          <w:rFonts w:cs="Arial"/>
          <w:lang w:val="fr-CA"/>
        </w:rPr>
        <w:t>,</w:t>
      </w:r>
      <w:r w:rsidR="00E637ED" w:rsidRPr="008A6F5B">
        <w:rPr>
          <w:rFonts w:cs="Arial"/>
          <w:lang w:val="fr-CA"/>
        </w:rPr>
        <w:t xml:space="preserve"> car le CCDG exige par défaut la classe d’emploi CE4.1</w:t>
      </w:r>
      <w:r w:rsidR="00F8711F" w:rsidRPr="008A6F5B">
        <w:rPr>
          <w:rFonts w:cs="Arial"/>
          <w:lang w:val="fr-CA"/>
        </w:rPr>
        <w:t>.</w:t>
      </w:r>
      <w:r w:rsidRPr="008A6F5B">
        <w:rPr>
          <w:rFonts w:cs="Arial"/>
          <w:lang w:val="fr-CA"/>
        </w:rPr>
        <w:t xml:space="preserve"> </w:t>
      </w:r>
    </w:p>
    <w:bookmarkEnd w:id="67"/>
    <w:p w14:paraId="773366CD" w14:textId="77777777" w:rsidR="0051272D" w:rsidRPr="008A6F5B" w:rsidRDefault="0051272D" w:rsidP="00B457D0">
      <w:pPr>
        <w:pStyle w:val="Textemasquitalique-articles"/>
        <w:rPr>
          <w:rFonts w:cs="Arial"/>
          <w:lang w:val="fr-CA"/>
        </w:rPr>
      </w:pPr>
    </w:p>
    <w:p w14:paraId="09FBCB79" w14:textId="77777777" w:rsidR="00120B31" w:rsidRPr="008A6F5B" w:rsidRDefault="00120B31" w:rsidP="00B457D0">
      <w:pPr>
        <w:pStyle w:val="Textemasquitalique-articles"/>
        <w:rPr>
          <w:rFonts w:cs="Arial"/>
          <w:lang w:val="fr-CA"/>
        </w:rPr>
      </w:pPr>
      <w:r w:rsidRPr="008A6F5B">
        <w:rPr>
          <w:rFonts w:cs="Arial"/>
          <w:lang w:val="fr-CA"/>
        </w:rPr>
        <w:t>SURFACE DE ROULEMENT</w:t>
      </w:r>
    </w:p>
    <w:p w14:paraId="1BB9A452" w14:textId="77777777" w:rsidR="00120B31" w:rsidRPr="008A6F5B" w:rsidRDefault="00120B31" w:rsidP="00B457D0">
      <w:pPr>
        <w:pStyle w:val="Textemasquitalique-articles"/>
        <w:rPr>
          <w:rFonts w:cs="Arial"/>
          <w:lang w:val="fr-CA"/>
        </w:rPr>
      </w:pPr>
    </w:p>
    <w:p w14:paraId="237344C2" w14:textId="77777777" w:rsidR="00120B31" w:rsidRPr="008A6F5B" w:rsidRDefault="00120B31" w:rsidP="00B457D0">
      <w:pPr>
        <w:pStyle w:val="Textemasquitalique-articles"/>
        <w:rPr>
          <w:rFonts w:cs="Arial"/>
          <w:lang w:val="fr-CA"/>
        </w:rPr>
      </w:pPr>
      <w:r w:rsidRPr="008A6F5B">
        <w:rPr>
          <w:rFonts w:cs="Arial"/>
          <w:lang w:val="fr-CA"/>
        </w:rPr>
        <w:t>PAIEMENT</w:t>
      </w:r>
    </w:p>
    <w:p w14:paraId="1821808C" w14:textId="77777777" w:rsidR="00120B31" w:rsidRPr="008A6F5B" w:rsidRDefault="00120B31" w:rsidP="00B457D0">
      <w:pPr>
        <w:pStyle w:val="Textemasquitalique-articles"/>
        <w:rPr>
          <w:rFonts w:cs="Arial"/>
          <w:lang w:val="fr-CA"/>
        </w:rPr>
      </w:pPr>
    </w:p>
    <w:p w14:paraId="584D4BEE" w14:textId="77777777" w:rsidR="00120B31" w:rsidRPr="008A6F5B" w:rsidRDefault="00120B31" w:rsidP="00B457D0">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bordereau pour le paiement des travaux; utiliser les articles pertinents relatifs soit au remplacement</w:t>
      </w:r>
      <w:r w:rsidR="00B40378" w:rsidRPr="008A6F5B">
        <w:rPr>
          <w:rFonts w:cs="Arial"/>
          <w:lang w:val="fr-CA"/>
        </w:rPr>
        <w:t>,</w:t>
      </w:r>
      <w:r w:rsidRPr="008A6F5B">
        <w:rPr>
          <w:rFonts w:cs="Arial"/>
          <w:lang w:val="fr-CA"/>
        </w:rPr>
        <w:t xml:space="preserve"> </w:t>
      </w:r>
      <w:r w:rsidR="00B40378" w:rsidRPr="008A6F5B">
        <w:rPr>
          <w:rFonts w:cs="Arial"/>
          <w:lang w:val="fr-CA"/>
        </w:rPr>
        <w:t xml:space="preserve">soit </w:t>
      </w:r>
      <w:r w:rsidRPr="008A6F5B">
        <w:rPr>
          <w:rFonts w:cs="Arial"/>
          <w:lang w:val="fr-CA"/>
        </w:rPr>
        <w:t>à la réparation d’éléments.</w:t>
      </w:r>
    </w:p>
    <w:p w14:paraId="2866D7D5" w14:textId="77777777" w:rsidR="00120B31" w:rsidRPr="008A6F5B" w:rsidRDefault="00120B31" w:rsidP="00B457D0">
      <w:pPr>
        <w:pStyle w:val="Textemasquitalique-articles"/>
        <w:rPr>
          <w:rFonts w:cs="Arial"/>
          <w:lang w:val="fr-CA"/>
        </w:rPr>
      </w:pPr>
    </w:p>
    <w:p w14:paraId="4BCB13F9" w14:textId="5EE5B1F9" w:rsidR="006D6B49" w:rsidRPr="008A6F5B" w:rsidRDefault="006D6B49" w:rsidP="001A140D">
      <w:pPr>
        <w:pStyle w:val="Texte"/>
      </w:pPr>
      <w:r w:rsidRPr="008A6F5B">
        <w:t>Les travaux consistent à</w:t>
      </w:r>
      <w:r w:rsidR="000B286D">
        <w:t xml:space="preserve"> </w:t>
      </w:r>
      <w:r w:rsidR="000B286D" w:rsidRPr="00BF43D3">
        <w:rPr>
          <w:highlight w:val="lightGray"/>
        </w:rPr>
        <w:t>X</w:t>
      </w:r>
      <w:r w:rsidR="000B286D">
        <w:rPr>
          <w:highlight w:val="lightGray"/>
        </w:rPr>
        <w:t>XXX</w:t>
      </w:r>
      <w:r w:rsidR="000B286D" w:rsidRPr="00BF43D3">
        <w:rPr>
          <w:highlight w:val="lightGray"/>
        </w:rPr>
        <w:t>X</w:t>
      </w:r>
      <w:r w:rsidR="00F15D24" w:rsidRPr="008A6F5B">
        <w:fldChar w:fldCharType="begin"/>
      </w:r>
      <w:r w:rsidR="00F15D24" w:rsidRPr="008A6F5B">
        <w:instrText>  </w:instrText>
      </w:r>
      <w:r w:rsidR="00F15D24" w:rsidRPr="008A6F5B">
        <w:fldChar w:fldCharType="end"/>
      </w:r>
      <w:r w:rsidR="00956F0B" w:rsidRPr="008A6F5B">
        <w:t>.</w:t>
      </w:r>
    </w:p>
    <w:p w14:paraId="0C72CF36" w14:textId="13D1EEFB" w:rsidR="00120B31" w:rsidRPr="008A6F5B" w:rsidRDefault="00000FF0" w:rsidP="00584667">
      <w:pPr>
        <w:pStyle w:val="Texte"/>
        <w:pBdr>
          <w:left w:val="single" w:sz="4" w:space="4" w:color="auto"/>
        </w:pBdr>
      </w:pPr>
      <w:bookmarkStart w:id="68" w:name="_Hlk89950512"/>
      <w:r w:rsidRPr="008A6F5B">
        <w:t>Contrairement aux exigences d</w:t>
      </w:r>
      <w:r w:rsidR="00134262" w:rsidRPr="008A6F5B">
        <w:t>e l</w:t>
      </w:r>
      <w:r w:rsidR="00F300ED" w:rsidRPr="008A6F5B">
        <w:t>’</w:t>
      </w:r>
      <w:r w:rsidR="00134262" w:rsidRPr="008A6F5B">
        <w:t>article</w:t>
      </w:r>
      <w:r w:rsidR="00D736A2">
        <w:t> </w:t>
      </w:r>
      <w:r w:rsidR="00134262" w:rsidRPr="008A6F5B">
        <w:t xml:space="preserve">15.15.2.1 </w:t>
      </w:r>
      <w:r w:rsidR="00F300ED" w:rsidRPr="008A6F5B">
        <w:t>« Bois »</w:t>
      </w:r>
      <w:r w:rsidR="00134262" w:rsidRPr="008A6F5B">
        <w:t xml:space="preserve"> d</w:t>
      </w:r>
      <w:r w:rsidRPr="008A6F5B">
        <w:t>u CCDG, l</w:t>
      </w:r>
      <w:r w:rsidR="00120B31" w:rsidRPr="008A6F5B">
        <w:t xml:space="preserve">a </w:t>
      </w:r>
      <w:r w:rsidR="003B6F82" w:rsidRPr="008A6F5B">
        <w:t>r</w:t>
      </w:r>
      <w:r w:rsidR="00120B31" w:rsidRPr="008A6F5B">
        <w:t xml:space="preserve">étention du préservatif dans </w:t>
      </w:r>
      <w:r w:rsidR="003B6F82" w:rsidRPr="008A6F5B">
        <w:t>tout l</w:t>
      </w:r>
      <w:r w:rsidR="00120B31" w:rsidRPr="008A6F5B">
        <w:t xml:space="preserve">e bois </w:t>
      </w:r>
      <w:r w:rsidR="00E67D0B" w:rsidRPr="008A6F5B">
        <w:t xml:space="preserve">utilisé </w:t>
      </w:r>
      <w:r w:rsidR="002A7101" w:rsidRPr="008A6F5B">
        <w:t>doit être telle qu’</w:t>
      </w:r>
      <w:r w:rsidR="00954793" w:rsidRPr="008A6F5B">
        <w:t xml:space="preserve">elle est </w:t>
      </w:r>
      <w:r w:rsidR="001C6294" w:rsidRPr="008A6F5B">
        <w:t>indiqué</w:t>
      </w:r>
      <w:r w:rsidR="002A7101" w:rsidRPr="008A6F5B">
        <w:t>e</w:t>
      </w:r>
      <w:r w:rsidR="001C6294" w:rsidRPr="008A6F5B">
        <w:t xml:space="preserve"> </w:t>
      </w:r>
      <w:r w:rsidR="00120B31" w:rsidRPr="008A6F5B">
        <w:t>dans la norme</w:t>
      </w:r>
      <w:r w:rsidR="006C3BB9" w:rsidRPr="008A6F5B">
        <w:t> </w:t>
      </w:r>
      <w:r w:rsidR="00C91F04" w:rsidRPr="008A6F5B">
        <w:t>CSA</w:t>
      </w:r>
      <w:r w:rsidR="006C4BFC" w:rsidRPr="008A6F5B">
        <w:t> </w:t>
      </w:r>
      <w:r w:rsidR="00120B31" w:rsidRPr="008A6F5B">
        <w:t>O80</w:t>
      </w:r>
      <w:r w:rsidR="00F8711F" w:rsidRPr="008A6F5B">
        <w:t>,</w:t>
      </w:r>
      <w:r w:rsidR="00120B31" w:rsidRPr="008A6F5B">
        <w:t xml:space="preserve"> « Préservation du bois »</w:t>
      </w:r>
      <w:r w:rsidR="00F8711F" w:rsidRPr="008A6F5B">
        <w:t>,</w:t>
      </w:r>
      <w:r w:rsidR="00120B31" w:rsidRPr="008A6F5B">
        <w:t xml:space="preserve"> en considérant que le bois est utilisé selon la classe </w:t>
      </w:r>
      <w:r w:rsidR="00947814" w:rsidRPr="008A6F5B">
        <w:t>d’emploi </w:t>
      </w:r>
      <w:r w:rsidR="00DE2CCF" w:rsidRPr="008A6F5B">
        <w:t>CE5A</w:t>
      </w:r>
      <w:r w:rsidR="00584667" w:rsidRPr="008A6F5B">
        <w:t>.</w:t>
      </w:r>
    </w:p>
    <w:bookmarkEnd w:id="68"/>
    <w:p w14:paraId="642D6911" w14:textId="77777777" w:rsidR="006D6B49" w:rsidRPr="008A6F5B" w:rsidRDefault="006D6B49" w:rsidP="006D6B49">
      <w:pPr>
        <w:pStyle w:val="Texte"/>
      </w:pPr>
      <w:r w:rsidRPr="008A6F5B">
        <w:t>Toute la quincaillerie utilisée pour l’assemblage des pièces de bois doit être galvanisée.</w:t>
      </w:r>
    </w:p>
    <w:p w14:paraId="04E80BAA" w14:textId="77777777" w:rsidR="00120B31" w:rsidRPr="008A6F5B" w:rsidRDefault="00120B31" w:rsidP="00C3465F">
      <w:pPr>
        <w:pStyle w:val="Titre1"/>
      </w:pPr>
      <w:bookmarkStart w:id="69" w:name="_Toc120795160"/>
      <w:r w:rsidRPr="008A6F5B">
        <w:t>SONDAGES</w:t>
      </w:r>
      <w:bookmarkEnd w:id="69"/>
      <w:r w:rsidRPr="008A6F5B">
        <w:t xml:space="preserve"> </w:t>
      </w:r>
      <w:r w:rsidRPr="008A6F5B">
        <w:rPr>
          <w:vanish/>
          <w:sz w:val="18"/>
        </w:rPr>
        <w:t>(20</w:t>
      </w:r>
      <w:r w:rsidR="00AB68AD" w:rsidRPr="008A6F5B">
        <w:rPr>
          <w:vanish/>
          <w:sz w:val="18"/>
        </w:rPr>
        <w:t>1</w:t>
      </w:r>
      <w:r w:rsidR="009D4E14" w:rsidRPr="008A6F5B">
        <w:rPr>
          <w:vanish/>
          <w:sz w:val="18"/>
        </w:rPr>
        <w:t>9</w:t>
      </w:r>
      <w:r w:rsidRPr="008A6F5B">
        <w:rPr>
          <w:vanish/>
          <w:sz w:val="18"/>
        </w:rPr>
        <w:t>-</w:t>
      </w:r>
      <w:r w:rsidR="009D4E14" w:rsidRPr="008A6F5B">
        <w:rPr>
          <w:vanish/>
          <w:sz w:val="18"/>
        </w:rPr>
        <w:t>0</w:t>
      </w:r>
      <w:r w:rsidRPr="008A6F5B">
        <w:rPr>
          <w:vanish/>
          <w:sz w:val="18"/>
        </w:rPr>
        <w:t>1)</w:t>
      </w:r>
      <w:r w:rsidRPr="008A6F5B">
        <w:t xml:space="preserve"> </w:t>
      </w:r>
    </w:p>
    <w:p w14:paraId="55143EAA" w14:textId="77777777" w:rsidR="00120B31" w:rsidRPr="008A6F5B" w:rsidRDefault="00120B31" w:rsidP="00B457D0">
      <w:pPr>
        <w:pStyle w:val="Textemasquitalique-articles"/>
        <w:rPr>
          <w:rFonts w:cs="Arial"/>
          <w:lang w:val="fr-CA"/>
        </w:rPr>
      </w:pPr>
      <w:r w:rsidRPr="008A6F5B">
        <w:rPr>
          <w:rFonts w:cs="Arial"/>
          <w:lang w:val="fr-CA"/>
        </w:rPr>
        <w:t>FO-01 SONDAGES</w:t>
      </w:r>
    </w:p>
    <w:p w14:paraId="04B4EBA9" w14:textId="77777777" w:rsidR="00120B31" w:rsidRPr="008A6F5B" w:rsidRDefault="00120B31" w:rsidP="00B457D0">
      <w:pPr>
        <w:pStyle w:val="Textemasquitalique-articles"/>
        <w:rPr>
          <w:rFonts w:cs="Arial"/>
          <w:lang w:val="fr-CA"/>
        </w:rPr>
      </w:pPr>
    </w:p>
    <w:p w14:paraId="2BC15517" w14:textId="507DD855" w:rsidR="005741AE" w:rsidRPr="008A6F5B" w:rsidRDefault="00120B31"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Pr="008A6F5B">
        <w:rPr>
          <w:rFonts w:cs="Arial"/>
          <w:lang w:val="fr-CA"/>
        </w:rPr>
        <w:t>pour décrire les sols et le roc</w:t>
      </w:r>
      <w:r w:rsidR="00850B69" w:rsidRPr="008A6F5B">
        <w:rPr>
          <w:rFonts w:cs="Arial"/>
          <w:lang w:val="fr-CA"/>
        </w:rPr>
        <w:t>,</w:t>
      </w:r>
      <w:r w:rsidR="00AB68AD" w:rsidRPr="008A6F5B">
        <w:rPr>
          <w:rFonts w:cs="Arial"/>
          <w:lang w:val="fr-CA"/>
        </w:rPr>
        <w:t xml:space="preserve"> tel</w:t>
      </w:r>
      <w:r w:rsidR="0022051E" w:rsidRPr="008A6F5B">
        <w:rPr>
          <w:rFonts w:cs="Arial"/>
          <w:lang w:val="fr-CA"/>
        </w:rPr>
        <w:t>s</w:t>
      </w:r>
      <w:r w:rsidR="00AB68AD" w:rsidRPr="008A6F5B">
        <w:rPr>
          <w:rFonts w:cs="Arial"/>
          <w:lang w:val="fr-CA"/>
        </w:rPr>
        <w:t xml:space="preserve"> qu</w:t>
      </w:r>
      <w:r w:rsidR="0022051E" w:rsidRPr="008A6F5B">
        <w:rPr>
          <w:rFonts w:cs="Arial"/>
          <w:lang w:val="fr-CA"/>
        </w:rPr>
        <w:t>’ils</w:t>
      </w:r>
      <w:r w:rsidR="00AB68AD" w:rsidRPr="008A6F5B">
        <w:rPr>
          <w:rFonts w:cs="Arial"/>
          <w:lang w:val="fr-CA"/>
        </w:rPr>
        <w:t xml:space="preserve"> </w:t>
      </w:r>
      <w:r w:rsidR="0022051E" w:rsidRPr="008A6F5B">
        <w:rPr>
          <w:rFonts w:cs="Arial"/>
          <w:lang w:val="fr-CA"/>
        </w:rPr>
        <w:t xml:space="preserve">sont </w:t>
      </w:r>
      <w:r w:rsidR="00AB68AD" w:rsidRPr="008A6F5B">
        <w:rPr>
          <w:rFonts w:cs="Arial"/>
          <w:lang w:val="fr-CA"/>
        </w:rPr>
        <w:t>présenté</w:t>
      </w:r>
      <w:r w:rsidR="0022051E" w:rsidRPr="008A6F5B">
        <w:rPr>
          <w:rFonts w:cs="Arial"/>
          <w:lang w:val="fr-CA"/>
        </w:rPr>
        <w:t>s</w:t>
      </w:r>
      <w:r w:rsidRPr="008A6F5B">
        <w:rPr>
          <w:rFonts w:cs="Arial"/>
          <w:lang w:val="fr-CA"/>
        </w:rPr>
        <w:t xml:space="preserve"> dans le rapport d</w:t>
      </w:r>
      <w:r w:rsidR="00126FEE" w:rsidRPr="008A6F5B">
        <w:rPr>
          <w:rFonts w:cs="Arial"/>
          <w:lang w:val="fr-CA"/>
        </w:rPr>
        <w:t>’</w:t>
      </w:r>
      <w:r w:rsidRPr="008A6F5B">
        <w:rPr>
          <w:rFonts w:cs="Arial"/>
          <w:lang w:val="fr-CA"/>
        </w:rPr>
        <w:t>étude géotechnique</w:t>
      </w:r>
      <w:r w:rsidR="00850B69" w:rsidRPr="008A6F5B">
        <w:rPr>
          <w:rFonts w:cs="Arial"/>
          <w:lang w:val="fr-CA"/>
        </w:rPr>
        <w:t>.</w:t>
      </w:r>
    </w:p>
    <w:p w14:paraId="32EA0AA7" w14:textId="77777777" w:rsidR="00906A3D" w:rsidRPr="008A6F5B" w:rsidRDefault="00906A3D" w:rsidP="00B457D0">
      <w:pPr>
        <w:pStyle w:val="Textemasquitalique-articles"/>
        <w:rPr>
          <w:rFonts w:cs="Arial"/>
          <w:lang w:val="fr-CA"/>
        </w:rPr>
      </w:pPr>
    </w:p>
    <w:p w14:paraId="57A78474" w14:textId="77777777" w:rsidR="005741AE" w:rsidRPr="008A6F5B" w:rsidRDefault="005741AE" w:rsidP="00B457D0">
      <w:pPr>
        <w:pStyle w:val="Textemasquitalique-articles"/>
        <w:rPr>
          <w:rFonts w:cs="Arial"/>
          <w:lang w:val="fr-CA"/>
        </w:rPr>
      </w:pPr>
      <w:r w:rsidRPr="008A6F5B">
        <w:rPr>
          <w:rFonts w:cs="Arial"/>
          <w:lang w:val="fr-CA"/>
        </w:rPr>
        <w:t>De concert avec l’utilisation de cet article, inclure en annexe le rapport d’étude géotechnique.</w:t>
      </w:r>
    </w:p>
    <w:p w14:paraId="50914389" w14:textId="77777777" w:rsidR="00120B31" w:rsidRPr="008A6F5B" w:rsidRDefault="00120B31" w:rsidP="00B457D0">
      <w:pPr>
        <w:pStyle w:val="Textemasquitalique-articles"/>
        <w:rPr>
          <w:rFonts w:cs="Arial"/>
          <w:lang w:val="fr-CA"/>
        </w:rPr>
      </w:pPr>
    </w:p>
    <w:p w14:paraId="6FD8C019" w14:textId="25CA0C06" w:rsidR="005741AE" w:rsidRPr="008A6F5B" w:rsidRDefault="005741AE" w:rsidP="001A140D">
      <w:pPr>
        <w:pStyle w:val="Texte"/>
      </w:pPr>
      <w:r w:rsidRPr="008A6F5B">
        <w:t>Une copie du rapport d’étude géotechnique est fournie à l’annexe</w:t>
      </w:r>
      <w:r w:rsidR="003A0DE4" w:rsidRPr="008A6F5B">
        <w:t> </w:t>
      </w:r>
      <w:r w:rsidR="0012589F" w:rsidRPr="008A6F5B">
        <w:fldChar w:fldCharType="begin"/>
      </w:r>
      <w:r w:rsidR="00EE23A7" w:rsidRPr="008A6F5B">
        <w:instrText>  </w:instrText>
      </w:r>
      <w:r w:rsidR="0012589F" w:rsidRPr="008A6F5B">
        <w:fldChar w:fldCharType="end"/>
      </w:r>
      <w:r w:rsidRPr="008A6F5B">
        <w:t xml:space="preserve"> du présent devis.</w:t>
      </w:r>
    </w:p>
    <w:p w14:paraId="694E7D69" w14:textId="77777777" w:rsidR="00120B31" w:rsidRPr="00080C26" w:rsidRDefault="00120B31" w:rsidP="00C3465F">
      <w:pPr>
        <w:pStyle w:val="Titre1"/>
      </w:pPr>
      <w:bookmarkStart w:id="70" w:name="_Toc120795161"/>
      <w:r w:rsidRPr="00080C26">
        <w:t>EXCAVATIONS</w:t>
      </w:r>
      <w:bookmarkEnd w:id="70"/>
      <w:r w:rsidRPr="00080C26">
        <w:t xml:space="preserve"> </w:t>
      </w:r>
      <w:r w:rsidRPr="00080C26">
        <w:rPr>
          <w:vanish/>
          <w:sz w:val="18"/>
        </w:rPr>
        <w:t>(20</w:t>
      </w:r>
      <w:r w:rsidR="007C4ADE" w:rsidRPr="00080C26">
        <w:rPr>
          <w:vanish/>
          <w:sz w:val="18"/>
        </w:rPr>
        <w:t>20</w:t>
      </w:r>
      <w:r w:rsidRPr="00080C26">
        <w:rPr>
          <w:vanish/>
          <w:sz w:val="18"/>
        </w:rPr>
        <w:t>-</w:t>
      </w:r>
      <w:r w:rsidR="007C4ADE" w:rsidRPr="00080C26">
        <w:rPr>
          <w:vanish/>
          <w:sz w:val="18"/>
        </w:rPr>
        <w:t>0</w:t>
      </w:r>
      <w:r w:rsidRPr="00080C26">
        <w:rPr>
          <w:vanish/>
          <w:sz w:val="18"/>
        </w:rPr>
        <w:t>1)</w:t>
      </w:r>
    </w:p>
    <w:p w14:paraId="032E0894" w14:textId="77777777" w:rsidR="00120B31" w:rsidRPr="008A6F5B" w:rsidRDefault="00120B31" w:rsidP="00B457D0">
      <w:pPr>
        <w:pStyle w:val="Textemasquitalique-articles"/>
        <w:rPr>
          <w:rFonts w:cs="Arial"/>
          <w:lang w:val="fr-CA"/>
        </w:rPr>
      </w:pPr>
      <w:r w:rsidRPr="008A6F5B">
        <w:rPr>
          <w:rFonts w:cs="Arial"/>
          <w:lang w:val="fr-CA"/>
        </w:rPr>
        <w:t>FO-02 EXCAVATIONS</w:t>
      </w:r>
    </w:p>
    <w:p w14:paraId="180BCAAB" w14:textId="77777777" w:rsidR="00120B31" w:rsidRPr="008A6F5B" w:rsidRDefault="00120B31" w:rsidP="00B457D0">
      <w:pPr>
        <w:pStyle w:val="Textemasquitalique-articles"/>
        <w:rPr>
          <w:rFonts w:cs="Arial"/>
          <w:lang w:val="fr-CA"/>
        </w:rPr>
      </w:pPr>
    </w:p>
    <w:p w14:paraId="176ABEBE" w14:textId="1F0A93D1" w:rsidR="00120B31" w:rsidRPr="008A6F5B" w:rsidRDefault="00120B31" w:rsidP="00B457D0">
      <w:pPr>
        <w:pStyle w:val="Textemasquitalique-articles"/>
        <w:rPr>
          <w:rFonts w:cs="Arial"/>
          <w:lang w:val="fr-CA"/>
        </w:rPr>
      </w:pPr>
      <w:r w:rsidRPr="008A6F5B">
        <w:rPr>
          <w:rFonts w:cs="Arial"/>
          <w:lang w:val="fr-CA"/>
        </w:rPr>
        <w:t xml:space="preserve">Cet article est un complément </w:t>
      </w:r>
      <w:r w:rsidR="00850B69" w:rsidRPr="008A6F5B">
        <w:rPr>
          <w:rFonts w:cs="Arial"/>
          <w:lang w:val="fr-CA"/>
        </w:rPr>
        <w:t xml:space="preserve">des </w:t>
      </w:r>
      <w:r w:rsidR="00947814" w:rsidRPr="008A6F5B">
        <w:rPr>
          <w:rFonts w:cs="Arial"/>
          <w:lang w:val="fr-CA"/>
        </w:rPr>
        <w:t>articles</w:t>
      </w:r>
      <w:r w:rsidR="00D736A2">
        <w:rPr>
          <w:rFonts w:cs="Arial"/>
          <w:lang w:val="fr-CA"/>
        </w:rPr>
        <w:t> </w:t>
      </w:r>
      <w:r w:rsidRPr="008A6F5B">
        <w:rPr>
          <w:rFonts w:cs="Arial"/>
          <w:lang w:val="fr-CA"/>
        </w:rPr>
        <w:t>15.2.5.3.1</w:t>
      </w:r>
      <w:r w:rsidR="00DB660C" w:rsidRPr="008A6F5B">
        <w:rPr>
          <w:rFonts w:cs="Arial"/>
          <w:lang w:val="fr-CA"/>
        </w:rPr>
        <w:t>, 15</w:t>
      </w:r>
      <w:r w:rsidR="00494E44" w:rsidRPr="008A6F5B">
        <w:rPr>
          <w:rFonts w:cs="Arial"/>
          <w:lang w:val="fr-CA"/>
        </w:rPr>
        <w:t>.2.5</w:t>
      </w:r>
      <w:r w:rsidR="00DB660C" w:rsidRPr="008A6F5B">
        <w:rPr>
          <w:rFonts w:cs="Arial"/>
          <w:lang w:val="fr-CA"/>
        </w:rPr>
        <w:t>.3.2</w:t>
      </w:r>
      <w:r w:rsidRPr="008A6F5B">
        <w:rPr>
          <w:rFonts w:cs="Arial"/>
          <w:lang w:val="fr-CA"/>
        </w:rPr>
        <w:t xml:space="preserve"> et 15.2.6.3 du CCDG.</w:t>
      </w:r>
    </w:p>
    <w:p w14:paraId="7524477A" w14:textId="77777777" w:rsidR="00120B31" w:rsidRPr="008A6F5B" w:rsidRDefault="00120B31" w:rsidP="00B457D0">
      <w:pPr>
        <w:pStyle w:val="Textemasquitalique-articles"/>
        <w:rPr>
          <w:rFonts w:cs="Arial"/>
          <w:lang w:val="fr-CA"/>
        </w:rPr>
      </w:pPr>
    </w:p>
    <w:p w14:paraId="31B70FBF" w14:textId="1E4F8273" w:rsidR="00E1788D" w:rsidRPr="008A6F5B" w:rsidRDefault="00E1788D" w:rsidP="009D1EA0">
      <w:pPr>
        <w:pStyle w:val="Textemasquitalique-articles"/>
      </w:pPr>
      <w:r w:rsidRPr="008A6F5B">
        <w:t xml:space="preserve">Inclure cet article dans le devis lors de l’excavation d’une semelle pour préciser certains </w:t>
      </w:r>
      <w:r w:rsidR="00DE7882" w:rsidRPr="008A6F5B">
        <w:t xml:space="preserve">aspects, notamment le confinement au roc, les mesures de protection contre le gel ou des recommandations particulières </w:t>
      </w:r>
      <w:r w:rsidR="0046142F" w:rsidRPr="008A6F5B">
        <w:t>du rapport d’étude géotechnique.</w:t>
      </w:r>
    </w:p>
    <w:p w14:paraId="64517F6B" w14:textId="77777777" w:rsidR="00E1788D" w:rsidRPr="008A6F5B" w:rsidRDefault="00E1788D" w:rsidP="00B457D0">
      <w:pPr>
        <w:pStyle w:val="Textemasquitalique-articles"/>
        <w:rPr>
          <w:rFonts w:ascii="Arial Gras" w:hAnsi="Arial Gras" w:cs="Arial"/>
          <w:lang w:val="fr-CA"/>
        </w:rPr>
      </w:pPr>
    </w:p>
    <w:p w14:paraId="2253B09E" w14:textId="58254452" w:rsidR="00120B31" w:rsidRPr="008A6F5B" w:rsidRDefault="00120B31" w:rsidP="00B457D0">
      <w:pPr>
        <w:pStyle w:val="Textemasquitalique-articles"/>
        <w:rPr>
          <w:rFonts w:cs="Arial"/>
          <w:lang w:val="fr-CA"/>
        </w:rPr>
      </w:pPr>
      <w:r w:rsidRPr="008A6F5B">
        <w:rPr>
          <w:rFonts w:ascii="Arial Gras" w:hAnsi="Arial Gras" w:cs="Arial"/>
          <w:lang w:val="fr-CA"/>
        </w:rPr>
        <w:t xml:space="preserve">Inclure </w:t>
      </w:r>
      <w:r w:rsidR="0046142F" w:rsidRPr="008A6F5B">
        <w:t xml:space="preserve">le texte optionnel </w:t>
      </w:r>
      <w:r w:rsidR="00543569" w:rsidRPr="008A6F5B">
        <w:t>relatif au confinement au roc</w:t>
      </w:r>
      <w:r w:rsidR="00543569" w:rsidRPr="008A6F5B">
        <w:rPr>
          <w:rFonts w:cs="Arial"/>
          <w:lang w:val="fr-CA"/>
        </w:rPr>
        <w:t xml:space="preserve"> </w:t>
      </w:r>
      <w:r w:rsidR="000C1693" w:rsidRPr="008A6F5B">
        <w:rPr>
          <w:rFonts w:cs="Arial"/>
          <w:lang w:val="fr-CA"/>
        </w:rPr>
        <w:t xml:space="preserve">quand </w:t>
      </w:r>
      <w:r w:rsidRPr="008A6F5B">
        <w:rPr>
          <w:rFonts w:cs="Arial"/>
          <w:lang w:val="fr-CA"/>
        </w:rPr>
        <w:t>le béton d</w:t>
      </w:r>
      <w:r w:rsidR="00126FEE" w:rsidRPr="008A6F5B">
        <w:rPr>
          <w:rFonts w:cs="Arial"/>
          <w:lang w:val="fr-CA"/>
        </w:rPr>
        <w:t>’</w:t>
      </w:r>
      <w:r w:rsidRPr="008A6F5B">
        <w:rPr>
          <w:rFonts w:cs="Arial"/>
          <w:lang w:val="fr-CA"/>
        </w:rPr>
        <w:t xml:space="preserve">une semelle doit être confiné au roc, selon </w:t>
      </w:r>
      <w:r w:rsidR="00947814" w:rsidRPr="008A6F5B">
        <w:rPr>
          <w:rFonts w:cs="Arial"/>
          <w:lang w:val="fr-CA"/>
        </w:rPr>
        <w:t>l</w:t>
      </w:r>
      <w:r w:rsidR="00126FEE" w:rsidRPr="008A6F5B">
        <w:rPr>
          <w:rFonts w:cs="Arial"/>
          <w:lang w:val="fr-CA"/>
        </w:rPr>
        <w:t>’</w:t>
      </w:r>
      <w:r w:rsidR="00947814" w:rsidRPr="008A6F5B">
        <w:rPr>
          <w:rFonts w:cs="Arial"/>
          <w:lang w:val="fr-CA"/>
        </w:rPr>
        <w:t>article </w:t>
      </w:r>
      <w:r w:rsidRPr="008A6F5B">
        <w:rPr>
          <w:rFonts w:cs="Arial"/>
          <w:lang w:val="fr-CA"/>
        </w:rPr>
        <w:t>2.1.3.2 C), chapitre</w:t>
      </w:r>
      <w:r w:rsidR="00631D95" w:rsidRPr="008A6F5B">
        <w:rPr>
          <w:rFonts w:cs="Arial"/>
          <w:lang w:val="fr-CA"/>
        </w:rPr>
        <w:t> </w:t>
      </w:r>
      <w:r w:rsidRPr="008A6F5B">
        <w:rPr>
          <w:rFonts w:cs="Arial"/>
          <w:lang w:val="fr-CA"/>
        </w:rPr>
        <w:t xml:space="preserve">2 du </w:t>
      </w:r>
      <w:r w:rsidRPr="008A6F5B">
        <w:rPr>
          <w:rFonts w:cs="Arial"/>
          <w:i w:val="0"/>
          <w:lang w:val="fr-CA"/>
        </w:rPr>
        <w:t>Tome</w:t>
      </w:r>
      <w:r w:rsidR="00631D95" w:rsidRPr="008A6F5B">
        <w:rPr>
          <w:rFonts w:cs="Arial"/>
          <w:i w:val="0"/>
          <w:lang w:val="fr-CA"/>
        </w:rPr>
        <w:t> </w:t>
      </w:r>
      <w:r w:rsidRPr="008A6F5B">
        <w:rPr>
          <w:rFonts w:cs="Arial"/>
          <w:i w:val="0"/>
          <w:lang w:val="fr-CA"/>
        </w:rPr>
        <w:t>III</w:t>
      </w:r>
      <w:r w:rsidR="006B162B" w:rsidRPr="008A6F5B">
        <w:rPr>
          <w:rFonts w:cs="Arial"/>
          <w:i w:val="0"/>
          <w:lang w:val="fr-CA"/>
        </w:rPr>
        <w:t> </w:t>
      </w:r>
      <w:r w:rsidRPr="008A6F5B">
        <w:rPr>
          <w:rFonts w:cs="Arial"/>
          <w:i w:val="0"/>
          <w:lang w:val="fr-CA"/>
        </w:rPr>
        <w:t>–</w:t>
      </w:r>
      <w:r w:rsidR="006B162B" w:rsidRPr="008A6F5B">
        <w:rPr>
          <w:rFonts w:cs="Arial"/>
          <w:i w:val="0"/>
          <w:lang w:val="fr-CA"/>
        </w:rPr>
        <w:t> </w:t>
      </w:r>
      <w:r w:rsidRPr="008A6F5B">
        <w:rPr>
          <w:rFonts w:cs="Arial"/>
          <w:i w:val="0"/>
          <w:lang w:val="fr-CA"/>
        </w:rPr>
        <w:t>Ouvrages d</w:t>
      </w:r>
      <w:r w:rsidR="00126FEE" w:rsidRPr="008A6F5B">
        <w:rPr>
          <w:rFonts w:cs="Arial"/>
          <w:i w:val="0"/>
          <w:lang w:val="fr-CA"/>
        </w:rPr>
        <w:t>’</w:t>
      </w:r>
      <w:r w:rsidRPr="008A6F5B">
        <w:rPr>
          <w:rFonts w:cs="Arial"/>
          <w:i w:val="0"/>
          <w:lang w:val="fr-CA"/>
        </w:rPr>
        <w:t>art</w:t>
      </w:r>
      <w:r w:rsidRPr="008A6F5B">
        <w:rPr>
          <w:rFonts w:cs="Arial"/>
          <w:lang w:val="fr-CA"/>
        </w:rPr>
        <w:t xml:space="preserve"> des normes du </w:t>
      </w:r>
      <w:r w:rsidR="00437140" w:rsidRPr="008A6F5B">
        <w:rPr>
          <w:rFonts w:cs="Arial"/>
          <w:lang w:val="fr-CA"/>
        </w:rPr>
        <w:t>Ministère</w:t>
      </w:r>
      <w:r w:rsidRPr="008A6F5B">
        <w:rPr>
          <w:rFonts w:cs="Arial"/>
          <w:lang w:val="fr-CA"/>
        </w:rPr>
        <w:t>.</w:t>
      </w:r>
      <w:r w:rsidR="004D3EC3" w:rsidRPr="008A6F5B">
        <w:rPr>
          <w:rFonts w:cs="Arial"/>
          <w:lang w:val="fr-CA"/>
        </w:rPr>
        <w:t xml:space="preserve"> </w:t>
      </w:r>
      <w:r w:rsidRPr="008A6F5B">
        <w:rPr>
          <w:rFonts w:cs="Arial"/>
          <w:lang w:val="fr-CA"/>
        </w:rPr>
        <w:t>Spécifier les semelles qui doivent être confinées.</w:t>
      </w:r>
    </w:p>
    <w:p w14:paraId="7FAB6C4B" w14:textId="77777777" w:rsidR="004548F8" w:rsidRPr="008A6F5B" w:rsidRDefault="004548F8" w:rsidP="00B457D0">
      <w:pPr>
        <w:pStyle w:val="Textemasquitalique-articles"/>
        <w:rPr>
          <w:rFonts w:cs="Arial"/>
          <w:lang w:val="fr-CA"/>
        </w:rPr>
      </w:pPr>
    </w:p>
    <w:p w14:paraId="6E6683B6" w14:textId="7E2B2EF0" w:rsidR="004548F8" w:rsidRPr="008A6F5B" w:rsidRDefault="004548F8" w:rsidP="004548F8">
      <w:pPr>
        <w:pStyle w:val="Textemasquitalique-articles"/>
        <w:rPr>
          <w:rFonts w:cs="Arial"/>
          <w:lang w:val="fr-CA"/>
        </w:rPr>
      </w:pPr>
      <w:r w:rsidRPr="008A6F5B">
        <w:rPr>
          <w:rFonts w:cs="Arial"/>
          <w:lang w:val="fr-CA"/>
        </w:rPr>
        <w:t xml:space="preserve">Inclure le texte optionnel </w:t>
      </w:r>
      <w:r w:rsidR="00611AE1" w:rsidRPr="008A6F5B">
        <w:rPr>
          <w:rFonts w:cs="Arial"/>
          <w:lang w:val="fr-CA"/>
        </w:rPr>
        <w:t xml:space="preserve">relatif aux mesures de protection contre le gel </w:t>
      </w:r>
      <w:r w:rsidRPr="008A6F5B">
        <w:rPr>
          <w:rFonts w:cs="Arial"/>
          <w:lang w:val="fr-CA"/>
        </w:rPr>
        <w:t xml:space="preserve">lorsque les sols sous le fond de l’excavation finale sont gélifs (silt et argile) et que les travaux d’excavation sont susceptibles d’être effectués en période de gel. </w:t>
      </w:r>
    </w:p>
    <w:p w14:paraId="59B4B2C9" w14:textId="2491A99E" w:rsidR="00FA23DD" w:rsidRPr="008A6F5B" w:rsidRDefault="00FA23DD" w:rsidP="004548F8">
      <w:pPr>
        <w:pStyle w:val="Textemasquitalique-articles"/>
        <w:rPr>
          <w:rFonts w:cs="Arial"/>
          <w:lang w:val="fr-CA"/>
        </w:rPr>
      </w:pPr>
    </w:p>
    <w:p w14:paraId="6DD7D0BB" w14:textId="617E1C4D" w:rsidR="00120B31" w:rsidRPr="008A6F5B" w:rsidRDefault="00FA23DD" w:rsidP="00B457D0">
      <w:pPr>
        <w:pStyle w:val="Textemasquitalique-articles"/>
        <w:rPr>
          <w:rFonts w:cs="Arial"/>
          <w:lang w:val="fr-CA"/>
        </w:rPr>
      </w:pPr>
      <w:bookmarkStart w:id="71" w:name="_Hlk55468057"/>
      <w:r w:rsidRPr="008A6F5B">
        <w:rPr>
          <w:rFonts w:cs="Arial"/>
          <w:lang w:val="fr-CA"/>
        </w:rPr>
        <w:t xml:space="preserve">Inclure les recommandations et </w:t>
      </w:r>
      <w:r w:rsidR="004111D5" w:rsidRPr="008A6F5B">
        <w:rPr>
          <w:rFonts w:cs="Arial"/>
          <w:lang w:val="fr-CA"/>
        </w:rPr>
        <w:t xml:space="preserve">les </w:t>
      </w:r>
      <w:r w:rsidRPr="008A6F5B">
        <w:rPr>
          <w:rFonts w:cs="Arial"/>
          <w:lang w:val="fr-CA"/>
        </w:rPr>
        <w:t>mises en g</w:t>
      </w:r>
      <w:r w:rsidRPr="008A6F5B">
        <w:rPr>
          <w:rFonts w:eastAsia="Arial" w:cs="Arial"/>
          <w:lang w:val="fr-CA"/>
        </w:rPr>
        <w:t xml:space="preserve">arde pour la mise en œuvre (construction) </w:t>
      </w:r>
      <w:r w:rsidR="004111D5" w:rsidRPr="008A6F5B">
        <w:rPr>
          <w:rFonts w:eastAsia="Arial" w:cs="Arial"/>
          <w:lang w:val="fr-CA"/>
        </w:rPr>
        <w:t>liées aux</w:t>
      </w:r>
      <w:r w:rsidRPr="008A6F5B">
        <w:rPr>
          <w:rFonts w:cs="Arial"/>
          <w:lang w:val="fr-CA"/>
        </w:rPr>
        <w:t xml:space="preserve"> excavations et </w:t>
      </w:r>
      <w:r w:rsidR="004111D5" w:rsidRPr="008A6F5B">
        <w:rPr>
          <w:rFonts w:cs="Arial"/>
          <w:lang w:val="fr-CA"/>
        </w:rPr>
        <w:t xml:space="preserve">à </w:t>
      </w:r>
      <w:r w:rsidRPr="008A6F5B">
        <w:rPr>
          <w:rFonts w:cs="Arial"/>
          <w:lang w:val="fr-CA"/>
        </w:rPr>
        <w:t>l’assèchement des excavations, tel</w:t>
      </w:r>
      <w:r w:rsidR="004111D5" w:rsidRPr="008A6F5B">
        <w:rPr>
          <w:rFonts w:cs="Arial"/>
          <w:lang w:val="fr-CA"/>
        </w:rPr>
        <w:t>le</w:t>
      </w:r>
      <w:r w:rsidRPr="008A6F5B">
        <w:rPr>
          <w:rFonts w:cs="Arial"/>
          <w:lang w:val="fr-CA"/>
        </w:rPr>
        <w:t>s qu’</w:t>
      </w:r>
      <w:r w:rsidR="004111D5" w:rsidRPr="008A6F5B">
        <w:rPr>
          <w:rFonts w:cs="Arial"/>
          <w:lang w:val="fr-CA"/>
        </w:rPr>
        <w:t>elle</w:t>
      </w:r>
      <w:r w:rsidRPr="008A6F5B">
        <w:rPr>
          <w:rFonts w:cs="Arial"/>
          <w:lang w:val="fr-CA"/>
        </w:rPr>
        <w:t>s sont présenté</w:t>
      </w:r>
      <w:r w:rsidR="004111D5" w:rsidRPr="008A6F5B">
        <w:rPr>
          <w:rFonts w:cs="Arial"/>
          <w:lang w:val="fr-CA"/>
        </w:rPr>
        <w:t>e</w:t>
      </w:r>
      <w:r w:rsidRPr="008A6F5B">
        <w:rPr>
          <w:rFonts w:cs="Arial"/>
          <w:lang w:val="fr-CA"/>
        </w:rPr>
        <w:t>s dans le rapport d’étude géotechnique.</w:t>
      </w:r>
      <w:bookmarkEnd w:id="71"/>
    </w:p>
    <w:p w14:paraId="3E10A431" w14:textId="48CFDA1A" w:rsidR="00C47192" w:rsidRPr="008A6F5B" w:rsidRDefault="00C47192" w:rsidP="00B457D0">
      <w:pPr>
        <w:pStyle w:val="Textemasquitalique-articles"/>
        <w:rPr>
          <w:rFonts w:cs="Arial"/>
          <w:lang w:val="fr-CA"/>
        </w:rPr>
      </w:pPr>
    </w:p>
    <w:p w14:paraId="2B8E68FF" w14:textId="1339544B" w:rsidR="00C47192" w:rsidRPr="008A6F5B" w:rsidRDefault="00C47192" w:rsidP="009D1EA0">
      <w:pPr>
        <w:pStyle w:val="Textemasquitalique-articles"/>
      </w:pPr>
      <w:r w:rsidRPr="008A6F5B">
        <w:t>S</w:t>
      </w:r>
      <w:r w:rsidR="006F0F2B" w:rsidRPr="008A6F5B">
        <w:t>’</w:t>
      </w:r>
      <w:r w:rsidRPr="008A6F5B">
        <w:t xml:space="preserve">assurer que </w:t>
      </w:r>
      <w:r w:rsidR="00801FDE">
        <w:t>la Ville</w:t>
      </w:r>
      <w:r w:rsidRPr="008A6F5B">
        <w:t xml:space="preserve"> prévoit un mandat de surveillance géotechnique lorsque qu</w:t>
      </w:r>
      <w:r w:rsidR="006F0F2B" w:rsidRPr="008A6F5B">
        <w:t>’</w:t>
      </w:r>
      <w:r w:rsidRPr="008A6F5B">
        <w:t>une semelle superficielle est construite sur le sol. Cette surveillance est d</w:t>
      </w:r>
      <w:r w:rsidR="006F0F2B" w:rsidRPr="008A6F5B">
        <w:t>’</w:t>
      </w:r>
      <w:r w:rsidRPr="008A6F5B">
        <w:t>autant plus importante que le niveau d</w:t>
      </w:r>
      <w:r w:rsidR="006F0F2B" w:rsidRPr="008A6F5B">
        <w:t>’</w:t>
      </w:r>
      <w:r w:rsidRPr="008A6F5B">
        <w:t>incertitude est élevé quant à la conformité des sols au niveau de la base de la semelle projetée, comme dans les cas où les sondages géotechniques n</w:t>
      </w:r>
      <w:r w:rsidR="00FD0F46" w:rsidRPr="008A6F5B">
        <w:t>’</w:t>
      </w:r>
      <w:r w:rsidRPr="008A6F5B">
        <w:t>ont pu être réalisés directement dans l</w:t>
      </w:r>
      <w:r w:rsidR="006F0F2B" w:rsidRPr="008A6F5B">
        <w:t>’</w:t>
      </w:r>
      <w:r w:rsidRPr="008A6F5B">
        <w:t>emp</w:t>
      </w:r>
      <w:r w:rsidR="006F0F2B" w:rsidRPr="008A6F5B">
        <w:t>r</w:t>
      </w:r>
      <w:r w:rsidRPr="008A6F5B">
        <w:t xml:space="preserve">einte de la semelle. Des essais/sondages de validation de conformité pourraient alors être prévus par le </w:t>
      </w:r>
      <w:r w:rsidR="00801FDE">
        <w:t>Directeur</w:t>
      </w:r>
      <w:r w:rsidRPr="008A6F5B">
        <w:t xml:space="preserve"> en géotechnique dans le cadre de son mandat.</w:t>
      </w:r>
    </w:p>
    <w:p w14:paraId="6102DB9C" w14:textId="77777777" w:rsidR="00EA7399" w:rsidRPr="008A6F5B" w:rsidRDefault="00EA7399" w:rsidP="009D1EA0">
      <w:pPr>
        <w:pStyle w:val="Textemasquitalique-articles"/>
      </w:pPr>
    </w:p>
    <w:p w14:paraId="0B6F7A44" w14:textId="305C5BE3" w:rsidR="00120B31" w:rsidRPr="008A6F5B" w:rsidRDefault="00C9400E" w:rsidP="009D1EA0">
      <w:pPr>
        <w:pStyle w:val="Textemasquitalique-articles"/>
      </w:pPr>
      <w:r w:rsidRPr="008A6F5B">
        <w:t xml:space="preserve">De concert avec l’utilisation du texte optionnel </w:t>
      </w:r>
      <w:r w:rsidR="00FD0F46" w:rsidRPr="008A6F5B">
        <w:t>relatif au</w:t>
      </w:r>
      <w:r w:rsidRPr="008A6F5B">
        <w:t xml:space="preserve"> béton de confinement, </w:t>
      </w:r>
      <w:r w:rsidR="00724E55" w:rsidRPr="008A6F5B">
        <w:t>p</w:t>
      </w:r>
      <w:r w:rsidR="00120B31" w:rsidRPr="008A6F5B">
        <w:t xml:space="preserve">révoir un article </w:t>
      </w:r>
      <w:r w:rsidR="00FD0F46" w:rsidRPr="008A6F5B">
        <w:t>au</w:t>
      </w:r>
      <w:r w:rsidR="00F27497" w:rsidRPr="008A6F5B">
        <w:t xml:space="preserve"> </w:t>
      </w:r>
      <w:r w:rsidR="00120B31" w:rsidRPr="008A6F5B">
        <w:t xml:space="preserve">bordereau pour </w:t>
      </w:r>
      <w:r w:rsidR="00724E55" w:rsidRPr="008A6F5B">
        <w:t>son</w:t>
      </w:r>
      <w:r w:rsidR="00120B31" w:rsidRPr="008A6F5B">
        <w:t xml:space="preserve"> paiement.</w:t>
      </w:r>
    </w:p>
    <w:p w14:paraId="4EB23E92" w14:textId="77777777" w:rsidR="00120B31" w:rsidRPr="008A6F5B" w:rsidRDefault="00120B31" w:rsidP="00B457D0">
      <w:pPr>
        <w:pStyle w:val="Textemasquitalique-articles"/>
        <w:rPr>
          <w:rFonts w:cs="Arial"/>
          <w:lang w:val="fr-CA"/>
        </w:rPr>
      </w:pPr>
    </w:p>
    <w:p w14:paraId="183F28A6" w14:textId="1BF4334F" w:rsidR="00653C84" w:rsidRPr="008A6F5B" w:rsidRDefault="00120B31" w:rsidP="00080C26">
      <w:pPr>
        <w:pStyle w:val="CORPSTraitpointill"/>
      </w:pPr>
      <w:r w:rsidRPr="00027AF0">
        <w:rPr>
          <w:szCs w:val="24"/>
        </w:rPr>
        <w:t xml:space="preserve">Les semelles </w:t>
      </w:r>
      <w:r w:rsidR="00182698" w:rsidRPr="00080C26">
        <w:rPr>
          <w:szCs w:val="24"/>
          <w:highlight w:val="lightGray"/>
        </w:rPr>
        <w:t>XXX</w:t>
      </w:r>
      <w:r w:rsidR="00182698" w:rsidRPr="00080C26">
        <w:rPr>
          <w:szCs w:val="24"/>
        </w:rPr>
        <w:t xml:space="preserve"> </w:t>
      </w:r>
      <w:r w:rsidR="0012589F" w:rsidRPr="00080C26">
        <w:rPr>
          <w:szCs w:val="24"/>
        </w:rPr>
        <w:fldChar w:fldCharType="begin"/>
      </w:r>
      <w:r w:rsidR="00EE23A7" w:rsidRPr="00080C26">
        <w:rPr>
          <w:szCs w:val="24"/>
        </w:rPr>
        <w:instrText>  </w:instrText>
      </w:r>
      <w:r w:rsidR="0012589F" w:rsidRPr="00080C26">
        <w:rPr>
          <w:szCs w:val="24"/>
        </w:rPr>
        <w:fldChar w:fldCharType="end"/>
      </w:r>
      <w:r w:rsidRPr="00080C26">
        <w:rPr>
          <w:szCs w:val="24"/>
        </w:rPr>
        <w:t xml:space="preserve">doivent être confinées au roc à l’aide d’un béton de </w:t>
      </w:r>
      <w:r w:rsidR="00947814" w:rsidRPr="00080C26">
        <w:rPr>
          <w:szCs w:val="24"/>
        </w:rPr>
        <w:t>type </w:t>
      </w:r>
      <w:r w:rsidR="00182698" w:rsidRPr="00080C26">
        <w:rPr>
          <w:szCs w:val="24"/>
          <w:highlight w:val="lightGray"/>
        </w:rPr>
        <w:t>XXX</w:t>
      </w:r>
      <w:r w:rsidR="00182698" w:rsidRPr="00080C26">
        <w:rPr>
          <w:szCs w:val="24"/>
        </w:rPr>
        <w:t xml:space="preserve"> (voir l’annexe </w:t>
      </w:r>
      <w:r w:rsidR="00182698" w:rsidRPr="00080C26">
        <w:rPr>
          <w:szCs w:val="24"/>
          <w:highlight w:val="lightGray"/>
        </w:rPr>
        <w:t>XX</w:t>
      </w:r>
      <w:r w:rsidR="00182698" w:rsidRPr="00080C26">
        <w:rPr>
          <w:szCs w:val="24"/>
        </w:rPr>
        <w:t xml:space="preserve"> pour le type de béton à utiliser pour cette activité).</w:t>
      </w:r>
    </w:p>
    <w:p w14:paraId="42E160BF" w14:textId="628629E1" w:rsidR="00A75375" w:rsidRPr="008A6F5B" w:rsidRDefault="004548F8" w:rsidP="00F24784">
      <w:pPr>
        <w:pStyle w:val="Texte"/>
        <w:pBdr>
          <w:left w:val="single" w:sz="4" w:space="4" w:color="auto"/>
        </w:pBdr>
      </w:pPr>
      <w:r w:rsidRPr="008A6F5B">
        <w:t>L’</w:t>
      </w:r>
      <w:r w:rsidR="00801FDE">
        <w:t>Entrepreneur</w:t>
      </w:r>
      <w:r w:rsidRPr="008A6F5B">
        <w:t xml:space="preserve"> doit appliquer les mesures nécessaires pour protéger du gel le fond d</w:t>
      </w:r>
      <w:r w:rsidR="005F49F3" w:rsidRPr="008A6F5B">
        <w:t xml:space="preserve">es </w:t>
      </w:r>
      <w:r w:rsidRPr="008A6F5B">
        <w:t>excavation</w:t>
      </w:r>
      <w:r w:rsidR="005F49F3" w:rsidRPr="008A6F5B">
        <w:t>s</w:t>
      </w:r>
      <w:r w:rsidRPr="008A6F5B">
        <w:t xml:space="preserve"> et les pentes temporaires réalisé</w:t>
      </w:r>
      <w:r w:rsidR="0087584B" w:rsidRPr="008A6F5B">
        <w:t>e</w:t>
      </w:r>
      <w:r w:rsidRPr="008A6F5B">
        <w:t>s pour la mise en œuvre des unités de fondation aux axes</w:t>
      </w:r>
      <w:r w:rsidR="00182698" w:rsidRPr="00182698">
        <w:rPr>
          <w:highlight w:val="lightGray"/>
        </w:rPr>
        <w:t xml:space="preserve"> </w:t>
      </w:r>
      <w:r w:rsidR="00182698" w:rsidRPr="00053FC0">
        <w:rPr>
          <w:highlight w:val="lightGray"/>
        </w:rPr>
        <w:t>XX</w:t>
      </w:r>
      <w:r w:rsidR="0058248C" w:rsidRPr="008A6F5B">
        <w:fldChar w:fldCharType="begin"/>
      </w:r>
      <w:r w:rsidR="0058248C" w:rsidRPr="008A6F5B">
        <w:instrText>  </w:instrText>
      </w:r>
      <w:r w:rsidR="0058248C" w:rsidRPr="008A6F5B">
        <w:fldChar w:fldCharType="end"/>
      </w:r>
      <w:r w:rsidRPr="008A6F5B">
        <w:t>. La protection doit être effective jusqu’à ce que l’unité de fondation soit remblayée.</w:t>
      </w:r>
    </w:p>
    <w:p w14:paraId="5B495135" w14:textId="77777777" w:rsidR="00120B31" w:rsidRPr="008A6F5B" w:rsidRDefault="00120B31" w:rsidP="00C3465F">
      <w:pPr>
        <w:pStyle w:val="Titre1"/>
      </w:pPr>
      <w:bookmarkStart w:id="72" w:name="_Toc120795162"/>
      <w:r w:rsidRPr="008A6F5B">
        <w:t>REMPLISSAGE DES EXCAVATIONS AVEC DU REMBLAI SANS RETRAIT</w:t>
      </w:r>
      <w:bookmarkEnd w:id="72"/>
      <w:r w:rsidRPr="008A6F5B">
        <w:t xml:space="preserve"> </w:t>
      </w:r>
      <w:r w:rsidRPr="008A6F5B">
        <w:rPr>
          <w:vanish/>
          <w:sz w:val="18"/>
        </w:rPr>
        <w:t>(201</w:t>
      </w:r>
      <w:r w:rsidR="00AB68AD" w:rsidRPr="008A6F5B">
        <w:rPr>
          <w:vanish/>
          <w:sz w:val="18"/>
        </w:rPr>
        <w:t>5</w:t>
      </w:r>
      <w:r w:rsidRPr="008A6F5B">
        <w:rPr>
          <w:vanish/>
          <w:sz w:val="18"/>
        </w:rPr>
        <w:t>-12)</w:t>
      </w:r>
    </w:p>
    <w:p w14:paraId="26BD4595" w14:textId="77777777" w:rsidR="00120B31" w:rsidRPr="008A6F5B" w:rsidRDefault="00120B31" w:rsidP="00B457D0">
      <w:pPr>
        <w:pStyle w:val="Textemasquitalique-articles"/>
        <w:rPr>
          <w:rFonts w:cs="Arial"/>
          <w:lang w:val="fr-CA"/>
        </w:rPr>
      </w:pPr>
      <w:r w:rsidRPr="008A6F5B">
        <w:rPr>
          <w:rFonts w:cs="Arial"/>
          <w:lang w:val="fr-CA"/>
        </w:rPr>
        <w:t>FO-03 REMPLISSAGE DES EXCAVATIONS AVEC DU REMBLAI SANS RETRAIT</w:t>
      </w:r>
    </w:p>
    <w:p w14:paraId="46232B1D" w14:textId="77777777" w:rsidR="00120B31" w:rsidRPr="008A6F5B" w:rsidRDefault="00120B31" w:rsidP="00B457D0">
      <w:pPr>
        <w:pStyle w:val="Textemasquitalique-articles"/>
        <w:rPr>
          <w:rFonts w:cs="Arial"/>
          <w:lang w:val="fr-CA"/>
        </w:rPr>
      </w:pPr>
    </w:p>
    <w:p w14:paraId="4E39C409" w14:textId="77777777" w:rsidR="00120B31" w:rsidRDefault="00120B31" w:rsidP="00B457D0">
      <w:pPr>
        <w:pStyle w:val="Textemasquitalique-articles"/>
        <w:rPr>
          <w:rFonts w:cs="Arial"/>
          <w:lang w:val="fr-CA"/>
        </w:rPr>
      </w:pPr>
      <w:r w:rsidRPr="008A6F5B">
        <w:rPr>
          <w:rFonts w:cs="Arial"/>
          <w:lang w:val="fr-CA"/>
        </w:rPr>
        <w:t xml:space="preserve">Le remblai sans retrait est un matériau de remblayage </w:t>
      </w:r>
      <w:proofErr w:type="spellStart"/>
      <w:r w:rsidRPr="008A6F5B">
        <w:rPr>
          <w:rFonts w:cs="Arial"/>
          <w:lang w:val="fr-CA"/>
        </w:rPr>
        <w:t>autocompactant</w:t>
      </w:r>
      <w:proofErr w:type="spellEnd"/>
      <w:r w:rsidRPr="008A6F5B">
        <w:rPr>
          <w:rFonts w:cs="Arial"/>
          <w:lang w:val="fr-CA"/>
        </w:rPr>
        <w:t xml:space="preserve"> assez liquide constitué de </w:t>
      </w:r>
      <w:r w:rsidR="00E3429D" w:rsidRPr="008A6F5B">
        <w:rPr>
          <w:rFonts w:cs="Arial"/>
          <w:lang w:val="fr-CA"/>
        </w:rPr>
        <w:t xml:space="preserve">matériaux granulaires et d’une très faible quantité </w:t>
      </w:r>
      <w:r w:rsidRPr="008A6F5B">
        <w:rPr>
          <w:rFonts w:cs="Arial"/>
          <w:lang w:val="fr-CA"/>
        </w:rPr>
        <w:t xml:space="preserve">de ciment, qui s’écoule librement et qui est mis en place directement à partir d’un camion-malaxeur, utilisé pour remblayer rapidement des excavations, des affaissements, etc. Le remblai sans retrait procure une prise rapide et une très bonne compacité. Pour </w:t>
      </w:r>
      <w:r w:rsidR="00B03AE9" w:rsidRPr="008A6F5B">
        <w:rPr>
          <w:rFonts w:cs="Arial"/>
          <w:lang w:val="fr-CA"/>
        </w:rPr>
        <w:t xml:space="preserve">des </w:t>
      </w:r>
      <w:r w:rsidRPr="008A6F5B">
        <w:rPr>
          <w:rFonts w:cs="Arial"/>
          <w:lang w:val="fr-CA"/>
        </w:rPr>
        <w:t>information</w:t>
      </w:r>
      <w:r w:rsidR="00B03AE9" w:rsidRPr="008A6F5B">
        <w:rPr>
          <w:rFonts w:cs="Arial"/>
          <w:lang w:val="fr-CA"/>
        </w:rPr>
        <w:t>s</w:t>
      </w:r>
      <w:r w:rsidRPr="008A6F5B">
        <w:rPr>
          <w:rFonts w:cs="Arial"/>
          <w:lang w:val="fr-CA"/>
        </w:rPr>
        <w:t xml:space="preserve"> supplémentaire</w:t>
      </w:r>
      <w:r w:rsidR="00B03AE9" w:rsidRPr="008A6F5B">
        <w:rPr>
          <w:rFonts w:cs="Arial"/>
          <w:lang w:val="fr-CA"/>
        </w:rPr>
        <w:t>s</w:t>
      </w:r>
      <w:r w:rsidRPr="008A6F5B">
        <w:rPr>
          <w:rFonts w:cs="Arial"/>
          <w:lang w:val="fr-CA"/>
        </w:rPr>
        <w:t>, consulter le bulletin technique n</w:t>
      </w:r>
      <w:r w:rsidRPr="008A6F5B">
        <w:rPr>
          <w:rFonts w:cs="Arial"/>
          <w:vertAlign w:val="superscript"/>
          <w:lang w:val="fr-CA"/>
        </w:rPr>
        <w:t>o</w:t>
      </w:r>
      <w:r w:rsidR="00565C03" w:rsidRPr="008A6F5B">
        <w:rPr>
          <w:rFonts w:cs="Arial"/>
          <w:lang w:val="fr-CA"/>
        </w:rPr>
        <w:t> </w:t>
      </w:r>
      <w:r w:rsidRPr="008A6F5B">
        <w:rPr>
          <w:rFonts w:cs="Arial"/>
          <w:lang w:val="fr-CA"/>
        </w:rPr>
        <w:t xml:space="preserve">18 (2007) de l’Association </w:t>
      </w:r>
      <w:r w:rsidR="0006793A" w:rsidRPr="008A6F5B">
        <w:rPr>
          <w:rFonts w:cs="Arial"/>
          <w:lang w:val="fr-CA"/>
        </w:rPr>
        <w:t>B</w:t>
      </w:r>
      <w:r w:rsidRPr="008A6F5B">
        <w:rPr>
          <w:rFonts w:cs="Arial"/>
          <w:lang w:val="fr-CA"/>
        </w:rPr>
        <w:t>éton Québec.</w:t>
      </w:r>
    </w:p>
    <w:p w14:paraId="3671FACB" w14:textId="77777777" w:rsidR="00282F85" w:rsidRDefault="00282F85" w:rsidP="00B457D0">
      <w:pPr>
        <w:pStyle w:val="Textemasquitalique-articles"/>
        <w:rPr>
          <w:rFonts w:cs="Arial"/>
          <w:lang w:val="fr-CA"/>
        </w:rPr>
      </w:pPr>
    </w:p>
    <w:p w14:paraId="4DAF0108" w14:textId="67EC3BAB" w:rsidR="00282F85" w:rsidRPr="008A6F5B" w:rsidRDefault="00282F85" w:rsidP="00B457D0">
      <w:pPr>
        <w:pStyle w:val="Textemasquitalique-articles"/>
        <w:rPr>
          <w:rFonts w:cs="Arial"/>
          <w:lang w:val="fr-CA"/>
        </w:rPr>
      </w:pPr>
      <w:r>
        <w:rPr>
          <w:rFonts w:cs="Arial"/>
          <w:lang w:val="fr-CA"/>
        </w:rPr>
        <w:t xml:space="preserve">Veuillez consulter le DTNI-10E pour plus d’information. Valider auprès de la DEST si des </w:t>
      </w:r>
      <w:proofErr w:type="gramStart"/>
      <w:r>
        <w:rPr>
          <w:rFonts w:cs="Arial"/>
          <w:lang w:val="fr-CA"/>
        </w:rPr>
        <w:t>modification</w:t>
      </w:r>
      <w:proofErr w:type="gramEnd"/>
      <w:r>
        <w:rPr>
          <w:rFonts w:cs="Arial"/>
          <w:lang w:val="fr-CA"/>
        </w:rPr>
        <w:t xml:space="preserve"> à la norme 3101 est requise ou s’il est préférable de référer au DTNI-10E de la Ville </w:t>
      </w:r>
    </w:p>
    <w:p w14:paraId="19227892" w14:textId="77777777" w:rsidR="00120B31" w:rsidRPr="008A6F5B" w:rsidRDefault="00120B31" w:rsidP="00B457D0">
      <w:pPr>
        <w:pStyle w:val="Textemasquitalique-articles"/>
        <w:rPr>
          <w:rFonts w:cs="Arial"/>
          <w:lang w:val="fr-CA"/>
        </w:rPr>
      </w:pPr>
    </w:p>
    <w:p w14:paraId="5A7830B6" w14:textId="421B5643" w:rsidR="00120B31" w:rsidRPr="008A6F5B" w:rsidRDefault="00120B31" w:rsidP="00B457D0">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Pr="008A6F5B">
        <w:rPr>
          <w:rFonts w:cs="Arial"/>
          <w:lang w:val="fr-CA"/>
        </w:rPr>
        <w:t>pour des travaux mineurs d</w:t>
      </w:r>
      <w:r w:rsidR="00126FEE" w:rsidRPr="008A6F5B">
        <w:rPr>
          <w:rFonts w:cs="Arial"/>
          <w:lang w:val="fr-CA"/>
        </w:rPr>
        <w:t>’</w:t>
      </w:r>
      <w:r w:rsidRPr="008A6F5B">
        <w:rPr>
          <w:rFonts w:cs="Arial"/>
          <w:lang w:val="fr-CA"/>
        </w:rPr>
        <w:t>excavation à réaliser</w:t>
      </w:r>
      <w:r w:rsidR="004B39F4" w:rsidRPr="008A6F5B">
        <w:rPr>
          <w:rFonts w:cs="Arial"/>
          <w:lang w:val="fr-CA"/>
        </w:rPr>
        <w:t xml:space="preserve"> </w:t>
      </w:r>
      <w:r w:rsidRPr="008A6F5B">
        <w:rPr>
          <w:rFonts w:cs="Arial"/>
          <w:lang w:val="fr-CA"/>
        </w:rPr>
        <w:t>remplacement d’un joint de tablier à une culée (E-</w:t>
      </w:r>
      <w:r w:rsidR="002C5E40" w:rsidRPr="008A6F5B">
        <w:rPr>
          <w:rFonts w:cs="Arial"/>
          <w:lang w:val="fr-CA"/>
        </w:rPr>
        <w:t>05) ou joint dalle sur culée (E</w:t>
      </w:r>
      <w:r w:rsidR="002C5E40" w:rsidRPr="008A6F5B">
        <w:rPr>
          <w:rFonts w:cs="Arial"/>
          <w:lang w:val="fr-CA"/>
        </w:rPr>
        <w:noBreakHyphen/>
      </w:r>
      <w:r w:rsidRPr="008A6F5B">
        <w:rPr>
          <w:rFonts w:cs="Arial"/>
          <w:lang w:val="fr-CA"/>
        </w:rPr>
        <w:t>06), réfection des côtés extérieurs (RE-06), etc</w:t>
      </w:r>
      <w:r w:rsidR="002C5E40" w:rsidRPr="008A6F5B">
        <w:rPr>
          <w:rFonts w:cs="Arial"/>
          <w:lang w:val="fr-CA"/>
        </w:rPr>
        <w:t>.,</w:t>
      </w:r>
      <w:r w:rsidRPr="008A6F5B">
        <w:rPr>
          <w:rFonts w:cs="Arial"/>
          <w:lang w:val="fr-CA"/>
        </w:rPr>
        <w:t xml:space="preserve"> </w:t>
      </w:r>
      <w:r w:rsidR="000C1693" w:rsidRPr="008A6F5B">
        <w:rPr>
          <w:rFonts w:cs="Arial"/>
          <w:lang w:val="fr-CA"/>
        </w:rPr>
        <w:t xml:space="preserve">quand </w:t>
      </w:r>
      <w:r w:rsidRPr="008A6F5B">
        <w:rPr>
          <w:rFonts w:cs="Arial"/>
          <w:lang w:val="fr-CA"/>
        </w:rPr>
        <w:t>le remblai sans retrait comme matériau de remplissage peut être envisagé (</w:t>
      </w:r>
      <w:r w:rsidR="00850B69" w:rsidRPr="008A6F5B">
        <w:rPr>
          <w:rFonts w:cs="Arial"/>
          <w:lang w:val="fr-CA"/>
        </w:rPr>
        <w:t xml:space="preserve">si les </w:t>
      </w:r>
      <w:r w:rsidRPr="008A6F5B">
        <w:rPr>
          <w:rFonts w:cs="Arial"/>
          <w:lang w:val="fr-CA"/>
        </w:rPr>
        <w:t xml:space="preserve">conditions de mise en œuvre </w:t>
      </w:r>
      <w:r w:rsidR="00850B69" w:rsidRPr="008A6F5B">
        <w:rPr>
          <w:rFonts w:cs="Arial"/>
          <w:lang w:val="fr-CA"/>
        </w:rPr>
        <w:t xml:space="preserve">sont </w:t>
      </w:r>
      <w:r w:rsidRPr="008A6F5B">
        <w:rPr>
          <w:rFonts w:cs="Arial"/>
          <w:lang w:val="fr-CA"/>
        </w:rPr>
        <w:t xml:space="preserve">favorables et </w:t>
      </w:r>
      <w:r w:rsidR="00850B69" w:rsidRPr="008A6F5B">
        <w:rPr>
          <w:rFonts w:cs="Arial"/>
          <w:lang w:val="fr-CA"/>
        </w:rPr>
        <w:t>l’</w:t>
      </w:r>
      <w:r w:rsidRPr="008A6F5B">
        <w:rPr>
          <w:rFonts w:cs="Arial"/>
          <w:lang w:val="fr-CA"/>
        </w:rPr>
        <w:t>expérience locale avec le matériau</w:t>
      </w:r>
      <w:r w:rsidR="00850B69" w:rsidRPr="008A6F5B">
        <w:rPr>
          <w:rFonts w:cs="Arial"/>
          <w:lang w:val="fr-CA"/>
        </w:rPr>
        <w:t>,</w:t>
      </w:r>
      <w:r w:rsidRPr="008A6F5B">
        <w:rPr>
          <w:rFonts w:cs="Arial"/>
          <w:lang w:val="fr-CA"/>
        </w:rPr>
        <w:t xml:space="preserve"> satisfaisante).</w:t>
      </w:r>
    </w:p>
    <w:p w14:paraId="4FF18E62" w14:textId="77777777" w:rsidR="00120B31" w:rsidRPr="008A6F5B" w:rsidRDefault="00120B31" w:rsidP="00B457D0">
      <w:pPr>
        <w:pStyle w:val="Textemasquitalique-articles"/>
        <w:rPr>
          <w:rFonts w:cs="Arial"/>
          <w:szCs w:val="22"/>
          <w:lang w:val="fr-CA"/>
        </w:rPr>
      </w:pPr>
    </w:p>
    <w:p w14:paraId="00F01E65" w14:textId="77777777" w:rsidR="00120B31" w:rsidRPr="008A6F5B" w:rsidRDefault="00120B31" w:rsidP="00B457D0">
      <w:pPr>
        <w:pStyle w:val="Textemasquitalique-articles"/>
        <w:rPr>
          <w:rFonts w:cs="Arial"/>
          <w:lang w:val="fr-CA"/>
        </w:rPr>
      </w:pPr>
      <w:r w:rsidRPr="008A6F5B">
        <w:rPr>
          <w:rFonts w:cs="Arial"/>
          <w:lang w:val="fr-CA"/>
        </w:rPr>
        <w:t>Ne pas utiliser cet article pour un remplissage d’excavations faites au-dessus de la dalle de transition à cause de l’effet de confinement entraînant une mauvaise évacuation des eaux contenues dans le remblai sans retrait plastique. Règle générale, le remplissage des excavations requis pour différents travaux de réparation</w:t>
      </w:r>
      <w:r w:rsidR="006A75EB" w:rsidRPr="008A6F5B">
        <w:rPr>
          <w:rFonts w:cs="Arial"/>
          <w:lang w:val="fr-CA"/>
        </w:rPr>
        <w:t>s</w:t>
      </w:r>
      <w:r w:rsidRPr="008A6F5B">
        <w:rPr>
          <w:rFonts w:cs="Arial"/>
          <w:lang w:val="fr-CA"/>
        </w:rPr>
        <w:t xml:space="preserve"> au niveau de la chaussée à l’approche d’une structure devrait se faire à l’aide d’un matériau granulaire. </w:t>
      </w:r>
    </w:p>
    <w:p w14:paraId="16CAC589" w14:textId="77777777" w:rsidR="00120B31" w:rsidRPr="008A6F5B" w:rsidRDefault="00120B31" w:rsidP="00B457D0">
      <w:pPr>
        <w:pStyle w:val="Textemasquitalique-articles"/>
        <w:rPr>
          <w:rFonts w:cs="Arial"/>
          <w:szCs w:val="22"/>
          <w:lang w:val="fr-CA"/>
        </w:rPr>
      </w:pPr>
    </w:p>
    <w:p w14:paraId="7C08DF20" w14:textId="77777777" w:rsidR="00120B31" w:rsidRPr="008A6F5B" w:rsidRDefault="00120B31" w:rsidP="00B457D0">
      <w:pPr>
        <w:pStyle w:val="Textemasquitalique-articles"/>
        <w:rPr>
          <w:rFonts w:cs="Arial"/>
          <w:lang w:val="fr-CA"/>
        </w:rPr>
      </w:pPr>
      <w:r w:rsidRPr="008A6F5B">
        <w:rPr>
          <w:rFonts w:cs="Arial"/>
          <w:lang w:val="fr-CA"/>
        </w:rPr>
        <w:t xml:space="preserve">Ne pas prévoir d’article </w:t>
      </w:r>
      <w:r w:rsidR="00F27497" w:rsidRPr="008A6F5B">
        <w:rPr>
          <w:rFonts w:cs="Arial"/>
          <w:lang w:val="fr-CA"/>
        </w:rPr>
        <w:t xml:space="preserve">dans le </w:t>
      </w:r>
      <w:r w:rsidRPr="008A6F5B">
        <w:rPr>
          <w:rFonts w:cs="Arial"/>
          <w:lang w:val="fr-CA"/>
        </w:rPr>
        <w:t>bordereau pour le remplissage des excavations avec du remblai sans retrait</w:t>
      </w:r>
      <w:r w:rsidRPr="008A6F5B">
        <w:rPr>
          <w:rFonts w:cs="Arial"/>
          <w:szCs w:val="22"/>
          <w:lang w:val="fr-CA"/>
        </w:rPr>
        <w:t>;</w:t>
      </w:r>
      <w:r w:rsidRPr="008A6F5B">
        <w:rPr>
          <w:rFonts w:cs="Arial"/>
          <w:lang w:val="fr-CA"/>
        </w:rPr>
        <w:t xml:space="preserve"> ce coût est inclus dans le prix des ouvrages qui nécessitent du remplissage avec du remblai sans retrait.</w:t>
      </w:r>
    </w:p>
    <w:p w14:paraId="7B64C977" w14:textId="77777777" w:rsidR="00120B31" w:rsidRPr="008A6F5B" w:rsidRDefault="00120B31" w:rsidP="00B457D0">
      <w:pPr>
        <w:pStyle w:val="Textemasquitalique-articles"/>
        <w:rPr>
          <w:rFonts w:cs="Arial"/>
          <w:lang w:val="fr-CA"/>
        </w:rPr>
      </w:pPr>
    </w:p>
    <w:p w14:paraId="6491E5F8" w14:textId="47A2EA90" w:rsidR="00120B31" w:rsidRPr="008A6F5B" w:rsidRDefault="00120B31" w:rsidP="001A140D">
      <w:pPr>
        <w:pStyle w:val="Texte"/>
      </w:pPr>
      <w:r w:rsidRPr="008A6F5B">
        <w:t xml:space="preserve">Les constituants du remblai sans retrait doivent être conformes à la </w:t>
      </w:r>
      <w:r w:rsidR="00DF4A29" w:rsidRPr="008A6F5B">
        <w:t>norme</w:t>
      </w:r>
      <w:r w:rsidR="00631D95" w:rsidRPr="008A6F5B">
        <w:t> </w:t>
      </w:r>
      <w:r w:rsidR="00DF4A29" w:rsidRPr="008A6F5B">
        <w:t>3101 du chapitre</w:t>
      </w:r>
      <w:r w:rsidR="00631D95" w:rsidRPr="008A6F5B">
        <w:t>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 Ouvrages routiers du Ministère</w:t>
      </w:r>
      <w:r w:rsidR="00282F85">
        <w:t xml:space="preserve"> </w:t>
      </w:r>
      <w:r w:rsidR="00282F85" w:rsidRPr="00080C26">
        <w:rPr>
          <w:b/>
          <w:highlight w:val="lightGray"/>
        </w:rPr>
        <w:t>OU</w:t>
      </w:r>
      <w:r w:rsidR="00282F85" w:rsidRPr="00080C26">
        <w:rPr>
          <w:highlight w:val="lightGray"/>
        </w:rPr>
        <w:t xml:space="preserve"> au DTNI-10E de la Ville</w:t>
      </w:r>
      <w:r w:rsidR="00DF4A29" w:rsidRPr="008A6F5B">
        <w:t>,</w:t>
      </w:r>
      <w:r w:rsidR="003B5FC6" w:rsidRPr="008A6F5B">
        <w:t xml:space="preserve"> </w:t>
      </w:r>
      <w:r w:rsidRPr="008A6F5B">
        <w:t xml:space="preserve">et </w:t>
      </w:r>
      <w:r w:rsidR="0026106E" w:rsidRPr="008A6F5B">
        <w:t xml:space="preserve">satisfaire </w:t>
      </w:r>
      <w:r w:rsidRPr="008A6F5B">
        <w:t>aux exigences suivantes :</w:t>
      </w:r>
    </w:p>
    <w:p w14:paraId="4C305228" w14:textId="77777777" w:rsidR="00120B31" w:rsidRPr="008A6F5B" w:rsidRDefault="00120B31" w:rsidP="001A140D">
      <w:pPr>
        <w:pStyle w:val="Puce"/>
        <w:rPr>
          <w:lang w:val="fr-CA"/>
        </w:rPr>
      </w:pPr>
      <w:r w:rsidRPr="008A6F5B">
        <w:rPr>
          <w:lang w:val="fr-CA"/>
        </w:rPr>
        <w:t xml:space="preserve">gros granulats : de </w:t>
      </w:r>
      <w:r w:rsidR="00565C03" w:rsidRPr="008A6F5B">
        <w:rPr>
          <w:lang w:val="fr-CA"/>
        </w:rPr>
        <w:t>calibre </w:t>
      </w:r>
      <w:r w:rsidRPr="008A6F5B">
        <w:rPr>
          <w:lang w:val="fr-CA"/>
        </w:rPr>
        <w:t xml:space="preserve">5-20, le dosage du gros granulat doit représenter plus </w:t>
      </w:r>
      <w:r w:rsidR="00565C03" w:rsidRPr="008A6F5B">
        <w:rPr>
          <w:lang w:val="fr-CA"/>
        </w:rPr>
        <w:t>de </w:t>
      </w:r>
      <w:r w:rsidRPr="008A6F5B">
        <w:rPr>
          <w:lang w:val="fr-CA"/>
        </w:rPr>
        <w:t>50 % de la masse totale des granulats;</w:t>
      </w:r>
    </w:p>
    <w:p w14:paraId="74CC940E" w14:textId="72099E51" w:rsidR="00120B31" w:rsidRPr="008A6F5B" w:rsidRDefault="00120B31" w:rsidP="001A140D">
      <w:pPr>
        <w:pStyle w:val="Puce"/>
        <w:rPr>
          <w:lang w:val="fr-CA"/>
        </w:rPr>
      </w:pPr>
      <w:r w:rsidRPr="008A6F5B">
        <w:rPr>
          <w:lang w:val="fr-CA"/>
        </w:rPr>
        <w:t>ciment Portland : de type GU (</w:t>
      </w:r>
      <w:r w:rsidR="00565C03" w:rsidRPr="008A6F5B">
        <w:rPr>
          <w:lang w:val="fr-CA"/>
        </w:rPr>
        <w:t>25 ± </w:t>
      </w:r>
      <w:r w:rsidRPr="008A6F5B">
        <w:rPr>
          <w:lang w:val="fr-CA"/>
        </w:rPr>
        <w:t>5</w:t>
      </w:r>
      <w:r w:rsidR="00C8363C" w:rsidRPr="008A6F5B">
        <w:rPr>
          <w:lang w:val="fr-CA"/>
        </w:rPr>
        <w:t> </w:t>
      </w:r>
      <w:r w:rsidRPr="008A6F5B">
        <w:rPr>
          <w:lang w:val="fr-CA"/>
        </w:rPr>
        <w:t>kg/m</w:t>
      </w:r>
      <w:r w:rsidRPr="008A6F5B">
        <w:rPr>
          <w:vertAlign w:val="superscript"/>
          <w:lang w:val="fr-CA"/>
        </w:rPr>
        <w:t>3</w:t>
      </w:r>
      <w:r w:rsidRPr="008A6F5B">
        <w:rPr>
          <w:lang w:val="fr-CA"/>
        </w:rPr>
        <w:t>). Aucun ajout cimentaire n’est permis;</w:t>
      </w:r>
    </w:p>
    <w:p w14:paraId="6758E0E2" w14:textId="77777777" w:rsidR="00120B31" w:rsidRPr="008A6F5B" w:rsidRDefault="00120B31" w:rsidP="001A140D">
      <w:pPr>
        <w:pStyle w:val="Puce"/>
        <w:rPr>
          <w:lang w:val="fr-CA"/>
        </w:rPr>
      </w:pPr>
      <w:r w:rsidRPr="008A6F5B">
        <w:rPr>
          <w:lang w:val="fr-CA"/>
        </w:rPr>
        <w:t>eau de gâchage : 200</w:t>
      </w:r>
      <w:r w:rsidR="00565C03" w:rsidRPr="008A6F5B">
        <w:rPr>
          <w:lang w:val="fr-CA"/>
        </w:rPr>
        <w:t> </w:t>
      </w:r>
      <w:r w:rsidR="009F1C5C" w:rsidRPr="008A6F5B">
        <w:rPr>
          <w:lang w:val="fr-CA"/>
        </w:rPr>
        <w:t>ℓ</w:t>
      </w:r>
      <w:r w:rsidRPr="008A6F5B">
        <w:rPr>
          <w:lang w:val="fr-CA"/>
        </w:rPr>
        <w:t>/m</w:t>
      </w:r>
      <w:r w:rsidRPr="008A6F5B">
        <w:rPr>
          <w:vertAlign w:val="superscript"/>
          <w:lang w:val="fr-CA"/>
        </w:rPr>
        <w:t xml:space="preserve">3 </w:t>
      </w:r>
      <w:r w:rsidR="0026106E" w:rsidRPr="008A6F5B">
        <w:rPr>
          <w:lang w:val="fr-CA"/>
        </w:rPr>
        <w:t xml:space="preserve">au </w:t>
      </w:r>
      <w:r w:rsidRPr="008A6F5B">
        <w:rPr>
          <w:lang w:val="fr-CA"/>
        </w:rPr>
        <w:t>maximum.</w:t>
      </w:r>
    </w:p>
    <w:p w14:paraId="57B82B6C" w14:textId="0CFB9241" w:rsidR="00120B31" w:rsidRPr="008A6F5B" w:rsidRDefault="00120B31" w:rsidP="001A140D">
      <w:pPr>
        <w:pStyle w:val="Texte"/>
      </w:pPr>
      <w:r w:rsidRPr="008A6F5B">
        <w:t>L’</w:t>
      </w:r>
      <w:r w:rsidR="00801FDE">
        <w:t>Entrepreneur</w:t>
      </w:r>
      <w:r w:rsidRPr="008A6F5B">
        <w:t xml:space="preserve"> doit effectuer, en présence du </w:t>
      </w:r>
      <w:r w:rsidR="00801FDE">
        <w:t>Directeur</w:t>
      </w:r>
      <w:r w:rsidRPr="008A6F5B">
        <w:t xml:space="preserve">, un essai de perméabilité du fond des excavations afin de s’assurer que le remblai sans retrait peut être utilisé. Cet essai consiste à remplir </w:t>
      </w:r>
      <w:r w:rsidR="00B03AE9" w:rsidRPr="008A6F5B">
        <w:t>d</w:t>
      </w:r>
      <w:r w:rsidRPr="008A6F5B">
        <w:t>’eau le fond des excavations sur une hauteur moyenne de 150 </w:t>
      </w:r>
      <w:proofErr w:type="spellStart"/>
      <w:r w:rsidRPr="008A6F5B">
        <w:t>mm.</w:t>
      </w:r>
      <w:proofErr w:type="spellEnd"/>
      <w:r w:rsidRPr="008A6F5B">
        <w:t xml:space="preserve"> Si l’eau est évacuée dans un délai inférieur à</w:t>
      </w:r>
      <w:r w:rsidR="00730018" w:rsidRPr="008A6F5B">
        <w:t> </w:t>
      </w:r>
      <w:r w:rsidR="00155E36" w:rsidRPr="008A6F5B">
        <w:t>15</w:t>
      </w:r>
      <w:r w:rsidR="00565C03" w:rsidRPr="008A6F5B">
        <w:t> </w:t>
      </w:r>
      <w:r w:rsidRPr="008A6F5B">
        <w:t>minutes, le remblai sans retrait peut être utilisé</w:t>
      </w:r>
      <w:r w:rsidR="0026106E" w:rsidRPr="008A6F5B">
        <w:t>,</w:t>
      </w:r>
      <w:r w:rsidRPr="008A6F5B">
        <w:t xml:space="preserve"> </w:t>
      </w:r>
      <w:r w:rsidR="009A6CD5" w:rsidRPr="008A6F5B">
        <w:t>sinon</w:t>
      </w:r>
      <w:r w:rsidRPr="008A6F5B">
        <w:t>, l’</w:t>
      </w:r>
      <w:r w:rsidR="00801FDE">
        <w:t>Entrepreneur</w:t>
      </w:r>
      <w:r w:rsidRPr="008A6F5B">
        <w:t xml:space="preserve"> doit utiliser un matériau granulaire pour le remplissage.</w:t>
      </w:r>
    </w:p>
    <w:p w14:paraId="4F66A899" w14:textId="2A268AD3" w:rsidR="00120B31" w:rsidRPr="008A6F5B" w:rsidRDefault="00120B31" w:rsidP="001A140D">
      <w:pPr>
        <w:pStyle w:val="Texte"/>
      </w:pPr>
      <w:r w:rsidRPr="008A6F5B">
        <w:t xml:space="preserve">La mise en place du remblai sans retrait doit être effectuée </w:t>
      </w:r>
      <w:r w:rsidR="00F6552E" w:rsidRPr="008A6F5B">
        <w:t xml:space="preserve">quand </w:t>
      </w:r>
      <w:r w:rsidRPr="008A6F5B">
        <w:t xml:space="preserve">la température ambiante est supérieure </w:t>
      </w:r>
      <w:r w:rsidR="00565C03" w:rsidRPr="008A6F5B">
        <w:t>à </w:t>
      </w:r>
      <w:r w:rsidRPr="008A6F5B">
        <w:t>5 </w:t>
      </w:r>
      <w:r w:rsidR="001C00FC" w:rsidRPr="008A6F5B">
        <w:t>°C</w:t>
      </w:r>
      <w:r w:rsidRPr="008A6F5B">
        <w:t xml:space="preserve"> et que le sol constituant les parois de la zone excavée n’est pas gelé. La mise en place du remblai sans retrait ne doit pas être entreprise </w:t>
      </w:r>
      <w:r w:rsidR="00F6552E" w:rsidRPr="008A6F5B">
        <w:t xml:space="preserve">s’il </w:t>
      </w:r>
      <w:r w:rsidRPr="008A6F5B">
        <w:t>pleut</w:t>
      </w:r>
      <w:r w:rsidR="0026106E" w:rsidRPr="008A6F5B">
        <w:t>. S</w:t>
      </w:r>
      <w:r w:rsidR="009A6CD5" w:rsidRPr="008A6F5B">
        <w:t>’il commence à pleuvoir</w:t>
      </w:r>
      <w:r w:rsidRPr="008A6F5B">
        <w:t xml:space="preserve"> au cours de la mise en œuvre, l’</w:t>
      </w:r>
      <w:r w:rsidR="00801FDE">
        <w:t>Entrepreneur</w:t>
      </w:r>
      <w:r w:rsidRPr="008A6F5B">
        <w:t xml:space="preserve"> doit cesser les travaux.</w:t>
      </w:r>
    </w:p>
    <w:p w14:paraId="305ED1AC" w14:textId="7DD7E3E7" w:rsidR="00120B31" w:rsidRPr="008A6F5B" w:rsidRDefault="00120B31" w:rsidP="001A140D">
      <w:pPr>
        <w:pStyle w:val="Texte"/>
      </w:pPr>
      <w:r w:rsidRPr="008A6F5B">
        <w:t xml:space="preserve">Le remblai sans retrait doit être suffisamment perméable pour permettre le drainage rapide de l’eau contenue dans le mélange et offrir une portance élevée dans </w:t>
      </w:r>
      <w:r w:rsidR="0026106E" w:rsidRPr="008A6F5B">
        <w:t xml:space="preserve">un délai de </w:t>
      </w:r>
      <w:r w:rsidR="00155E36" w:rsidRPr="008A6F5B">
        <w:t>15</w:t>
      </w:r>
      <w:r w:rsidRPr="008A6F5B">
        <w:t> minutes suivant la mise en place.</w:t>
      </w:r>
    </w:p>
    <w:p w14:paraId="409E7007" w14:textId="326A4124" w:rsidR="00120B31" w:rsidRPr="008A6F5B" w:rsidRDefault="00120B31" w:rsidP="001A140D">
      <w:pPr>
        <w:pStyle w:val="Texte"/>
      </w:pPr>
      <w:r w:rsidRPr="008A6F5B">
        <w:t xml:space="preserve">Une période minimale de </w:t>
      </w:r>
      <w:r w:rsidR="00BC23AD" w:rsidRPr="008A6F5B">
        <w:t>24</w:t>
      </w:r>
      <w:r w:rsidR="00565C03" w:rsidRPr="008A6F5B">
        <w:t> </w:t>
      </w:r>
      <w:r w:rsidRPr="008A6F5B">
        <w:t xml:space="preserve">heures est requise entre la mise en place du remblai sans retrait et </w:t>
      </w:r>
      <w:r w:rsidR="00F6552E" w:rsidRPr="008A6F5B">
        <w:t>celle</w:t>
      </w:r>
      <w:r w:rsidRPr="008A6F5B">
        <w:t xml:space="preserve"> de l</w:t>
      </w:r>
      <w:r w:rsidR="00A06478" w:rsidRPr="008A6F5B">
        <w:t>’</w:t>
      </w:r>
      <w:r w:rsidRPr="008A6F5B">
        <w:t>enrobé.</w:t>
      </w:r>
    </w:p>
    <w:p w14:paraId="193C8D65" w14:textId="23A897DF" w:rsidR="00120B31" w:rsidRPr="008A6F5B" w:rsidRDefault="00120B31" w:rsidP="001A140D">
      <w:pPr>
        <w:pStyle w:val="Texte"/>
      </w:pPr>
      <w:r w:rsidRPr="008A6F5B">
        <w:t xml:space="preserve">Le remplissage des excavations avec du remblai sans retrait ne fait l’objet d’aucun article </w:t>
      </w:r>
      <w:r w:rsidR="00F27497" w:rsidRPr="008A6F5B">
        <w:t xml:space="preserve">dans le </w:t>
      </w:r>
      <w:r w:rsidRPr="008A6F5B">
        <w:t>bordereau</w:t>
      </w:r>
      <w:r w:rsidR="0026106E" w:rsidRPr="008A6F5B">
        <w:t>. T</w:t>
      </w:r>
      <w:r w:rsidRPr="008A6F5B">
        <w:t xml:space="preserve">ous les frais </w:t>
      </w:r>
      <w:r w:rsidR="0026106E" w:rsidRPr="008A6F5B">
        <w:t xml:space="preserve">engagés </w:t>
      </w:r>
      <w:r w:rsidRPr="008A6F5B">
        <w:t>par l’</w:t>
      </w:r>
      <w:r w:rsidR="00801FDE">
        <w:t>Entrepreneur</w:t>
      </w:r>
      <w:r w:rsidRPr="008A6F5B">
        <w:t xml:space="preserve"> pour le remplissage sont inclus dans le prix de chacun des ouvrages dont l</w:t>
      </w:r>
      <w:r w:rsidR="00A06478" w:rsidRPr="008A6F5B">
        <w:t>’</w:t>
      </w:r>
      <w:r w:rsidRPr="008A6F5B">
        <w:t>exécution nécessite le remplissage des excavations avec du remblai sans retrait.</w:t>
      </w:r>
    </w:p>
    <w:p w14:paraId="43090ECB" w14:textId="77777777" w:rsidR="00120B31" w:rsidRPr="008A6F5B" w:rsidRDefault="00120B31" w:rsidP="00C3465F">
      <w:pPr>
        <w:pStyle w:val="Titre1"/>
      </w:pPr>
      <w:bookmarkStart w:id="73" w:name="_Toc120795163"/>
      <w:r w:rsidRPr="008A6F5B">
        <w:t>SOUTÈNEMENT TEMPORAIRE</w:t>
      </w:r>
      <w:bookmarkEnd w:id="73"/>
      <w:r w:rsidRPr="008A6F5B">
        <w:t xml:space="preserve"> </w:t>
      </w:r>
      <w:r w:rsidRPr="008A6F5B">
        <w:rPr>
          <w:vanish/>
          <w:sz w:val="18"/>
        </w:rPr>
        <w:t>(201</w:t>
      </w:r>
      <w:r w:rsidR="00FF2D5D" w:rsidRPr="008A6F5B">
        <w:rPr>
          <w:vanish/>
          <w:sz w:val="18"/>
        </w:rPr>
        <w:t>7</w:t>
      </w:r>
      <w:r w:rsidRPr="008A6F5B">
        <w:rPr>
          <w:vanish/>
          <w:sz w:val="18"/>
        </w:rPr>
        <w:t>-12)</w:t>
      </w:r>
    </w:p>
    <w:p w14:paraId="4D8956F0" w14:textId="77777777" w:rsidR="00120B31" w:rsidRPr="008A6F5B" w:rsidRDefault="00120B31" w:rsidP="00B457D0">
      <w:pPr>
        <w:pStyle w:val="Textemasquitalique-articles"/>
        <w:rPr>
          <w:rFonts w:cs="Arial"/>
          <w:lang w:val="fr-CA"/>
        </w:rPr>
      </w:pPr>
      <w:r w:rsidRPr="008A6F5B">
        <w:rPr>
          <w:rFonts w:cs="Arial"/>
          <w:lang w:val="fr-CA"/>
        </w:rPr>
        <w:t>FO-04 SOUTÈNEMENT TEMPORAIRE</w:t>
      </w:r>
    </w:p>
    <w:p w14:paraId="28D9232F" w14:textId="77777777" w:rsidR="00120B31" w:rsidRPr="008A6F5B" w:rsidRDefault="00120B31" w:rsidP="00B457D0">
      <w:pPr>
        <w:pStyle w:val="Textemasquitalique-articles"/>
        <w:rPr>
          <w:rFonts w:cs="Arial"/>
          <w:lang w:val="fr-CA"/>
        </w:rPr>
      </w:pPr>
    </w:p>
    <w:p w14:paraId="2D278E6D" w14:textId="77777777" w:rsidR="00120B31" w:rsidRPr="008A6F5B" w:rsidRDefault="00120B31" w:rsidP="00B457D0">
      <w:pPr>
        <w:pStyle w:val="Textemasquitalique-articles"/>
        <w:rPr>
          <w:rFonts w:cs="Arial"/>
          <w:lang w:val="fr-CA"/>
        </w:rPr>
      </w:pPr>
      <w:r w:rsidRPr="008A6F5B">
        <w:rPr>
          <w:rFonts w:cs="Arial"/>
          <w:lang w:val="fr-CA"/>
        </w:rPr>
        <w:t xml:space="preserve">Cet article est un complément </w:t>
      </w:r>
      <w:r w:rsidR="00850B69" w:rsidRPr="008A6F5B">
        <w:rPr>
          <w:rFonts w:cs="Arial"/>
          <w:lang w:val="fr-CA"/>
        </w:rPr>
        <w:t xml:space="preserve">des </w:t>
      </w:r>
      <w:r w:rsidR="00565C03" w:rsidRPr="008A6F5B">
        <w:rPr>
          <w:rFonts w:cs="Arial"/>
          <w:lang w:val="fr-CA"/>
        </w:rPr>
        <w:t>articles </w:t>
      </w:r>
      <w:r w:rsidRPr="008A6F5B">
        <w:rPr>
          <w:rFonts w:cs="Arial"/>
          <w:lang w:val="fr-CA"/>
        </w:rPr>
        <w:t xml:space="preserve">15.2.5.2 </w:t>
      </w:r>
      <w:r w:rsidR="00565C03" w:rsidRPr="008A6F5B">
        <w:rPr>
          <w:rFonts w:cs="Arial"/>
          <w:lang w:val="fr-CA"/>
        </w:rPr>
        <w:t>et </w:t>
      </w:r>
      <w:r w:rsidRPr="008A6F5B">
        <w:rPr>
          <w:rFonts w:cs="Arial"/>
          <w:lang w:val="fr-CA"/>
        </w:rPr>
        <w:t>15.2.6.2 du CCDG.</w:t>
      </w:r>
    </w:p>
    <w:p w14:paraId="618FC8F5" w14:textId="77777777" w:rsidR="00120B31" w:rsidRPr="008A6F5B" w:rsidRDefault="00120B31" w:rsidP="00B457D0">
      <w:pPr>
        <w:pStyle w:val="Textemasquitalique-articles"/>
        <w:rPr>
          <w:rFonts w:cs="Arial"/>
          <w:lang w:val="fr-CA"/>
        </w:rPr>
      </w:pPr>
    </w:p>
    <w:p w14:paraId="641D4547" w14:textId="77777777" w:rsidR="00120B31" w:rsidRPr="008A6F5B" w:rsidRDefault="00120B31" w:rsidP="00B457D0">
      <w:pPr>
        <w:pStyle w:val="Textemasquitalique-articles"/>
        <w:rPr>
          <w:rFonts w:cs="Arial"/>
          <w:lang w:val="fr-CA"/>
        </w:rPr>
      </w:pPr>
      <w:r w:rsidRPr="008A6F5B">
        <w:rPr>
          <w:rFonts w:cs="Arial"/>
          <w:lang w:val="fr-CA"/>
        </w:rPr>
        <w:t xml:space="preserve">Inclure cet article </w:t>
      </w:r>
      <w:r w:rsidR="008F0325" w:rsidRPr="008A6F5B">
        <w:rPr>
          <w:rFonts w:cs="Arial"/>
          <w:lang w:val="fr-CA"/>
        </w:rPr>
        <w:t xml:space="preserve">dans le devis </w:t>
      </w:r>
      <w:r w:rsidR="00F6552E" w:rsidRPr="008A6F5B">
        <w:rPr>
          <w:rFonts w:cs="Arial"/>
          <w:lang w:val="fr-CA"/>
        </w:rPr>
        <w:t xml:space="preserve">quand un </w:t>
      </w:r>
      <w:r w:rsidRPr="008A6F5B">
        <w:rPr>
          <w:rFonts w:cs="Arial"/>
          <w:lang w:val="fr-CA"/>
        </w:rPr>
        <w:t xml:space="preserve">soutènement destiné à retenir une </w:t>
      </w:r>
      <w:r w:rsidR="00E3429D" w:rsidRPr="008A6F5B">
        <w:rPr>
          <w:rFonts w:cs="Arial"/>
          <w:lang w:val="fr-CA"/>
        </w:rPr>
        <w:t>paroi d’excavation</w:t>
      </w:r>
      <w:r w:rsidRPr="008A6F5B">
        <w:rPr>
          <w:rFonts w:cs="Arial"/>
          <w:lang w:val="fr-CA"/>
        </w:rPr>
        <w:t xml:space="preserve">, </w:t>
      </w:r>
      <w:r w:rsidR="00E3429D" w:rsidRPr="008A6F5B">
        <w:rPr>
          <w:rFonts w:cs="Arial"/>
          <w:lang w:val="fr-CA"/>
        </w:rPr>
        <w:t xml:space="preserve">un remblai de route ou de </w:t>
      </w:r>
      <w:r w:rsidRPr="008A6F5B">
        <w:rPr>
          <w:rFonts w:cs="Arial"/>
          <w:lang w:val="fr-CA"/>
        </w:rPr>
        <w:t>voie ferrée est requis; préciser quelles excavations nécessitent un soutènement temporaire.</w:t>
      </w:r>
    </w:p>
    <w:p w14:paraId="51F7B2AC" w14:textId="77777777" w:rsidR="00120B31" w:rsidRPr="008A6F5B" w:rsidRDefault="00120B31" w:rsidP="00B457D0">
      <w:pPr>
        <w:pStyle w:val="Textemasquitalique-articles"/>
        <w:rPr>
          <w:rFonts w:cs="Arial"/>
          <w:lang w:val="fr-CA"/>
        </w:rPr>
      </w:pPr>
    </w:p>
    <w:p w14:paraId="268E5052" w14:textId="77777777" w:rsidR="00120B31" w:rsidRPr="008A6F5B" w:rsidRDefault="00120B31" w:rsidP="00B457D0">
      <w:pPr>
        <w:pStyle w:val="Textemasquitalique-articles"/>
        <w:rPr>
          <w:rFonts w:cs="Arial"/>
          <w:lang w:val="fr-CA"/>
        </w:rPr>
      </w:pPr>
      <w:r w:rsidRPr="008A6F5B">
        <w:rPr>
          <w:rFonts w:cs="Arial"/>
          <w:lang w:val="fr-CA"/>
        </w:rPr>
        <w:t xml:space="preserve">Le soutènement temporaire est généralement associé à la mise en œuvre de fondations. Pour le support temporaire d’une structure existante, le terme « support temporaire » doit être utilisé. Les exigences pour les supports temporaires sont décrites à </w:t>
      </w:r>
      <w:r w:rsidR="00995B67" w:rsidRPr="008A6F5B">
        <w:rPr>
          <w:rFonts w:cs="Arial"/>
          <w:lang w:val="fr-CA"/>
        </w:rPr>
        <w:t>l’article </w:t>
      </w:r>
      <w:r w:rsidRPr="008A6F5B">
        <w:rPr>
          <w:rFonts w:cs="Arial"/>
          <w:lang w:val="fr-CA"/>
        </w:rPr>
        <w:t xml:space="preserve">G-12 du présent devis. Pour les supports de coffrages, le terme « étaiement » doit être utilisé. Les exigences pour les étaiements sont </w:t>
      </w:r>
      <w:r w:rsidR="008F0325" w:rsidRPr="008A6F5B">
        <w:rPr>
          <w:rFonts w:cs="Arial"/>
          <w:lang w:val="fr-CA"/>
        </w:rPr>
        <w:t xml:space="preserve">énumérées </w:t>
      </w:r>
      <w:r w:rsidRPr="008A6F5B">
        <w:rPr>
          <w:rFonts w:cs="Arial"/>
          <w:lang w:val="fr-CA"/>
        </w:rPr>
        <w:t xml:space="preserve">à </w:t>
      </w:r>
      <w:r w:rsidR="00995B67" w:rsidRPr="008A6F5B">
        <w:rPr>
          <w:rFonts w:cs="Arial"/>
          <w:lang w:val="fr-CA"/>
        </w:rPr>
        <w:t>l’article </w:t>
      </w:r>
      <w:r w:rsidRPr="008A6F5B">
        <w:rPr>
          <w:rFonts w:cs="Arial"/>
          <w:lang w:val="fr-CA"/>
        </w:rPr>
        <w:t>15.4.3.2 du CCDG.</w:t>
      </w:r>
    </w:p>
    <w:p w14:paraId="3CAC197B" w14:textId="77777777" w:rsidR="00907F84" w:rsidRPr="008A6F5B" w:rsidRDefault="00907F84" w:rsidP="00B457D0">
      <w:pPr>
        <w:pStyle w:val="Textemasquitalique-articles"/>
        <w:rPr>
          <w:rFonts w:cs="Arial"/>
          <w:lang w:val="fr-CA"/>
        </w:rPr>
      </w:pPr>
    </w:p>
    <w:p w14:paraId="315A464C" w14:textId="6B247032" w:rsidR="00907F84" w:rsidRPr="008A6F5B" w:rsidRDefault="00907F84" w:rsidP="00907F84">
      <w:pPr>
        <w:pStyle w:val="Textemasquitalique-articles"/>
        <w:rPr>
          <w:rFonts w:cs="Arial"/>
          <w:lang w:val="fr-CA"/>
        </w:rPr>
      </w:pPr>
      <w:r w:rsidRPr="008A6F5B">
        <w:rPr>
          <w:rFonts w:cs="Arial"/>
          <w:lang w:val="fr-CA"/>
        </w:rPr>
        <w:t>De concert avec le présent article, inclure au devis l’article</w:t>
      </w:r>
      <w:r w:rsidR="00972698" w:rsidRPr="008A6F5B">
        <w:rPr>
          <w:rFonts w:cs="Arial"/>
          <w:lang w:val="fr-CA"/>
        </w:rPr>
        <w:t> </w:t>
      </w:r>
      <w:r w:rsidRPr="008A6F5B">
        <w:rPr>
          <w:rFonts w:cs="Arial"/>
          <w:lang w:val="fr-CA"/>
        </w:rPr>
        <w:t xml:space="preserve">G-09 « Contrôle des ondes vibratoires », lorsque les conditions décrites au commentaire de cet article sont </w:t>
      </w:r>
      <w:r w:rsidR="00D13DE7" w:rsidRPr="008A6F5B">
        <w:rPr>
          <w:rFonts w:cs="Arial"/>
          <w:lang w:val="fr-CA"/>
        </w:rPr>
        <w:t>respectées</w:t>
      </w:r>
      <w:r w:rsidRPr="008A6F5B">
        <w:rPr>
          <w:rFonts w:cs="Arial"/>
          <w:lang w:val="fr-CA"/>
        </w:rPr>
        <w:t>.</w:t>
      </w:r>
    </w:p>
    <w:p w14:paraId="6F479771" w14:textId="77777777" w:rsidR="00907F84" w:rsidRPr="008A6F5B" w:rsidRDefault="00907F84" w:rsidP="00907F84">
      <w:pPr>
        <w:pStyle w:val="Textemasquitalique-articles"/>
        <w:rPr>
          <w:rFonts w:cs="Arial"/>
          <w:lang w:val="fr-CA"/>
        </w:rPr>
      </w:pPr>
    </w:p>
    <w:p w14:paraId="2889AEFB" w14:textId="49086897" w:rsidR="00B436F6" w:rsidRPr="008A6F5B" w:rsidRDefault="00B436F6" w:rsidP="00B457D0">
      <w:pPr>
        <w:pStyle w:val="Textemasquitalique-articles"/>
        <w:rPr>
          <w:rFonts w:cs="Arial"/>
          <w:lang w:val="fr-CA"/>
        </w:rPr>
      </w:pPr>
      <w:r w:rsidRPr="008A6F5B">
        <w:rPr>
          <w:rFonts w:cs="Arial"/>
          <w:lang w:val="fr-CA"/>
        </w:rPr>
        <w:t xml:space="preserve">Spécifier l’espace </w:t>
      </w:r>
      <w:r w:rsidR="000E1F73" w:rsidRPr="008A6F5B">
        <w:rPr>
          <w:rFonts w:cs="Arial"/>
          <w:lang w:val="fr-CA"/>
        </w:rPr>
        <w:t xml:space="preserve">libre </w:t>
      </w:r>
      <w:r w:rsidRPr="008A6F5B">
        <w:rPr>
          <w:rFonts w:cs="Arial"/>
          <w:lang w:val="fr-CA"/>
        </w:rPr>
        <w:t xml:space="preserve">à prévoir à l’arrière de la glissière en béton pour chantier. Cette valeur doit correspondre </w:t>
      </w:r>
      <w:r w:rsidR="00F6552E" w:rsidRPr="008A6F5B">
        <w:rPr>
          <w:rFonts w:cs="Arial"/>
          <w:lang w:val="fr-CA"/>
        </w:rPr>
        <w:t xml:space="preserve">à </w:t>
      </w:r>
      <w:r w:rsidR="000E1F73" w:rsidRPr="008A6F5B">
        <w:rPr>
          <w:rFonts w:cs="Arial"/>
          <w:lang w:val="fr-CA"/>
        </w:rPr>
        <w:t xml:space="preserve">l’espace tampon prévu selon </w:t>
      </w:r>
      <w:r w:rsidRPr="008A6F5B">
        <w:rPr>
          <w:rFonts w:cs="Arial"/>
          <w:lang w:val="fr-CA"/>
        </w:rPr>
        <w:t xml:space="preserve">les indications </w:t>
      </w:r>
      <w:r w:rsidR="00F6552E" w:rsidRPr="008A6F5B">
        <w:rPr>
          <w:rFonts w:cs="Arial"/>
          <w:lang w:val="fr-CA"/>
        </w:rPr>
        <w:t>«</w:t>
      </w:r>
      <w:r w:rsidR="00C8363C" w:rsidRPr="008A6F5B">
        <w:rPr>
          <w:rFonts w:cs="Arial"/>
          <w:lang w:val="fr-CA"/>
        </w:rPr>
        <w:t> </w:t>
      </w:r>
      <w:r w:rsidR="00F6552E" w:rsidRPr="008A6F5B">
        <w:rPr>
          <w:rFonts w:cs="Arial"/>
          <w:lang w:val="fr-CA"/>
        </w:rPr>
        <w:t xml:space="preserve">niveau de risque </w:t>
      </w:r>
      <w:r w:rsidR="005F7BB3" w:rsidRPr="008A6F5B">
        <w:rPr>
          <w:rFonts w:cs="Arial"/>
          <w:lang w:val="fr-CA"/>
        </w:rPr>
        <w:t>é</w:t>
      </w:r>
      <w:r w:rsidR="00F6552E" w:rsidRPr="008A6F5B">
        <w:rPr>
          <w:rFonts w:cs="Arial"/>
          <w:lang w:val="fr-CA"/>
        </w:rPr>
        <w:t xml:space="preserve">levé » </w:t>
      </w:r>
      <w:r w:rsidR="009A6CD5" w:rsidRPr="008A6F5B">
        <w:rPr>
          <w:rFonts w:cs="Arial"/>
          <w:lang w:val="fr-CA"/>
        </w:rPr>
        <w:t xml:space="preserve">au </w:t>
      </w:r>
      <w:r w:rsidR="00995B67" w:rsidRPr="008A6F5B">
        <w:rPr>
          <w:rFonts w:cs="Arial"/>
          <w:lang w:val="fr-CA"/>
        </w:rPr>
        <w:t>tableau </w:t>
      </w:r>
      <w:r w:rsidR="00C06897" w:rsidRPr="008A6F5B">
        <w:rPr>
          <w:rFonts w:cs="Arial"/>
          <w:lang w:val="fr-CA"/>
        </w:rPr>
        <w:t>5.7</w:t>
      </w:r>
      <w:r w:rsidR="0072571B" w:rsidRPr="008A6F5B">
        <w:rPr>
          <w:rFonts w:cs="Arial"/>
          <w:lang w:val="fr-CA"/>
        </w:rPr>
        <w:t>-</w:t>
      </w:r>
      <w:r w:rsidRPr="008A6F5B">
        <w:rPr>
          <w:rFonts w:cs="Arial"/>
          <w:lang w:val="fr-CA"/>
        </w:rPr>
        <w:t>1 d</w:t>
      </w:r>
      <w:r w:rsidR="000E1F73" w:rsidRPr="008A6F5B">
        <w:rPr>
          <w:rFonts w:cs="Arial"/>
          <w:lang w:val="fr-CA"/>
        </w:rPr>
        <w:t xml:space="preserve">u </w:t>
      </w:r>
      <w:r w:rsidR="00995B67" w:rsidRPr="008A6F5B">
        <w:rPr>
          <w:rFonts w:cs="Arial"/>
          <w:i w:val="0"/>
          <w:lang w:val="fr-CA"/>
        </w:rPr>
        <w:t>Tome VIII – </w:t>
      </w:r>
      <w:r w:rsidR="000E1F73" w:rsidRPr="008A6F5B">
        <w:rPr>
          <w:rFonts w:cs="Arial"/>
          <w:i w:val="0"/>
          <w:lang w:val="fr-CA"/>
        </w:rPr>
        <w:t>Dispositifs de retenue</w:t>
      </w:r>
      <w:r w:rsidR="000E1F73" w:rsidRPr="008A6F5B">
        <w:rPr>
          <w:rFonts w:cs="Arial"/>
          <w:lang w:val="fr-CA"/>
        </w:rPr>
        <w:t xml:space="preserve"> des normes du </w:t>
      </w:r>
      <w:r w:rsidR="00437140" w:rsidRPr="008A6F5B">
        <w:rPr>
          <w:rFonts w:cs="Arial"/>
          <w:lang w:val="fr-CA"/>
        </w:rPr>
        <w:t>Ministère</w:t>
      </w:r>
      <w:r w:rsidR="000E1F73" w:rsidRPr="008A6F5B">
        <w:rPr>
          <w:rFonts w:cs="Arial"/>
          <w:lang w:val="fr-CA"/>
        </w:rPr>
        <w:t>.</w:t>
      </w:r>
    </w:p>
    <w:p w14:paraId="450AA06F" w14:textId="77777777" w:rsidR="00120B31" w:rsidRPr="008A6F5B" w:rsidRDefault="00120B31" w:rsidP="00B457D0">
      <w:pPr>
        <w:pStyle w:val="Textemasquitalique-articles"/>
        <w:rPr>
          <w:rFonts w:cs="Arial"/>
          <w:lang w:val="fr-CA"/>
        </w:rPr>
      </w:pPr>
    </w:p>
    <w:p w14:paraId="43B9A694" w14:textId="77777777" w:rsidR="00120B31" w:rsidRPr="008A6F5B" w:rsidRDefault="00120B31" w:rsidP="00B457D0">
      <w:pPr>
        <w:pStyle w:val="Textemasquitalique-articles"/>
        <w:rPr>
          <w:rFonts w:cs="Arial"/>
          <w:lang w:val="fr-CA"/>
        </w:rPr>
      </w:pPr>
      <w:r w:rsidRPr="008A6F5B">
        <w:rPr>
          <w:rFonts w:cs="Arial"/>
          <w:lang w:val="fr-CA"/>
        </w:rPr>
        <w:t>Si le rapport géotechnique contient des recommandations ou des mises en garde pour la mise en œuvre du soutènement temporaire, inclure celles-ci dans le texte du devis.</w:t>
      </w:r>
    </w:p>
    <w:p w14:paraId="443856F4" w14:textId="77777777" w:rsidR="00120B31" w:rsidRPr="008A6F5B" w:rsidRDefault="00120B31" w:rsidP="00B457D0">
      <w:pPr>
        <w:pStyle w:val="Textemasquitalique-articles"/>
        <w:rPr>
          <w:rFonts w:cs="Arial"/>
          <w:lang w:val="fr-CA"/>
        </w:rPr>
      </w:pPr>
    </w:p>
    <w:p w14:paraId="406CAAA7" w14:textId="77777777" w:rsidR="00120B31" w:rsidRPr="008A6F5B" w:rsidRDefault="00120B31" w:rsidP="00B457D0">
      <w:pPr>
        <w:pStyle w:val="Textemasquitalique-articles"/>
        <w:rPr>
          <w:rFonts w:cs="Arial"/>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bordereau pour le paiement du soutènement temporaire.</w:t>
      </w:r>
    </w:p>
    <w:p w14:paraId="23DBA49B" w14:textId="77777777" w:rsidR="00120B31" w:rsidRPr="008A6F5B" w:rsidRDefault="00120B31" w:rsidP="00B457D0">
      <w:pPr>
        <w:pStyle w:val="Textemasquitalique-articles"/>
        <w:rPr>
          <w:rFonts w:cs="Arial"/>
          <w:lang w:val="fr-CA"/>
        </w:rPr>
      </w:pPr>
    </w:p>
    <w:p w14:paraId="3C46A347" w14:textId="304DAF8D" w:rsidR="00120B31" w:rsidRPr="008A6F5B" w:rsidRDefault="00120B31" w:rsidP="001A140D">
      <w:pPr>
        <w:pStyle w:val="Texte"/>
      </w:pPr>
      <w:r w:rsidRPr="008A6F5B">
        <w:t xml:space="preserve">Un soutènement temporaire est nécessaire pour </w:t>
      </w:r>
      <w:r w:rsidR="00A45ADC" w:rsidRPr="00BF43D3">
        <w:rPr>
          <w:highlight w:val="lightGray"/>
        </w:rPr>
        <w:t>XX</w:t>
      </w:r>
      <w:r w:rsidR="0012589F" w:rsidRPr="008A6F5B">
        <w:fldChar w:fldCharType="begin"/>
      </w:r>
      <w:r w:rsidR="00EE23A7" w:rsidRPr="008A6F5B">
        <w:instrText>  </w:instrText>
      </w:r>
      <w:r w:rsidR="0012589F" w:rsidRPr="008A6F5B">
        <w:fldChar w:fldCharType="end"/>
      </w:r>
      <w:r w:rsidR="00995B67" w:rsidRPr="008A6F5B">
        <w:t>.</w:t>
      </w:r>
    </w:p>
    <w:p w14:paraId="7CF2B3E1" w14:textId="77777777" w:rsidR="00120B31" w:rsidRPr="008A6F5B" w:rsidRDefault="00120B31" w:rsidP="001A140D">
      <w:pPr>
        <w:pStyle w:val="Texte"/>
        <w:rPr>
          <w:iCs/>
        </w:rPr>
      </w:pPr>
      <w:r w:rsidRPr="008A6F5B">
        <w:rPr>
          <w:iCs/>
        </w:rPr>
        <w:t xml:space="preserve">Le soutènement temporaire doit être conçu de manière à soutenir les sols tout en protégeant les ouvrages à proximité et en évitant le développement de problèmes géotechniques connexes (instabilité, </w:t>
      </w:r>
      <w:proofErr w:type="spellStart"/>
      <w:r w:rsidRPr="008A6F5B">
        <w:rPr>
          <w:iCs/>
        </w:rPr>
        <w:t>boulance</w:t>
      </w:r>
      <w:proofErr w:type="spellEnd"/>
      <w:r w:rsidRPr="008A6F5B">
        <w:rPr>
          <w:iCs/>
        </w:rPr>
        <w:t>, phénomène de renards, so</w:t>
      </w:r>
      <w:r w:rsidR="001A140D" w:rsidRPr="008A6F5B">
        <w:rPr>
          <w:iCs/>
        </w:rPr>
        <w:t>ulèvement de fond de fouilles).</w:t>
      </w:r>
    </w:p>
    <w:p w14:paraId="05EBBDD2" w14:textId="15D709F9" w:rsidR="00026081" w:rsidRPr="008A6F5B" w:rsidRDefault="00026081" w:rsidP="001A140D">
      <w:pPr>
        <w:pStyle w:val="Texte"/>
      </w:pPr>
      <w:r w:rsidRPr="008A6F5B">
        <w:rPr>
          <w:iCs/>
        </w:rPr>
        <w:t xml:space="preserve">Lorsque </w:t>
      </w:r>
      <w:r w:rsidR="00FE5E98" w:rsidRPr="008A6F5B">
        <w:rPr>
          <w:iCs/>
        </w:rPr>
        <w:t xml:space="preserve">l’espace libre entre les glissières en béton pour chantier aux approches et le soutènement temporaire est inférieur à </w:t>
      </w:r>
      <w:r w:rsidR="0012589F" w:rsidRPr="008A6F5B">
        <w:fldChar w:fldCharType="begin"/>
      </w:r>
      <w:r w:rsidR="00EE23A7" w:rsidRPr="008A6F5B">
        <w:instrText>  </w:instrText>
      </w:r>
      <w:r w:rsidR="0012589F" w:rsidRPr="008A6F5B">
        <w:fldChar w:fldCharType="end"/>
      </w:r>
      <w:r w:rsidR="00F65242" w:rsidRPr="008A6F5B">
        <w:t> </w:t>
      </w:r>
      <w:r w:rsidR="00FE5E98" w:rsidRPr="008A6F5B">
        <w:rPr>
          <w:iCs/>
        </w:rPr>
        <w:t>m, l’</w:t>
      </w:r>
      <w:r w:rsidR="00801FDE">
        <w:rPr>
          <w:iCs/>
        </w:rPr>
        <w:t>Entrepreneur</w:t>
      </w:r>
      <w:r w:rsidR="00FE5E98" w:rsidRPr="008A6F5B">
        <w:rPr>
          <w:iCs/>
        </w:rPr>
        <w:t xml:space="preserve"> doit concevoir ce dernier de manière à reprendre les charges d</w:t>
      </w:r>
      <w:r w:rsidR="00B436F6" w:rsidRPr="008A6F5B">
        <w:rPr>
          <w:iCs/>
        </w:rPr>
        <w:t>’impact sur</w:t>
      </w:r>
      <w:r w:rsidR="00FE5E98" w:rsidRPr="008A6F5B">
        <w:rPr>
          <w:iCs/>
        </w:rPr>
        <w:t xml:space="preserve"> la glissière</w:t>
      </w:r>
      <w:r w:rsidR="00B436F6" w:rsidRPr="008A6F5B">
        <w:rPr>
          <w:iCs/>
        </w:rPr>
        <w:t xml:space="preserve"> selon la norme CSA</w:t>
      </w:r>
      <w:r w:rsidR="006A2797" w:rsidRPr="008A6F5B">
        <w:rPr>
          <w:iCs/>
        </w:rPr>
        <w:t> </w:t>
      </w:r>
      <w:r w:rsidR="00B436F6" w:rsidRPr="008A6F5B">
        <w:rPr>
          <w:iCs/>
        </w:rPr>
        <w:t>S6 « Code canadien sur le calcul des ponts routiers ».</w:t>
      </w:r>
    </w:p>
    <w:p w14:paraId="3FDDD72A" w14:textId="77777777" w:rsidR="00120B31" w:rsidRPr="008A6F5B" w:rsidRDefault="00120B31" w:rsidP="00C3465F">
      <w:pPr>
        <w:pStyle w:val="Titre1"/>
      </w:pPr>
      <w:bookmarkStart w:id="74" w:name="_Toc120795164"/>
      <w:r w:rsidRPr="008A6F5B">
        <w:t>BATARDEAUX</w:t>
      </w:r>
      <w:bookmarkEnd w:id="74"/>
      <w:r w:rsidRPr="008A6F5B">
        <w:t xml:space="preserve"> </w:t>
      </w:r>
      <w:r w:rsidRPr="008A6F5B">
        <w:rPr>
          <w:vanish/>
          <w:sz w:val="18"/>
        </w:rPr>
        <w:t>(201</w:t>
      </w:r>
      <w:r w:rsidR="00FF2D5D" w:rsidRPr="008A6F5B">
        <w:rPr>
          <w:vanish/>
          <w:sz w:val="18"/>
        </w:rPr>
        <w:t>7</w:t>
      </w:r>
      <w:r w:rsidRPr="008A6F5B">
        <w:rPr>
          <w:vanish/>
          <w:sz w:val="18"/>
        </w:rPr>
        <w:t>-12)</w:t>
      </w:r>
    </w:p>
    <w:p w14:paraId="3C9430BD" w14:textId="77777777" w:rsidR="00120B31" w:rsidRPr="008A6F5B" w:rsidRDefault="00120B31" w:rsidP="00063FB9">
      <w:pPr>
        <w:pStyle w:val="Textemasquitalique-articles"/>
        <w:rPr>
          <w:rFonts w:cs="Arial"/>
          <w:lang w:val="fr-CA"/>
        </w:rPr>
      </w:pPr>
      <w:r w:rsidRPr="008A6F5B">
        <w:rPr>
          <w:rFonts w:cs="Arial"/>
          <w:lang w:val="fr-CA"/>
        </w:rPr>
        <w:t>FO-05 BATARDEAUX</w:t>
      </w:r>
    </w:p>
    <w:p w14:paraId="1C1E8B45" w14:textId="77777777" w:rsidR="00120B31" w:rsidRPr="008A6F5B" w:rsidRDefault="00120B31" w:rsidP="00063FB9">
      <w:pPr>
        <w:pStyle w:val="Textemasquitalique-articles"/>
        <w:rPr>
          <w:rFonts w:cs="Arial"/>
          <w:lang w:val="fr-CA"/>
        </w:rPr>
      </w:pPr>
    </w:p>
    <w:p w14:paraId="5AD189EA" w14:textId="65ECF6B2" w:rsidR="00120B31" w:rsidRPr="008A6F5B" w:rsidRDefault="00120B31" w:rsidP="00063FB9">
      <w:pPr>
        <w:pStyle w:val="Textemasquitalique-articles"/>
        <w:rPr>
          <w:rFonts w:cs="Arial"/>
          <w:lang w:val="fr-CA"/>
        </w:rPr>
      </w:pPr>
      <w:r w:rsidRPr="008A6F5B">
        <w:rPr>
          <w:rFonts w:cs="Arial"/>
          <w:lang w:val="fr-CA"/>
        </w:rPr>
        <w:t xml:space="preserve">Cet article est un complément </w:t>
      </w:r>
      <w:r w:rsidR="008F0325"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15.2.5.1</w:t>
      </w:r>
      <w:r w:rsidR="004B2665" w:rsidRPr="008A6F5B">
        <w:rPr>
          <w:rFonts w:cs="Arial"/>
          <w:lang w:val="fr-CA"/>
        </w:rPr>
        <w:t>, 15.2.5.3.1</w:t>
      </w:r>
      <w:r w:rsidRPr="008A6F5B">
        <w:rPr>
          <w:rFonts w:cs="Arial"/>
          <w:lang w:val="fr-CA"/>
        </w:rPr>
        <w:t xml:space="preserve"> et 15.2.6.1 du CCDG.</w:t>
      </w:r>
    </w:p>
    <w:p w14:paraId="33A4CA86" w14:textId="77777777" w:rsidR="00120B31" w:rsidRPr="008A6F5B" w:rsidRDefault="00120B31" w:rsidP="00063FB9">
      <w:pPr>
        <w:pStyle w:val="Textemasquitalique-articles"/>
        <w:rPr>
          <w:rFonts w:cs="Arial"/>
          <w:lang w:val="fr-CA"/>
        </w:rPr>
      </w:pPr>
    </w:p>
    <w:p w14:paraId="53FA3B77" w14:textId="77777777" w:rsidR="00120B31" w:rsidRPr="008A6F5B" w:rsidRDefault="00120B31" w:rsidP="00063FB9">
      <w:pPr>
        <w:pStyle w:val="Textemasquitalique-articles"/>
        <w:rPr>
          <w:rFonts w:cs="Arial"/>
          <w:lang w:val="fr-CA"/>
        </w:rPr>
      </w:pPr>
      <w:r w:rsidRPr="008A6F5B">
        <w:rPr>
          <w:rFonts w:cs="Arial"/>
          <w:lang w:val="fr-CA"/>
        </w:rPr>
        <w:t xml:space="preserve">Inclure cet article </w:t>
      </w:r>
      <w:r w:rsidR="008F0325" w:rsidRPr="008A6F5B">
        <w:rPr>
          <w:rFonts w:cs="Arial"/>
          <w:lang w:val="fr-CA"/>
        </w:rPr>
        <w:t xml:space="preserve">dans le devis </w:t>
      </w:r>
      <w:r w:rsidR="000C1693" w:rsidRPr="008A6F5B">
        <w:rPr>
          <w:rFonts w:cs="Arial"/>
          <w:lang w:val="fr-CA"/>
        </w:rPr>
        <w:t xml:space="preserve">quand </w:t>
      </w:r>
      <w:r w:rsidRPr="008A6F5B">
        <w:rPr>
          <w:rFonts w:cs="Arial"/>
          <w:lang w:val="fr-CA"/>
        </w:rPr>
        <w:t>les travaux nécessitent ou peuvent nécessiter la construction de batardeaux.</w:t>
      </w:r>
    </w:p>
    <w:p w14:paraId="41C81454" w14:textId="77777777" w:rsidR="00120B31" w:rsidRPr="008A6F5B" w:rsidRDefault="00120B31" w:rsidP="00063FB9">
      <w:pPr>
        <w:pStyle w:val="Textemasquitalique-articles"/>
        <w:rPr>
          <w:rFonts w:cs="Arial"/>
          <w:lang w:val="fr-CA"/>
        </w:rPr>
      </w:pPr>
    </w:p>
    <w:p w14:paraId="33C0BB06" w14:textId="550873D2" w:rsidR="00120B31" w:rsidRPr="008A6F5B" w:rsidRDefault="00120B31" w:rsidP="00063FB9">
      <w:pPr>
        <w:pStyle w:val="Textemasquitalique-articles"/>
        <w:rPr>
          <w:rFonts w:cs="Arial"/>
          <w:lang w:val="fr-CA"/>
        </w:rPr>
      </w:pPr>
      <w:r w:rsidRPr="008A6F5B">
        <w:rPr>
          <w:rFonts w:cs="Arial"/>
          <w:lang w:val="fr-CA"/>
        </w:rPr>
        <w:t xml:space="preserve">Un batardeau est demandé </w:t>
      </w:r>
      <w:r w:rsidR="00F6552E" w:rsidRPr="008A6F5B">
        <w:rPr>
          <w:rFonts w:cs="Arial"/>
          <w:lang w:val="fr-CA"/>
        </w:rPr>
        <w:t xml:space="preserve">dans le </w:t>
      </w:r>
      <w:r w:rsidRPr="008A6F5B">
        <w:rPr>
          <w:rFonts w:cs="Arial"/>
          <w:lang w:val="fr-CA"/>
        </w:rPr>
        <w:t xml:space="preserve">devis </w:t>
      </w:r>
      <w:r w:rsidR="000C1693" w:rsidRPr="008A6F5B">
        <w:rPr>
          <w:rFonts w:cs="Arial"/>
          <w:lang w:val="fr-CA"/>
        </w:rPr>
        <w:t xml:space="preserve">quand </w:t>
      </w:r>
      <w:r w:rsidRPr="008A6F5B">
        <w:rPr>
          <w:rFonts w:cs="Arial"/>
          <w:lang w:val="fr-CA"/>
        </w:rPr>
        <w:t xml:space="preserve">le site d’une future unité de fondation est </w:t>
      </w:r>
      <w:r w:rsidR="00F6552E" w:rsidRPr="008A6F5B">
        <w:rPr>
          <w:rFonts w:cs="Arial"/>
          <w:lang w:val="fr-CA"/>
        </w:rPr>
        <w:t xml:space="preserve">habituellement </w:t>
      </w:r>
      <w:r w:rsidRPr="008A6F5B">
        <w:rPr>
          <w:rFonts w:cs="Arial"/>
          <w:lang w:val="fr-CA"/>
        </w:rPr>
        <w:t>submergé; cette exigence s</w:t>
      </w:r>
      <w:r w:rsidR="00126FEE" w:rsidRPr="008A6F5B">
        <w:rPr>
          <w:rFonts w:cs="Arial"/>
          <w:lang w:val="fr-CA"/>
        </w:rPr>
        <w:t>’</w:t>
      </w:r>
      <w:r w:rsidRPr="008A6F5B">
        <w:rPr>
          <w:rFonts w:cs="Arial"/>
          <w:lang w:val="fr-CA"/>
        </w:rPr>
        <w:t xml:space="preserve">applique aussi </w:t>
      </w:r>
      <w:r w:rsidR="009A6CD5" w:rsidRPr="008A6F5B">
        <w:rPr>
          <w:rFonts w:cs="Arial"/>
          <w:lang w:val="fr-CA"/>
        </w:rPr>
        <w:t xml:space="preserve">à </w:t>
      </w:r>
      <w:r w:rsidRPr="008A6F5B">
        <w:rPr>
          <w:rFonts w:cs="Arial"/>
          <w:lang w:val="fr-CA"/>
        </w:rPr>
        <w:t>une réparation de surface de béton submergée en tout temps (même en période d</w:t>
      </w:r>
      <w:r w:rsidR="00126FEE" w:rsidRPr="008A6F5B">
        <w:rPr>
          <w:rFonts w:cs="Arial"/>
          <w:lang w:val="fr-CA"/>
        </w:rPr>
        <w:t>’</w:t>
      </w:r>
      <w:r w:rsidRPr="008A6F5B">
        <w:rPr>
          <w:rFonts w:cs="Arial"/>
          <w:lang w:val="fr-CA"/>
        </w:rPr>
        <w:t>étiage) puisqu</w:t>
      </w:r>
      <w:r w:rsidR="00126FEE" w:rsidRPr="008A6F5B">
        <w:rPr>
          <w:rFonts w:cs="Arial"/>
          <w:lang w:val="fr-CA"/>
        </w:rPr>
        <w:t>’</w:t>
      </w:r>
      <w:r w:rsidRPr="008A6F5B">
        <w:rPr>
          <w:rFonts w:cs="Arial"/>
          <w:lang w:val="fr-CA"/>
        </w:rPr>
        <w:t>il est recommandé d</w:t>
      </w:r>
      <w:r w:rsidR="00126FEE" w:rsidRPr="008A6F5B">
        <w:rPr>
          <w:rFonts w:cs="Arial"/>
          <w:lang w:val="fr-CA"/>
        </w:rPr>
        <w:t>’</w:t>
      </w:r>
      <w:r w:rsidRPr="008A6F5B">
        <w:rPr>
          <w:rFonts w:cs="Arial"/>
          <w:lang w:val="fr-CA"/>
        </w:rPr>
        <w:t>effectuer celle-ci à sec.</w:t>
      </w:r>
    </w:p>
    <w:p w14:paraId="03D3AD39" w14:textId="77777777" w:rsidR="00120B31" w:rsidRPr="008A6F5B" w:rsidRDefault="00120B31" w:rsidP="00063FB9">
      <w:pPr>
        <w:pStyle w:val="Textemasquitalique-articles"/>
        <w:rPr>
          <w:rFonts w:cs="Arial"/>
          <w:lang w:val="fr-CA"/>
        </w:rPr>
      </w:pPr>
    </w:p>
    <w:p w14:paraId="6AA92797" w14:textId="75A665A1" w:rsidR="00120B31" w:rsidRPr="008A6F5B" w:rsidRDefault="00120B31" w:rsidP="00063FB9">
      <w:pPr>
        <w:pStyle w:val="Textemasquitalique-articles"/>
        <w:rPr>
          <w:rFonts w:cs="Arial"/>
          <w:lang w:val="fr-CA"/>
        </w:rPr>
      </w:pPr>
      <w:r w:rsidRPr="008A6F5B">
        <w:rPr>
          <w:rFonts w:cs="Arial"/>
          <w:lang w:val="fr-CA"/>
        </w:rPr>
        <w:t xml:space="preserve">Ne pas prévoir de batardeau </w:t>
      </w:r>
      <w:r w:rsidR="008F0325" w:rsidRPr="008A6F5B">
        <w:rPr>
          <w:rFonts w:cs="Arial"/>
          <w:lang w:val="fr-CA"/>
        </w:rPr>
        <w:t xml:space="preserve">dans le </w:t>
      </w:r>
      <w:r w:rsidRPr="008A6F5B">
        <w:rPr>
          <w:rFonts w:cs="Arial"/>
          <w:lang w:val="fr-CA"/>
        </w:rPr>
        <w:t xml:space="preserve">devis </w:t>
      </w:r>
      <w:r w:rsidR="009A6CD5" w:rsidRPr="008A6F5B">
        <w:rPr>
          <w:rFonts w:cs="Arial"/>
          <w:lang w:val="fr-CA"/>
        </w:rPr>
        <w:t xml:space="preserve">quand </w:t>
      </w:r>
      <w:r w:rsidRPr="008A6F5B">
        <w:rPr>
          <w:rFonts w:cs="Arial"/>
          <w:lang w:val="fr-CA"/>
        </w:rPr>
        <w:t xml:space="preserve">le site d’une future unité de fondation est </w:t>
      </w:r>
      <w:r w:rsidR="00F6552E" w:rsidRPr="008A6F5B">
        <w:rPr>
          <w:rFonts w:cs="Arial"/>
          <w:lang w:val="fr-CA"/>
        </w:rPr>
        <w:t xml:space="preserve">habituellement </w:t>
      </w:r>
      <w:r w:rsidRPr="008A6F5B">
        <w:rPr>
          <w:rFonts w:cs="Arial"/>
          <w:lang w:val="fr-CA"/>
        </w:rPr>
        <w:t>à sec (pour un pont existant, lors d</w:t>
      </w:r>
      <w:r w:rsidR="00126FEE" w:rsidRPr="008A6F5B">
        <w:rPr>
          <w:rFonts w:cs="Arial"/>
          <w:lang w:val="fr-CA"/>
        </w:rPr>
        <w:t>’</w:t>
      </w:r>
      <w:r w:rsidRPr="008A6F5B">
        <w:rPr>
          <w:rFonts w:cs="Arial"/>
          <w:lang w:val="fr-CA"/>
        </w:rPr>
        <w:t>une période quelconque en saison estivale), même si elle est susceptible d</w:t>
      </w:r>
      <w:r w:rsidR="00126FEE" w:rsidRPr="008A6F5B">
        <w:rPr>
          <w:rFonts w:cs="Arial"/>
          <w:lang w:val="fr-CA"/>
        </w:rPr>
        <w:t>’</w:t>
      </w:r>
      <w:r w:rsidRPr="008A6F5B">
        <w:rPr>
          <w:rFonts w:cs="Arial"/>
          <w:lang w:val="fr-CA"/>
        </w:rPr>
        <w:t>être immergée; l</w:t>
      </w:r>
      <w:r w:rsidR="00126FEE" w:rsidRPr="008A6F5B">
        <w:rPr>
          <w:rFonts w:cs="Arial"/>
          <w:lang w:val="fr-CA"/>
        </w:rPr>
        <w:t>’</w:t>
      </w:r>
      <w:r w:rsidR="00801FDE">
        <w:rPr>
          <w:rFonts w:cs="Arial"/>
          <w:lang w:val="fr-CA"/>
        </w:rPr>
        <w:t>Entrepreneur</w:t>
      </w:r>
      <w:r w:rsidRPr="008A6F5B">
        <w:rPr>
          <w:rFonts w:cs="Arial"/>
          <w:lang w:val="fr-CA"/>
        </w:rPr>
        <w:t xml:space="preserve"> doit alors inclure le coût d</w:t>
      </w:r>
      <w:r w:rsidR="00126FEE" w:rsidRPr="008A6F5B">
        <w:rPr>
          <w:rFonts w:cs="Arial"/>
          <w:lang w:val="fr-CA"/>
        </w:rPr>
        <w:t>’</w:t>
      </w:r>
      <w:r w:rsidRPr="008A6F5B">
        <w:rPr>
          <w:rFonts w:cs="Arial"/>
          <w:lang w:val="fr-CA"/>
        </w:rPr>
        <w:t>un éventuel batardeau dans celui des ouvrages. Le fait de ne pas prévoir de batardeau élimine les risques de litige quant au paiement d</w:t>
      </w:r>
      <w:r w:rsidR="00126FEE" w:rsidRPr="008A6F5B">
        <w:rPr>
          <w:rFonts w:cs="Arial"/>
          <w:lang w:val="fr-CA"/>
        </w:rPr>
        <w:t>’</w:t>
      </w:r>
      <w:r w:rsidRPr="008A6F5B">
        <w:rPr>
          <w:rFonts w:cs="Arial"/>
          <w:lang w:val="fr-CA"/>
        </w:rPr>
        <w:t>un batardeau qui n</w:t>
      </w:r>
      <w:r w:rsidR="00126FEE" w:rsidRPr="008A6F5B">
        <w:rPr>
          <w:rFonts w:cs="Arial"/>
          <w:lang w:val="fr-CA"/>
        </w:rPr>
        <w:t>’</w:t>
      </w:r>
      <w:r w:rsidRPr="008A6F5B">
        <w:rPr>
          <w:rFonts w:cs="Arial"/>
          <w:lang w:val="fr-CA"/>
        </w:rPr>
        <w:t>aurait pas été réalisé.</w:t>
      </w:r>
    </w:p>
    <w:p w14:paraId="7660BB6C" w14:textId="77777777" w:rsidR="00120B31" w:rsidRPr="008A6F5B" w:rsidRDefault="00120B31" w:rsidP="00063FB9">
      <w:pPr>
        <w:pStyle w:val="Textemasquitalique-articles"/>
        <w:rPr>
          <w:rFonts w:cs="Arial"/>
          <w:lang w:val="fr-CA"/>
        </w:rPr>
      </w:pPr>
    </w:p>
    <w:p w14:paraId="780309D4" w14:textId="550587A7" w:rsidR="00120B31" w:rsidRPr="008A6F5B" w:rsidRDefault="00120B31" w:rsidP="00063FB9">
      <w:pPr>
        <w:pStyle w:val="Textemasquitalique-articles"/>
        <w:rPr>
          <w:rFonts w:cs="Arial"/>
          <w:lang w:val="fr-CA"/>
        </w:rPr>
      </w:pPr>
      <w:r w:rsidRPr="008A6F5B">
        <w:rPr>
          <w:rFonts w:cs="Arial"/>
          <w:lang w:val="fr-CA"/>
        </w:rPr>
        <w:t xml:space="preserve">De concert avec le présent article, inclure </w:t>
      </w:r>
      <w:r w:rsidR="008F0325"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G-</w:t>
      </w:r>
      <w:r w:rsidR="00A1263D" w:rsidRPr="008A6F5B">
        <w:rPr>
          <w:rFonts w:cs="Arial"/>
          <w:lang w:val="fr-CA"/>
        </w:rPr>
        <w:t>09</w:t>
      </w:r>
      <w:r w:rsidR="009A6CD5" w:rsidRPr="008A6F5B">
        <w:rPr>
          <w:rFonts w:cs="Arial"/>
          <w:lang w:val="fr-CA"/>
        </w:rPr>
        <w:t>,</w:t>
      </w:r>
      <w:r w:rsidR="00A1263D" w:rsidRPr="008A6F5B">
        <w:rPr>
          <w:rFonts w:cs="Arial"/>
          <w:lang w:val="fr-CA"/>
        </w:rPr>
        <w:t> </w:t>
      </w:r>
      <w:r w:rsidRPr="008A6F5B">
        <w:rPr>
          <w:rFonts w:cs="Arial"/>
          <w:lang w:val="fr-CA"/>
        </w:rPr>
        <w:t xml:space="preserve">« Contrôle des ondes vibratoires », </w:t>
      </w:r>
      <w:r w:rsidR="00F6552E" w:rsidRPr="008A6F5B">
        <w:rPr>
          <w:rFonts w:cs="Arial"/>
          <w:lang w:val="fr-CA"/>
        </w:rPr>
        <w:t xml:space="preserve">quand </w:t>
      </w:r>
      <w:r w:rsidRPr="008A6F5B">
        <w:rPr>
          <w:rFonts w:cs="Arial"/>
          <w:lang w:val="fr-CA"/>
        </w:rPr>
        <w:t xml:space="preserve">les conditions décrites </w:t>
      </w:r>
      <w:r w:rsidR="00F6552E" w:rsidRPr="008A6F5B">
        <w:rPr>
          <w:rFonts w:cs="Arial"/>
          <w:lang w:val="fr-CA"/>
        </w:rPr>
        <w:t xml:space="preserve">dans le </w:t>
      </w:r>
      <w:r w:rsidRPr="008A6F5B">
        <w:rPr>
          <w:rFonts w:cs="Arial"/>
          <w:lang w:val="fr-CA"/>
        </w:rPr>
        <w:t xml:space="preserve">commentaire de cet article sont </w:t>
      </w:r>
      <w:r w:rsidR="00CD5710" w:rsidRPr="008A6F5B">
        <w:rPr>
          <w:rFonts w:cs="Arial"/>
          <w:lang w:val="fr-CA"/>
        </w:rPr>
        <w:t>respectées</w:t>
      </w:r>
      <w:r w:rsidRPr="008A6F5B">
        <w:rPr>
          <w:rFonts w:cs="Arial"/>
          <w:lang w:val="fr-CA"/>
        </w:rPr>
        <w:t>.</w:t>
      </w:r>
    </w:p>
    <w:p w14:paraId="279D03ED" w14:textId="77777777" w:rsidR="00120B31" w:rsidRPr="008A6F5B" w:rsidRDefault="00120B31" w:rsidP="00063FB9">
      <w:pPr>
        <w:pStyle w:val="Textemasquitalique-articles"/>
        <w:rPr>
          <w:rFonts w:cs="Arial"/>
          <w:lang w:val="fr-CA"/>
        </w:rPr>
      </w:pPr>
    </w:p>
    <w:p w14:paraId="4DAC62F4" w14:textId="2EC95824" w:rsidR="00120B31" w:rsidRPr="008A6F5B" w:rsidRDefault="00120B31" w:rsidP="00063FB9">
      <w:pPr>
        <w:pStyle w:val="Textemasquitalique-articles"/>
        <w:rPr>
          <w:rFonts w:cs="Arial"/>
          <w:lang w:val="fr-CA"/>
        </w:rPr>
      </w:pPr>
      <w:r w:rsidRPr="008A6F5B">
        <w:rPr>
          <w:rFonts w:cs="Arial"/>
          <w:lang w:val="fr-CA"/>
        </w:rPr>
        <w:t xml:space="preserve">Inclure </w:t>
      </w:r>
      <w:r w:rsidR="00F6552E" w:rsidRPr="008A6F5B">
        <w:rPr>
          <w:rFonts w:cs="Arial"/>
          <w:lang w:val="fr-CA"/>
        </w:rPr>
        <w:t>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textes optionnels pertinents :</w:t>
      </w:r>
    </w:p>
    <w:p w14:paraId="695D0BE5" w14:textId="77777777" w:rsidR="00120B31" w:rsidRPr="008A6F5B" w:rsidRDefault="00120B31" w:rsidP="00063FB9">
      <w:pPr>
        <w:pStyle w:val="Textemasquitalique-articles"/>
        <w:rPr>
          <w:rFonts w:cs="Arial"/>
          <w:lang w:val="fr-CA"/>
        </w:rPr>
      </w:pPr>
    </w:p>
    <w:p w14:paraId="319E478E" w14:textId="77777777" w:rsidR="00120B31" w:rsidRPr="008A6F5B" w:rsidRDefault="00120B31" w:rsidP="00664854">
      <w:pPr>
        <w:pStyle w:val="Textemasquitalique-articles"/>
        <w:numPr>
          <w:ilvl w:val="0"/>
          <w:numId w:val="46"/>
        </w:numPr>
        <w:ind w:left="284" w:hanging="284"/>
        <w:rPr>
          <w:lang w:val="fr-CA"/>
        </w:rPr>
      </w:pPr>
      <w:r w:rsidRPr="008A6F5B">
        <w:rPr>
          <w:lang w:val="fr-CA"/>
        </w:rPr>
        <w:t xml:space="preserve">inclure </w:t>
      </w:r>
      <w:r w:rsidR="008F0325" w:rsidRPr="008A6F5B">
        <w:rPr>
          <w:lang w:val="fr-CA"/>
        </w:rPr>
        <w:t xml:space="preserve">dans le devis </w:t>
      </w:r>
      <w:r w:rsidRPr="008A6F5B">
        <w:rPr>
          <w:lang w:val="fr-CA"/>
        </w:rPr>
        <w:t xml:space="preserve">le premier texte requérant la construction d’un batardeau, </w:t>
      </w:r>
      <w:r w:rsidR="000C1693" w:rsidRPr="008A6F5B">
        <w:rPr>
          <w:lang w:val="fr-CA"/>
        </w:rPr>
        <w:t xml:space="preserve">quand </w:t>
      </w:r>
      <w:r w:rsidRPr="008A6F5B">
        <w:rPr>
          <w:lang w:val="fr-CA"/>
        </w:rPr>
        <w:t xml:space="preserve">le site de la future unité de fondation ou des réparations à réaliser sur une unité existante est </w:t>
      </w:r>
      <w:r w:rsidR="00F6552E" w:rsidRPr="008A6F5B">
        <w:rPr>
          <w:lang w:val="fr-CA"/>
        </w:rPr>
        <w:t xml:space="preserve">habituellement </w:t>
      </w:r>
      <w:r w:rsidRPr="008A6F5B">
        <w:rPr>
          <w:lang w:val="fr-CA"/>
        </w:rPr>
        <w:t>submergé;</w:t>
      </w:r>
    </w:p>
    <w:p w14:paraId="202BD3A0" w14:textId="77777777" w:rsidR="00120B31" w:rsidRPr="008A6F5B" w:rsidRDefault="00120B31" w:rsidP="00664854">
      <w:pPr>
        <w:pStyle w:val="Textemasquitalique-articles"/>
        <w:numPr>
          <w:ilvl w:val="0"/>
          <w:numId w:val="46"/>
        </w:numPr>
        <w:ind w:left="284" w:hanging="284"/>
        <w:rPr>
          <w:lang w:val="fr-CA"/>
        </w:rPr>
      </w:pPr>
      <w:r w:rsidRPr="008A6F5B">
        <w:rPr>
          <w:lang w:val="fr-CA"/>
        </w:rPr>
        <w:t xml:space="preserve">inclure </w:t>
      </w:r>
      <w:r w:rsidR="008F0325" w:rsidRPr="008A6F5B">
        <w:rPr>
          <w:lang w:val="fr-CA"/>
        </w:rPr>
        <w:t xml:space="preserve">dans le devis </w:t>
      </w:r>
      <w:r w:rsidRPr="008A6F5B">
        <w:rPr>
          <w:lang w:val="fr-CA"/>
        </w:rPr>
        <w:t xml:space="preserve">le second texte demandant que les travaux soient réalisés à sec </w:t>
      </w:r>
      <w:r w:rsidR="009A6CD5" w:rsidRPr="008A6F5B">
        <w:rPr>
          <w:lang w:val="fr-CA"/>
        </w:rPr>
        <w:t xml:space="preserve">quand </w:t>
      </w:r>
      <w:r w:rsidRPr="008A6F5B">
        <w:rPr>
          <w:lang w:val="fr-CA"/>
        </w:rPr>
        <w:t xml:space="preserve">le site de la future unité de fondation ou des réparations à réaliser sur une unité existante est </w:t>
      </w:r>
      <w:r w:rsidR="00F6552E" w:rsidRPr="008A6F5B">
        <w:rPr>
          <w:lang w:val="fr-CA"/>
        </w:rPr>
        <w:t xml:space="preserve">habituellement </w:t>
      </w:r>
      <w:r w:rsidRPr="008A6F5B">
        <w:rPr>
          <w:lang w:val="fr-CA"/>
        </w:rPr>
        <w:t>à sec.</w:t>
      </w:r>
    </w:p>
    <w:p w14:paraId="4C626E13" w14:textId="77777777" w:rsidR="00120B31" w:rsidRPr="008A6F5B" w:rsidRDefault="00120B31" w:rsidP="00063FB9">
      <w:pPr>
        <w:pStyle w:val="Textemasquitalique-articles"/>
        <w:rPr>
          <w:rFonts w:cs="Arial"/>
          <w:lang w:val="fr-CA"/>
        </w:rPr>
      </w:pPr>
    </w:p>
    <w:p w14:paraId="7725BDA5" w14:textId="4FFE473B" w:rsidR="00120B31" w:rsidRPr="008A6F5B" w:rsidRDefault="00120B31" w:rsidP="00063FB9">
      <w:pPr>
        <w:pStyle w:val="Textemasquitalique-articles"/>
        <w:rPr>
          <w:rFonts w:cs="Arial"/>
          <w:lang w:val="fr-CA"/>
        </w:rPr>
      </w:pPr>
      <w:r w:rsidRPr="008A6F5B">
        <w:rPr>
          <w:rFonts w:cs="Arial"/>
          <w:lang w:val="fr-CA"/>
        </w:rPr>
        <w:t xml:space="preserve">Inclure au besoin </w:t>
      </w:r>
      <w:r w:rsidR="008F0325" w:rsidRPr="008A6F5B">
        <w:rPr>
          <w:rFonts w:cs="Arial"/>
          <w:lang w:val="fr-CA"/>
        </w:rPr>
        <w:t xml:space="preserve">dans le devis </w:t>
      </w:r>
      <w:r w:rsidRPr="008A6F5B">
        <w:rPr>
          <w:rFonts w:cs="Arial"/>
          <w:lang w:val="fr-CA"/>
        </w:rPr>
        <w:t>le texte optionnel relatif à la réalisation d</w:t>
      </w:r>
      <w:r w:rsidR="00126FEE" w:rsidRPr="008A6F5B">
        <w:rPr>
          <w:rFonts w:cs="Arial"/>
          <w:lang w:val="fr-CA"/>
        </w:rPr>
        <w:t>’</w:t>
      </w:r>
      <w:r w:rsidRPr="008A6F5B">
        <w:rPr>
          <w:rFonts w:cs="Arial"/>
          <w:lang w:val="fr-CA"/>
        </w:rPr>
        <w:t>une base d</w:t>
      </w:r>
      <w:r w:rsidR="00126FEE" w:rsidRPr="008A6F5B">
        <w:rPr>
          <w:rFonts w:cs="Arial"/>
          <w:lang w:val="fr-CA"/>
        </w:rPr>
        <w:t>’</w:t>
      </w:r>
      <w:r w:rsidRPr="008A6F5B">
        <w:rPr>
          <w:rFonts w:cs="Arial"/>
          <w:lang w:val="fr-CA"/>
        </w:rPr>
        <w:t xml:space="preserve">étanchement </w:t>
      </w:r>
      <w:r w:rsidR="009A6CD5" w:rsidRPr="008A6F5B">
        <w:rPr>
          <w:rFonts w:cs="Arial"/>
          <w:lang w:val="fr-CA"/>
        </w:rPr>
        <w:t xml:space="preserve">quand </w:t>
      </w:r>
      <w:r w:rsidRPr="008A6F5B">
        <w:rPr>
          <w:rFonts w:cs="Arial"/>
          <w:lang w:val="fr-CA"/>
        </w:rPr>
        <w:t>les conditions du site le requièrent</w:t>
      </w:r>
      <w:r w:rsidR="00A1263D" w:rsidRPr="008A6F5B">
        <w:rPr>
          <w:rFonts w:cs="Arial"/>
          <w:lang w:val="fr-CA"/>
        </w:rPr>
        <w:t>,</w:t>
      </w:r>
      <w:r w:rsidRPr="008A6F5B">
        <w:rPr>
          <w:rFonts w:cs="Arial"/>
          <w:lang w:val="fr-CA"/>
        </w:rPr>
        <w:t xml:space="preserve"> selon les indications de l’ingénieur en géotechnique.</w:t>
      </w:r>
    </w:p>
    <w:p w14:paraId="7DE94E9C" w14:textId="77777777" w:rsidR="00120B31" w:rsidRPr="008A6F5B" w:rsidRDefault="00120B31" w:rsidP="00063FB9">
      <w:pPr>
        <w:pStyle w:val="Textemasquitalique-articles"/>
        <w:rPr>
          <w:rFonts w:cs="Arial"/>
          <w:dstrike/>
          <w:lang w:val="fr-CA"/>
        </w:rPr>
      </w:pPr>
    </w:p>
    <w:p w14:paraId="7A79B79F" w14:textId="231C7E84" w:rsidR="00120B31" w:rsidRPr="008A6F5B" w:rsidRDefault="00120B31" w:rsidP="00063FB9">
      <w:pPr>
        <w:pStyle w:val="Textemasquitalique-articles"/>
        <w:rPr>
          <w:rFonts w:cs="Arial"/>
          <w:lang w:val="fr-CA"/>
        </w:rPr>
      </w:pPr>
      <w:r w:rsidRPr="008A6F5B">
        <w:rPr>
          <w:rFonts w:cs="Arial"/>
          <w:lang w:val="fr-CA"/>
        </w:rPr>
        <w:t>De façon générale, il est possible de spécifier un batardeau pour toute profondeur d</w:t>
      </w:r>
      <w:r w:rsidR="00126FEE" w:rsidRPr="008A6F5B">
        <w:rPr>
          <w:rFonts w:cs="Arial"/>
          <w:lang w:val="fr-CA"/>
        </w:rPr>
        <w:t>’</w:t>
      </w:r>
      <w:r w:rsidRPr="008A6F5B">
        <w:rPr>
          <w:rFonts w:cs="Arial"/>
          <w:lang w:val="fr-CA"/>
        </w:rPr>
        <w:t xml:space="preserve">eau inférieure à </w:t>
      </w:r>
      <w:r w:rsidR="00A1263D" w:rsidRPr="008A6F5B">
        <w:rPr>
          <w:rFonts w:cs="Arial"/>
          <w:lang w:val="fr-CA"/>
        </w:rPr>
        <w:t>2 </w:t>
      </w:r>
      <w:r w:rsidRPr="008A6F5B">
        <w:rPr>
          <w:rFonts w:cs="Arial"/>
          <w:lang w:val="fr-CA"/>
        </w:rPr>
        <w:t>m; précisons que des conditions de courant extrême peuvent empêcher la construction d</w:t>
      </w:r>
      <w:r w:rsidR="00126FEE" w:rsidRPr="008A6F5B">
        <w:rPr>
          <w:rFonts w:cs="Arial"/>
          <w:lang w:val="fr-CA"/>
        </w:rPr>
        <w:t>’</w:t>
      </w:r>
      <w:r w:rsidRPr="008A6F5B">
        <w:rPr>
          <w:rFonts w:cs="Arial"/>
          <w:lang w:val="fr-CA"/>
        </w:rPr>
        <w:t xml:space="preserve">un batardeau même </w:t>
      </w:r>
      <w:r w:rsidR="00A025B4" w:rsidRPr="008A6F5B">
        <w:rPr>
          <w:rFonts w:cs="Arial"/>
          <w:lang w:val="fr-CA"/>
        </w:rPr>
        <w:t xml:space="preserve">dans une </w:t>
      </w:r>
      <w:r w:rsidRPr="008A6F5B">
        <w:rPr>
          <w:rFonts w:cs="Arial"/>
          <w:lang w:val="fr-CA"/>
        </w:rPr>
        <w:t>faible profondeur d</w:t>
      </w:r>
      <w:r w:rsidR="00126FEE" w:rsidRPr="008A6F5B">
        <w:rPr>
          <w:rFonts w:cs="Arial"/>
          <w:lang w:val="fr-CA"/>
        </w:rPr>
        <w:t>’</w:t>
      </w:r>
      <w:r w:rsidRPr="008A6F5B">
        <w:rPr>
          <w:rFonts w:cs="Arial"/>
          <w:lang w:val="fr-CA"/>
        </w:rPr>
        <w:t>eau.</w:t>
      </w:r>
    </w:p>
    <w:p w14:paraId="2A863FD5" w14:textId="77777777" w:rsidR="00120B31" w:rsidRPr="008A6F5B" w:rsidRDefault="00120B31" w:rsidP="00063FB9">
      <w:pPr>
        <w:pStyle w:val="Textemasquitalique-articles"/>
        <w:rPr>
          <w:rFonts w:cs="Arial"/>
          <w:lang w:val="fr-CA"/>
        </w:rPr>
      </w:pPr>
    </w:p>
    <w:p w14:paraId="7B4B8599" w14:textId="288CF60C" w:rsidR="00120B31" w:rsidRPr="008A6F5B" w:rsidRDefault="00A025B4" w:rsidP="00063FB9">
      <w:pPr>
        <w:pStyle w:val="Textemasquitalique-articles"/>
        <w:rPr>
          <w:rFonts w:cs="Arial"/>
          <w:lang w:val="fr-CA"/>
        </w:rPr>
      </w:pPr>
      <w:r w:rsidRPr="008A6F5B">
        <w:rPr>
          <w:rFonts w:cs="Arial"/>
          <w:lang w:val="fr-CA"/>
        </w:rPr>
        <w:t>M</w:t>
      </w:r>
      <w:r w:rsidR="00120B31" w:rsidRPr="008A6F5B">
        <w:rPr>
          <w:rFonts w:cs="Arial"/>
          <w:lang w:val="fr-CA"/>
        </w:rPr>
        <w:t>ême s</w:t>
      </w:r>
      <w:r w:rsidR="00126FEE" w:rsidRPr="008A6F5B">
        <w:rPr>
          <w:rFonts w:cs="Arial"/>
          <w:lang w:val="fr-CA"/>
        </w:rPr>
        <w:t>’</w:t>
      </w:r>
      <w:r w:rsidR="00120B31" w:rsidRPr="008A6F5B">
        <w:rPr>
          <w:rFonts w:cs="Arial"/>
          <w:lang w:val="fr-CA"/>
        </w:rPr>
        <w:t>il est possible d</w:t>
      </w:r>
      <w:r w:rsidR="00126FEE" w:rsidRPr="008A6F5B">
        <w:rPr>
          <w:rFonts w:cs="Arial"/>
          <w:lang w:val="fr-CA"/>
        </w:rPr>
        <w:t>’</w:t>
      </w:r>
      <w:r w:rsidR="00120B31" w:rsidRPr="008A6F5B">
        <w:rPr>
          <w:rFonts w:cs="Arial"/>
          <w:lang w:val="fr-CA"/>
        </w:rPr>
        <w:t>étancher la zone des travaux</w:t>
      </w:r>
      <w:r w:rsidRPr="008A6F5B">
        <w:rPr>
          <w:rFonts w:cs="Arial"/>
          <w:lang w:val="fr-CA"/>
        </w:rPr>
        <w:t xml:space="preserve"> dans une profondeur d</w:t>
      </w:r>
      <w:r w:rsidR="00126FEE" w:rsidRPr="008A6F5B">
        <w:rPr>
          <w:rFonts w:cs="Arial"/>
          <w:lang w:val="fr-CA"/>
        </w:rPr>
        <w:t>’</w:t>
      </w:r>
      <w:r w:rsidRPr="008A6F5B">
        <w:rPr>
          <w:rFonts w:cs="Arial"/>
          <w:lang w:val="fr-CA"/>
        </w:rPr>
        <w:t>eau supérieure à 2 m</w:t>
      </w:r>
      <w:r w:rsidR="00120B31" w:rsidRPr="008A6F5B">
        <w:rPr>
          <w:rFonts w:cs="Arial"/>
          <w:lang w:val="fr-CA"/>
        </w:rPr>
        <w:t>, le coût d</w:t>
      </w:r>
      <w:r w:rsidR="00126FEE" w:rsidRPr="008A6F5B">
        <w:rPr>
          <w:rFonts w:cs="Arial"/>
          <w:lang w:val="fr-CA"/>
        </w:rPr>
        <w:t>’</w:t>
      </w:r>
      <w:r w:rsidR="00120B31" w:rsidRPr="008A6F5B">
        <w:rPr>
          <w:rFonts w:cs="Arial"/>
          <w:lang w:val="fr-CA"/>
        </w:rPr>
        <w:t>une telle opération n</w:t>
      </w:r>
      <w:r w:rsidR="00126FEE" w:rsidRPr="008A6F5B">
        <w:rPr>
          <w:rFonts w:cs="Arial"/>
          <w:lang w:val="fr-CA"/>
        </w:rPr>
        <w:t>’</w:t>
      </w:r>
      <w:r w:rsidR="00120B31" w:rsidRPr="008A6F5B">
        <w:rPr>
          <w:rFonts w:cs="Arial"/>
          <w:lang w:val="fr-CA"/>
        </w:rPr>
        <w:t>est pas toujours justifié. Bien évaluer le contexte</w:t>
      </w:r>
      <w:r w:rsidR="00CC3E93" w:rsidRPr="008A6F5B">
        <w:rPr>
          <w:rFonts w:cs="Arial"/>
          <w:lang w:val="fr-CA"/>
        </w:rPr>
        <w:t xml:space="preserve"> et</w:t>
      </w:r>
      <w:r w:rsidR="00120B31" w:rsidRPr="008A6F5B">
        <w:rPr>
          <w:rFonts w:cs="Arial"/>
          <w:lang w:val="fr-CA"/>
        </w:rPr>
        <w:t xml:space="preserve"> déterminer si les travaux peuvent être réalisés dans l</w:t>
      </w:r>
      <w:r w:rsidR="00126FEE" w:rsidRPr="008A6F5B">
        <w:rPr>
          <w:rFonts w:cs="Arial"/>
          <w:lang w:val="fr-CA"/>
        </w:rPr>
        <w:t>’</w:t>
      </w:r>
      <w:r w:rsidR="00120B31" w:rsidRPr="008A6F5B">
        <w:rPr>
          <w:rFonts w:cs="Arial"/>
          <w:lang w:val="fr-CA"/>
        </w:rPr>
        <w:t xml:space="preserve">eau sans nuire à </w:t>
      </w:r>
      <w:r w:rsidR="006A75EB" w:rsidRPr="008A6F5B">
        <w:rPr>
          <w:rFonts w:cs="Arial"/>
          <w:lang w:val="fr-CA"/>
        </w:rPr>
        <w:t xml:space="preserve">leur </w:t>
      </w:r>
      <w:r w:rsidR="00120B31" w:rsidRPr="008A6F5B">
        <w:rPr>
          <w:rFonts w:cs="Arial"/>
          <w:lang w:val="fr-CA"/>
        </w:rPr>
        <w:t xml:space="preserve">qualité. </w:t>
      </w:r>
    </w:p>
    <w:p w14:paraId="1B5139C4" w14:textId="77777777" w:rsidR="00120B31" w:rsidRPr="008A6F5B" w:rsidRDefault="00120B31" w:rsidP="00063FB9">
      <w:pPr>
        <w:pStyle w:val="Textemasquitalique-articles"/>
        <w:rPr>
          <w:rFonts w:cs="Arial"/>
          <w:lang w:val="fr-CA"/>
        </w:rPr>
      </w:pPr>
    </w:p>
    <w:p w14:paraId="1621DF5C" w14:textId="77777777" w:rsidR="00120B31" w:rsidRPr="008A6F5B" w:rsidRDefault="00120B31" w:rsidP="00063FB9">
      <w:pPr>
        <w:pStyle w:val="Textemasquitalique-articles"/>
        <w:rPr>
          <w:rFonts w:cs="Arial"/>
          <w:lang w:val="fr-CA"/>
        </w:rPr>
      </w:pPr>
      <w:r w:rsidRPr="008A6F5B">
        <w:rPr>
          <w:rFonts w:cs="Arial"/>
          <w:lang w:val="fr-CA"/>
        </w:rPr>
        <w:t>Si le rapport géotechnique contient des recommandations ou des mises en garde pour la mise en œuvre du batardeau, inclure celles-ci dans le texte du devis.</w:t>
      </w:r>
    </w:p>
    <w:p w14:paraId="2C828704" w14:textId="77777777" w:rsidR="00120B31" w:rsidRPr="008A6F5B" w:rsidRDefault="00120B31" w:rsidP="00063FB9">
      <w:pPr>
        <w:pStyle w:val="Textemasquitalique-articles"/>
        <w:rPr>
          <w:rFonts w:cs="Arial"/>
          <w:lang w:val="fr-CA"/>
        </w:rPr>
      </w:pPr>
    </w:p>
    <w:p w14:paraId="26827FF1" w14:textId="77777777" w:rsidR="00120B31" w:rsidRPr="008A6F5B" w:rsidRDefault="00120B31" w:rsidP="00063FB9">
      <w:pPr>
        <w:pStyle w:val="Textemasquitalique-articles"/>
        <w:rPr>
          <w:rFonts w:cs="Arial"/>
          <w:lang w:val="fr-CA"/>
        </w:rPr>
      </w:pPr>
      <w:r w:rsidRPr="008A6F5B">
        <w:rPr>
          <w:rFonts w:cs="Arial"/>
          <w:lang w:val="fr-CA"/>
        </w:rPr>
        <w:t>PAIEMENT</w:t>
      </w:r>
    </w:p>
    <w:p w14:paraId="77731212" w14:textId="77777777" w:rsidR="00120B31" w:rsidRPr="008A6F5B" w:rsidRDefault="00120B31" w:rsidP="00063FB9">
      <w:pPr>
        <w:pStyle w:val="Textemasquitalique-articles"/>
        <w:rPr>
          <w:rFonts w:cs="Arial"/>
          <w:lang w:val="fr-CA"/>
        </w:rPr>
      </w:pPr>
    </w:p>
    <w:p w14:paraId="14892E5C" w14:textId="77777777" w:rsidR="00120B31" w:rsidRPr="008A6F5B" w:rsidRDefault="00120B31" w:rsidP="00063FB9">
      <w:pPr>
        <w:pStyle w:val="Textemasquitalique-articles"/>
        <w:rPr>
          <w:rFonts w:cs="Arial"/>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 xml:space="preserve">bordereau pour le paiement des batardeaux de concert avec l’utilisation du premier texte optionnel seulement (site </w:t>
      </w:r>
      <w:r w:rsidR="00F82749" w:rsidRPr="008A6F5B">
        <w:rPr>
          <w:rFonts w:cs="Arial"/>
          <w:lang w:val="fr-CA"/>
        </w:rPr>
        <w:t xml:space="preserve">habituellement </w:t>
      </w:r>
      <w:r w:rsidRPr="008A6F5B">
        <w:rPr>
          <w:rFonts w:cs="Arial"/>
          <w:lang w:val="fr-CA"/>
        </w:rPr>
        <w:t>submergé). Dans le cas de travaux de réparation</w:t>
      </w:r>
      <w:r w:rsidR="006A75EB" w:rsidRPr="008A6F5B">
        <w:rPr>
          <w:rFonts w:cs="Arial"/>
          <w:lang w:val="fr-CA"/>
        </w:rPr>
        <w:t>s</w:t>
      </w:r>
      <w:r w:rsidRPr="008A6F5B">
        <w:rPr>
          <w:rFonts w:cs="Arial"/>
          <w:lang w:val="fr-CA"/>
        </w:rPr>
        <w:t>, il est recommandé de payer les batardeaux à l’unité de fondation.</w:t>
      </w:r>
    </w:p>
    <w:p w14:paraId="6DC42F99" w14:textId="77777777" w:rsidR="00120B31" w:rsidRPr="008A6F5B" w:rsidRDefault="00120B31" w:rsidP="00063FB9">
      <w:pPr>
        <w:pStyle w:val="Textemasquitalique-articles"/>
        <w:rPr>
          <w:rFonts w:cs="Arial"/>
          <w:lang w:val="fr-CA"/>
        </w:rPr>
      </w:pPr>
    </w:p>
    <w:p w14:paraId="1A62F8EB" w14:textId="6907E8C1" w:rsidR="00120B31" w:rsidRPr="008A6F5B" w:rsidRDefault="00120B31" w:rsidP="00063FB9">
      <w:pPr>
        <w:pStyle w:val="Textemasquitalique-articles"/>
        <w:rPr>
          <w:rFonts w:cs="Arial"/>
          <w:lang w:val="fr-CA"/>
        </w:rPr>
      </w:pPr>
      <w:r w:rsidRPr="008A6F5B">
        <w:rPr>
          <w:rFonts w:cs="Arial"/>
          <w:lang w:val="fr-CA"/>
        </w:rPr>
        <w:t xml:space="preserve">Prévoir un prix </w:t>
      </w:r>
      <w:r w:rsidR="00F27497" w:rsidRPr="008A6F5B">
        <w:rPr>
          <w:rFonts w:cs="Arial"/>
          <w:lang w:val="fr-CA"/>
        </w:rPr>
        <w:t xml:space="preserve">dans le </w:t>
      </w:r>
      <w:r w:rsidRPr="008A6F5B">
        <w:rPr>
          <w:rFonts w:cs="Arial"/>
          <w:lang w:val="fr-CA"/>
        </w:rPr>
        <w:t>bordereau pour le paiement de la base d</w:t>
      </w:r>
      <w:r w:rsidR="00126FEE" w:rsidRPr="008A6F5B">
        <w:rPr>
          <w:rFonts w:cs="Arial"/>
          <w:lang w:val="fr-CA"/>
        </w:rPr>
        <w:t>’</w:t>
      </w:r>
      <w:r w:rsidRPr="008A6F5B">
        <w:rPr>
          <w:rFonts w:cs="Arial"/>
          <w:lang w:val="fr-CA"/>
        </w:rPr>
        <w:t xml:space="preserve">étanchement </w:t>
      </w:r>
      <w:r w:rsidR="000C1693" w:rsidRPr="008A6F5B">
        <w:rPr>
          <w:rFonts w:cs="Arial"/>
          <w:lang w:val="fr-CA"/>
        </w:rPr>
        <w:t xml:space="preserve">quand </w:t>
      </w:r>
      <w:r w:rsidRPr="008A6F5B">
        <w:rPr>
          <w:rFonts w:cs="Arial"/>
          <w:lang w:val="fr-CA"/>
        </w:rPr>
        <w:t>celle-ci est jugée nécessaire.</w:t>
      </w:r>
    </w:p>
    <w:p w14:paraId="61F41E6B" w14:textId="77777777" w:rsidR="00120B31" w:rsidRPr="008A6F5B" w:rsidRDefault="00120B31" w:rsidP="00063FB9">
      <w:pPr>
        <w:pStyle w:val="Textemasquitalique-articles"/>
        <w:rPr>
          <w:rFonts w:cs="Arial"/>
          <w:lang w:val="fr-CA"/>
        </w:rPr>
      </w:pPr>
    </w:p>
    <w:p w14:paraId="6D3FE0E9" w14:textId="2F547D81" w:rsidR="00120B31" w:rsidRPr="008A6F5B" w:rsidRDefault="00120B31" w:rsidP="0021121C">
      <w:pPr>
        <w:pStyle w:val="Texte"/>
        <w:pBdr>
          <w:left w:val="double" w:sz="4" w:space="4" w:color="auto"/>
        </w:pBdr>
      </w:pPr>
      <w:r w:rsidRPr="008A6F5B">
        <w:t xml:space="preserve">Les travaux prévus aux unités de fondation </w:t>
      </w:r>
      <w:r w:rsidR="00A45ADC" w:rsidRPr="00BF43D3">
        <w:rPr>
          <w:highlight w:val="lightGray"/>
        </w:rPr>
        <w:t>XX</w:t>
      </w:r>
      <w:r w:rsidR="0012589F" w:rsidRPr="008A6F5B">
        <w:fldChar w:fldCharType="begin"/>
      </w:r>
      <w:r w:rsidR="00EE23A7" w:rsidRPr="008A6F5B">
        <w:instrText>  </w:instrText>
      </w:r>
      <w:r w:rsidR="0012589F" w:rsidRPr="008A6F5B">
        <w:fldChar w:fldCharType="end"/>
      </w:r>
      <w:r w:rsidRPr="008A6F5B">
        <w:t xml:space="preserve"> doivent être réalisés à sec et requièrent la construction d</w:t>
      </w:r>
      <w:r w:rsidR="00A06478" w:rsidRPr="008A6F5B">
        <w:t>’</w:t>
      </w:r>
      <w:r w:rsidRPr="008A6F5B">
        <w:t xml:space="preserve">un batardeau. </w:t>
      </w:r>
    </w:p>
    <w:p w14:paraId="46A43604" w14:textId="77777777" w:rsidR="00120B31" w:rsidRPr="008A6F5B" w:rsidRDefault="00120B31" w:rsidP="0021121C">
      <w:pPr>
        <w:pStyle w:val="Texte"/>
        <w:pBdr>
          <w:left w:val="double" w:sz="4" w:space="4" w:color="auto"/>
        </w:pBdr>
        <w:rPr>
          <w:b/>
          <w:i/>
        </w:rPr>
      </w:pPr>
      <w:r w:rsidRPr="008A6F5B">
        <w:rPr>
          <w:b/>
          <w:i/>
        </w:rPr>
        <w:t>(</w:t>
      </w:r>
      <w:proofErr w:type="gramStart"/>
      <w:r w:rsidRPr="008A6F5B">
        <w:rPr>
          <w:b/>
          <w:i/>
        </w:rPr>
        <w:t>ou</w:t>
      </w:r>
      <w:proofErr w:type="gramEnd"/>
      <w:r w:rsidRPr="008A6F5B">
        <w:rPr>
          <w:b/>
          <w:i/>
        </w:rPr>
        <w:t>)</w:t>
      </w:r>
    </w:p>
    <w:p w14:paraId="24B91C89" w14:textId="575F8A10" w:rsidR="00120B31" w:rsidRPr="008A6F5B" w:rsidRDefault="00120B31" w:rsidP="0021121C">
      <w:pPr>
        <w:pStyle w:val="Texte"/>
        <w:pBdr>
          <w:left w:val="double" w:sz="4" w:space="4" w:color="auto"/>
        </w:pBdr>
      </w:pPr>
      <w:r w:rsidRPr="008A6F5B">
        <w:t xml:space="preserve">Les travaux prévus aux unités de fondation </w:t>
      </w:r>
      <w:r w:rsidR="00A45ADC" w:rsidRPr="00BF43D3">
        <w:rPr>
          <w:highlight w:val="lightGray"/>
        </w:rPr>
        <w:t>XX</w:t>
      </w:r>
      <w:r w:rsidR="0012589F" w:rsidRPr="008A6F5B">
        <w:fldChar w:fldCharType="begin"/>
      </w:r>
      <w:r w:rsidR="00EE23A7" w:rsidRPr="008A6F5B">
        <w:instrText>  </w:instrText>
      </w:r>
      <w:r w:rsidR="0012589F" w:rsidRPr="008A6F5B">
        <w:fldChar w:fldCharType="end"/>
      </w:r>
      <w:r w:rsidRPr="008A6F5B">
        <w:t xml:space="preserve"> doivent être réalisés à sec; les frais </w:t>
      </w:r>
      <w:r w:rsidR="006979B2" w:rsidRPr="008A6F5B">
        <w:t xml:space="preserve">engagés </w:t>
      </w:r>
      <w:r w:rsidRPr="008A6F5B">
        <w:t>pour d</w:t>
      </w:r>
      <w:r w:rsidR="00A06478" w:rsidRPr="008A6F5B">
        <w:t>’</w:t>
      </w:r>
      <w:r w:rsidRPr="008A6F5B">
        <w:t>éventuels batardeaux qui seraient nécessaires doivent être inclus dans le prix soumissionné pour chacun des ouvrages dont la réalisation exige la construction d</w:t>
      </w:r>
      <w:r w:rsidR="00A06478" w:rsidRPr="008A6F5B">
        <w:t>’</w:t>
      </w:r>
      <w:r w:rsidRPr="008A6F5B">
        <w:t>un batardeau.</w:t>
      </w:r>
    </w:p>
    <w:p w14:paraId="6C886884" w14:textId="77777777" w:rsidR="0021121C" w:rsidRPr="008A6F5B" w:rsidRDefault="0021121C" w:rsidP="00183FF9">
      <w:pPr>
        <w:pStyle w:val="Sautsparationtexteoptionnel"/>
      </w:pPr>
    </w:p>
    <w:p w14:paraId="481E8B5C" w14:textId="501F451A" w:rsidR="00120B31" w:rsidRPr="008A6F5B" w:rsidRDefault="00120B31" w:rsidP="0021121C">
      <w:pPr>
        <w:pStyle w:val="Texte"/>
        <w:pBdr>
          <w:left w:val="single" w:sz="4" w:space="4" w:color="auto"/>
        </w:pBdr>
      </w:pPr>
      <w:r w:rsidRPr="008A6F5B">
        <w:t>Une base d’étanchement doit être réalisée pour l’unité de fondation</w:t>
      </w:r>
      <w:r w:rsidR="00A45ADC">
        <w:t xml:space="preserve"> </w:t>
      </w:r>
      <w:proofErr w:type="gramStart"/>
      <w:r w:rsidR="00A45ADC" w:rsidRPr="00BF43D3">
        <w:rPr>
          <w:highlight w:val="lightGray"/>
        </w:rPr>
        <w:t>XX</w:t>
      </w:r>
      <w:r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56D5288E" w14:textId="3760AF2E" w:rsidR="00120B31" w:rsidRPr="00080C26" w:rsidRDefault="00120B31" w:rsidP="00C3465F">
      <w:pPr>
        <w:pStyle w:val="Titre1"/>
      </w:pPr>
      <w:bookmarkStart w:id="75" w:name="_Toc120795165"/>
      <w:r w:rsidRPr="00080C26">
        <w:t>PIEUX</w:t>
      </w:r>
      <w:bookmarkEnd w:id="75"/>
      <w:r w:rsidRPr="00080C26">
        <w:t xml:space="preserve"> </w:t>
      </w:r>
      <w:r w:rsidRPr="00080C26">
        <w:rPr>
          <w:vanish/>
          <w:sz w:val="18"/>
        </w:rPr>
        <w:t>(</w:t>
      </w:r>
      <w:r w:rsidR="007974E9" w:rsidRPr="00080C26">
        <w:rPr>
          <w:vanish/>
          <w:sz w:val="18"/>
        </w:rPr>
        <w:t>202</w:t>
      </w:r>
      <w:r w:rsidR="00BC6AE0" w:rsidRPr="00080C26">
        <w:rPr>
          <w:vanish/>
          <w:sz w:val="18"/>
        </w:rPr>
        <w:t>3</w:t>
      </w:r>
      <w:r w:rsidR="007974E9" w:rsidRPr="00080C26">
        <w:rPr>
          <w:vanish/>
          <w:sz w:val="18"/>
        </w:rPr>
        <w:t>-01</w:t>
      </w:r>
      <w:r w:rsidRPr="00080C26">
        <w:rPr>
          <w:vanish/>
          <w:sz w:val="18"/>
        </w:rPr>
        <w:t>)</w:t>
      </w:r>
    </w:p>
    <w:p w14:paraId="4A81AB26" w14:textId="77777777" w:rsidR="00120B31" w:rsidRPr="008A6F5B" w:rsidRDefault="00120B31" w:rsidP="006A4D73">
      <w:pPr>
        <w:pStyle w:val="Textemasquitalique-articles"/>
        <w:rPr>
          <w:rFonts w:cs="Arial"/>
          <w:lang w:val="fr-CA"/>
        </w:rPr>
      </w:pPr>
      <w:r w:rsidRPr="008A6F5B">
        <w:rPr>
          <w:rFonts w:cs="Arial"/>
          <w:lang w:val="fr-CA"/>
        </w:rPr>
        <w:t>FO-07 PIEUX</w:t>
      </w:r>
    </w:p>
    <w:p w14:paraId="6B8FA94B" w14:textId="77777777" w:rsidR="00120B31" w:rsidRPr="008A6F5B" w:rsidRDefault="00120B31" w:rsidP="006A4D73">
      <w:pPr>
        <w:pStyle w:val="Textemasquitalique-articles"/>
        <w:rPr>
          <w:rFonts w:cs="Arial"/>
          <w:lang w:val="fr-CA"/>
        </w:rPr>
      </w:pPr>
    </w:p>
    <w:p w14:paraId="015E8FF2" w14:textId="77777777" w:rsidR="00120B31" w:rsidRPr="008A6F5B" w:rsidRDefault="00120B31" w:rsidP="006A4D73">
      <w:pPr>
        <w:pStyle w:val="Textemasquitalique-articles"/>
        <w:rPr>
          <w:rFonts w:cs="Arial"/>
          <w:lang w:val="fr-CA"/>
        </w:rPr>
      </w:pPr>
      <w:r w:rsidRPr="008A6F5B">
        <w:rPr>
          <w:rFonts w:cs="Arial"/>
          <w:lang w:val="fr-CA"/>
        </w:rPr>
        <w:t xml:space="preserve">Cet article est un complément </w:t>
      </w:r>
      <w:r w:rsidR="006A75EB" w:rsidRPr="008A6F5B">
        <w:rPr>
          <w:rFonts w:cs="Arial"/>
          <w:lang w:val="fr-CA"/>
        </w:rPr>
        <w:t xml:space="preserve">de </w:t>
      </w:r>
      <w:r w:rsidR="001E1A37" w:rsidRPr="008A6F5B">
        <w:rPr>
          <w:rFonts w:cs="Arial"/>
          <w:lang w:val="fr-CA"/>
        </w:rPr>
        <w:t>l’article </w:t>
      </w:r>
      <w:r w:rsidRPr="008A6F5B">
        <w:rPr>
          <w:rFonts w:cs="Arial"/>
          <w:lang w:val="fr-CA"/>
        </w:rPr>
        <w:t>15.3 du CCDG.</w:t>
      </w:r>
    </w:p>
    <w:p w14:paraId="23C4E765" w14:textId="77777777" w:rsidR="00120B31" w:rsidRPr="008A6F5B" w:rsidRDefault="00120B31" w:rsidP="006A4D73">
      <w:pPr>
        <w:pStyle w:val="Textemasquitalique-articles"/>
        <w:rPr>
          <w:rFonts w:cs="Arial"/>
          <w:lang w:val="fr-CA"/>
        </w:rPr>
      </w:pPr>
    </w:p>
    <w:p w14:paraId="53EDD52C" w14:textId="77777777" w:rsidR="00120B31" w:rsidRPr="008A6F5B" w:rsidRDefault="00120B31" w:rsidP="006A4D73">
      <w:pPr>
        <w:pStyle w:val="Textemasquitalique-articles"/>
        <w:rPr>
          <w:rFonts w:cs="Arial"/>
          <w:lang w:val="fr-CA"/>
        </w:rPr>
      </w:pPr>
      <w:r w:rsidRPr="008A6F5B">
        <w:rPr>
          <w:rFonts w:cs="Arial"/>
          <w:lang w:val="fr-CA"/>
        </w:rPr>
        <w:t xml:space="preserve">Inclure cet article </w:t>
      </w:r>
      <w:r w:rsidR="006A75EB" w:rsidRPr="008A6F5B">
        <w:rPr>
          <w:rFonts w:cs="Arial"/>
          <w:lang w:val="fr-CA"/>
        </w:rPr>
        <w:t xml:space="preserve">dans le devis </w:t>
      </w:r>
      <w:r w:rsidR="00A025B4" w:rsidRPr="008A6F5B">
        <w:rPr>
          <w:rFonts w:cs="Arial"/>
          <w:lang w:val="fr-CA"/>
        </w:rPr>
        <w:t xml:space="preserve">quand </w:t>
      </w:r>
      <w:r w:rsidRPr="008A6F5B">
        <w:rPr>
          <w:rFonts w:cs="Arial"/>
          <w:lang w:val="fr-CA"/>
        </w:rPr>
        <w:t>des pieux sont requis.</w:t>
      </w:r>
    </w:p>
    <w:p w14:paraId="6617E943" w14:textId="77777777" w:rsidR="00120B31" w:rsidRPr="008A6F5B" w:rsidRDefault="00120B31" w:rsidP="006A4D73">
      <w:pPr>
        <w:pStyle w:val="Textemasquitalique-articles"/>
        <w:rPr>
          <w:rFonts w:cs="Arial"/>
          <w:lang w:val="fr-CA"/>
        </w:rPr>
      </w:pPr>
    </w:p>
    <w:p w14:paraId="3E5CA3A1" w14:textId="49D9D975" w:rsidR="00120B31" w:rsidRPr="008A6F5B" w:rsidRDefault="00120B31" w:rsidP="006A4D73">
      <w:pPr>
        <w:pStyle w:val="Textemasquitalique-articles"/>
        <w:rPr>
          <w:rFonts w:cs="Arial"/>
          <w:lang w:val="fr-CA"/>
        </w:rPr>
      </w:pPr>
      <w:r w:rsidRPr="008A6F5B">
        <w:rPr>
          <w:rFonts w:cs="Arial"/>
          <w:lang w:val="fr-CA"/>
        </w:rPr>
        <w:t xml:space="preserve">De concert avec le présent article, inclure </w:t>
      </w:r>
      <w:r w:rsidR="006A75EB" w:rsidRPr="008A6F5B">
        <w:rPr>
          <w:rFonts w:cs="Arial"/>
          <w:lang w:val="fr-CA"/>
        </w:rPr>
        <w:t xml:space="preserve">dans le </w:t>
      </w:r>
      <w:r w:rsidRPr="008A6F5B">
        <w:rPr>
          <w:rFonts w:cs="Arial"/>
          <w:lang w:val="fr-CA"/>
        </w:rPr>
        <w:t xml:space="preserve">devis </w:t>
      </w:r>
      <w:r w:rsidR="001E1A37" w:rsidRPr="008A6F5B">
        <w:rPr>
          <w:rFonts w:cs="Arial"/>
          <w:lang w:val="fr-CA"/>
        </w:rPr>
        <w:t>l’article </w:t>
      </w:r>
      <w:r w:rsidRPr="008A6F5B">
        <w:rPr>
          <w:rFonts w:cs="Arial"/>
          <w:lang w:val="fr-CA"/>
        </w:rPr>
        <w:t>G-09</w:t>
      </w:r>
      <w:r w:rsidR="00A025B4" w:rsidRPr="008A6F5B">
        <w:rPr>
          <w:rFonts w:cs="Arial"/>
          <w:lang w:val="fr-CA"/>
        </w:rPr>
        <w:t>,</w:t>
      </w:r>
      <w:r w:rsidRPr="008A6F5B">
        <w:rPr>
          <w:rFonts w:cs="Arial"/>
          <w:lang w:val="fr-CA"/>
        </w:rPr>
        <w:t xml:space="preserve"> « Contrôle des ondes vibratoires </w:t>
      </w:r>
      <w:r w:rsidR="002F5B28" w:rsidRPr="008A6F5B">
        <w:rPr>
          <w:rFonts w:cs="Arial"/>
          <w:lang w:val="fr-CA"/>
        </w:rPr>
        <w:t>sur les sols</w:t>
      </w:r>
      <w:r w:rsidR="00CE449A" w:rsidRPr="008A6F5B">
        <w:rPr>
          <w:rFonts w:cs="Arial"/>
          <w:lang w:val="fr-CA"/>
        </w:rPr>
        <w:t> </w:t>
      </w:r>
      <w:r w:rsidRPr="008A6F5B">
        <w:rPr>
          <w:rFonts w:cs="Arial"/>
          <w:lang w:val="fr-CA"/>
        </w:rPr>
        <w:t xml:space="preserve">», </w:t>
      </w:r>
      <w:r w:rsidR="00A025B4" w:rsidRPr="008A6F5B">
        <w:rPr>
          <w:rFonts w:cs="Arial"/>
          <w:lang w:val="fr-CA"/>
        </w:rPr>
        <w:t xml:space="preserve">quand </w:t>
      </w:r>
      <w:r w:rsidRPr="008A6F5B">
        <w:rPr>
          <w:rFonts w:cs="Arial"/>
          <w:lang w:val="fr-CA"/>
        </w:rPr>
        <w:t xml:space="preserve">les conditions décrites </w:t>
      </w:r>
      <w:r w:rsidR="006A75EB" w:rsidRPr="008A6F5B">
        <w:rPr>
          <w:rFonts w:cs="Arial"/>
          <w:lang w:val="fr-CA"/>
        </w:rPr>
        <w:t xml:space="preserve">dans le </w:t>
      </w:r>
      <w:r w:rsidRPr="008A6F5B">
        <w:rPr>
          <w:rFonts w:cs="Arial"/>
          <w:lang w:val="fr-CA"/>
        </w:rPr>
        <w:t xml:space="preserve">commentaire de cet article sont </w:t>
      </w:r>
      <w:r w:rsidR="00CD5710" w:rsidRPr="008A6F5B">
        <w:rPr>
          <w:rFonts w:cs="Arial"/>
          <w:lang w:val="fr-CA"/>
        </w:rPr>
        <w:t>respectées</w:t>
      </w:r>
      <w:r w:rsidRPr="008A6F5B">
        <w:rPr>
          <w:rFonts w:cs="Arial"/>
          <w:lang w:val="fr-CA"/>
        </w:rPr>
        <w:t>.</w:t>
      </w:r>
    </w:p>
    <w:p w14:paraId="02FE2DBC" w14:textId="77777777" w:rsidR="00120B31" w:rsidRPr="008A6F5B" w:rsidRDefault="00120B31" w:rsidP="006A4D73">
      <w:pPr>
        <w:pStyle w:val="Textemasquitalique-articles"/>
        <w:rPr>
          <w:rFonts w:cs="Arial"/>
          <w:lang w:val="fr-CA"/>
        </w:rPr>
      </w:pPr>
    </w:p>
    <w:p w14:paraId="759ADF82" w14:textId="77777777" w:rsidR="00120B31" w:rsidRPr="008A6F5B" w:rsidRDefault="00120B31" w:rsidP="006A4D73">
      <w:pPr>
        <w:pStyle w:val="Textemasquitalique-articles"/>
        <w:rPr>
          <w:rFonts w:cs="Arial"/>
          <w:lang w:val="fr-CA"/>
        </w:rPr>
      </w:pPr>
      <w:r w:rsidRPr="008A6F5B">
        <w:rPr>
          <w:rFonts w:cs="Arial"/>
          <w:lang w:val="fr-CA"/>
        </w:rPr>
        <w:t xml:space="preserve">Spécifier de quelle façon doit être atteinte la capacité des </w:t>
      </w:r>
      <w:r w:rsidR="001E1A37" w:rsidRPr="008A6F5B">
        <w:rPr>
          <w:rFonts w:cs="Arial"/>
          <w:lang w:val="fr-CA"/>
        </w:rPr>
        <w:t>pieux </w:t>
      </w:r>
      <w:r w:rsidRPr="008A6F5B">
        <w:rPr>
          <w:rFonts w:cs="Arial"/>
          <w:lang w:val="fr-CA"/>
        </w:rPr>
        <w:t>:</w:t>
      </w:r>
    </w:p>
    <w:p w14:paraId="517D76DC" w14:textId="77777777" w:rsidR="00120B31" w:rsidRPr="008A6F5B" w:rsidRDefault="00120B31" w:rsidP="006A4D73">
      <w:pPr>
        <w:pStyle w:val="Textemasquitalique-articles"/>
        <w:rPr>
          <w:rFonts w:cs="Arial"/>
          <w:lang w:val="fr-CA"/>
        </w:rPr>
      </w:pPr>
    </w:p>
    <w:p w14:paraId="5545C0D8" w14:textId="77777777" w:rsidR="00120B31" w:rsidRPr="008A6F5B" w:rsidRDefault="00120B31" w:rsidP="00664854">
      <w:pPr>
        <w:pStyle w:val="Textemasquitalique-articles"/>
        <w:numPr>
          <w:ilvl w:val="0"/>
          <w:numId w:val="47"/>
        </w:numPr>
        <w:ind w:left="284" w:hanging="284"/>
        <w:rPr>
          <w:lang w:val="fr-CA"/>
        </w:rPr>
      </w:pPr>
      <w:r w:rsidRPr="008A6F5B">
        <w:rPr>
          <w:lang w:val="fr-CA"/>
        </w:rPr>
        <w:t>par friction;</w:t>
      </w:r>
    </w:p>
    <w:p w14:paraId="70040006" w14:textId="77777777" w:rsidR="00120B31" w:rsidRPr="008A6F5B" w:rsidRDefault="00120B31" w:rsidP="00664854">
      <w:pPr>
        <w:pStyle w:val="Textemasquitalique-articles"/>
        <w:numPr>
          <w:ilvl w:val="0"/>
          <w:numId w:val="47"/>
        </w:numPr>
        <w:ind w:left="284" w:hanging="284"/>
        <w:rPr>
          <w:lang w:val="fr-CA"/>
        </w:rPr>
      </w:pPr>
      <w:r w:rsidRPr="008A6F5B">
        <w:rPr>
          <w:lang w:val="fr-CA"/>
        </w:rPr>
        <w:t>par pointe;</w:t>
      </w:r>
    </w:p>
    <w:p w14:paraId="6481D30C" w14:textId="77777777" w:rsidR="00120B31" w:rsidRPr="008A6F5B" w:rsidRDefault="00120B31" w:rsidP="00664854">
      <w:pPr>
        <w:pStyle w:val="Textemasquitalique-articles"/>
        <w:numPr>
          <w:ilvl w:val="0"/>
          <w:numId w:val="47"/>
        </w:numPr>
        <w:ind w:left="284" w:hanging="284"/>
        <w:rPr>
          <w:lang w:val="fr-CA"/>
        </w:rPr>
      </w:pPr>
      <w:r w:rsidRPr="008A6F5B">
        <w:rPr>
          <w:lang w:val="fr-CA"/>
        </w:rPr>
        <w:t>par friction et pointe.</w:t>
      </w:r>
    </w:p>
    <w:p w14:paraId="638A70B6" w14:textId="77777777" w:rsidR="00120B31" w:rsidRPr="008A6F5B" w:rsidRDefault="00120B31" w:rsidP="006A4D73">
      <w:pPr>
        <w:pStyle w:val="Textemasquitalique-articles"/>
        <w:rPr>
          <w:rFonts w:cs="Arial"/>
          <w:lang w:val="fr-CA"/>
        </w:rPr>
      </w:pPr>
    </w:p>
    <w:p w14:paraId="5112F1E6" w14:textId="490C546B" w:rsidR="00120B31" w:rsidRPr="008A6F5B" w:rsidRDefault="00120B31" w:rsidP="006A4D73">
      <w:pPr>
        <w:pStyle w:val="Textemasquitalique-articles"/>
        <w:rPr>
          <w:rFonts w:cs="Arial"/>
          <w:lang w:val="fr-CA"/>
        </w:rPr>
      </w:pPr>
      <w:r w:rsidRPr="008A6F5B">
        <w:rPr>
          <w:rFonts w:cs="Arial"/>
          <w:lang w:val="fr-CA"/>
        </w:rPr>
        <w:t>Préciser la notion de refus, l</w:t>
      </w:r>
      <w:r w:rsidR="00126FEE" w:rsidRPr="008A6F5B">
        <w:rPr>
          <w:rFonts w:cs="Arial"/>
          <w:lang w:val="fr-CA"/>
        </w:rPr>
        <w:t>’</w:t>
      </w:r>
      <w:r w:rsidRPr="008A6F5B">
        <w:rPr>
          <w:rFonts w:cs="Arial"/>
          <w:lang w:val="fr-CA"/>
        </w:rPr>
        <w:t>ancrage dans le roc, etc., selon chaque cas particulier,</w:t>
      </w:r>
      <w:r w:rsidR="003F2468" w:rsidRPr="008A6F5B">
        <w:rPr>
          <w:rFonts w:cs="Arial"/>
          <w:lang w:val="fr-CA"/>
        </w:rPr>
        <w:t xml:space="preserve"> ainsi que</w:t>
      </w:r>
      <w:r w:rsidRPr="008A6F5B">
        <w:rPr>
          <w:rFonts w:cs="Arial"/>
          <w:lang w:val="fr-CA"/>
        </w:rPr>
        <w:t xml:space="preserve"> le nombre d</w:t>
      </w:r>
      <w:r w:rsidR="00126FEE" w:rsidRPr="008A6F5B">
        <w:rPr>
          <w:rFonts w:cs="Arial"/>
          <w:lang w:val="fr-CA"/>
        </w:rPr>
        <w:t>’</w:t>
      </w:r>
      <w:r w:rsidRPr="008A6F5B">
        <w:rPr>
          <w:rFonts w:cs="Arial"/>
          <w:lang w:val="fr-CA"/>
        </w:rPr>
        <w:t>essais</w:t>
      </w:r>
      <w:r w:rsidR="006D4511" w:rsidRPr="008A6F5B">
        <w:rPr>
          <w:rFonts w:cs="Arial"/>
          <w:lang w:val="fr-CA"/>
        </w:rPr>
        <w:t xml:space="preserve"> de chargement</w:t>
      </w:r>
      <w:r w:rsidRPr="008A6F5B">
        <w:rPr>
          <w:rFonts w:cs="Arial"/>
          <w:lang w:val="fr-CA"/>
        </w:rPr>
        <w:t xml:space="preserve"> </w:t>
      </w:r>
      <w:r w:rsidR="00E57246" w:rsidRPr="008A6F5B">
        <w:rPr>
          <w:rFonts w:cs="Arial"/>
          <w:lang w:val="fr-CA"/>
        </w:rPr>
        <w:t>dynamiques</w:t>
      </w:r>
      <w:r w:rsidRPr="008A6F5B">
        <w:rPr>
          <w:rFonts w:cs="Arial"/>
          <w:lang w:val="fr-CA"/>
        </w:rPr>
        <w:t xml:space="preserve">. Consulter </w:t>
      </w:r>
      <w:r w:rsidR="00905BF5" w:rsidRPr="008A6F5B">
        <w:rPr>
          <w:rFonts w:cs="Arial"/>
          <w:lang w:val="fr-CA"/>
        </w:rPr>
        <w:t xml:space="preserve">l’étude géotechnique (ou son auteur) </w:t>
      </w:r>
      <w:r w:rsidR="00291871" w:rsidRPr="008A6F5B">
        <w:rPr>
          <w:rFonts w:cs="Arial"/>
          <w:lang w:val="fr-CA"/>
        </w:rPr>
        <w:t xml:space="preserve">au sujet de ces notions et des types d’essais, Au besoin, consulter </w:t>
      </w:r>
      <w:r w:rsidRPr="008A6F5B">
        <w:rPr>
          <w:rFonts w:cs="Arial"/>
          <w:lang w:val="fr-CA"/>
        </w:rPr>
        <w:t xml:space="preserve">la </w:t>
      </w:r>
      <w:r w:rsidR="00A45ADC">
        <w:rPr>
          <w:rFonts w:cs="Arial"/>
          <w:lang w:val="fr-CA"/>
        </w:rPr>
        <w:t>DGSA et la DEST</w:t>
      </w:r>
    </w:p>
    <w:p w14:paraId="5ED6E117" w14:textId="77777777" w:rsidR="00120B31" w:rsidRPr="008A6F5B" w:rsidRDefault="00120B31" w:rsidP="006A4D73">
      <w:pPr>
        <w:pStyle w:val="Textemasquitalique-articles"/>
        <w:rPr>
          <w:rFonts w:cs="Arial"/>
          <w:lang w:val="fr-CA"/>
        </w:rPr>
      </w:pPr>
    </w:p>
    <w:p w14:paraId="748615B4" w14:textId="77777777" w:rsidR="00120B31" w:rsidRPr="008A6F5B" w:rsidRDefault="00120B31" w:rsidP="006A4D73">
      <w:pPr>
        <w:pStyle w:val="Textemasquitalique-articles"/>
        <w:rPr>
          <w:rFonts w:cs="Arial"/>
          <w:lang w:val="fr-CA"/>
        </w:rPr>
      </w:pPr>
      <w:r w:rsidRPr="008A6F5B">
        <w:rPr>
          <w:rFonts w:cs="Arial"/>
          <w:lang w:val="fr-CA"/>
        </w:rPr>
        <w:t xml:space="preserve">Inclure dans le texte du devis les recommandations et les mises en garde </w:t>
      </w:r>
      <w:r w:rsidR="00A025B4" w:rsidRPr="008A6F5B">
        <w:rPr>
          <w:rFonts w:cs="Arial"/>
          <w:lang w:val="fr-CA"/>
        </w:rPr>
        <w:t xml:space="preserve">concernant </w:t>
      </w:r>
      <w:r w:rsidRPr="008A6F5B">
        <w:rPr>
          <w:rFonts w:cs="Arial"/>
          <w:lang w:val="fr-CA"/>
        </w:rPr>
        <w:t xml:space="preserve">les pieux contenues dans le rapport </w:t>
      </w:r>
      <w:r w:rsidR="00291871" w:rsidRPr="008A6F5B">
        <w:rPr>
          <w:rFonts w:cs="Arial"/>
          <w:lang w:val="fr-CA"/>
        </w:rPr>
        <w:t xml:space="preserve">d’étude </w:t>
      </w:r>
      <w:r w:rsidRPr="008A6F5B">
        <w:rPr>
          <w:rFonts w:cs="Arial"/>
          <w:lang w:val="fr-CA"/>
        </w:rPr>
        <w:t>géotechnique</w:t>
      </w:r>
      <w:r w:rsidR="006A75EB" w:rsidRPr="008A6F5B">
        <w:rPr>
          <w:rFonts w:cs="Arial"/>
          <w:lang w:val="fr-CA"/>
        </w:rPr>
        <w:t>,</w:t>
      </w:r>
      <w:r w:rsidRPr="008A6F5B">
        <w:rPr>
          <w:rFonts w:cs="Arial"/>
          <w:lang w:val="fr-CA"/>
        </w:rPr>
        <w:t xml:space="preserve"> s’il y a lieu.</w:t>
      </w:r>
    </w:p>
    <w:p w14:paraId="56FB9F3D" w14:textId="77777777" w:rsidR="00120B31" w:rsidRPr="008A6F5B" w:rsidRDefault="00120B31" w:rsidP="006A4D73">
      <w:pPr>
        <w:pStyle w:val="Textemasquitalique-articles"/>
        <w:rPr>
          <w:rFonts w:cs="Arial"/>
          <w:lang w:val="fr-CA"/>
        </w:rPr>
      </w:pPr>
    </w:p>
    <w:p w14:paraId="0E18C2F3" w14:textId="4F1582D3" w:rsidR="00120B31" w:rsidRPr="008A6F5B" w:rsidRDefault="00431A35" w:rsidP="006A4D73">
      <w:pPr>
        <w:pStyle w:val="Textemasquitalique-articles"/>
        <w:rPr>
          <w:rFonts w:cs="Arial"/>
          <w:lang w:val="fr-CA"/>
        </w:rPr>
      </w:pPr>
      <w:r w:rsidRPr="008A6F5B">
        <w:rPr>
          <w:rFonts w:cs="Arial"/>
          <w:lang w:val="fr-CA"/>
        </w:rPr>
        <w:t xml:space="preserve">Préciser </w:t>
      </w:r>
      <w:r w:rsidR="006A75EB" w:rsidRPr="008A6F5B">
        <w:rPr>
          <w:rFonts w:cs="Arial"/>
          <w:lang w:val="fr-CA"/>
        </w:rPr>
        <w:t xml:space="preserve">dans le devis </w:t>
      </w:r>
      <w:r w:rsidRPr="008A6F5B">
        <w:rPr>
          <w:rFonts w:cs="Arial"/>
          <w:lang w:val="fr-CA"/>
        </w:rPr>
        <w:t>le ou les</w:t>
      </w:r>
      <w:r w:rsidR="00120B31" w:rsidRPr="008A6F5B">
        <w:rPr>
          <w:rFonts w:cs="Arial"/>
          <w:lang w:val="fr-CA"/>
        </w:rPr>
        <w:t xml:space="preserve"> types de pieux qui peuvent être utilisés, </w:t>
      </w:r>
      <w:r w:rsidR="006A75EB" w:rsidRPr="008A6F5B">
        <w:rPr>
          <w:rFonts w:cs="Arial"/>
          <w:lang w:val="fr-CA"/>
        </w:rPr>
        <w:t>à savoir</w:t>
      </w:r>
      <w:r w:rsidR="00120B31" w:rsidRPr="008A6F5B">
        <w:rPr>
          <w:rFonts w:cs="Arial"/>
          <w:lang w:val="fr-CA"/>
        </w:rPr>
        <w:t xml:space="preserve"> les pieux tubulaires </w:t>
      </w:r>
      <w:r w:rsidR="00A025B4" w:rsidRPr="008A6F5B">
        <w:rPr>
          <w:rFonts w:cs="Arial"/>
          <w:lang w:val="fr-CA"/>
        </w:rPr>
        <w:t xml:space="preserve">ou </w:t>
      </w:r>
      <w:r w:rsidR="00120B31" w:rsidRPr="008A6F5B">
        <w:rPr>
          <w:rFonts w:cs="Arial"/>
          <w:lang w:val="fr-CA"/>
        </w:rPr>
        <w:t>les pieux profilés en « H ».</w:t>
      </w:r>
    </w:p>
    <w:p w14:paraId="66FBAB4F" w14:textId="77777777" w:rsidR="00120B31" w:rsidRPr="008A6F5B" w:rsidRDefault="00120B31" w:rsidP="006A4D73">
      <w:pPr>
        <w:pStyle w:val="Textemasquitalique-articles"/>
        <w:rPr>
          <w:rFonts w:cs="Arial"/>
          <w:szCs w:val="22"/>
          <w:lang w:val="fr-CA"/>
        </w:rPr>
      </w:pPr>
    </w:p>
    <w:p w14:paraId="5FE7D708" w14:textId="77777777" w:rsidR="00120B31" w:rsidRPr="008A6F5B" w:rsidRDefault="00120B31" w:rsidP="006A4D73">
      <w:pPr>
        <w:pStyle w:val="Textemasquitalique-articles"/>
        <w:rPr>
          <w:rFonts w:cs="Arial"/>
          <w:lang w:val="fr-CA"/>
        </w:rPr>
      </w:pPr>
      <w:r w:rsidRPr="008A6F5B">
        <w:rPr>
          <w:rFonts w:cs="Arial"/>
          <w:lang w:val="fr-CA"/>
        </w:rPr>
        <w:t xml:space="preserve">Inclure </w:t>
      </w:r>
      <w:r w:rsidR="006A75EB" w:rsidRPr="008A6F5B">
        <w:rPr>
          <w:rFonts w:cs="Arial"/>
          <w:lang w:val="fr-CA"/>
        </w:rPr>
        <w:t xml:space="preserve">dans le devis </w:t>
      </w:r>
      <w:r w:rsidRPr="008A6F5B">
        <w:rPr>
          <w:rFonts w:cs="Arial"/>
          <w:lang w:val="fr-CA"/>
        </w:rPr>
        <w:t>le texte optionnel relatif à la friction négative lorsqu’il est fait mention de celle-ci dans le rapport d’étude géotechnique.</w:t>
      </w:r>
    </w:p>
    <w:p w14:paraId="5C3125DF" w14:textId="77777777" w:rsidR="00120B31" w:rsidRPr="008A6F5B" w:rsidRDefault="00120B31" w:rsidP="006A4D73">
      <w:pPr>
        <w:pStyle w:val="Textemasquitalique-articles"/>
        <w:rPr>
          <w:rFonts w:cs="Arial"/>
          <w:szCs w:val="22"/>
          <w:lang w:val="fr-CA"/>
        </w:rPr>
      </w:pPr>
    </w:p>
    <w:p w14:paraId="6486BF4A" w14:textId="7DD5AFFF" w:rsidR="00120B31" w:rsidRPr="008A6F5B" w:rsidRDefault="00120B31" w:rsidP="006A4D73">
      <w:pPr>
        <w:pStyle w:val="Textemasquitalique-articles"/>
        <w:rPr>
          <w:rFonts w:cs="Arial"/>
          <w:lang w:val="fr-CA"/>
        </w:rPr>
      </w:pPr>
      <w:r w:rsidRPr="008A6F5B">
        <w:rPr>
          <w:rFonts w:cs="Arial"/>
          <w:lang w:val="fr-CA"/>
        </w:rPr>
        <w:t xml:space="preserve">Inclure </w:t>
      </w:r>
      <w:r w:rsidR="006A75EB" w:rsidRPr="008A6F5B">
        <w:rPr>
          <w:rFonts w:cs="Arial"/>
          <w:lang w:val="fr-CA"/>
        </w:rPr>
        <w:t xml:space="preserve">dans le devis </w:t>
      </w:r>
      <w:r w:rsidR="00A025B4" w:rsidRPr="008A6F5B">
        <w:rPr>
          <w:rFonts w:cs="Arial"/>
          <w:lang w:val="fr-CA"/>
        </w:rPr>
        <w:t>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 xml:space="preserve">textes optionnels relatifs aux pointes </w:t>
      </w:r>
      <w:r w:rsidR="000C1693" w:rsidRPr="008A6F5B">
        <w:rPr>
          <w:rFonts w:cs="Arial"/>
          <w:lang w:val="fr-CA"/>
        </w:rPr>
        <w:t xml:space="preserve">quand </w:t>
      </w:r>
      <w:r w:rsidRPr="008A6F5B">
        <w:rPr>
          <w:rFonts w:cs="Arial"/>
          <w:lang w:val="fr-CA"/>
        </w:rPr>
        <w:t xml:space="preserve">des pointes sont nécessaires : </w:t>
      </w:r>
    </w:p>
    <w:p w14:paraId="20656D93" w14:textId="77777777" w:rsidR="00120B31" w:rsidRPr="008A6F5B" w:rsidRDefault="00120B31" w:rsidP="006A4D73">
      <w:pPr>
        <w:pStyle w:val="Textemasquitalique-articles"/>
        <w:rPr>
          <w:rFonts w:cs="Arial"/>
          <w:lang w:val="fr-CA"/>
        </w:rPr>
      </w:pPr>
    </w:p>
    <w:p w14:paraId="6E296542" w14:textId="0942D721" w:rsidR="00120B31" w:rsidRPr="008A6F5B" w:rsidRDefault="00120B31" w:rsidP="00664854">
      <w:pPr>
        <w:pStyle w:val="Textemasquitalique-articles"/>
        <w:numPr>
          <w:ilvl w:val="0"/>
          <w:numId w:val="48"/>
        </w:numPr>
        <w:ind w:left="284" w:hanging="284"/>
        <w:rPr>
          <w:lang w:val="fr-CA"/>
        </w:rPr>
      </w:pPr>
      <w:r w:rsidRPr="008A6F5B">
        <w:rPr>
          <w:lang w:val="fr-CA"/>
        </w:rPr>
        <w:t xml:space="preserve">inclure </w:t>
      </w:r>
      <w:r w:rsidR="00A175E2" w:rsidRPr="008A6F5B">
        <w:rPr>
          <w:lang w:val="fr-CA"/>
        </w:rPr>
        <w:t xml:space="preserve">dans le devis </w:t>
      </w:r>
      <w:r w:rsidRPr="008A6F5B">
        <w:rPr>
          <w:lang w:val="fr-CA"/>
        </w:rPr>
        <w:t xml:space="preserve">le texte optionnel relatif aux pointes, ainsi que </w:t>
      </w:r>
      <w:r w:rsidR="003F2468" w:rsidRPr="008A6F5B">
        <w:rPr>
          <w:lang w:val="fr-CA"/>
        </w:rPr>
        <w:t>l’annexe </w:t>
      </w:r>
      <w:r w:rsidRPr="008A6F5B">
        <w:rPr>
          <w:lang w:val="fr-CA"/>
        </w:rPr>
        <w:t>P1</w:t>
      </w:r>
      <w:r w:rsidR="000D2286" w:rsidRPr="008A6F5B">
        <w:rPr>
          <w:lang w:val="fr-CA"/>
        </w:rPr>
        <w:t>,</w:t>
      </w:r>
      <w:r w:rsidRPr="008A6F5B">
        <w:rPr>
          <w:lang w:val="fr-CA"/>
        </w:rPr>
        <w:t xml:space="preserve"> « Pointes pour pieux en acier en H »</w:t>
      </w:r>
      <w:r w:rsidR="00A025B4" w:rsidRPr="008A6F5B">
        <w:rPr>
          <w:lang w:val="fr-CA"/>
        </w:rPr>
        <w:t>,</w:t>
      </w:r>
      <w:r w:rsidRPr="008A6F5B">
        <w:rPr>
          <w:lang w:val="fr-CA"/>
        </w:rPr>
        <w:t xml:space="preserve"> ou P2</w:t>
      </w:r>
      <w:r w:rsidR="000D2286" w:rsidRPr="008A6F5B">
        <w:rPr>
          <w:lang w:val="fr-CA"/>
        </w:rPr>
        <w:t>,</w:t>
      </w:r>
      <w:r w:rsidRPr="008A6F5B">
        <w:rPr>
          <w:lang w:val="fr-CA"/>
        </w:rPr>
        <w:t xml:space="preserve"> « Pointe conventionnelle pour pieu tubulaire en acier »</w:t>
      </w:r>
      <w:r w:rsidR="00A025B4" w:rsidRPr="008A6F5B">
        <w:rPr>
          <w:lang w:val="fr-CA"/>
        </w:rPr>
        <w:t>,</w:t>
      </w:r>
      <w:r w:rsidRPr="008A6F5B">
        <w:rPr>
          <w:lang w:val="fr-CA"/>
        </w:rPr>
        <w:t xml:space="preserve"> selon le cas, lorsque requis</w:t>
      </w:r>
      <w:r w:rsidR="00AB5FDA" w:rsidRPr="008A6F5B">
        <w:rPr>
          <w:lang w:val="fr-CA"/>
        </w:rPr>
        <w:t xml:space="preserve"> selon</w:t>
      </w:r>
      <w:r w:rsidR="00625C61" w:rsidRPr="008A6F5B">
        <w:rPr>
          <w:lang w:val="fr-CA"/>
        </w:rPr>
        <w:t xml:space="preserve"> </w:t>
      </w:r>
      <w:r w:rsidR="003F2468" w:rsidRPr="008A6F5B">
        <w:rPr>
          <w:lang w:val="fr-CA"/>
        </w:rPr>
        <w:t>l’article </w:t>
      </w:r>
      <w:r w:rsidRPr="008A6F5B">
        <w:rPr>
          <w:lang w:val="fr-CA"/>
        </w:rPr>
        <w:t xml:space="preserve">2.6.3 du </w:t>
      </w:r>
      <w:r w:rsidR="003F2468" w:rsidRPr="008A6F5B">
        <w:rPr>
          <w:lang w:val="fr-CA"/>
        </w:rPr>
        <w:t>chapitre </w:t>
      </w:r>
      <w:r w:rsidRPr="008A6F5B">
        <w:rPr>
          <w:lang w:val="fr-CA"/>
        </w:rPr>
        <w:t>2</w:t>
      </w:r>
      <w:r w:rsidR="003B7C56" w:rsidRPr="008A6F5B">
        <w:rPr>
          <w:lang w:val="fr-CA"/>
        </w:rPr>
        <w:t xml:space="preserve"> du </w:t>
      </w:r>
      <w:r w:rsidRPr="008A6F5B">
        <w:rPr>
          <w:lang w:val="fr-CA"/>
        </w:rPr>
        <w:t>Tome</w:t>
      </w:r>
      <w:r w:rsidR="00631D95" w:rsidRPr="008A6F5B">
        <w:rPr>
          <w:lang w:val="fr-CA"/>
        </w:rPr>
        <w:t> </w:t>
      </w:r>
      <w:r w:rsidR="003F2468" w:rsidRPr="008A6F5B">
        <w:rPr>
          <w:lang w:val="fr-CA"/>
        </w:rPr>
        <w:t>III – </w:t>
      </w:r>
      <w:r w:rsidRPr="008A6F5B">
        <w:rPr>
          <w:lang w:val="fr-CA"/>
        </w:rPr>
        <w:t xml:space="preserve">Ouvrages d’art des normes du </w:t>
      </w:r>
      <w:r w:rsidR="00437140" w:rsidRPr="008A6F5B">
        <w:rPr>
          <w:lang w:val="fr-CA"/>
        </w:rPr>
        <w:t>Ministère</w:t>
      </w:r>
      <w:r w:rsidRPr="008A6F5B">
        <w:rPr>
          <w:lang w:val="fr-CA"/>
        </w:rPr>
        <w:t>;</w:t>
      </w:r>
    </w:p>
    <w:p w14:paraId="451E9268" w14:textId="2409B3BE" w:rsidR="00120B31" w:rsidRPr="008A6F5B" w:rsidRDefault="00120B31" w:rsidP="00664854">
      <w:pPr>
        <w:pStyle w:val="Textemasquitalique-articles"/>
        <w:numPr>
          <w:ilvl w:val="0"/>
          <w:numId w:val="48"/>
        </w:numPr>
        <w:ind w:left="284" w:hanging="284"/>
        <w:rPr>
          <w:lang w:val="fr-CA"/>
        </w:rPr>
      </w:pPr>
      <w:r w:rsidRPr="008A6F5B">
        <w:rPr>
          <w:lang w:val="fr-CA"/>
        </w:rPr>
        <w:t xml:space="preserve">inclure </w:t>
      </w:r>
      <w:r w:rsidR="00A175E2" w:rsidRPr="008A6F5B">
        <w:rPr>
          <w:lang w:val="fr-CA"/>
        </w:rPr>
        <w:t xml:space="preserve">dans le devis </w:t>
      </w:r>
      <w:r w:rsidRPr="008A6F5B">
        <w:rPr>
          <w:lang w:val="fr-CA"/>
        </w:rPr>
        <w:t xml:space="preserve">le texte optionnel relatif à la pointe Oslo, et </w:t>
      </w:r>
      <w:r w:rsidR="003F2468" w:rsidRPr="008A6F5B">
        <w:rPr>
          <w:lang w:val="fr-CA"/>
        </w:rPr>
        <w:t>l</w:t>
      </w:r>
      <w:r w:rsidR="00126FEE" w:rsidRPr="008A6F5B">
        <w:rPr>
          <w:lang w:val="fr-CA"/>
        </w:rPr>
        <w:t>’</w:t>
      </w:r>
      <w:r w:rsidR="003F2468" w:rsidRPr="008A6F5B">
        <w:rPr>
          <w:lang w:val="fr-CA"/>
        </w:rPr>
        <w:t>annexe </w:t>
      </w:r>
      <w:r w:rsidRPr="008A6F5B">
        <w:rPr>
          <w:lang w:val="fr-CA"/>
        </w:rPr>
        <w:t>P3</w:t>
      </w:r>
      <w:r w:rsidR="00A025B4" w:rsidRPr="008A6F5B">
        <w:rPr>
          <w:lang w:val="fr-CA"/>
        </w:rPr>
        <w:t>,</w:t>
      </w:r>
      <w:r w:rsidRPr="008A6F5B">
        <w:rPr>
          <w:lang w:val="fr-CA"/>
        </w:rPr>
        <w:t xml:space="preserve"> « Pointe Oslo pour pieu tubulaire en acier »</w:t>
      </w:r>
      <w:r w:rsidR="00A025B4" w:rsidRPr="008A6F5B">
        <w:rPr>
          <w:lang w:val="fr-CA"/>
        </w:rPr>
        <w:t>,</w:t>
      </w:r>
      <w:r w:rsidRPr="008A6F5B">
        <w:rPr>
          <w:lang w:val="fr-CA"/>
        </w:rPr>
        <w:t xml:space="preserve"> ou </w:t>
      </w:r>
      <w:r w:rsidR="003F2468" w:rsidRPr="008A6F5B">
        <w:rPr>
          <w:lang w:val="fr-CA"/>
        </w:rPr>
        <w:t>l’annexe </w:t>
      </w:r>
      <w:r w:rsidRPr="008A6F5B">
        <w:rPr>
          <w:lang w:val="fr-CA"/>
        </w:rPr>
        <w:t>P4</w:t>
      </w:r>
      <w:r w:rsidR="00A025B4" w:rsidRPr="008A6F5B">
        <w:rPr>
          <w:lang w:val="fr-CA"/>
        </w:rPr>
        <w:t>,</w:t>
      </w:r>
      <w:r w:rsidRPr="008A6F5B">
        <w:rPr>
          <w:lang w:val="fr-CA"/>
        </w:rPr>
        <w:t xml:space="preserve"> « Pointe Oslo pour pieu en </w:t>
      </w:r>
      <w:r w:rsidR="00A259C1" w:rsidRPr="008A6F5B">
        <w:rPr>
          <w:lang w:val="fr-CA"/>
        </w:rPr>
        <w:t>« </w:t>
      </w:r>
      <w:r w:rsidRPr="008A6F5B">
        <w:rPr>
          <w:lang w:val="fr-CA"/>
        </w:rPr>
        <w:t>H</w:t>
      </w:r>
      <w:r w:rsidR="00A259C1" w:rsidRPr="008A6F5B">
        <w:rPr>
          <w:lang w:val="fr-CA"/>
        </w:rPr>
        <w:t> »</w:t>
      </w:r>
      <w:r w:rsidRPr="008A6F5B">
        <w:rPr>
          <w:lang w:val="fr-CA"/>
        </w:rPr>
        <w:t xml:space="preserve"> en acier »</w:t>
      </w:r>
      <w:r w:rsidR="000D2286" w:rsidRPr="008A6F5B">
        <w:rPr>
          <w:lang w:val="fr-CA"/>
        </w:rPr>
        <w:t>,</w:t>
      </w:r>
      <w:r w:rsidRPr="008A6F5B">
        <w:rPr>
          <w:lang w:val="fr-CA"/>
        </w:rPr>
        <w:t xml:space="preserve"> </w:t>
      </w:r>
      <w:r w:rsidR="000C1693" w:rsidRPr="008A6F5B">
        <w:rPr>
          <w:lang w:val="fr-CA"/>
        </w:rPr>
        <w:t xml:space="preserve">quand </w:t>
      </w:r>
      <w:r w:rsidRPr="008A6F5B">
        <w:rPr>
          <w:lang w:val="fr-CA"/>
        </w:rPr>
        <w:t xml:space="preserve">des pieux tubulaires ou en </w:t>
      </w:r>
      <w:r w:rsidR="004977B1" w:rsidRPr="008A6F5B">
        <w:rPr>
          <w:lang w:val="fr-CA"/>
        </w:rPr>
        <w:t xml:space="preserve">« H » </w:t>
      </w:r>
      <w:r w:rsidRPr="008A6F5B">
        <w:rPr>
          <w:lang w:val="fr-CA"/>
        </w:rPr>
        <w:t xml:space="preserve">en acier doivent être foncés jusqu’à une surface de roc fortement inclinée ou </w:t>
      </w:r>
      <w:r w:rsidR="00A025B4" w:rsidRPr="008A6F5B">
        <w:rPr>
          <w:lang w:val="fr-CA"/>
        </w:rPr>
        <w:t>s’</w:t>
      </w:r>
      <w:r w:rsidR="00F82749" w:rsidRPr="008A6F5B">
        <w:rPr>
          <w:lang w:val="fr-CA"/>
        </w:rPr>
        <w:t xml:space="preserve">il </w:t>
      </w:r>
      <w:r w:rsidRPr="008A6F5B">
        <w:rPr>
          <w:lang w:val="fr-CA"/>
        </w:rPr>
        <w:t xml:space="preserve">est requis qu’une certaine retenue latérale soit développée à la base du pieu (ces précisions font généralement l’objet de recommandations spécifiques </w:t>
      </w:r>
      <w:r w:rsidR="00A175E2" w:rsidRPr="008A6F5B">
        <w:rPr>
          <w:lang w:val="fr-CA"/>
        </w:rPr>
        <w:t xml:space="preserve">dans le </w:t>
      </w:r>
      <w:r w:rsidRPr="008A6F5B">
        <w:rPr>
          <w:lang w:val="fr-CA"/>
        </w:rPr>
        <w:t>rapport de l’étude géotechnique).</w:t>
      </w:r>
    </w:p>
    <w:p w14:paraId="7561BA4A" w14:textId="6CB55FE8" w:rsidR="00356632" w:rsidRPr="008A6F5B" w:rsidRDefault="00356632" w:rsidP="006A4D73">
      <w:pPr>
        <w:pStyle w:val="Textemasquitalique-articles"/>
        <w:rPr>
          <w:rFonts w:cs="Arial"/>
          <w:lang w:val="fr-CA"/>
        </w:rPr>
      </w:pPr>
    </w:p>
    <w:p w14:paraId="563DAEA3" w14:textId="3B076EFB" w:rsidR="00356632" w:rsidRPr="008A6F5B" w:rsidRDefault="00A86468" w:rsidP="00356632">
      <w:pPr>
        <w:pStyle w:val="Textemasquitalique-articles"/>
        <w:rPr>
          <w:rFonts w:cs="Arial"/>
          <w:lang w:val="fr-CA"/>
        </w:rPr>
      </w:pPr>
      <w:bookmarkStart w:id="76" w:name="_Hlk89950534"/>
      <w:r w:rsidRPr="008A6F5B">
        <w:rPr>
          <w:rFonts w:cs="Arial"/>
          <w:lang w:val="fr-CA"/>
        </w:rPr>
        <w:t>Dans la section « Mise en œuvre</w:t>
      </w:r>
      <w:r w:rsidR="00BF33B6" w:rsidRPr="008A6F5B">
        <w:rPr>
          <w:rFonts w:cs="Arial"/>
          <w:lang w:val="fr-CA"/>
        </w:rPr>
        <w:t>, Généralités</w:t>
      </w:r>
      <w:r w:rsidRPr="008A6F5B">
        <w:rPr>
          <w:rFonts w:cs="Arial"/>
          <w:lang w:val="fr-CA"/>
        </w:rPr>
        <w:t xml:space="preserve"> », </w:t>
      </w:r>
      <w:r w:rsidR="00C035C8" w:rsidRPr="008A6F5B">
        <w:rPr>
          <w:rFonts w:cs="Arial"/>
          <w:lang w:val="fr-CA"/>
        </w:rPr>
        <w:t>i</w:t>
      </w:r>
      <w:r w:rsidR="00356632" w:rsidRPr="008A6F5B">
        <w:rPr>
          <w:rFonts w:cs="Arial"/>
          <w:lang w:val="fr-CA"/>
        </w:rPr>
        <w:t>nclure le texte optionnel concernant le relevé de la position des pieux existants dans le cas du remplacement d’une structure dont les pieux existants sont laissés en place</w:t>
      </w:r>
      <w:r w:rsidR="00C026FB" w:rsidRPr="008A6F5B">
        <w:rPr>
          <w:rFonts w:cs="Arial"/>
          <w:lang w:val="fr-CA"/>
        </w:rPr>
        <w:t xml:space="preserve"> et pour lesquels il y</w:t>
      </w:r>
      <w:r w:rsidR="005C0239" w:rsidRPr="008A6F5B">
        <w:rPr>
          <w:rFonts w:cs="Arial"/>
          <w:lang w:val="fr-CA"/>
        </w:rPr>
        <w:t xml:space="preserve"> a</w:t>
      </w:r>
      <w:r w:rsidR="00C026FB" w:rsidRPr="008A6F5B">
        <w:rPr>
          <w:rFonts w:cs="Arial"/>
          <w:lang w:val="fr-CA"/>
        </w:rPr>
        <w:t xml:space="preserve"> une possibilité de conflit avec les nouveaux pieux.</w:t>
      </w:r>
    </w:p>
    <w:p w14:paraId="2FCF1B84" w14:textId="723C9672" w:rsidR="00BF33B6" w:rsidRPr="008A6F5B" w:rsidRDefault="00BF33B6" w:rsidP="00356632">
      <w:pPr>
        <w:pStyle w:val="Textemasquitalique-articles"/>
        <w:rPr>
          <w:rFonts w:cs="Arial"/>
          <w:lang w:val="fr-CA"/>
        </w:rPr>
      </w:pPr>
    </w:p>
    <w:p w14:paraId="1740B6FA" w14:textId="61FD8218" w:rsidR="00BF33B6" w:rsidRPr="008A6F5B" w:rsidRDefault="00BF33B6" w:rsidP="009D1EA0">
      <w:pPr>
        <w:pStyle w:val="Textemasquitalique-articles"/>
      </w:pPr>
      <w:r w:rsidRPr="008A6F5B">
        <w:t>Inclure dans le devis l’une des deux sections optionnelles relatives à la méthode d’enfoncement des pieux (pieux battus ou pieux forés). Inclure les deux sections si les deux méthodes sont adéquates et qu’on laisse à l’</w:t>
      </w:r>
      <w:r w:rsidR="00801FDE">
        <w:t>Entrepreneur</w:t>
      </w:r>
      <w:r w:rsidRPr="008A6F5B">
        <w:t xml:space="preserve"> le choix de la méthode. Pour les pieux </w:t>
      </w:r>
      <w:proofErr w:type="spellStart"/>
      <w:r w:rsidRPr="008A6F5B">
        <w:t>vibrofoncés</w:t>
      </w:r>
      <w:proofErr w:type="spellEnd"/>
      <w:r w:rsidRPr="008A6F5B">
        <w:t xml:space="preserve"> (qu’ils soient imposés ou laissés au choix de l’</w:t>
      </w:r>
      <w:r w:rsidR="00801FDE">
        <w:t>Entrepreneur</w:t>
      </w:r>
      <w:r w:rsidRPr="008A6F5B">
        <w:t xml:space="preserve">), inclure les spécifications de pieux battus en adaptant le texte en conséquence. </w:t>
      </w:r>
    </w:p>
    <w:p w14:paraId="19649485" w14:textId="38A37B08" w:rsidR="00BF33B6" w:rsidRPr="008A6F5B" w:rsidRDefault="00BF33B6" w:rsidP="009D1EA0">
      <w:pPr>
        <w:pStyle w:val="Textemasquitalique-articles"/>
      </w:pPr>
    </w:p>
    <w:p w14:paraId="6CD7AF74" w14:textId="77777777" w:rsidR="00BF33B6" w:rsidRPr="008A6F5B" w:rsidRDefault="00BF33B6" w:rsidP="009D1EA0">
      <w:pPr>
        <w:pStyle w:val="Textemasquitalique-articles"/>
      </w:pPr>
      <w:r w:rsidRPr="008A6F5B">
        <w:t xml:space="preserve">Option pieux battus </w:t>
      </w:r>
    </w:p>
    <w:p w14:paraId="72B3BDEA" w14:textId="77777777" w:rsidR="00BF33B6" w:rsidRPr="008A6F5B" w:rsidRDefault="00BF33B6" w:rsidP="00356632">
      <w:pPr>
        <w:pStyle w:val="Textemasquitalique-articles"/>
        <w:rPr>
          <w:rFonts w:cs="Arial"/>
          <w:lang w:val="fr-CA"/>
        </w:rPr>
      </w:pPr>
    </w:p>
    <w:bookmarkEnd w:id="76"/>
    <w:p w14:paraId="7A6B1B14" w14:textId="77777777" w:rsidR="00120B31" w:rsidRPr="008A6F5B" w:rsidRDefault="00120B31" w:rsidP="000C3B01">
      <w:pPr>
        <w:pStyle w:val="Textemasquitalique-articles"/>
        <w:rPr>
          <w:rFonts w:cs="Arial"/>
          <w:lang w:val="fr-CA"/>
        </w:rPr>
      </w:pPr>
      <w:r w:rsidRPr="008A6F5B">
        <w:rPr>
          <w:rFonts w:cs="Arial"/>
          <w:lang w:val="fr-CA"/>
        </w:rPr>
        <w:t xml:space="preserve">Inclure </w:t>
      </w:r>
      <w:r w:rsidR="00A175E2" w:rsidRPr="008A6F5B">
        <w:rPr>
          <w:rFonts w:cs="Arial"/>
          <w:lang w:val="fr-CA"/>
        </w:rPr>
        <w:t xml:space="preserve">dans le devis </w:t>
      </w:r>
      <w:r w:rsidRPr="008A6F5B">
        <w:rPr>
          <w:rFonts w:cs="Arial"/>
          <w:lang w:val="fr-CA"/>
        </w:rPr>
        <w:t xml:space="preserve">le texte optionnel relatif à l’interdiction des systèmes de guidage par câbles </w:t>
      </w:r>
      <w:r w:rsidR="00D93482" w:rsidRPr="008A6F5B">
        <w:rPr>
          <w:rFonts w:cs="Arial"/>
          <w:lang w:val="fr-CA"/>
        </w:rPr>
        <w:t>ou tout autre système de battage non</w:t>
      </w:r>
      <w:r w:rsidR="00EF6C2F" w:rsidRPr="008A6F5B">
        <w:rPr>
          <w:rFonts w:cs="Arial"/>
          <w:lang w:val="fr-CA"/>
        </w:rPr>
        <w:t xml:space="preserve"> </w:t>
      </w:r>
      <w:r w:rsidR="00D93482" w:rsidRPr="008A6F5B">
        <w:rPr>
          <w:rFonts w:cs="Arial"/>
          <w:lang w:val="fr-CA"/>
        </w:rPr>
        <w:t xml:space="preserve">soutenu à la base et transférant d’importantes vibrations au sol </w:t>
      </w:r>
      <w:r w:rsidR="00A025B4" w:rsidRPr="008A6F5B">
        <w:rPr>
          <w:rFonts w:cs="Arial"/>
          <w:lang w:val="fr-CA"/>
        </w:rPr>
        <w:t xml:space="preserve">quand </w:t>
      </w:r>
      <w:r w:rsidRPr="008A6F5B">
        <w:rPr>
          <w:rFonts w:cs="Arial"/>
          <w:lang w:val="fr-CA"/>
        </w:rPr>
        <w:t>les pieux doivent être battus dans une argile sensible. Spécifier l’unité de fondation.</w:t>
      </w:r>
    </w:p>
    <w:p w14:paraId="79FABBA8" w14:textId="77777777" w:rsidR="005F5E84" w:rsidRPr="008A6F5B" w:rsidRDefault="005F5E84" w:rsidP="000C3B01">
      <w:pPr>
        <w:pStyle w:val="Textemasquitalique-articles"/>
        <w:rPr>
          <w:rFonts w:cs="Arial"/>
          <w:lang w:val="fr-CA"/>
        </w:rPr>
      </w:pPr>
    </w:p>
    <w:p w14:paraId="22FE23BA" w14:textId="327294E0" w:rsidR="00120B31" w:rsidRPr="008A6F5B" w:rsidRDefault="00120B31" w:rsidP="000C3B01">
      <w:pPr>
        <w:pStyle w:val="Textemasquitalique-articles"/>
        <w:rPr>
          <w:rFonts w:cs="Arial"/>
          <w:lang w:val="fr-CA"/>
        </w:rPr>
      </w:pPr>
      <w:r w:rsidRPr="008A6F5B">
        <w:rPr>
          <w:rFonts w:cs="Arial"/>
          <w:lang w:val="fr-CA"/>
        </w:rPr>
        <w:t xml:space="preserve">Inclure </w:t>
      </w:r>
      <w:r w:rsidR="00A175E2" w:rsidRPr="008A6F5B">
        <w:rPr>
          <w:rFonts w:cs="Arial"/>
          <w:lang w:val="fr-CA"/>
        </w:rPr>
        <w:t xml:space="preserve">dans le devis </w:t>
      </w:r>
      <w:r w:rsidR="00CD0AC5" w:rsidRPr="008A6F5B">
        <w:rPr>
          <w:rFonts w:cs="Arial"/>
          <w:lang w:val="fr-CA"/>
        </w:rPr>
        <w:t xml:space="preserve">la section </w:t>
      </w:r>
      <w:proofErr w:type="spellStart"/>
      <w:r w:rsidR="00CD0AC5" w:rsidRPr="008A6F5B">
        <w:rPr>
          <w:rFonts w:cs="Arial"/>
          <w:lang w:val="fr-CA"/>
        </w:rPr>
        <w:t>optionelle</w:t>
      </w:r>
      <w:proofErr w:type="spellEnd"/>
      <w:r w:rsidR="00CD0AC5" w:rsidRPr="008A6F5B">
        <w:rPr>
          <w:rFonts w:cs="Arial"/>
          <w:lang w:val="fr-CA"/>
        </w:rPr>
        <w:t xml:space="preserve"> </w:t>
      </w:r>
      <w:r w:rsidRPr="008A6F5B">
        <w:rPr>
          <w:rFonts w:cs="Arial"/>
          <w:lang w:val="fr-CA"/>
        </w:rPr>
        <w:t>relati</w:t>
      </w:r>
      <w:r w:rsidR="00CD0AC5" w:rsidRPr="008A6F5B">
        <w:rPr>
          <w:rFonts w:cs="Arial"/>
          <w:lang w:val="fr-CA"/>
        </w:rPr>
        <w:t>ve</w:t>
      </w:r>
      <w:r w:rsidRPr="008A6F5B">
        <w:rPr>
          <w:rFonts w:cs="Arial"/>
          <w:lang w:val="fr-CA"/>
        </w:rPr>
        <w:t xml:space="preserve"> au </w:t>
      </w:r>
      <w:proofErr w:type="spellStart"/>
      <w:r w:rsidRPr="008A6F5B">
        <w:rPr>
          <w:rFonts w:cs="Arial"/>
          <w:lang w:val="fr-CA"/>
        </w:rPr>
        <w:t>rebattage</w:t>
      </w:r>
      <w:proofErr w:type="spellEnd"/>
      <w:r w:rsidRPr="008A6F5B">
        <w:rPr>
          <w:rFonts w:cs="Arial"/>
          <w:lang w:val="fr-CA"/>
        </w:rPr>
        <w:t xml:space="preserve"> des pieux </w:t>
      </w:r>
      <w:r w:rsidR="00A025B4" w:rsidRPr="008A6F5B">
        <w:rPr>
          <w:rFonts w:cs="Arial"/>
          <w:lang w:val="fr-CA"/>
        </w:rPr>
        <w:t xml:space="preserve">quand </w:t>
      </w:r>
      <w:r w:rsidRPr="008A6F5B">
        <w:rPr>
          <w:rFonts w:cs="Arial"/>
          <w:lang w:val="fr-CA"/>
        </w:rPr>
        <w:t xml:space="preserve">cela est recommandé dans l’étude géotechnique. Dans le cas d’un sol dense, d’un till dense contenant une fraction importante de particules fines (environ 15 % et plus) ou d’un roc friable, l’étude géotechnique devrait faire mention d’un </w:t>
      </w:r>
      <w:proofErr w:type="spellStart"/>
      <w:r w:rsidRPr="008A6F5B">
        <w:rPr>
          <w:rFonts w:cs="Arial"/>
          <w:lang w:val="fr-CA"/>
        </w:rPr>
        <w:t>rebattage</w:t>
      </w:r>
      <w:proofErr w:type="spellEnd"/>
      <w:r w:rsidRPr="008A6F5B">
        <w:rPr>
          <w:rFonts w:cs="Arial"/>
          <w:lang w:val="fr-CA"/>
        </w:rPr>
        <w:t xml:space="preserve"> des pieux (qui serait nécessaire à cause</w:t>
      </w:r>
      <w:r w:rsidR="00A71B84" w:rsidRPr="008A6F5B">
        <w:rPr>
          <w:rFonts w:cs="Arial"/>
          <w:lang w:val="fr-CA"/>
        </w:rPr>
        <w:t xml:space="preserve"> </w:t>
      </w:r>
      <w:r w:rsidRPr="008A6F5B">
        <w:rPr>
          <w:rFonts w:cs="Arial"/>
          <w:lang w:val="fr-CA"/>
        </w:rPr>
        <w:t xml:space="preserve">du phénomène de relaxation dans </w:t>
      </w:r>
      <w:r w:rsidR="0027723E" w:rsidRPr="008A6F5B">
        <w:rPr>
          <w:rFonts w:cs="Arial"/>
          <w:lang w:val="fr-CA"/>
        </w:rPr>
        <w:t xml:space="preserve">le sol ou </w:t>
      </w:r>
      <w:r w:rsidRPr="008A6F5B">
        <w:rPr>
          <w:rFonts w:cs="Arial"/>
          <w:lang w:val="fr-CA"/>
        </w:rPr>
        <w:t>un roc friable)</w:t>
      </w:r>
      <w:r w:rsidR="0027723E" w:rsidRPr="008A6F5B">
        <w:rPr>
          <w:rFonts w:cs="Arial"/>
          <w:lang w:val="fr-CA"/>
        </w:rPr>
        <w:t xml:space="preserve"> et du délai d’attente avant de procéder à ce </w:t>
      </w:r>
      <w:proofErr w:type="spellStart"/>
      <w:r w:rsidR="0027723E" w:rsidRPr="008A6F5B">
        <w:rPr>
          <w:rFonts w:cs="Arial"/>
          <w:lang w:val="fr-CA"/>
        </w:rPr>
        <w:t>rebattage</w:t>
      </w:r>
      <w:proofErr w:type="spellEnd"/>
      <w:r w:rsidR="00B17026" w:rsidRPr="008A6F5B">
        <w:rPr>
          <w:rFonts w:cs="Arial"/>
          <w:lang w:val="fr-CA"/>
        </w:rPr>
        <w:t>.</w:t>
      </w:r>
      <w:r w:rsidRPr="008A6F5B">
        <w:rPr>
          <w:rFonts w:cs="Arial"/>
          <w:lang w:val="fr-CA"/>
        </w:rPr>
        <w:t xml:space="preserve"> Préciser le délai d’attente avant le </w:t>
      </w:r>
      <w:proofErr w:type="spellStart"/>
      <w:r w:rsidRPr="008A6F5B">
        <w:rPr>
          <w:rFonts w:cs="Arial"/>
          <w:lang w:val="fr-CA"/>
        </w:rPr>
        <w:t>rebattage</w:t>
      </w:r>
      <w:proofErr w:type="spellEnd"/>
      <w:r w:rsidRPr="008A6F5B">
        <w:rPr>
          <w:rFonts w:cs="Arial"/>
          <w:lang w:val="fr-CA"/>
        </w:rPr>
        <w:t xml:space="preserve">; le délai minimal est </w:t>
      </w:r>
      <w:r w:rsidR="00D73A5E" w:rsidRPr="008A6F5B">
        <w:rPr>
          <w:rFonts w:cs="Arial"/>
          <w:lang w:val="fr-CA"/>
        </w:rPr>
        <w:t xml:space="preserve">généralement </w:t>
      </w:r>
      <w:r w:rsidRPr="008A6F5B">
        <w:rPr>
          <w:rFonts w:cs="Arial"/>
          <w:lang w:val="fr-CA"/>
        </w:rPr>
        <w:t xml:space="preserve">de </w:t>
      </w:r>
      <w:r w:rsidR="00BC23AD" w:rsidRPr="008A6F5B">
        <w:rPr>
          <w:rFonts w:cs="Arial"/>
          <w:lang w:val="fr-CA"/>
        </w:rPr>
        <w:t>24 </w:t>
      </w:r>
      <w:r w:rsidRPr="008A6F5B">
        <w:rPr>
          <w:rFonts w:cs="Arial"/>
          <w:lang w:val="fr-CA"/>
        </w:rPr>
        <w:t>heures.</w:t>
      </w:r>
      <w:r w:rsidR="00F669F9" w:rsidRPr="008A6F5B">
        <w:rPr>
          <w:rFonts w:cs="Arial"/>
          <w:lang w:val="fr-CA"/>
        </w:rPr>
        <w:t xml:space="preserve"> </w:t>
      </w:r>
      <w:r w:rsidR="00D73A5E" w:rsidRPr="008A6F5B">
        <w:rPr>
          <w:rFonts w:cs="Arial"/>
          <w:lang w:val="fr-CA"/>
        </w:rPr>
        <w:t xml:space="preserve">Aucun </w:t>
      </w:r>
      <w:proofErr w:type="spellStart"/>
      <w:r w:rsidR="00D73A5E" w:rsidRPr="008A6F5B">
        <w:rPr>
          <w:rFonts w:cs="Arial"/>
          <w:lang w:val="fr-CA"/>
        </w:rPr>
        <w:t>rebattage</w:t>
      </w:r>
      <w:proofErr w:type="spellEnd"/>
      <w:r w:rsidR="00D73A5E" w:rsidRPr="008A6F5B">
        <w:rPr>
          <w:rFonts w:cs="Arial"/>
          <w:lang w:val="fr-CA"/>
        </w:rPr>
        <w:t xml:space="preserve"> ne doit être fait dans le cas de pieux en friction (flottants) plantés dans des sols cohérents (argileux).</w:t>
      </w:r>
    </w:p>
    <w:p w14:paraId="52C94E28" w14:textId="3C3A7907" w:rsidR="009D488C" w:rsidRPr="008A6F5B" w:rsidRDefault="009D488C" w:rsidP="00490538">
      <w:pPr>
        <w:pStyle w:val="Textemasquitalique-articles"/>
        <w:rPr>
          <w:rFonts w:cs="Arial"/>
          <w:lang w:val="fr-CA"/>
        </w:rPr>
      </w:pPr>
    </w:p>
    <w:p w14:paraId="2A41CC40" w14:textId="184F0530" w:rsidR="009D488C" w:rsidRPr="008A6F5B" w:rsidRDefault="009D488C" w:rsidP="00490538">
      <w:pPr>
        <w:pStyle w:val="Textemasquitalique-articles"/>
        <w:rPr>
          <w:rFonts w:cs="Arial"/>
          <w:lang w:val="fr-CA"/>
        </w:rPr>
      </w:pPr>
      <w:bookmarkStart w:id="77" w:name="_Hlk89950558"/>
      <w:r w:rsidRPr="008A6F5B">
        <w:rPr>
          <w:rFonts w:cs="Arial"/>
          <w:lang w:val="fr-CA"/>
        </w:rPr>
        <w:t xml:space="preserve">Inclure au devis </w:t>
      </w:r>
      <w:r w:rsidR="00CD0AC5" w:rsidRPr="008A6F5B">
        <w:rPr>
          <w:rFonts w:cs="Arial"/>
          <w:lang w:val="fr-CA"/>
        </w:rPr>
        <w:t>la section optio</w:t>
      </w:r>
      <w:r w:rsidR="00F8711F" w:rsidRPr="008A6F5B">
        <w:rPr>
          <w:rFonts w:cs="Arial"/>
          <w:lang w:val="fr-CA"/>
        </w:rPr>
        <w:t>n</w:t>
      </w:r>
      <w:r w:rsidR="00CD0AC5" w:rsidRPr="008A6F5B">
        <w:rPr>
          <w:rFonts w:cs="Arial"/>
          <w:lang w:val="fr-CA"/>
        </w:rPr>
        <w:t xml:space="preserve">nelle </w:t>
      </w:r>
      <w:r w:rsidRPr="008A6F5B">
        <w:rPr>
          <w:rFonts w:cs="Arial"/>
          <w:lang w:val="fr-CA"/>
        </w:rPr>
        <w:t>concernant la mise en œuvre des pieux munis de pointes Oslo quand cette option de pieux a été s</w:t>
      </w:r>
      <w:r w:rsidR="00C80985" w:rsidRPr="008A6F5B">
        <w:rPr>
          <w:rFonts w:cs="Arial"/>
          <w:lang w:val="fr-CA"/>
        </w:rPr>
        <w:t>é</w:t>
      </w:r>
      <w:r w:rsidRPr="008A6F5B">
        <w:rPr>
          <w:rFonts w:cs="Arial"/>
          <w:lang w:val="fr-CA"/>
        </w:rPr>
        <w:t>lectionnée précédemment.</w:t>
      </w:r>
    </w:p>
    <w:p w14:paraId="44EAA752" w14:textId="1BFA5709" w:rsidR="009D488C" w:rsidRPr="008A6F5B" w:rsidRDefault="009D488C" w:rsidP="006A4D73">
      <w:pPr>
        <w:pStyle w:val="Textemasquitalique-articles"/>
        <w:rPr>
          <w:rFonts w:cs="Arial"/>
          <w:lang w:val="fr-CA"/>
        </w:rPr>
      </w:pPr>
    </w:p>
    <w:p w14:paraId="076A7FD3" w14:textId="441CDC01" w:rsidR="00BF33B6" w:rsidRPr="008A6F5B" w:rsidRDefault="00BF33B6" w:rsidP="009D1EA0">
      <w:pPr>
        <w:pStyle w:val="Textemasquitalique-articles"/>
      </w:pPr>
      <w:r w:rsidRPr="008A6F5B">
        <w:t>Option pieux forés</w:t>
      </w:r>
    </w:p>
    <w:p w14:paraId="6DE9AB0A" w14:textId="2279EE88" w:rsidR="00BF33B6" w:rsidRPr="008A6F5B" w:rsidRDefault="00BF33B6" w:rsidP="009D1EA0">
      <w:pPr>
        <w:pStyle w:val="Textemasquitalique-articles"/>
      </w:pPr>
    </w:p>
    <w:p w14:paraId="2ADDA781" w14:textId="5A7A3B3C" w:rsidR="00BF33B6" w:rsidRPr="008A6F5B" w:rsidRDefault="00BF33B6" w:rsidP="009D1EA0">
      <w:pPr>
        <w:pStyle w:val="Textemasquitalique-articles"/>
      </w:pPr>
      <w:r w:rsidRPr="008A6F5B">
        <w:t>De concert avec l’utilisation de</w:t>
      </w:r>
      <w:r w:rsidR="009D488C" w:rsidRPr="008A6F5B">
        <w:t xml:space="preserve"> </w:t>
      </w:r>
      <w:r w:rsidR="00E13730" w:rsidRPr="008A6F5B">
        <w:t>la section optio</w:t>
      </w:r>
      <w:r w:rsidR="00F8711F" w:rsidRPr="008A6F5B">
        <w:t>n</w:t>
      </w:r>
      <w:r w:rsidR="00E13730" w:rsidRPr="008A6F5B">
        <w:t>nelle relative</w:t>
      </w:r>
      <w:r w:rsidR="009D488C" w:rsidRPr="008A6F5B">
        <w:t xml:space="preserve"> aux pieux forés</w:t>
      </w:r>
      <w:r w:rsidRPr="008A6F5B">
        <w:t>, i</w:t>
      </w:r>
      <w:r w:rsidR="009D488C" w:rsidRPr="008A6F5B">
        <w:t>ndiquer l’encastrement minim</w:t>
      </w:r>
      <w:r w:rsidR="00F8711F" w:rsidRPr="008A6F5B">
        <w:t>al</w:t>
      </w:r>
      <w:r w:rsidR="009D488C" w:rsidRPr="008A6F5B">
        <w:t xml:space="preserve"> nécessaire des tubes d’acier dans le roc </w:t>
      </w:r>
      <w:r w:rsidRPr="008A6F5B">
        <w:t>en fonction notamment du pendage et des caractéristiques du roc et du diamètre des pieux. Indiquer le type de béton à utiliser.</w:t>
      </w:r>
    </w:p>
    <w:p w14:paraId="42053CC3" w14:textId="5ACDD886" w:rsidR="00BF33B6" w:rsidRPr="008A6F5B" w:rsidRDefault="00BF33B6" w:rsidP="009D1EA0">
      <w:pPr>
        <w:pStyle w:val="Textemasquitalique-articles"/>
      </w:pPr>
    </w:p>
    <w:p w14:paraId="0BAE3FCC" w14:textId="28869A87" w:rsidR="00BF33B6" w:rsidRPr="008A6F5B" w:rsidRDefault="00BF33B6" w:rsidP="009D1EA0">
      <w:pPr>
        <w:pStyle w:val="Textemasquitalique-articles"/>
      </w:pPr>
      <w:r w:rsidRPr="008A6F5B">
        <w:t>Sur les pieux forés prenant appui au roc de bonne qualité, la résistance géotechnique n</w:t>
      </w:r>
      <w:r w:rsidR="00CE449A" w:rsidRPr="008A6F5B">
        <w:t>’</w:t>
      </w:r>
      <w:r w:rsidRPr="008A6F5B">
        <w:t>a pas à être vérifiée à l</w:t>
      </w:r>
      <w:r w:rsidR="00CE449A" w:rsidRPr="008A6F5B">
        <w:t>’</w:t>
      </w:r>
      <w:r w:rsidRPr="008A6F5B">
        <w:t>aide du critère de refus si on peut s</w:t>
      </w:r>
      <w:r w:rsidR="00CE449A" w:rsidRPr="008A6F5B">
        <w:t>’</w:t>
      </w:r>
      <w:r w:rsidRPr="008A6F5B">
        <w:t>assurer que 100</w:t>
      </w:r>
      <w:r w:rsidR="00CE449A" w:rsidRPr="008A6F5B">
        <w:t> </w:t>
      </w:r>
      <w:r w:rsidRPr="008A6F5B">
        <w:t>% de l’aire de la pointe du pieu est appuyé</w:t>
      </w:r>
      <w:r w:rsidR="006F14D7" w:rsidRPr="008A6F5B">
        <w:t>e</w:t>
      </w:r>
      <w:r w:rsidRPr="008A6F5B">
        <w:t xml:space="preserve"> au roc spécifié. Si le roc en pointe est de mauvaise qualité, le critère de refus est alors nécessaire </w:t>
      </w:r>
      <w:r w:rsidR="006F14D7" w:rsidRPr="008A6F5B">
        <w:t xml:space="preserve">pour </w:t>
      </w:r>
      <w:r w:rsidRPr="008A6F5B">
        <w:t>tous les pieux de l</w:t>
      </w:r>
      <w:r w:rsidR="00CE449A" w:rsidRPr="008A6F5B">
        <w:t>’</w:t>
      </w:r>
      <w:r w:rsidRPr="008A6F5B">
        <w:t>unité pour s</w:t>
      </w:r>
      <w:r w:rsidR="00CE449A" w:rsidRPr="008A6F5B">
        <w:t>’</w:t>
      </w:r>
      <w:r w:rsidRPr="008A6F5B">
        <w:t>assurer de l</w:t>
      </w:r>
      <w:r w:rsidR="00CE449A" w:rsidRPr="008A6F5B">
        <w:t>’</w:t>
      </w:r>
      <w:r w:rsidRPr="008A6F5B">
        <w:t>uniformité et de l</w:t>
      </w:r>
      <w:r w:rsidR="00CE449A" w:rsidRPr="008A6F5B">
        <w:t>’</w:t>
      </w:r>
      <w:r w:rsidRPr="008A6F5B">
        <w:t>atteinte de la résistance géotechnique. Ces notions doivent avoir été préalablement discutées avec l</w:t>
      </w:r>
      <w:r w:rsidR="00CE449A" w:rsidRPr="008A6F5B">
        <w:t>’</w:t>
      </w:r>
      <w:r w:rsidRPr="008A6F5B">
        <w:t>ingénieur</w:t>
      </w:r>
      <w:r w:rsidR="00331069" w:rsidRPr="008A6F5B">
        <w:t xml:space="preserve"> </w:t>
      </w:r>
      <w:r w:rsidR="00CE449A" w:rsidRPr="008A6F5B">
        <w:t>qui est l’</w:t>
      </w:r>
      <w:r w:rsidRPr="008A6F5B">
        <w:t>auteur</w:t>
      </w:r>
      <w:r w:rsidR="00331069" w:rsidRPr="008A6F5B">
        <w:t xml:space="preserve"> </w:t>
      </w:r>
      <w:r w:rsidRPr="008A6F5B">
        <w:t>de l</w:t>
      </w:r>
      <w:r w:rsidR="00CE449A" w:rsidRPr="008A6F5B">
        <w:t>’</w:t>
      </w:r>
      <w:r w:rsidRPr="008A6F5B">
        <w:t xml:space="preserve">étude géotechnique. Ainsi, selon le cas, inclure ou non le texte relatif au critère de refus et, si l’étude géotechnique l’exige, le texte optionnel relatif au </w:t>
      </w:r>
      <w:proofErr w:type="spellStart"/>
      <w:r w:rsidRPr="008A6F5B">
        <w:t>rebattage</w:t>
      </w:r>
      <w:proofErr w:type="spellEnd"/>
      <w:r w:rsidRPr="008A6F5B">
        <w:t xml:space="preserve"> des pieux.</w:t>
      </w:r>
    </w:p>
    <w:p w14:paraId="25F87090" w14:textId="77777777" w:rsidR="00BF33B6" w:rsidRPr="008A6F5B" w:rsidRDefault="00BF33B6" w:rsidP="000C3B01">
      <w:pPr>
        <w:pStyle w:val="Textemasquitalique-articles"/>
        <w:rPr>
          <w:rFonts w:cs="Arial"/>
        </w:rPr>
      </w:pPr>
    </w:p>
    <w:p w14:paraId="5676A628" w14:textId="5A700287" w:rsidR="009D488C" w:rsidRPr="008A6F5B" w:rsidRDefault="009D488C" w:rsidP="000C3B01">
      <w:pPr>
        <w:pStyle w:val="Textemasquitalique-articles"/>
        <w:rPr>
          <w:rFonts w:cs="Arial"/>
          <w:lang w:val="fr-CA"/>
        </w:rPr>
      </w:pPr>
      <w:r w:rsidRPr="008A6F5B">
        <w:rPr>
          <w:rFonts w:cs="Arial"/>
          <w:lang w:val="fr-CA"/>
        </w:rPr>
        <w:t xml:space="preserve">Choisir le texte approprié pour indiquer si le bétonnage doit être réalisé avant ou après les essais de résistance géotechnique. Dans le cas où le béton des pieux est structural, </w:t>
      </w:r>
      <w:r w:rsidR="00350653" w:rsidRPr="008A6F5B">
        <w:rPr>
          <w:rFonts w:cs="Arial"/>
          <w:lang w:val="fr-CA"/>
        </w:rPr>
        <w:t xml:space="preserve">ajouter au devis </w:t>
      </w:r>
      <w:r w:rsidRPr="008A6F5B">
        <w:rPr>
          <w:rFonts w:cs="Arial"/>
          <w:lang w:val="fr-CA"/>
        </w:rPr>
        <w:t>les exigences nécessaires à l’obtention d’un béton conforme</w:t>
      </w:r>
      <w:r w:rsidR="00CE449A" w:rsidRPr="008A6F5B">
        <w:rPr>
          <w:rFonts w:cs="Arial"/>
          <w:lang w:val="fr-CA"/>
        </w:rPr>
        <w:t>,</w:t>
      </w:r>
      <w:r w:rsidRPr="008A6F5B">
        <w:rPr>
          <w:rFonts w:cs="Arial"/>
          <w:lang w:val="fr-CA"/>
        </w:rPr>
        <w:t xml:space="preserve"> </w:t>
      </w:r>
      <w:r w:rsidR="00350653" w:rsidRPr="008A6F5B">
        <w:rPr>
          <w:rFonts w:cs="Arial"/>
          <w:lang w:val="fr-CA"/>
        </w:rPr>
        <w:t xml:space="preserve">similaire </w:t>
      </w:r>
      <w:r w:rsidRPr="008A6F5B">
        <w:rPr>
          <w:rFonts w:cs="Arial"/>
          <w:lang w:val="fr-CA"/>
        </w:rPr>
        <w:t>à celui des pieux caissons, en spécifiant notamment le nettoyage des pieux, l’inspection par caméra, le type de béton et les particularités liées au bétonnage.</w:t>
      </w:r>
    </w:p>
    <w:bookmarkEnd w:id="77"/>
    <w:p w14:paraId="0AAD6E9D" w14:textId="3EB3FBC1" w:rsidR="00120B31" w:rsidRPr="008A6F5B" w:rsidRDefault="00120B31" w:rsidP="006A4D73">
      <w:pPr>
        <w:pStyle w:val="Textemasquitalique-articles"/>
        <w:rPr>
          <w:rFonts w:cs="Arial"/>
          <w:lang w:val="fr-CA"/>
        </w:rPr>
      </w:pPr>
    </w:p>
    <w:p w14:paraId="19CDFA80" w14:textId="47FEC2DC" w:rsidR="00BF33B6" w:rsidRPr="008A6F5B" w:rsidRDefault="00BF33B6" w:rsidP="006A4D73">
      <w:pPr>
        <w:pStyle w:val="Textemasquitalique-articles"/>
        <w:rPr>
          <w:rFonts w:cs="Arial"/>
          <w:lang w:val="fr-CA"/>
        </w:rPr>
      </w:pPr>
      <w:r w:rsidRPr="008A6F5B">
        <w:rPr>
          <w:rFonts w:cs="Arial"/>
          <w:lang w:val="fr-CA"/>
        </w:rPr>
        <w:t>Essais sur pieux</w:t>
      </w:r>
    </w:p>
    <w:p w14:paraId="13864C97" w14:textId="77777777" w:rsidR="00BF33B6" w:rsidRPr="008A6F5B" w:rsidRDefault="00BF33B6" w:rsidP="006A4D73">
      <w:pPr>
        <w:pStyle w:val="Textemasquitalique-articles"/>
        <w:rPr>
          <w:rFonts w:cs="Arial"/>
          <w:lang w:val="fr-CA"/>
        </w:rPr>
      </w:pPr>
    </w:p>
    <w:p w14:paraId="3A7940EC" w14:textId="77777777" w:rsidR="00120B31" w:rsidRPr="008A6F5B" w:rsidRDefault="00120B31" w:rsidP="006A4D73">
      <w:pPr>
        <w:pStyle w:val="Textemasquitalique-articles"/>
        <w:rPr>
          <w:rFonts w:cs="Arial"/>
          <w:lang w:val="fr-CA"/>
        </w:rPr>
      </w:pPr>
      <w:r w:rsidRPr="008A6F5B">
        <w:rPr>
          <w:rFonts w:cs="Arial"/>
          <w:lang w:val="fr-CA"/>
        </w:rPr>
        <w:t xml:space="preserve">Inclure </w:t>
      </w:r>
      <w:r w:rsidR="00A175E2" w:rsidRPr="008A6F5B">
        <w:rPr>
          <w:rFonts w:cs="Arial"/>
          <w:lang w:val="fr-CA"/>
        </w:rPr>
        <w:t xml:space="preserve">dans le devis </w:t>
      </w:r>
      <w:r w:rsidRPr="008A6F5B">
        <w:rPr>
          <w:rFonts w:cs="Arial"/>
          <w:lang w:val="fr-CA"/>
        </w:rPr>
        <w:t xml:space="preserve">les textes optionnels relatifs aux essais à </w:t>
      </w:r>
      <w:r w:rsidR="00A025B4" w:rsidRPr="008A6F5B">
        <w:rPr>
          <w:rFonts w:cs="Arial"/>
          <w:lang w:val="fr-CA"/>
        </w:rPr>
        <w:t xml:space="preserve">faire </w:t>
      </w:r>
      <w:r w:rsidRPr="008A6F5B">
        <w:rPr>
          <w:rFonts w:cs="Arial"/>
          <w:lang w:val="fr-CA"/>
        </w:rPr>
        <w:t>sur les pieux pour déterminer la résistance géotechnique en fonction des recommandations de l’étude géotechnique</w:t>
      </w:r>
      <w:r w:rsidR="00C57DFD" w:rsidRPr="008A6F5B">
        <w:rPr>
          <w:rFonts w:cs="Arial"/>
          <w:lang w:val="fr-CA"/>
        </w:rPr>
        <w:t xml:space="preserve"> </w:t>
      </w:r>
      <w:r w:rsidR="00A54303" w:rsidRPr="008A6F5B">
        <w:rPr>
          <w:rFonts w:cs="Arial"/>
          <w:lang w:val="fr-CA"/>
        </w:rPr>
        <w:t xml:space="preserve">ou au </w:t>
      </w:r>
      <w:r w:rsidR="0012589F" w:rsidRPr="008A6F5B">
        <w:rPr>
          <w:rFonts w:cs="Arial"/>
          <w:i w:val="0"/>
          <w:lang w:val="fr-CA"/>
        </w:rPr>
        <w:t>Manuel de conception des structures</w:t>
      </w:r>
      <w:r w:rsidR="00A54303" w:rsidRPr="008A6F5B">
        <w:rPr>
          <w:rFonts w:cs="Arial"/>
          <w:lang w:val="fr-CA"/>
        </w:rPr>
        <w:t xml:space="preserve"> si aucune information n’est fournie </w:t>
      </w:r>
      <w:r w:rsidR="00A175E2" w:rsidRPr="008A6F5B">
        <w:rPr>
          <w:rFonts w:cs="Arial"/>
          <w:lang w:val="fr-CA"/>
        </w:rPr>
        <w:t xml:space="preserve">dans </w:t>
      </w:r>
      <w:r w:rsidR="00A54303" w:rsidRPr="008A6F5B">
        <w:rPr>
          <w:rFonts w:cs="Arial"/>
          <w:lang w:val="fr-CA"/>
        </w:rPr>
        <w:t xml:space="preserve">l’étude géotechnique. </w:t>
      </w:r>
      <w:r w:rsidRPr="008A6F5B">
        <w:rPr>
          <w:rFonts w:cs="Arial"/>
          <w:lang w:val="fr-CA"/>
        </w:rPr>
        <w:t xml:space="preserve">Préciser le nombre de pieux </w:t>
      </w:r>
      <w:r w:rsidR="00A175E2" w:rsidRPr="008A6F5B">
        <w:rPr>
          <w:rFonts w:cs="Arial"/>
          <w:lang w:val="fr-CA"/>
        </w:rPr>
        <w:t xml:space="preserve">sur lesquels </w:t>
      </w:r>
      <w:r w:rsidRPr="008A6F5B">
        <w:rPr>
          <w:rFonts w:cs="Arial"/>
          <w:lang w:val="fr-CA"/>
        </w:rPr>
        <w:t>des essais sont réalisés.</w:t>
      </w:r>
    </w:p>
    <w:p w14:paraId="58BC66F0" w14:textId="77777777" w:rsidR="00120B31" w:rsidRPr="008A6F5B" w:rsidRDefault="00120B31" w:rsidP="006A4D73">
      <w:pPr>
        <w:pStyle w:val="Textemasquitalique-articles"/>
        <w:rPr>
          <w:rFonts w:cs="Arial"/>
          <w:lang w:val="fr-CA"/>
        </w:rPr>
      </w:pPr>
    </w:p>
    <w:p w14:paraId="4EC5F0C9" w14:textId="77777777" w:rsidR="00120B31" w:rsidRPr="008A6F5B" w:rsidRDefault="00120B31" w:rsidP="00664854">
      <w:pPr>
        <w:pStyle w:val="Textemasquitalique-articles"/>
        <w:numPr>
          <w:ilvl w:val="0"/>
          <w:numId w:val="49"/>
        </w:numPr>
        <w:ind w:left="284" w:hanging="284"/>
        <w:rPr>
          <w:lang w:val="fr-CA"/>
        </w:rPr>
      </w:pPr>
      <w:bookmarkStart w:id="78" w:name="_Hlk89950605"/>
      <w:r w:rsidRPr="008A6F5B">
        <w:rPr>
          <w:lang w:val="fr-CA"/>
        </w:rPr>
        <w:t xml:space="preserve">Dans le cas des essais </w:t>
      </w:r>
      <w:r w:rsidR="009278F5" w:rsidRPr="008A6F5B">
        <w:rPr>
          <w:lang w:val="fr-CA"/>
        </w:rPr>
        <w:t xml:space="preserve">de chargement </w:t>
      </w:r>
      <w:r w:rsidRPr="008A6F5B">
        <w:rPr>
          <w:lang w:val="fr-CA"/>
        </w:rPr>
        <w:t xml:space="preserve">dynamiques, vérifier </w:t>
      </w:r>
      <w:r w:rsidR="00291871" w:rsidRPr="008A6F5B">
        <w:rPr>
          <w:lang w:val="fr-CA"/>
        </w:rPr>
        <w:t xml:space="preserve">dans </w:t>
      </w:r>
      <w:r w:rsidR="00C82BD2" w:rsidRPr="008A6F5B">
        <w:rPr>
          <w:lang w:val="fr-CA"/>
        </w:rPr>
        <w:t>le rapport d</w:t>
      </w:r>
      <w:r w:rsidR="00291871" w:rsidRPr="008A6F5B">
        <w:rPr>
          <w:lang w:val="fr-CA"/>
        </w:rPr>
        <w:t xml:space="preserve">’étude géotechnique </w:t>
      </w:r>
      <w:r w:rsidRPr="008A6F5B">
        <w:rPr>
          <w:lang w:val="fr-CA"/>
        </w:rPr>
        <w:t xml:space="preserve">si une ou des analyses CAPWAP sont </w:t>
      </w:r>
      <w:r w:rsidR="00A71B84" w:rsidRPr="008A6F5B">
        <w:rPr>
          <w:lang w:val="fr-CA"/>
        </w:rPr>
        <w:t xml:space="preserve">spécifiées. </w:t>
      </w:r>
      <w:r w:rsidR="00C82BD2" w:rsidRPr="008A6F5B">
        <w:rPr>
          <w:lang w:val="fr-CA"/>
        </w:rPr>
        <w:t xml:space="preserve">Si aucune indication à cet effet </w:t>
      </w:r>
      <w:r w:rsidR="00F8711F" w:rsidRPr="008A6F5B">
        <w:rPr>
          <w:lang w:val="fr-CA"/>
        </w:rPr>
        <w:t>n’</w:t>
      </w:r>
      <w:r w:rsidR="00C82BD2" w:rsidRPr="008A6F5B">
        <w:rPr>
          <w:lang w:val="fr-CA"/>
        </w:rPr>
        <w:t>est présente dans le rapport, contacter l’auteur du rapport pour préciser cet aspect.</w:t>
      </w:r>
      <w:r w:rsidRPr="008A6F5B">
        <w:rPr>
          <w:lang w:val="fr-CA"/>
        </w:rPr>
        <w:t xml:space="preserve"> Choisir le premier ou </w:t>
      </w:r>
      <w:r w:rsidR="00A175E2" w:rsidRPr="008A6F5B">
        <w:rPr>
          <w:lang w:val="fr-CA"/>
        </w:rPr>
        <w:t xml:space="preserve">le </w:t>
      </w:r>
      <w:r w:rsidRPr="008A6F5B">
        <w:rPr>
          <w:lang w:val="fr-CA"/>
        </w:rPr>
        <w:t>second texte</w:t>
      </w:r>
      <w:r w:rsidR="00F82749" w:rsidRPr="008A6F5B">
        <w:rPr>
          <w:lang w:val="fr-CA"/>
        </w:rPr>
        <w:t>,</w:t>
      </w:r>
      <w:r w:rsidRPr="008A6F5B">
        <w:rPr>
          <w:lang w:val="fr-CA"/>
        </w:rPr>
        <w:t xml:space="preserve"> selon le cas.</w:t>
      </w:r>
    </w:p>
    <w:bookmarkEnd w:id="78"/>
    <w:p w14:paraId="38CD29D2" w14:textId="46CBAC53" w:rsidR="00BF33B6" w:rsidRPr="008A6F5B" w:rsidRDefault="00BF33B6" w:rsidP="00BF33B6">
      <w:pPr>
        <w:pStyle w:val="Textemasquitalique-articles"/>
        <w:numPr>
          <w:ilvl w:val="0"/>
          <w:numId w:val="49"/>
        </w:numPr>
        <w:ind w:left="284" w:hanging="284"/>
        <w:rPr>
          <w:rFonts w:cs="Arial"/>
          <w:lang w:val="fr-CA"/>
        </w:rPr>
      </w:pPr>
      <w:r w:rsidRPr="008A6F5B">
        <w:rPr>
          <w:rFonts w:cs="Arial"/>
          <w:lang w:val="fr-CA"/>
        </w:rPr>
        <w:t>Dans le cas des pieux forés, choisir le second texte qui ne prévoit pas d’analyse CAPWAP</w:t>
      </w:r>
      <w:r w:rsidR="002F0E6D" w:rsidRPr="008A6F5B">
        <w:rPr>
          <w:rFonts w:cs="Arial"/>
          <w:lang w:val="fr-CA"/>
        </w:rPr>
        <w:t>,</w:t>
      </w:r>
      <w:r w:rsidRPr="008A6F5B">
        <w:rPr>
          <w:rFonts w:cs="Arial"/>
          <w:lang w:val="fr-CA"/>
        </w:rPr>
        <w:t xml:space="preserve"> sauf en cas de doute </w:t>
      </w:r>
      <w:r w:rsidR="00FE320B" w:rsidRPr="008A6F5B">
        <w:rPr>
          <w:rFonts w:cs="Arial"/>
          <w:lang w:val="fr-CA"/>
        </w:rPr>
        <w:t>de la part du</w:t>
      </w:r>
      <w:r w:rsidRPr="008A6F5B">
        <w:rPr>
          <w:rFonts w:cs="Arial"/>
          <w:lang w:val="fr-CA"/>
        </w:rPr>
        <w:t xml:space="preserve"> Ministère.</w:t>
      </w:r>
    </w:p>
    <w:p w14:paraId="1AB32291" w14:textId="71BC0DC8" w:rsidR="00120B31" w:rsidRPr="008A6F5B" w:rsidRDefault="00A175E2" w:rsidP="00664854">
      <w:pPr>
        <w:pStyle w:val="Textemasquitalique-articles"/>
        <w:numPr>
          <w:ilvl w:val="0"/>
          <w:numId w:val="49"/>
        </w:numPr>
        <w:ind w:left="284" w:hanging="284"/>
        <w:rPr>
          <w:lang w:val="fr-CA"/>
        </w:rPr>
      </w:pPr>
      <w:r w:rsidRPr="008A6F5B">
        <w:rPr>
          <w:lang w:val="fr-CA"/>
        </w:rPr>
        <w:t>Les</w:t>
      </w:r>
      <w:r w:rsidR="00120B31" w:rsidRPr="008A6F5B">
        <w:rPr>
          <w:lang w:val="fr-CA"/>
        </w:rPr>
        <w:t xml:space="preserve"> essais sur des pieux témoins sont généralement utilisés pour vérifier les résistances en friction des pieux prévus pour les fondations situées sur des dépôts de grande épaisseur de sols cohérents ou de sols pulvérulents de compacité très lâche à lâche, selon les indications de l’ingénieur en géotechnique</w:t>
      </w:r>
      <w:r w:rsidR="00C57DFD" w:rsidRPr="008A6F5B">
        <w:rPr>
          <w:lang w:val="fr-CA"/>
        </w:rPr>
        <w:t xml:space="preserve"> ou les recommandations de l’étude géotechnique.</w:t>
      </w:r>
      <w:r w:rsidR="00D73A5E" w:rsidRPr="008A6F5B">
        <w:rPr>
          <w:lang w:val="fr-CA"/>
        </w:rPr>
        <w:t xml:space="preserve"> Adapter le texte du devis si des essais de chargement statiques sont réalisés en lieu et place des essa</w:t>
      </w:r>
      <w:r w:rsidR="00D214B9" w:rsidRPr="008A6F5B">
        <w:rPr>
          <w:lang w:val="fr-CA"/>
        </w:rPr>
        <w:t>i</w:t>
      </w:r>
      <w:r w:rsidR="00D73A5E" w:rsidRPr="008A6F5B">
        <w:rPr>
          <w:lang w:val="fr-CA"/>
        </w:rPr>
        <w:t>s</w:t>
      </w:r>
      <w:r w:rsidR="00D214B9" w:rsidRPr="008A6F5B">
        <w:rPr>
          <w:lang w:val="fr-CA"/>
        </w:rPr>
        <w:t xml:space="preserve"> </w:t>
      </w:r>
      <w:r w:rsidR="00D73A5E" w:rsidRPr="008A6F5B">
        <w:rPr>
          <w:lang w:val="fr-CA"/>
        </w:rPr>
        <w:t>de chargement dynamique.</w:t>
      </w:r>
      <w:r w:rsidR="00C57DFD" w:rsidRPr="008A6F5B">
        <w:rPr>
          <w:lang w:val="fr-CA"/>
        </w:rPr>
        <w:t xml:space="preserve"> </w:t>
      </w:r>
      <w:r w:rsidR="00120B31" w:rsidRPr="008A6F5B">
        <w:rPr>
          <w:lang w:val="fr-CA"/>
        </w:rPr>
        <w:t xml:space="preserve">Préciser le nombre de pieux témoins; dans les cas usuels, un </w:t>
      </w:r>
      <w:r w:rsidR="00A74D0A" w:rsidRPr="008A6F5B">
        <w:rPr>
          <w:lang w:val="fr-CA"/>
        </w:rPr>
        <w:t xml:space="preserve">groupe de </w:t>
      </w:r>
      <w:r w:rsidR="00BC23AD" w:rsidRPr="008A6F5B">
        <w:rPr>
          <w:lang w:val="fr-CA"/>
        </w:rPr>
        <w:t>2 </w:t>
      </w:r>
      <w:r w:rsidR="00120B31" w:rsidRPr="008A6F5B">
        <w:rPr>
          <w:lang w:val="fr-CA"/>
        </w:rPr>
        <w:t>pieu</w:t>
      </w:r>
      <w:r w:rsidR="00A74D0A" w:rsidRPr="008A6F5B">
        <w:rPr>
          <w:lang w:val="fr-CA"/>
        </w:rPr>
        <w:t>x</w:t>
      </w:r>
      <w:r w:rsidR="00120B31" w:rsidRPr="008A6F5B">
        <w:rPr>
          <w:lang w:val="fr-CA"/>
        </w:rPr>
        <w:t xml:space="preserve"> </w:t>
      </w:r>
      <w:r w:rsidR="00533687" w:rsidRPr="008A6F5B">
        <w:rPr>
          <w:lang w:val="fr-CA"/>
        </w:rPr>
        <w:t>témoin</w:t>
      </w:r>
      <w:r w:rsidR="004E3E7C" w:rsidRPr="008A6F5B">
        <w:rPr>
          <w:lang w:val="fr-CA"/>
        </w:rPr>
        <w:t>s</w:t>
      </w:r>
      <w:r w:rsidR="00533687" w:rsidRPr="008A6F5B">
        <w:rPr>
          <w:lang w:val="fr-CA"/>
        </w:rPr>
        <w:t xml:space="preserve"> </w:t>
      </w:r>
      <w:r w:rsidR="00120B31" w:rsidRPr="008A6F5B">
        <w:rPr>
          <w:lang w:val="fr-CA"/>
        </w:rPr>
        <w:t>est</w:t>
      </w:r>
      <w:r w:rsidR="00277B62" w:rsidRPr="008A6F5B">
        <w:rPr>
          <w:lang w:val="fr-CA"/>
        </w:rPr>
        <w:t xml:space="preserve"> </w:t>
      </w:r>
      <w:r w:rsidR="00A74D0A" w:rsidRPr="008A6F5B">
        <w:rPr>
          <w:lang w:val="fr-CA"/>
        </w:rPr>
        <w:t>spécifié</w:t>
      </w:r>
      <w:r w:rsidR="00CA44E5" w:rsidRPr="008A6F5B">
        <w:rPr>
          <w:lang w:val="fr-CA"/>
        </w:rPr>
        <w:t xml:space="preserve"> </w:t>
      </w:r>
      <w:r w:rsidR="00533687" w:rsidRPr="008A6F5B">
        <w:rPr>
          <w:lang w:val="fr-CA"/>
        </w:rPr>
        <w:t xml:space="preserve">à l’étude géotechnique </w:t>
      </w:r>
      <w:r w:rsidR="00CA44E5" w:rsidRPr="008A6F5B">
        <w:rPr>
          <w:lang w:val="fr-CA"/>
        </w:rPr>
        <w:t xml:space="preserve">pour l’ensemble des unités de fondation </w:t>
      </w:r>
      <w:r w:rsidR="00C57DFD" w:rsidRPr="008A6F5B">
        <w:rPr>
          <w:lang w:val="fr-CA"/>
        </w:rPr>
        <w:t>lorsque le</w:t>
      </w:r>
      <w:r w:rsidR="00CA44E5" w:rsidRPr="008A6F5B">
        <w:rPr>
          <w:lang w:val="fr-CA"/>
        </w:rPr>
        <w:t>s dép</w:t>
      </w:r>
      <w:r w:rsidR="00120CA4" w:rsidRPr="008A6F5B">
        <w:rPr>
          <w:lang w:val="fr-CA"/>
        </w:rPr>
        <w:t>ô</w:t>
      </w:r>
      <w:r w:rsidR="00CA44E5" w:rsidRPr="008A6F5B">
        <w:rPr>
          <w:lang w:val="fr-CA"/>
        </w:rPr>
        <w:t>ts sous celles-ci sont de nature uniforme, ou par unité de fondation dans le cas contraire.</w:t>
      </w:r>
    </w:p>
    <w:p w14:paraId="3BE296DD" w14:textId="0F35D0E8" w:rsidR="00120B31" w:rsidRPr="008A6F5B" w:rsidRDefault="00120B31" w:rsidP="006A4D73">
      <w:pPr>
        <w:pStyle w:val="Textemasquitalique-articles"/>
        <w:rPr>
          <w:rFonts w:cs="Arial"/>
          <w:lang w:val="fr-CA"/>
        </w:rPr>
      </w:pPr>
    </w:p>
    <w:p w14:paraId="480BA027" w14:textId="53FFD5C0" w:rsidR="00527453" w:rsidRPr="008A6F5B" w:rsidRDefault="00FD1D1E" w:rsidP="00DF4A67">
      <w:pPr>
        <w:pStyle w:val="Textemasquitalique-articles"/>
        <w:rPr>
          <w:rFonts w:cs="Arial"/>
          <w:lang w:val="fr-CA"/>
        </w:rPr>
      </w:pPr>
      <w:bookmarkStart w:id="79" w:name="_Hlk89950628"/>
      <w:r w:rsidRPr="008A6F5B">
        <w:rPr>
          <w:rFonts w:cs="Arial"/>
          <w:lang w:val="fr-CA"/>
        </w:rPr>
        <w:t>D</w:t>
      </w:r>
      <w:r w:rsidR="00527453" w:rsidRPr="008A6F5B">
        <w:rPr>
          <w:rFonts w:cs="Arial"/>
          <w:lang w:val="fr-CA"/>
        </w:rPr>
        <w:t>es essais de chargement statique</w:t>
      </w:r>
      <w:r w:rsidR="00E65D61" w:rsidRPr="008A6F5B">
        <w:rPr>
          <w:rFonts w:cs="Arial"/>
          <w:lang w:val="fr-CA"/>
        </w:rPr>
        <w:t>s</w:t>
      </w:r>
      <w:r w:rsidR="00527453" w:rsidRPr="008A6F5B">
        <w:rPr>
          <w:rFonts w:cs="Arial"/>
          <w:lang w:val="fr-CA"/>
        </w:rPr>
        <w:t xml:space="preserve"> et </w:t>
      </w:r>
      <w:r w:rsidRPr="008A6F5B">
        <w:rPr>
          <w:rFonts w:cs="Arial"/>
          <w:lang w:val="fr-CA"/>
        </w:rPr>
        <w:t>d</w:t>
      </w:r>
      <w:r w:rsidR="00527453" w:rsidRPr="008A6F5B">
        <w:rPr>
          <w:rFonts w:cs="Arial"/>
          <w:lang w:val="fr-CA"/>
        </w:rPr>
        <w:t xml:space="preserve">es essais de traction </w:t>
      </w:r>
      <w:r w:rsidRPr="008A6F5B">
        <w:rPr>
          <w:rFonts w:cs="Arial"/>
          <w:lang w:val="fr-CA"/>
        </w:rPr>
        <w:t xml:space="preserve">sont </w:t>
      </w:r>
      <w:r w:rsidR="005833A0" w:rsidRPr="008A6F5B">
        <w:rPr>
          <w:rFonts w:cs="Arial"/>
          <w:lang w:val="fr-CA"/>
        </w:rPr>
        <w:t xml:space="preserve">également </w:t>
      </w:r>
      <w:r w:rsidRPr="008A6F5B">
        <w:rPr>
          <w:rFonts w:cs="Arial"/>
          <w:lang w:val="fr-CA"/>
        </w:rPr>
        <w:t xml:space="preserve">possibles dans certains cas </w:t>
      </w:r>
      <w:r w:rsidR="005833A0" w:rsidRPr="008A6F5B">
        <w:rPr>
          <w:rFonts w:cs="Arial"/>
          <w:lang w:val="fr-CA"/>
        </w:rPr>
        <w:t>particuliers</w:t>
      </w:r>
      <w:r w:rsidR="00BF33B6" w:rsidRPr="008A6F5B">
        <w:rPr>
          <w:rFonts w:cs="Arial"/>
          <w:lang w:val="fr-CA"/>
        </w:rPr>
        <w:t xml:space="preserve">. </w:t>
      </w:r>
      <w:r w:rsidR="00BF33B6" w:rsidRPr="008A6F5B">
        <w:t>Dans le cas des essais de traction</w:t>
      </w:r>
      <w:r w:rsidR="00331B85" w:rsidRPr="008A6F5B">
        <w:t>,</w:t>
      </w:r>
      <w:r w:rsidR="00BF33B6" w:rsidRPr="008A6F5B">
        <w:t xml:space="preserve"> par exemple</w:t>
      </w:r>
      <w:r w:rsidR="005833A0" w:rsidRPr="008A6F5B">
        <w:t xml:space="preserve">, </w:t>
      </w:r>
      <w:r w:rsidR="00BF33B6" w:rsidRPr="008A6F5B">
        <w:t xml:space="preserve">ils pourraient être </w:t>
      </w:r>
      <w:r w:rsidR="00B06A5B" w:rsidRPr="008A6F5B">
        <w:t>jugé</w:t>
      </w:r>
      <w:r w:rsidR="00C80985" w:rsidRPr="008A6F5B">
        <w:t>s</w:t>
      </w:r>
      <w:r w:rsidR="00B06A5B" w:rsidRPr="008A6F5B">
        <w:t xml:space="preserve"> nécessaire</w:t>
      </w:r>
      <w:r w:rsidR="00C80985" w:rsidRPr="008A6F5B">
        <w:t>s</w:t>
      </w:r>
      <w:r w:rsidR="00B06A5B" w:rsidRPr="008A6F5B">
        <w:t xml:space="preserve"> par l’ingénieur en géotechnique</w:t>
      </w:r>
      <w:r w:rsidR="00BF33B6" w:rsidRPr="008A6F5B">
        <w:t xml:space="preserve"> pour confirmer certains paramètres des sols, ou par l’ingénieur </w:t>
      </w:r>
      <w:r w:rsidR="004C2A82" w:rsidRPr="008A6F5B">
        <w:t xml:space="preserve">qui est le </w:t>
      </w:r>
      <w:r w:rsidR="00BF33B6" w:rsidRPr="008A6F5B">
        <w:t>concepteur de la structure lorsque les efforts en arrachement contrôlent la conception des pieux</w:t>
      </w:r>
      <w:r w:rsidR="00B06A5B" w:rsidRPr="008A6F5B">
        <w:t>.</w:t>
      </w:r>
      <w:r w:rsidR="00E231E3" w:rsidRPr="008A6F5B">
        <w:rPr>
          <w:rFonts w:ascii="Arial Gras" w:hAnsi="Arial Gras" w:cs="Arial"/>
          <w:lang w:val="fr-CA"/>
        </w:rPr>
        <w:t xml:space="preserve"> </w:t>
      </w:r>
      <w:r w:rsidR="00B06A5B" w:rsidRPr="008A6F5B">
        <w:rPr>
          <w:rFonts w:cs="Arial"/>
          <w:lang w:val="fr-CA"/>
        </w:rPr>
        <w:t xml:space="preserve">Contacter dans ces cas </w:t>
      </w:r>
      <w:r w:rsidR="00963DCC" w:rsidRPr="008A6F5B">
        <w:rPr>
          <w:rFonts w:cs="Arial"/>
          <w:lang w:val="fr-CA"/>
        </w:rPr>
        <w:t xml:space="preserve">la </w:t>
      </w:r>
      <w:r w:rsidR="00A45ADC">
        <w:rPr>
          <w:rFonts w:cs="Arial"/>
          <w:lang w:val="fr-CA"/>
        </w:rPr>
        <w:t>DGSA et la DEST</w:t>
      </w:r>
      <w:r w:rsidR="00963DCC" w:rsidRPr="008A6F5B">
        <w:rPr>
          <w:rFonts w:cs="Arial"/>
          <w:lang w:val="fr-CA"/>
        </w:rPr>
        <w:t xml:space="preserve"> </w:t>
      </w:r>
      <w:r w:rsidR="00255585" w:rsidRPr="008A6F5B">
        <w:rPr>
          <w:rFonts w:cs="Arial"/>
          <w:lang w:val="fr-CA"/>
        </w:rPr>
        <w:t>afin de conna</w:t>
      </w:r>
      <w:r w:rsidR="000665C6" w:rsidRPr="008A6F5B">
        <w:rPr>
          <w:rFonts w:cs="Arial"/>
          <w:lang w:val="fr-CA"/>
        </w:rPr>
        <w:t>î</w:t>
      </w:r>
      <w:r w:rsidR="00255585" w:rsidRPr="008A6F5B">
        <w:rPr>
          <w:rFonts w:cs="Arial"/>
          <w:lang w:val="fr-CA"/>
        </w:rPr>
        <w:t xml:space="preserve">tre la façon de </w:t>
      </w:r>
      <w:r w:rsidR="000665C6" w:rsidRPr="008A6F5B">
        <w:rPr>
          <w:rFonts w:cs="Arial"/>
          <w:lang w:val="fr-CA"/>
        </w:rPr>
        <w:t xml:space="preserve">faire cette spécification </w:t>
      </w:r>
      <w:r w:rsidR="00255585" w:rsidRPr="008A6F5B">
        <w:rPr>
          <w:rFonts w:cs="Arial"/>
          <w:lang w:val="fr-CA"/>
        </w:rPr>
        <w:t>au devis.</w:t>
      </w:r>
      <w:r w:rsidR="00527453" w:rsidRPr="008A6F5B">
        <w:rPr>
          <w:rFonts w:cs="Arial"/>
          <w:lang w:val="fr-CA"/>
        </w:rPr>
        <w:t xml:space="preserve"> </w:t>
      </w:r>
    </w:p>
    <w:bookmarkEnd w:id="79"/>
    <w:p w14:paraId="1E9C006B" w14:textId="3F91D92A" w:rsidR="00527453" w:rsidRPr="008A6F5B" w:rsidRDefault="00527453" w:rsidP="006A4D73">
      <w:pPr>
        <w:pStyle w:val="Textemasquitalique-articles"/>
        <w:rPr>
          <w:rFonts w:cs="Arial"/>
          <w:lang w:val="fr-CA"/>
        </w:rPr>
      </w:pPr>
    </w:p>
    <w:p w14:paraId="7EC2834F" w14:textId="77777777" w:rsidR="00C305FA" w:rsidRPr="008A6F5B" w:rsidRDefault="00CE5D0E" w:rsidP="006A4D73">
      <w:pPr>
        <w:pStyle w:val="Textemasquitalique-articles"/>
        <w:rPr>
          <w:rFonts w:cs="Arial"/>
          <w:lang w:val="fr-CA"/>
        </w:rPr>
      </w:pPr>
      <w:r w:rsidRPr="008A6F5B">
        <w:rPr>
          <w:rFonts w:cs="Arial"/>
          <w:lang w:val="fr-CA"/>
        </w:rPr>
        <w:t xml:space="preserve">Quand </w:t>
      </w:r>
      <w:r w:rsidR="00C305FA" w:rsidRPr="008A6F5B">
        <w:rPr>
          <w:rFonts w:cs="Arial"/>
          <w:lang w:val="fr-CA"/>
        </w:rPr>
        <w:t xml:space="preserve">des essais sur pieux sont réalisés, inclure </w:t>
      </w:r>
      <w:r w:rsidR="00A175E2" w:rsidRPr="008A6F5B">
        <w:rPr>
          <w:rFonts w:cs="Arial"/>
          <w:lang w:val="fr-CA"/>
        </w:rPr>
        <w:t xml:space="preserve">dans le devis </w:t>
      </w:r>
      <w:r w:rsidR="00C305FA" w:rsidRPr="008A6F5B">
        <w:rPr>
          <w:rFonts w:cs="Arial"/>
          <w:lang w:val="fr-CA"/>
        </w:rPr>
        <w:t>le texte optionnel relatif à l’expérience de l’ingénieur responsable des essais.</w:t>
      </w:r>
    </w:p>
    <w:p w14:paraId="0734648A" w14:textId="77777777" w:rsidR="00120B31" w:rsidRPr="008A6F5B" w:rsidRDefault="00120B31" w:rsidP="006A4D73">
      <w:pPr>
        <w:pStyle w:val="Textemasquitalique-articles"/>
        <w:rPr>
          <w:rFonts w:cs="Arial"/>
          <w:lang w:val="fr-CA"/>
        </w:rPr>
      </w:pPr>
    </w:p>
    <w:p w14:paraId="0001B8E9" w14:textId="77777777" w:rsidR="00120B31" w:rsidRPr="008A6F5B" w:rsidRDefault="00120B31" w:rsidP="006A4D73">
      <w:pPr>
        <w:pStyle w:val="Textemasquitalique-articles"/>
        <w:rPr>
          <w:rFonts w:cs="Arial"/>
          <w:lang w:val="fr-CA"/>
        </w:rPr>
      </w:pPr>
      <w:r w:rsidRPr="008A6F5B">
        <w:rPr>
          <w:rFonts w:cs="Arial"/>
          <w:lang w:val="fr-CA"/>
        </w:rPr>
        <w:t>PAIEMENT</w:t>
      </w:r>
    </w:p>
    <w:p w14:paraId="5D1F6DA7" w14:textId="77777777" w:rsidR="00120B31" w:rsidRPr="008A6F5B" w:rsidRDefault="00120B31" w:rsidP="006A4D73">
      <w:pPr>
        <w:pStyle w:val="Textemasquitalique-articles"/>
        <w:rPr>
          <w:rFonts w:cs="Arial"/>
          <w:lang w:val="fr-CA"/>
        </w:rPr>
      </w:pPr>
    </w:p>
    <w:p w14:paraId="19BE838D" w14:textId="433B6C88" w:rsidR="00120B31" w:rsidRPr="008A6F5B" w:rsidRDefault="00120B31" w:rsidP="006A4D73">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bordereau pour le paiement des travaux relatifs aux pieux : organisation pour plantage, pieu</w:t>
      </w:r>
      <w:r w:rsidR="00DF4A67" w:rsidRPr="008A6F5B">
        <w:rPr>
          <w:rFonts w:cs="Arial"/>
          <w:lang w:val="fr-CA"/>
        </w:rPr>
        <w:t xml:space="preserve"> et</w:t>
      </w:r>
      <w:r w:rsidRPr="008A6F5B">
        <w:rPr>
          <w:rFonts w:cs="Arial"/>
          <w:lang w:val="fr-CA"/>
        </w:rPr>
        <w:t xml:space="preserve"> essai </w:t>
      </w:r>
      <w:r w:rsidR="00D73A5E" w:rsidRPr="008A6F5B">
        <w:rPr>
          <w:rFonts w:cs="Arial"/>
          <w:lang w:val="fr-CA"/>
        </w:rPr>
        <w:t xml:space="preserve">de chargement </w:t>
      </w:r>
      <w:r w:rsidRPr="008A6F5B">
        <w:rPr>
          <w:rFonts w:cs="Arial"/>
          <w:lang w:val="fr-CA"/>
        </w:rPr>
        <w:t xml:space="preserve">dynamique. S’il y a friction négative, tenir compte de celle-ci pour </w:t>
      </w:r>
      <w:r w:rsidR="00AC52FA" w:rsidRPr="008A6F5B">
        <w:rPr>
          <w:rFonts w:cs="Arial"/>
          <w:lang w:val="fr-CA"/>
        </w:rPr>
        <w:t>l</w:t>
      </w:r>
      <w:r w:rsidRPr="008A6F5B">
        <w:rPr>
          <w:rFonts w:cs="Arial"/>
          <w:lang w:val="fr-CA"/>
        </w:rPr>
        <w:t xml:space="preserve">a capacité du pieu dans l’article correspondant </w:t>
      </w:r>
      <w:r w:rsidR="00F27497" w:rsidRPr="008A6F5B">
        <w:rPr>
          <w:rFonts w:cs="Arial"/>
          <w:lang w:val="fr-CA"/>
        </w:rPr>
        <w:t xml:space="preserve">dans le </w:t>
      </w:r>
      <w:r w:rsidRPr="008A6F5B">
        <w:rPr>
          <w:rFonts w:cs="Arial"/>
          <w:lang w:val="fr-CA"/>
        </w:rPr>
        <w:t xml:space="preserve">bordereau. </w:t>
      </w:r>
      <w:r w:rsidR="00F27497" w:rsidRPr="008A6F5B">
        <w:rPr>
          <w:rFonts w:cs="Arial"/>
          <w:lang w:val="fr-CA"/>
        </w:rPr>
        <w:t xml:space="preserve">Dans le </w:t>
      </w:r>
      <w:r w:rsidRPr="008A6F5B">
        <w:rPr>
          <w:rFonts w:cs="Arial"/>
          <w:lang w:val="fr-CA"/>
        </w:rPr>
        <w:t>bordereau, les pieux sont séparés selon leur capacité ou selon chaque unité de fondation qu</w:t>
      </w:r>
      <w:r w:rsidR="00126FEE" w:rsidRPr="008A6F5B">
        <w:rPr>
          <w:rFonts w:cs="Arial"/>
          <w:lang w:val="fr-CA"/>
        </w:rPr>
        <w:t>’</w:t>
      </w:r>
      <w:r w:rsidRPr="008A6F5B">
        <w:rPr>
          <w:rFonts w:cs="Arial"/>
          <w:lang w:val="fr-CA"/>
        </w:rPr>
        <w:t>ils supportent</w:t>
      </w:r>
      <w:r w:rsidR="00F10ACA" w:rsidRPr="008A6F5B">
        <w:rPr>
          <w:rFonts w:cs="Arial"/>
          <w:lang w:val="fr-CA"/>
        </w:rPr>
        <w:t>,</w:t>
      </w:r>
      <w:r w:rsidRPr="008A6F5B">
        <w:rPr>
          <w:rFonts w:cs="Arial"/>
          <w:lang w:val="fr-CA"/>
        </w:rPr>
        <w:t xml:space="preserve"> si leur nombre est grand.</w:t>
      </w:r>
    </w:p>
    <w:p w14:paraId="59BF63C3" w14:textId="77777777" w:rsidR="00BF33B6" w:rsidRPr="008A6F5B" w:rsidRDefault="00BF33B6" w:rsidP="006A4D73">
      <w:pPr>
        <w:pStyle w:val="Textemasquitalique-articles"/>
        <w:rPr>
          <w:rFonts w:cs="Arial"/>
          <w:lang w:val="fr-CA"/>
        </w:rPr>
      </w:pPr>
    </w:p>
    <w:p w14:paraId="6AD768E1" w14:textId="77777777" w:rsidR="00BF33B6" w:rsidRPr="008A6F5B" w:rsidRDefault="00BF33B6" w:rsidP="009D1EA0">
      <w:pPr>
        <w:pStyle w:val="Textemasquitalique-articles"/>
      </w:pPr>
      <w:r w:rsidRPr="008A6F5B">
        <w:t>Prévoir des articles dans le bordereau pour le paiement des essais statiques ou de traction, le cas échéant.</w:t>
      </w:r>
    </w:p>
    <w:p w14:paraId="3CC97E6E" w14:textId="77777777" w:rsidR="00120B31" w:rsidRPr="008A6F5B" w:rsidRDefault="00120B31" w:rsidP="006A4D73">
      <w:pPr>
        <w:pStyle w:val="Textemasquitalique-articles"/>
        <w:rPr>
          <w:rFonts w:cs="Arial"/>
          <w:lang w:val="fr-CA"/>
        </w:rPr>
      </w:pPr>
    </w:p>
    <w:p w14:paraId="1904235F" w14:textId="77777777" w:rsidR="00120B31" w:rsidRPr="008A6F5B" w:rsidRDefault="00120B31" w:rsidP="006A4D73">
      <w:pPr>
        <w:pStyle w:val="Textemasquitalique-articles"/>
        <w:rPr>
          <w:rFonts w:cs="Arial"/>
          <w:lang w:val="fr-CA"/>
        </w:rPr>
      </w:pPr>
      <w:r w:rsidRPr="008A6F5B">
        <w:rPr>
          <w:rFonts w:cs="Arial"/>
          <w:lang w:val="fr-CA"/>
        </w:rPr>
        <w:t xml:space="preserve">De concert avec l’utilisation du texte optionnel concernant le </w:t>
      </w:r>
      <w:proofErr w:type="spellStart"/>
      <w:r w:rsidRPr="008A6F5B">
        <w:rPr>
          <w:rFonts w:cs="Arial"/>
          <w:lang w:val="fr-CA"/>
        </w:rPr>
        <w:t>rebattage</w:t>
      </w:r>
      <w:proofErr w:type="spellEnd"/>
      <w:r w:rsidRPr="008A6F5B">
        <w:rPr>
          <w:rFonts w:cs="Arial"/>
          <w:lang w:val="fr-CA"/>
        </w:rPr>
        <w:t xml:space="preserve"> des pieux, inclure </w:t>
      </w:r>
      <w:r w:rsidR="00F27497" w:rsidRPr="008A6F5B">
        <w:rPr>
          <w:rFonts w:cs="Arial"/>
          <w:lang w:val="fr-CA"/>
        </w:rPr>
        <w:t xml:space="preserve">dans le </w:t>
      </w:r>
      <w:r w:rsidRPr="008A6F5B">
        <w:rPr>
          <w:rFonts w:cs="Arial"/>
          <w:lang w:val="fr-CA"/>
        </w:rPr>
        <w:t xml:space="preserve">bordereau un article pour le paiement du </w:t>
      </w:r>
      <w:proofErr w:type="spellStart"/>
      <w:r w:rsidRPr="008A6F5B">
        <w:rPr>
          <w:rFonts w:cs="Arial"/>
          <w:lang w:val="fr-CA"/>
        </w:rPr>
        <w:t>rebattage</w:t>
      </w:r>
      <w:proofErr w:type="spellEnd"/>
      <w:r w:rsidRPr="008A6F5B">
        <w:rPr>
          <w:rFonts w:cs="Arial"/>
          <w:lang w:val="fr-CA"/>
        </w:rPr>
        <w:t xml:space="preserve">. La quantité estimée doit correspondre </w:t>
      </w:r>
      <w:r w:rsidR="00BD7092" w:rsidRPr="008A6F5B">
        <w:rPr>
          <w:rFonts w:cs="Arial"/>
          <w:lang w:val="fr-CA"/>
        </w:rPr>
        <w:t>au</w:t>
      </w:r>
      <w:r w:rsidRPr="008A6F5B">
        <w:rPr>
          <w:rFonts w:cs="Arial"/>
          <w:lang w:val="fr-CA"/>
        </w:rPr>
        <w:t xml:space="preserve"> nombre total de pieux.</w:t>
      </w:r>
    </w:p>
    <w:p w14:paraId="4ECDAC15" w14:textId="77777777" w:rsidR="00120B31" w:rsidRPr="008A6F5B" w:rsidRDefault="00120B31" w:rsidP="006A4D73">
      <w:pPr>
        <w:pStyle w:val="Textemasquitalique-articles"/>
        <w:rPr>
          <w:rFonts w:cs="Arial"/>
          <w:lang w:val="fr-CA"/>
        </w:rPr>
      </w:pPr>
    </w:p>
    <w:p w14:paraId="434F80CA" w14:textId="77777777" w:rsidR="00120B31" w:rsidRPr="008A6F5B" w:rsidRDefault="00C43FD2" w:rsidP="0097699F">
      <w:pPr>
        <w:pStyle w:val="Titre2"/>
        <w:rPr>
          <w:lang w:val="fr-CA"/>
        </w:rPr>
      </w:pPr>
      <w:bookmarkStart w:id="80" w:name="_Toc120795166"/>
      <w:r w:rsidRPr="008A6F5B">
        <w:rPr>
          <w:lang w:val="fr-CA"/>
        </w:rPr>
        <w:t>CONCEPTION</w:t>
      </w:r>
      <w:bookmarkEnd w:id="80"/>
    </w:p>
    <w:p w14:paraId="5C0C9315" w14:textId="18B7FA86" w:rsidR="00120B31" w:rsidRPr="008A6F5B" w:rsidRDefault="00120B31" w:rsidP="001A140D">
      <w:pPr>
        <w:pStyle w:val="Texte"/>
      </w:pPr>
      <w:r w:rsidRPr="008A6F5B">
        <w:t>La capacité des pieux est atteinte par</w:t>
      </w:r>
      <w:r w:rsidR="00642266">
        <w:t xml:space="preserve"> </w:t>
      </w:r>
      <w:r w:rsidR="00642266" w:rsidRPr="00BF43D3">
        <w:rPr>
          <w:highlight w:val="lightGray"/>
        </w:rPr>
        <w:t>X</w:t>
      </w:r>
      <w:r w:rsidR="00642266">
        <w:rPr>
          <w:highlight w:val="lightGray"/>
        </w:rPr>
        <w:t>X</w:t>
      </w:r>
      <w:r w:rsidR="00642266" w:rsidRPr="00BF43D3">
        <w:rPr>
          <w:highlight w:val="lightGray"/>
        </w:rPr>
        <w:t>X</w:t>
      </w:r>
      <w:r w:rsidR="0012589F" w:rsidRPr="008A6F5B">
        <w:fldChar w:fldCharType="begin"/>
      </w:r>
      <w:r w:rsidR="00EE23A7" w:rsidRPr="008A6F5B">
        <w:instrText>  </w:instrText>
      </w:r>
      <w:r w:rsidR="0012589F" w:rsidRPr="008A6F5B">
        <w:fldChar w:fldCharType="end"/>
      </w:r>
      <w:r w:rsidRPr="008A6F5B">
        <w:t>.</w:t>
      </w:r>
    </w:p>
    <w:p w14:paraId="50811EDD" w14:textId="65129D00" w:rsidR="00120B31" w:rsidRPr="008A6F5B" w:rsidRDefault="00120B31" w:rsidP="007F7234">
      <w:pPr>
        <w:pStyle w:val="Texte"/>
        <w:pBdr>
          <w:left w:val="single" w:sz="4" w:space="4" w:color="auto"/>
        </w:pBdr>
      </w:pPr>
      <w:r w:rsidRPr="008A6F5B">
        <w:t>L</w:t>
      </w:r>
      <w:r w:rsidR="00A06478" w:rsidRPr="008A6F5B">
        <w:t>’</w:t>
      </w:r>
      <w:r w:rsidR="00801FDE">
        <w:t>Entrepreneur</w:t>
      </w:r>
      <w:r w:rsidRPr="008A6F5B">
        <w:t xml:space="preserve"> doit utiliser des pieux parmi les types suivants</w:t>
      </w:r>
      <w:r w:rsidR="00BF33B6" w:rsidRPr="008A6F5B">
        <w:t> :</w:t>
      </w:r>
      <w:r w:rsidR="00642266" w:rsidRPr="00642266">
        <w:rPr>
          <w:highlight w:val="lightGray"/>
        </w:rPr>
        <w:t xml:space="preserve"> </w:t>
      </w:r>
      <w:proofErr w:type="gramStart"/>
      <w:r w:rsidR="00642266" w:rsidRPr="00BF43D3">
        <w:rPr>
          <w:highlight w:val="lightGray"/>
        </w:rPr>
        <w:t>X</w:t>
      </w:r>
      <w:r w:rsidR="00642266">
        <w:rPr>
          <w:highlight w:val="lightGray"/>
        </w:rPr>
        <w:t>X</w:t>
      </w:r>
      <w:r w:rsidR="00642266" w:rsidRPr="00BF43D3">
        <w:rPr>
          <w:highlight w:val="lightGray"/>
        </w:rPr>
        <w:t>X</w:t>
      </w:r>
      <w:r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0489F176" w14:textId="77777777" w:rsidR="007F7234" w:rsidRPr="008A6F5B" w:rsidRDefault="007F7234" w:rsidP="00183FF9">
      <w:pPr>
        <w:pStyle w:val="Sautsparationtexteoptionnel"/>
      </w:pPr>
    </w:p>
    <w:p w14:paraId="3B00E1EE" w14:textId="2E62797C" w:rsidR="00120B31" w:rsidRPr="008A6F5B" w:rsidRDefault="00120B31" w:rsidP="007F7234">
      <w:pPr>
        <w:pStyle w:val="Texte"/>
        <w:pBdr>
          <w:left w:val="single" w:sz="4" w:space="4" w:color="auto"/>
        </w:pBdr>
      </w:pPr>
      <w:r w:rsidRPr="008A6F5B">
        <w:t>Dans le dimensionnement structural du pieu, la charge due à la friction négative doit être combinée seulement avec les charges permanentes. Les combinaisons de charges sans friction négative doivent respecter les exigences de la norme</w:t>
      </w:r>
      <w:r w:rsidR="001A140D" w:rsidRPr="008A6F5B">
        <w:t> </w:t>
      </w:r>
      <w:r w:rsidRPr="008A6F5B">
        <w:t>CSA</w:t>
      </w:r>
      <w:r w:rsidR="006A2797" w:rsidRPr="008A6F5B">
        <w:t> </w:t>
      </w:r>
      <w:r w:rsidRPr="008A6F5B">
        <w:t>S6 « Code canadien sur le calcul des ponts routiers ».</w:t>
      </w:r>
    </w:p>
    <w:p w14:paraId="2BE84BCB" w14:textId="77777777" w:rsidR="007F7234" w:rsidRPr="008A6F5B" w:rsidRDefault="007F7234" w:rsidP="00183FF9">
      <w:pPr>
        <w:pStyle w:val="Sautsparationtexteoptionnel"/>
      </w:pPr>
    </w:p>
    <w:p w14:paraId="09B0668B" w14:textId="4B9DE380" w:rsidR="00120B31" w:rsidRPr="008A6F5B" w:rsidRDefault="00120B31" w:rsidP="007F7234">
      <w:pPr>
        <w:pStyle w:val="Texte"/>
        <w:pBdr>
          <w:left w:val="single" w:sz="4" w:space="4" w:color="auto"/>
        </w:pBdr>
      </w:pPr>
      <w:r w:rsidRPr="008A6F5B">
        <w:t xml:space="preserve">Les pieux doivent être munis de pointes; les exigences concernant les pointes sont décrites à </w:t>
      </w:r>
      <w:r w:rsidR="00BD7092" w:rsidRPr="008A6F5B">
        <w:t>l’annexe </w:t>
      </w:r>
      <w:proofErr w:type="gramStart"/>
      <w:r w:rsidR="00642266" w:rsidRPr="00BF43D3">
        <w:rPr>
          <w:highlight w:val="lightGray"/>
        </w:rPr>
        <w:t>X</w:t>
      </w:r>
      <w:r w:rsidR="00642266">
        <w:rPr>
          <w:highlight w:val="lightGray"/>
        </w:rPr>
        <w:t>X</w:t>
      </w:r>
      <w:r w:rsidR="00642266" w:rsidRPr="00BF43D3">
        <w:rPr>
          <w:highlight w:val="lightGray"/>
        </w:rPr>
        <w:t>X</w:t>
      </w:r>
      <w:r w:rsidR="00642266" w:rsidRPr="008A6F5B">
        <w:t xml:space="preserve"> </w:t>
      </w:r>
      <w:proofErr w:type="gramEnd"/>
      <w:r w:rsidR="0012589F" w:rsidRPr="008A6F5B">
        <w:fldChar w:fldCharType="begin"/>
      </w:r>
      <w:r w:rsidR="00EE23A7" w:rsidRPr="008A6F5B">
        <w:instrText>  </w:instrText>
      </w:r>
      <w:r w:rsidR="0012589F" w:rsidRPr="008A6F5B">
        <w:fldChar w:fldCharType="end"/>
      </w:r>
      <w:r w:rsidR="000D2286" w:rsidRPr="008A6F5B">
        <w:t>,</w:t>
      </w:r>
      <w:r w:rsidRPr="008A6F5B">
        <w:t xml:space="preserve"> « </w:t>
      </w:r>
      <w:r w:rsidR="00642266" w:rsidRPr="00BF43D3">
        <w:rPr>
          <w:highlight w:val="lightGray"/>
        </w:rPr>
        <w:t>X</w:t>
      </w:r>
      <w:r w:rsidR="00642266">
        <w:rPr>
          <w:highlight w:val="lightGray"/>
        </w:rPr>
        <w:t>X</w:t>
      </w:r>
      <w:r w:rsidR="00642266" w:rsidRPr="00BF43D3">
        <w:rPr>
          <w:highlight w:val="lightGray"/>
        </w:rPr>
        <w:t>X</w:t>
      </w:r>
      <w:r w:rsidR="00642266" w:rsidRPr="008A6F5B">
        <w:t xml:space="preserve"> </w:t>
      </w:r>
      <w:r w:rsidR="0012589F" w:rsidRPr="008A6F5B">
        <w:fldChar w:fldCharType="begin"/>
      </w:r>
      <w:r w:rsidR="00AE0855" w:rsidRPr="008A6F5B">
        <w:instrText xml:space="preserve"> Point… </w:instrText>
      </w:r>
      <w:r w:rsidR="0012589F" w:rsidRPr="008A6F5B">
        <w:fldChar w:fldCharType="end"/>
      </w:r>
      <w:r w:rsidRPr="008A6F5B">
        <w:t>».</w:t>
      </w:r>
    </w:p>
    <w:p w14:paraId="4F5A9406" w14:textId="77777777" w:rsidR="00120B31" w:rsidRPr="008A6F5B" w:rsidRDefault="00120B31" w:rsidP="007F7234">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095C785C" w14:textId="0136F081" w:rsidR="00356632" w:rsidRPr="008A6F5B" w:rsidRDefault="00120B31" w:rsidP="007F7234">
      <w:pPr>
        <w:pStyle w:val="Texte"/>
        <w:pBdr>
          <w:left w:val="single" w:sz="4" w:space="4" w:color="auto"/>
        </w:pBdr>
      </w:pPr>
      <w:r w:rsidRPr="008A6F5B">
        <w:t xml:space="preserve">Les pieux doivent être munis de pointes de type Oslo; les exigences concernant les pointes sont décrites à </w:t>
      </w:r>
      <w:r w:rsidR="00BD7092" w:rsidRPr="008A6F5B">
        <w:t>l’annexe</w:t>
      </w:r>
      <w:r w:rsidR="00642266">
        <w:t xml:space="preserve"> </w:t>
      </w:r>
      <w:proofErr w:type="gramStart"/>
      <w:r w:rsidR="00642266" w:rsidRPr="00BF43D3">
        <w:rPr>
          <w:highlight w:val="lightGray"/>
        </w:rPr>
        <w:t>X</w:t>
      </w:r>
      <w:r w:rsidR="00642266">
        <w:rPr>
          <w:highlight w:val="lightGray"/>
        </w:rPr>
        <w:t>X</w:t>
      </w:r>
      <w:r w:rsidR="00642266" w:rsidRPr="00BF43D3">
        <w:rPr>
          <w:highlight w:val="lightGray"/>
        </w:rPr>
        <w:t>X</w:t>
      </w:r>
      <w:r w:rsidR="002C5E40" w:rsidRPr="008A6F5B">
        <w:t> </w:t>
      </w:r>
      <w:proofErr w:type="gramEnd"/>
      <w:r w:rsidR="0012589F" w:rsidRPr="008A6F5B">
        <w:fldChar w:fldCharType="begin"/>
      </w:r>
      <w:r w:rsidR="00EE23A7" w:rsidRPr="008A6F5B">
        <w:instrText>  </w:instrText>
      </w:r>
      <w:r w:rsidR="0012589F" w:rsidRPr="008A6F5B">
        <w:fldChar w:fldCharType="end"/>
      </w:r>
      <w:r w:rsidR="001F6142" w:rsidRPr="008A6F5B">
        <w:t>,</w:t>
      </w:r>
      <w:r w:rsidRPr="008A6F5B">
        <w:t xml:space="preserve"> « Pointe Oslo pour pieu</w:t>
      </w:r>
      <w:r w:rsidR="002C5E40" w:rsidRPr="008A6F5B">
        <w:t> </w:t>
      </w:r>
      <w:r w:rsidR="0012589F" w:rsidRPr="008A6F5B">
        <w:fldChar w:fldCharType="begin"/>
      </w:r>
      <w:r w:rsidR="00EE23A7" w:rsidRPr="008A6F5B">
        <w:instrText>  </w:instrText>
      </w:r>
      <w:r w:rsidR="0012589F" w:rsidRPr="008A6F5B">
        <w:fldChar w:fldCharType="end"/>
      </w:r>
      <w:r w:rsidRPr="008A6F5B">
        <w:t>». L’assemblage soudé de la pointe</w:t>
      </w:r>
      <w:r w:rsidR="00F00432" w:rsidRPr="008A6F5B">
        <w:t> </w:t>
      </w:r>
      <w:r w:rsidRPr="008A6F5B">
        <w:t>Oslo à un pieu tubulaire en acier doit être réalisé à l’usine du fabricant qui a fabriqué la pointe.</w:t>
      </w:r>
    </w:p>
    <w:p w14:paraId="134D6139" w14:textId="6DCFF86D" w:rsidR="00120B31" w:rsidRPr="008A6F5B" w:rsidRDefault="00C43FD2" w:rsidP="0097699F">
      <w:pPr>
        <w:pStyle w:val="Titre2"/>
        <w:rPr>
          <w:lang w:val="fr-CA"/>
        </w:rPr>
      </w:pPr>
      <w:bookmarkStart w:id="81" w:name="_Toc120795167"/>
      <w:r w:rsidRPr="008A6F5B">
        <w:rPr>
          <w:lang w:val="fr-CA"/>
        </w:rPr>
        <w:t>SOUDURES</w:t>
      </w:r>
      <w:bookmarkEnd w:id="81"/>
    </w:p>
    <w:p w14:paraId="1A978C32" w14:textId="77777777" w:rsidR="00120B31" w:rsidRPr="008A6F5B" w:rsidRDefault="00120B31" w:rsidP="001A140D">
      <w:pPr>
        <w:pStyle w:val="Texte"/>
      </w:pPr>
      <w:r w:rsidRPr="008A6F5B">
        <w:t xml:space="preserve">Les soudures effectuées en usine pour la fabrication des pieux tubulaires doivent être à pleine pénétration. Le défaut de rectitude des sections tubulaires doit être inférieur </w:t>
      </w:r>
      <w:r w:rsidR="001E7864" w:rsidRPr="008A6F5B">
        <w:t>à </w:t>
      </w:r>
      <w:r w:rsidRPr="008A6F5B">
        <w:t xml:space="preserve">L/500, </w:t>
      </w:r>
      <w:r w:rsidR="001C00FC" w:rsidRPr="008A6F5B">
        <w:t xml:space="preserve">« L » </w:t>
      </w:r>
      <w:r w:rsidRPr="008A6F5B">
        <w:t>étant la longueur de chaque tube.</w:t>
      </w:r>
    </w:p>
    <w:p w14:paraId="42EA0E64" w14:textId="154F6B6B" w:rsidR="00120B31" w:rsidRPr="008A6F5B" w:rsidRDefault="00120B31" w:rsidP="001A140D">
      <w:pPr>
        <w:pStyle w:val="Texte"/>
      </w:pPr>
      <w:r w:rsidRPr="008A6F5B">
        <w:t xml:space="preserve">En plus des exigences de </w:t>
      </w:r>
      <w:r w:rsidR="001E7864" w:rsidRPr="008A6F5B">
        <w:t>l’article </w:t>
      </w:r>
      <w:r w:rsidRPr="008A6F5B">
        <w:t>15.</w:t>
      </w:r>
      <w:r w:rsidR="00B3535C" w:rsidRPr="008A6F5B">
        <w:t>8</w:t>
      </w:r>
      <w:r w:rsidRPr="008A6F5B">
        <w:t>.5.4.2</w:t>
      </w:r>
      <w:r w:rsidR="00D128A6" w:rsidRPr="008A6F5B">
        <w:t xml:space="preserve"> </w:t>
      </w:r>
      <w:r w:rsidR="009D1EA0" w:rsidRPr="008A6F5B">
        <w:t>« </w:t>
      </w:r>
      <w:r w:rsidR="00B3535C" w:rsidRPr="008A6F5B">
        <w:t>Contrôle des soudures</w:t>
      </w:r>
      <w:r w:rsidR="009D1EA0" w:rsidRPr="008A6F5B">
        <w:t> »</w:t>
      </w:r>
      <w:r w:rsidR="00B3535C" w:rsidRPr="008A6F5B">
        <w:t xml:space="preserve"> </w:t>
      </w:r>
      <w:r w:rsidRPr="008A6F5B">
        <w:t>du CCDG concernant le contrôle des soudures, les exigences suivantes s’appliquent aux soudures réalisées en usine, autres que celles des pointes :</w:t>
      </w:r>
    </w:p>
    <w:p w14:paraId="2836DCF5" w14:textId="77777777" w:rsidR="00120B31" w:rsidRPr="008A6F5B" w:rsidRDefault="00120B31" w:rsidP="001A140D">
      <w:pPr>
        <w:pStyle w:val="Puce"/>
        <w:rPr>
          <w:lang w:val="fr-CA"/>
        </w:rPr>
      </w:pPr>
      <w:r w:rsidRPr="008A6F5B">
        <w:rPr>
          <w:lang w:val="fr-CA"/>
        </w:rPr>
        <w:t xml:space="preserve">le contrôle des soudures des pieux doit être </w:t>
      </w:r>
      <w:r w:rsidR="003D7DBE" w:rsidRPr="008A6F5B">
        <w:rPr>
          <w:lang w:val="fr-CA"/>
        </w:rPr>
        <w:t xml:space="preserve">terminé </w:t>
      </w:r>
      <w:r w:rsidRPr="008A6F5B">
        <w:rPr>
          <w:lang w:val="fr-CA"/>
        </w:rPr>
        <w:t>avant l’installation des pointes, s’il y a lieu;</w:t>
      </w:r>
    </w:p>
    <w:p w14:paraId="5BC7798B" w14:textId="161DFD4B" w:rsidR="00120B31" w:rsidRPr="008A6F5B" w:rsidRDefault="00120B31" w:rsidP="001A140D">
      <w:pPr>
        <w:pStyle w:val="Puce"/>
        <w:rPr>
          <w:lang w:val="fr-CA"/>
        </w:rPr>
      </w:pPr>
      <w:r w:rsidRPr="008A6F5B">
        <w:rPr>
          <w:lang w:val="fr-CA"/>
        </w:rPr>
        <w:t xml:space="preserve">le rapport d’inspection doit être transmis au </w:t>
      </w:r>
      <w:r w:rsidR="00801FDE">
        <w:rPr>
          <w:lang w:val="fr-CA"/>
        </w:rPr>
        <w:t>Directeur</w:t>
      </w:r>
      <w:r w:rsidRPr="008A6F5B">
        <w:rPr>
          <w:lang w:val="fr-CA"/>
        </w:rPr>
        <w:t xml:space="preserve"> au moins </w:t>
      </w:r>
      <w:r w:rsidR="00D853A0" w:rsidRPr="008A6F5B">
        <w:rPr>
          <w:lang w:val="fr-CA"/>
        </w:rPr>
        <w:t>7 </w:t>
      </w:r>
      <w:r w:rsidRPr="008A6F5B">
        <w:rPr>
          <w:lang w:val="fr-CA"/>
        </w:rPr>
        <w:t>jours avant le début du fonçage des pieux;</w:t>
      </w:r>
    </w:p>
    <w:p w14:paraId="0E8EC1D6" w14:textId="0C8EC84F" w:rsidR="00120B31" w:rsidRPr="008A6F5B" w:rsidRDefault="001160D1" w:rsidP="001A140D">
      <w:pPr>
        <w:pStyle w:val="Puce"/>
        <w:rPr>
          <w:lang w:val="fr-CA"/>
        </w:rPr>
      </w:pPr>
      <w:r w:rsidRPr="008A6F5B">
        <w:rPr>
          <w:lang w:val="fr-CA"/>
        </w:rPr>
        <w:t>pour </w:t>
      </w:r>
      <w:r w:rsidR="00120B31" w:rsidRPr="008A6F5B">
        <w:rPr>
          <w:lang w:val="fr-CA"/>
        </w:rPr>
        <w:t xml:space="preserve">15 % des tubes de chaque lot, </w:t>
      </w:r>
      <w:r w:rsidRPr="008A6F5B">
        <w:rPr>
          <w:lang w:val="fr-CA"/>
        </w:rPr>
        <w:t xml:space="preserve">et pour </w:t>
      </w:r>
      <w:r w:rsidR="00C64FC3" w:rsidRPr="008A6F5B">
        <w:rPr>
          <w:lang w:val="fr-CA"/>
        </w:rPr>
        <w:t xml:space="preserve">au </w:t>
      </w:r>
      <w:r w:rsidR="00120B31" w:rsidRPr="008A6F5B">
        <w:rPr>
          <w:lang w:val="fr-CA"/>
        </w:rPr>
        <w:t xml:space="preserve">minimum </w:t>
      </w:r>
      <w:r w:rsidR="00D853A0" w:rsidRPr="008A6F5B">
        <w:rPr>
          <w:lang w:val="fr-CA"/>
        </w:rPr>
        <w:t>3 </w:t>
      </w:r>
      <w:r w:rsidR="00120B31" w:rsidRPr="008A6F5B">
        <w:rPr>
          <w:lang w:val="fr-CA"/>
        </w:rPr>
        <w:t xml:space="preserve">tubes, en plus de la vérification visuelle qui se fait sur l’ensemble du pieu, les soudures nécessaires à la fabrication des pieux doivent être vérifiées par ultrasons sur une longueur </w:t>
      </w:r>
      <w:r w:rsidR="001E7864" w:rsidRPr="008A6F5B">
        <w:rPr>
          <w:lang w:val="fr-CA"/>
        </w:rPr>
        <w:t>de </w:t>
      </w:r>
      <w:r w:rsidR="00120B31" w:rsidRPr="008A6F5B">
        <w:rPr>
          <w:lang w:val="fr-CA"/>
        </w:rPr>
        <w:t>1 m à partir de chaque extrémité des tubes;</w:t>
      </w:r>
    </w:p>
    <w:p w14:paraId="15AED748" w14:textId="06BFAD7E" w:rsidR="00120B31" w:rsidRPr="008A6F5B" w:rsidRDefault="00333556" w:rsidP="001A140D">
      <w:pPr>
        <w:pStyle w:val="Puce"/>
        <w:rPr>
          <w:lang w:val="fr-CA"/>
        </w:rPr>
      </w:pPr>
      <w:r w:rsidRPr="008A6F5B">
        <w:rPr>
          <w:lang w:val="fr-CA"/>
        </w:rPr>
        <w:t xml:space="preserve">dans le cas des </w:t>
      </w:r>
      <w:r w:rsidR="00120B31" w:rsidRPr="008A6F5B">
        <w:rPr>
          <w:lang w:val="fr-CA"/>
        </w:rPr>
        <w:t xml:space="preserve">pieux fabriqués </w:t>
      </w:r>
      <w:r w:rsidR="00A05E9A" w:rsidRPr="008A6F5B">
        <w:rPr>
          <w:lang w:val="fr-CA"/>
        </w:rPr>
        <w:t>avec</w:t>
      </w:r>
      <w:r w:rsidR="00120B31" w:rsidRPr="008A6F5B">
        <w:rPr>
          <w:lang w:val="fr-CA"/>
        </w:rPr>
        <w:t xml:space="preserve"> de</w:t>
      </w:r>
      <w:r w:rsidR="00A05E9A" w:rsidRPr="008A6F5B">
        <w:rPr>
          <w:lang w:val="fr-CA"/>
        </w:rPr>
        <w:t>s</w:t>
      </w:r>
      <w:r w:rsidR="00120B31" w:rsidRPr="008A6F5B">
        <w:rPr>
          <w:lang w:val="fr-CA"/>
        </w:rPr>
        <w:t xml:space="preserve"> tôles torsadées, </w:t>
      </w:r>
      <w:r w:rsidRPr="008A6F5B">
        <w:rPr>
          <w:lang w:val="fr-CA"/>
        </w:rPr>
        <w:t>pour </w:t>
      </w:r>
      <w:r w:rsidR="00120B31" w:rsidRPr="008A6F5B">
        <w:rPr>
          <w:lang w:val="fr-CA"/>
        </w:rPr>
        <w:t xml:space="preserve">15 % des tubes de chaque lot </w:t>
      </w:r>
      <w:r w:rsidRPr="008A6F5B">
        <w:rPr>
          <w:lang w:val="fr-CA"/>
        </w:rPr>
        <w:t xml:space="preserve">et </w:t>
      </w:r>
      <w:r w:rsidR="00F60CB4" w:rsidRPr="008A6F5B">
        <w:rPr>
          <w:lang w:val="fr-CA"/>
        </w:rPr>
        <w:t xml:space="preserve">au </w:t>
      </w:r>
      <w:r w:rsidR="00120B31" w:rsidRPr="008A6F5B">
        <w:rPr>
          <w:lang w:val="fr-CA"/>
        </w:rPr>
        <w:t xml:space="preserve">minimum </w:t>
      </w:r>
      <w:r w:rsidR="00D853A0" w:rsidRPr="008A6F5B">
        <w:rPr>
          <w:lang w:val="fr-CA"/>
        </w:rPr>
        <w:t>3 </w:t>
      </w:r>
      <w:r w:rsidR="00120B31" w:rsidRPr="008A6F5B">
        <w:rPr>
          <w:lang w:val="fr-CA"/>
        </w:rPr>
        <w:t xml:space="preserve">tubes, en plus de la vérification visuelle, les soudures d’aboutement des bobines doivent être vérifiées </w:t>
      </w:r>
      <w:r w:rsidR="001E7864" w:rsidRPr="008A6F5B">
        <w:rPr>
          <w:lang w:val="fr-CA"/>
        </w:rPr>
        <w:t>à </w:t>
      </w:r>
      <w:r w:rsidR="00120B31" w:rsidRPr="008A6F5B">
        <w:rPr>
          <w:lang w:val="fr-CA"/>
        </w:rPr>
        <w:t>100 % par ultrasons;</w:t>
      </w:r>
    </w:p>
    <w:p w14:paraId="6F85A2E5" w14:textId="44DEF0A6" w:rsidR="00120B31" w:rsidRPr="008A6F5B" w:rsidRDefault="00333556" w:rsidP="001A140D">
      <w:pPr>
        <w:pStyle w:val="Puce"/>
        <w:rPr>
          <w:lang w:val="fr-CA"/>
        </w:rPr>
      </w:pPr>
      <w:r w:rsidRPr="008A6F5B">
        <w:rPr>
          <w:lang w:val="fr-CA"/>
        </w:rPr>
        <w:t>dans le cas des</w:t>
      </w:r>
      <w:r w:rsidR="00120B31" w:rsidRPr="008A6F5B">
        <w:rPr>
          <w:lang w:val="fr-CA"/>
        </w:rPr>
        <w:t xml:space="preserve"> pieux fabriqués </w:t>
      </w:r>
      <w:r w:rsidR="00A05E9A" w:rsidRPr="008A6F5B">
        <w:rPr>
          <w:lang w:val="fr-CA"/>
        </w:rPr>
        <w:t>avec</w:t>
      </w:r>
      <w:r w:rsidR="00120B31" w:rsidRPr="008A6F5B">
        <w:rPr>
          <w:lang w:val="fr-CA"/>
        </w:rPr>
        <w:t xml:space="preserve"> de</w:t>
      </w:r>
      <w:r w:rsidR="00A05E9A" w:rsidRPr="008A6F5B">
        <w:rPr>
          <w:lang w:val="fr-CA"/>
        </w:rPr>
        <w:t>s</w:t>
      </w:r>
      <w:r w:rsidR="00120B31" w:rsidRPr="008A6F5B">
        <w:rPr>
          <w:lang w:val="fr-CA"/>
        </w:rPr>
        <w:t xml:space="preserve"> tôles torsadées, </w:t>
      </w:r>
      <w:r w:rsidRPr="008A6F5B">
        <w:rPr>
          <w:lang w:val="fr-CA"/>
        </w:rPr>
        <w:t>pour </w:t>
      </w:r>
      <w:r w:rsidR="00120B31" w:rsidRPr="008A6F5B">
        <w:rPr>
          <w:lang w:val="fr-CA"/>
        </w:rPr>
        <w:t xml:space="preserve">15 % des tubes de chaque lot </w:t>
      </w:r>
      <w:r w:rsidRPr="008A6F5B">
        <w:rPr>
          <w:lang w:val="fr-CA"/>
        </w:rPr>
        <w:t xml:space="preserve">et </w:t>
      </w:r>
      <w:r w:rsidR="00F60CB4" w:rsidRPr="008A6F5B">
        <w:rPr>
          <w:lang w:val="fr-CA"/>
        </w:rPr>
        <w:t xml:space="preserve">au </w:t>
      </w:r>
      <w:r w:rsidR="00120B31" w:rsidRPr="008A6F5B">
        <w:rPr>
          <w:lang w:val="fr-CA"/>
        </w:rPr>
        <w:t xml:space="preserve">minimum </w:t>
      </w:r>
      <w:r w:rsidR="00D853A0" w:rsidRPr="008A6F5B">
        <w:rPr>
          <w:lang w:val="fr-CA"/>
        </w:rPr>
        <w:t>3 </w:t>
      </w:r>
      <w:r w:rsidR="00120B31" w:rsidRPr="008A6F5B">
        <w:rPr>
          <w:lang w:val="fr-CA"/>
        </w:rPr>
        <w:t xml:space="preserve">tubes, le décalage des plaques au niveau de la soudure doit être mesuré. Le mesurage doit être effectué parallèlement à l’axe du pieu et de part et d’autre du cordon, à toutes les intersections de soudures et d’une droite, tracée au hasard d’une extrémité </w:t>
      </w:r>
      <w:r w:rsidR="00A05E9A" w:rsidRPr="008A6F5B">
        <w:rPr>
          <w:lang w:val="fr-CA"/>
        </w:rPr>
        <w:t xml:space="preserve">du </w:t>
      </w:r>
      <w:r w:rsidR="00120B31" w:rsidRPr="008A6F5B">
        <w:rPr>
          <w:lang w:val="fr-CA"/>
        </w:rPr>
        <w:t xml:space="preserve">tube à une autre. Le décalage mesuré ne doit pas être supérieur </w:t>
      </w:r>
      <w:r w:rsidR="00197507" w:rsidRPr="008A6F5B">
        <w:rPr>
          <w:lang w:val="fr-CA"/>
        </w:rPr>
        <w:t>à </w:t>
      </w:r>
      <w:r w:rsidR="00120B31" w:rsidRPr="008A6F5B">
        <w:rPr>
          <w:lang w:val="fr-CA"/>
        </w:rPr>
        <w:t xml:space="preserve">10 % de l’épaisseur de la paroi, sans </w:t>
      </w:r>
      <w:r w:rsidR="00197507" w:rsidRPr="008A6F5B">
        <w:rPr>
          <w:lang w:val="fr-CA"/>
        </w:rPr>
        <w:t>excéder </w:t>
      </w:r>
      <w:r w:rsidR="00120B31" w:rsidRPr="008A6F5B">
        <w:rPr>
          <w:lang w:val="fr-CA"/>
        </w:rPr>
        <w:t>3 mm;</w:t>
      </w:r>
    </w:p>
    <w:p w14:paraId="74C71ECE" w14:textId="11116776" w:rsidR="00120B31" w:rsidRPr="008A6F5B" w:rsidRDefault="00120B31" w:rsidP="001A140D">
      <w:pPr>
        <w:pStyle w:val="Puce"/>
        <w:rPr>
          <w:lang w:val="fr-CA"/>
        </w:rPr>
      </w:pPr>
      <w:r w:rsidRPr="008A6F5B">
        <w:rPr>
          <w:lang w:val="fr-CA"/>
        </w:rPr>
        <w:t xml:space="preserve">en cas de non-conformité à </w:t>
      </w:r>
      <w:r w:rsidR="00333556" w:rsidRPr="008A6F5B">
        <w:rPr>
          <w:lang w:val="fr-CA"/>
        </w:rPr>
        <w:t>l’</w:t>
      </w:r>
      <w:r w:rsidRPr="008A6F5B">
        <w:rPr>
          <w:lang w:val="fr-CA"/>
        </w:rPr>
        <w:t xml:space="preserve">un des contrôles sur les tubes sélectionnés pour les essais, tous les contrôles doivent être </w:t>
      </w:r>
      <w:r w:rsidR="00CE5D0E" w:rsidRPr="008A6F5B">
        <w:rPr>
          <w:lang w:val="fr-CA"/>
        </w:rPr>
        <w:t xml:space="preserve">effectués </w:t>
      </w:r>
      <w:r w:rsidRPr="008A6F5B">
        <w:rPr>
          <w:lang w:val="fr-CA"/>
        </w:rPr>
        <w:t xml:space="preserve">sur </w:t>
      </w:r>
      <w:r w:rsidR="00D853A0" w:rsidRPr="008A6F5B">
        <w:rPr>
          <w:lang w:val="fr-CA"/>
        </w:rPr>
        <w:t>3 </w:t>
      </w:r>
      <w:r w:rsidRPr="008A6F5B">
        <w:rPr>
          <w:lang w:val="fr-CA"/>
        </w:rPr>
        <w:t xml:space="preserve">tubes supplémentaires dans le même lot, jusqu’à ce que les contrôles de </w:t>
      </w:r>
      <w:r w:rsidR="00D853A0" w:rsidRPr="008A6F5B">
        <w:rPr>
          <w:lang w:val="fr-CA"/>
        </w:rPr>
        <w:t>3 </w:t>
      </w:r>
      <w:r w:rsidRPr="008A6F5B">
        <w:rPr>
          <w:lang w:val="fr-CA"/>
        </w:rPr>
        <w:t>tubes consécutifs soient conformes;</w:t>
      </w:r>
    </w:p>
    <w:p w14:paraId="15F5A92B" w14:textId="77777777" w:rsidR="00120B31" w:rsidRPr="008A6F5B" w:rsidRDefault="00120B31" w:rsidP="001A140D">
      <w:pPr>
        <w:pStyle w:val="Puce"/>
        <w:rPr>
          <w:lang w:val="fr-CA"/>
        </w:rPr>
      </w:pPr>
      <w:r w:rsidRPr="008A6F5B">
        <w:rPr>
          <w:lang w:val="fr-CA"/>
        </w:rPr>
        <w:t xml:space="preserve">lorsqu’une quantité supérieure </w:t>
      </w:r>
      <w:r w:rsidR="00197507" w:rsidRPr="008A6F5B">
        <w:rPr>
          <w:lang w:val="fr-CA"/>
        </w:rPr>
        <w:t>à </w:t>
      </w:r>
      <w:r w:rsidRPr="008A6F5B">
        <w:rPr>
          <w:lang w:val="fr-CA"/>
        </w:rPr>
        <w:t>10 % des tubes d’un même lot de production présente des non-conformités, le lot entier doit être rejeté.</w:t>
      </w:r>
    </w:p>
    <w:p w14:paraId="0C67927E" w14:textId="77777777" w:rsidR="00120B31" w:rsidRPr="008A6F5B" w:rsidRDefault="00C43FD2" w:rsidP="0097699F">
      <w:pPr>
        <w:pStyle w:val="Titre2"/>
        <w:rPr>
          <w:lang w:val="fr-CA"/>
        </w:rPr>
      </w:pPr>
      <w:bookmarkStart w:id="82" w:name="_Toc120795168"/>
      <w:r w:rsidRPr="008A6F5B">
        <w:rPr>
          <w:lang w:val="fr-CA"/>
        </w:rPr>
        <w:t>MISE EN ŒUVRE</w:t>
      </w:r>
      <w:bookmarkEnd w:id="82"/>
    </w:p>
    <w:p w14:paraId="180DEA3E" w14:textId="7AB8A254" w:rsidR="00BF33B6" w:rsidRPr="008A6F5B" w:rsidRDefault="00BF33B6" w:rsidP="009B2A93">
      <w:pPr>
        <w:pStyle w:val="Titre3"/>
      </w:pPr>
      <w:bookmarkStart w:id="83" w:name="_Toc120795169"/>
      <w:bookmarkStart w:id="84" w:name="_Hlk89950657"/>
      <w:r w:rsidRPr="008A6F5B">
        <w:t>Généralités</w:t>
      </w:r>
      <w:bookmarkEnd w:id="83"/>
    </w:p>
    <w:p w14:paraId="4C04AF07" w14:textId="44456616" w:rsidR="00EA504D" w:rsidRPr="008A6F5B" w:rsidRDefault="00EA504D" w:rsidP="00DF4A67">
      <w:pPr>
        <w:pStyle w:val="Texte"/>
        <w:pBdr>
          <w:left w:val="single" w:sz="4" w:space="4" w:color="auto"/>
        </w:pBdr>
        <w:rPr>
          <w:szCs w:val="24"/>
        </w:rPr>
      </w:pPr>
      <w:r w:rsidRPr="008A6F5B">
        <w:rPr>
          <w:szCs w:val="24"/>
        </w:rPr>
        <w:t xml:space="preserve">Les pieux existants de(s) l’axe(s) </w:t>
      </w:r>
      <w:r w:rsidR="00AA781D" w:rsidRPr="008A6F5B">
        <w:rPr>
          <w:szCs w:val="24"/>
        </w:rPr>
        <w:fldChar w:fldCharType="begin"/>
      </w:r>
      <w:r w:rsidR="00AA781D" w:rsidRPr="008A6F5B">
        <w:rPr>
          <w:szCs w:val="24"/>
        </w:rPr>
        <w:instrText>  </w:instrText>
      </w:r>
      <w:r w:rsidR="00AA781D" w:rsidRPr="008A6F5B">
        <w:rPr>
          <w:szCs w:val="24"/>
        </w:rPr>
        <w:fldChar w:fldCharType="end"/>
      </w:r>
      <w:r w:rsidRPr="008A6F5B">
        <w:rPr>
          <w:szCs w:val="24"/>
        </w:rPr>
        <w:t xml:space="preserve"> doivent être arasés au niveau</w:t>
      </w:r>
      <w:r w:rsidR="00BF7971">
        <w:rPr>
          <w:szCs w:val="24"/>
        </w:rPr>
        <w:t xml:space="preserve"> </w:t>
      </w:r>
      <w:proofErr w:type="gramStart"/>
      <w:r w:rsidR="00BF7971" w:rsidRPr="00BF43D3">
        <w:rPr>
          <w:highlight w:val="lightGray"/>
        </w:rPr>
        <w:t>X</w:t>
      </w:r>
      <w:r w:rsidR="00BF7971">
        <w:rPr>
          <w:highlight w:val="lightGray"/>
        </w:rPr>
        <w:t>X</w:t>
      </w:r>
      <w:r w:rsidR="00BF7971" w:rsidRPr="00BF43D3">
        <w:rPr>
          <w:highlight w:val="lightGray"/>
        </w:rPr>
        <w:t>X</w:t>
      </w:r>
      <w:r w:rsidRPr="008A6F5B">
        <w:rPr>
          <w:szCs w:val="24"/>
        </w:rPr>
        <w:t xml:space="preserve"> </w:t>
      </w:r>
      <w:proofErr w:type="gramEnd"/>
      <w:r w:rsidR="00AA781D" w:rsidRPr="008A6F5B">
        <w:rPr>
          <w:szCs w:val="24"/>
        </w:rPr>
        <w:fldChar w:fldCharType="begin"/>
      </w:r>
      <w:r w:rsidR="00AA781D" w:rsidRPr="008A6F5B">
        <w:rPr>
          <w:szCs w:val="24"/>
        </w:rPr>
        <w:instrText>  </w:instrText>
      </w:r>
      <w:r w:rsidR="00AA781D" w:rsidRPr="008A6F5B">
        <w:rPr>
          <w:szCs w:val="24"/>
        </w:rPr>
        <w:fldChar w:fldCharType="end"/>
      </w:r>
      <w:r w:rsidRPr="008A6F5B">
        <w:rPr>
          <w:szCs w:val="24"/>
        </w:rPr>
        <w:t>. Après arasement, un arpenteur retenu par l’</w:t>
      </w:r>
      <w:r w:rsidR="00801FDE">
        <w:rPr>
          <w:szCs w:val="24"/>
        </w:rPr>
        <w:t>Entrepreneur</w:t>
      </w:r>
      <w:r w:rsidRPr="008A6F5B">
        <w:rPr>
          <w:szCs w:val="24"/>
        </w:rPr>
        <w:t xml:space="preserve"> doit relever la position géodésique de la tête des pieux afin de confirmer la position des nouveaux pieux à enfoncer. La position des pieux existants à une un</w:t>
      </w:r>
      <w:r w:rsidR="00ED4DFA" w:rsidRPr="008A6F5B">
        <w:rPr>
          <w:szCs w:val="24"/>
        </w:rPr>
        <w:t>i</w:t>
      </w:r>
      <w:r w:rsidRPr="008A6F5B">
        <w:rPr>
          <w:szCs w:val="24"/>
        </w:rPr>
        <w:t xml:space="preserve">té de fondation doit être transmise au </w:t>
      </w:r>
      <w:r w:rsidR="00801FDE">
        <w:rPr>
          <w:szCs w:val="24"/>
        </w:rPr>
        <w:t>Directeur</w:t>
      </w:r>
      <w:r w:rsidRPr="008A6F5B">
        <w:rPr>
          <w:szCs w:val="24"/>
        </w:rPr>
        <w:t xml:space="preserve"> au moins 10</w:t>
      </w:r>
      <w:r w:rsidR="009A38C0" w:rsidRPr="008A6F5B">
        <w:rPr>
          <w:szCs w:val="24"/>
        </w:rPr>
        <w:t> </w:t>
      </w:r>
      <w:r w:rsidRPr="008A6F5B">
        <w:rPr>
          <w:szCs w:val="24"/>
        </w:rPr>
        <w:t>jours avant la mise en place des nouveaux pieux au droit de cette unité de fondation.</w:t>
      </w:r>
    </w:p>
    <w:p w14:paraId="311183AE" w14:textId="18543971" w:rsidR="00C026FB" w:rsidRPr="008A6F5B" w:rsidRDefault="00C026FB" w:rsidP="00C026FB">
      <w:pPr>
        <w:pStyle w:val="Texte"/>
      </w:pPr>
      <w:r w:rsidRPr="008A6F5B">
        <w:t>En aucun temps</w:t>
      </w:r>
      <w:r w:rsidR="00BF33B6" w:rsidRPr="008A6F5B">
        <w:t xml:space="preserve">, </w:t>
      </w:r>
      <w:bookmarkStart w:id="85" w:name="_Hlk118973001"/>
      <w:r w:rsidR="00BF33B6" w:rsidRPr="008A6F5B">
        <w:t>pendant l’enfoncement, la vérification du critère de refus ou les essais de chargement</w:t>
      </w:r>
      <w:bookmarkEnd w:id="85"/>
      <w:r w:rsidR="00BF33B6" w:rsidRPr="008A6F5B">
        <w:t>,</w:t>
      </w:r>
      <w:r w:rsidRPr="008A6F5B">
        <w:t xml:space="preserve"> la contrainte transmise aux pieux ne doit dépasser 85 % de la limite élastique de l’acier (0,85 Fy).</w:t>
      </w:r>
    </w:p>
    <w:p w14:paraId="10E2F419" w14:textId="737B2DB9" w:rsidR="00EA504D" w:rsidRPr="008A6F5B" w:rsidRDefault="00EA504D" w:rsidP="00EA504D">
      <w:pPr>
        <w:pStyle w:val="Texte"/>
      </w:pPr>
      <w:r w:rsidRPr="008A6F5B">
        <w:t>Dans le cas de pieux portant en pointe au roc, la contrainte en pointe durant le battage ne doit jamais dépasser la résistance en compression du roc.</w:t>
      </w:r>
    </w:p>
    <w:p w14:paraId="5795F57C" w14:textId="09F56289" w:rsidR="00BF33B6" w:rsidRPr="008A6F5B" w:rsidRDefault="008567D2" w:rsidP="002F62B9">
      <w:pPr>
        <w:pStyle w:val="Titre3"/>
      </w:pPr>
      <w:bookmarkStart w:id="86" w:name="_Toc120795170"/>
      <w:r w:rsidRPr="008A6F5B">
        <w:t>Pieux battus</w:t>
      </w:r>
      <w:bookmarkEnd w:id="86"/>
    </w:p>
    <w:bookmarkEnd w:id="84"/>
    <w:p w14:paraId="4889C342" w14:textId="42D42FE7" w:rsidR="00120B31" w:rsidRPr="008A6F5B" w:rsidRDefault="00120B31" w:rsidP="002F62B9">
      <w:pPr>
        <w:pStyle w:val="Texte"/>
        <w:pBdr>
          <w:left w:val="single" w:sz="4" w:space="4" w:color="auto"/>
        </w:pBdr>
        <w:rPr>
          <w:szCs w:val="24"/>
        </w:rPr>
      </w:pPr>
      <w:r w:rsidRPr="008A6F5B">
        <w:rPr>
          <w:szCs w:val="24"/>
        </w:rPr>
        <w:t xml:space="preserve">Lors du battage des pieux, la longueur hors terre et non soutenue par des guides doit être limitée, de manière à éviter le flambement et la déformation de l’acier du pieu, particulièrement dans les sols de compacité dense ou très dense. </w:t>
      </w:r>
    </w:p>
    <w:p w14:paraId="613E96AB" w14:textId="77777777" w:rsidR="002F62B9" w:rsidRPr="008A6F5B" w:rsidRDefault="002F62B9" w:rsidP="002F62B9">
      <w:pPr>
        <w:pStyle w:val="Sautsparationtexteoptionnel"/>
      </w:pPr>
    </w:p>
    <w:p w14:paraId="68148CDF" w14:textId="7B5FB4A7" w:rsidR="00120B31" w:rsidRPr="008A6F5B" w:rsidRDefault="00120B31" w:rsidP="007F7234">
      <w:pPr>
        <w:pStyle w:val="Texte"/>
        <w:pBdr>
          <w:left w:val="single" w:sz="4" w:space="4" w:color="auto"/>
        </w:pBdr>
      </w:pPr>
      <w:r w:rsidRPr="008A6F5B">
        <w:rPr>
          <w:szCs w:val="24"/>
        </w:rPr>
        <w:t>Les systèmes de guidage par câbles</w:t>
      </w:r>
      <w:r w:rsidR="00A05D78" w:rsidRPr="008A6F5B">
        <w:rPr>
          <w:szCs w:val="24"/>
        </w:rPr>
        <w:t>,</w:t>
      </w:r>
      <w:r w:rsidR="00404E68" w:rsidRPr="008A6F5B">
        <w:rPr>
          <w:szCs w:val="24"/>
        </w:rPr>
        <w:t xml:space="preserve"> ou tout autre système de guidage non</w:t>
      </w:r>
      <w:r w:rsidR="001C00FC" w:rsidRPr="008A6F5B">
        <w:rPr>
          <w:szCs w:val="24"/>
        </w:rPr>
        <w:t xml:space="preserve"> </w:t>
      </w:r>
      <w:r w:rsidR="00404E68" w:rsidRPr="008A6F5B">
        <w:rPr>
          <w:szCs w:val="24"/>
        </w:rPr>
        <w:t>soutenu à la base</w:t>
      </w:r>
      <w:r w:rsidR="00A05D78" w:rsidRPr="008A6F5B">
        <w:rPr>
          <w:szCs w:val="24"/>
        </w:rPr>
        <w:t>,</w:t>
      </w:r>
      <w:r w:rsidRPr="008A6F5B">
        <w:rPr>
          <w:szCs w:val="24"/>
        </w:rPr>
        <w:t xml:space="preserve"> sont interdits pour le battage des pieux de </w:t>
      </w:r>
      <w:r w:rsidR="0012589F" w:rsidRPr="008A6F5B">
        <w:fldChar w:fldCharType="begin"/>
      </w:r>
      <w:r w:rsidR="00EE23A7" w:rsidRPr="008A6F5B">
        <w:instrText>  </w:instrText>
      </w:r>
      <w:r w:rsidR="0012589F" w:rsidRPr="008A6F5B">
        <w:fldChar w:fldCharType="end"/>
      </w:r>
      <w:r w:rsidRPr="008A6F5B">
        <w:t>.</w:t>
      </w:r>
    </w:p>
    <w:p w14:paraId="21A264A7" w14:textId="77777777" w:rsidR="003310F5" w:rsidRPr="008A6F5B" w:rsidRDefault="003310F5" w:rsidP="003310F5">
      <w:pPr>
        <w:pStyle w:val="Sautsparationtexteoptionnel"/>
      </w:pPr>
    </w:p>
    <w:p w14:paraId="79354CD5" w14:textId="356A3960" w:rsidR="00D323D4" w:rsidRPr="008A6F5B" w:rsidRDefault="00EA504D" w:rsidP="003310F5">
      <w:pPr>
        <w:pStyle w:val="Texte"/>
        <w:pBdr>
          <w:left w:val="single" w:sz="4" w:space="4" w:color="auto"/>
        </w:pBdr>
      </w:pPr>
      <w:bookmarkStart w:id="87" w:name="_Hlk89950941"/>
      <w:r w:rsidRPr="008A6F5B">
        <w:t>L’</w:t>
      </w:r>
      <w:r w:rsidR="008567D2" w:rsidRPr="008A6F5B">
        <w:t>arrêt de l’</w:t>
      </w:r>
      <w:r w:rsidRPr="008A6F5B">
        <w:t>enfoncement par battage des premiers pieux est fait sur la base du critère de refus théorique (celui déterminé par l’</w:t>
      </w:r>
      <w:r w:rsidR="00801FDE">
        <w:t>Entrepreneur</w:t>
      </w:r>
      <w:r w:rsidRPr="008A6F5B">
        <w:t>). Ce critère doit par la suite être confirmé, à l’aide d’un des essais de chargement dynamique</w:t>
      </w:r>
      <w:r w:rsidR="00F81A8F" w:rsidRPr="008A6F5B">
        <w:t>s</w:t>
      </w:r>
      <w:r w:rsidRPr="008A6F5B">
        <w:t xml:space="preserve"> spécifié</w:t>
      </w:r>
      <w:r w:rsidR="00D04AB0" w:rsidRPr="008A6F5B">
        <w:t>s</w:t>
      </w:r>
      <w:r w:rsidRPr="008A6F5B">
        <w:t xml:space="preserve">, afin d’établir le critère de refus de chantier correspondant plus précisément à la résistance géotechnique recherchée. Ce critère de refus de chantier doit ensuite être appliqué aux pieux déjà battus selon le critère de refus théorique </w:t>
      </w:r>
      <w:r w:rsidR="00CB1DEE" w:rsidRPr="008A6F5B">
        <w:t>ainsi qu’</w:t>
      </w:r>
      <w:r w:rsidRPr="008A6F5B">
        <w:t>aux autres pieux à enfoncer.</w:t>
      </w:r>
    </w:p>
    <w:p w14:paraId="550F474E" w14:textId="10924D63" w:rsidR="009C2A61" w:rsidRPr="008A6F5B" w:rsidRDefault="009C2A61" w:rsidP="003310F5">
      <w:pPr>
        <w:pStyle w:val="Titre4"/>
        <w:rPr>
          <w:lang w:val="fr-CA"/>
        </w:rPr>
      </w:pPr>
      <w:proofErr w:type="spellStart"/>
      <w:r w:rsidRPr="008A6F5B">
        <w:rPr>
          <w:lang w:val="fr-CA"/>
        </w:rPr>
        <w:t>Rebattage</w:t>
      </w:r>
      <w:proofErr w:type="spellEnd"/>
    </w:p>
    <w:p w14:paraId="13C1BE3C" w14:textId="4727FA7B" w:rsidR="009C2A61" w:rsidRPr="008A6F5B" w:rsidRDefault="009C2A61" w:rsidP="00DF4A67">
      <w:pPr>
        <w:pStyle w:val="Texte"/>
        <w:pBdr>
          <w:left w:val="single" w:sz="4" w:space="4" w:color="auto"/>
        </w:pBdr>
      </w:pPr>
      <w:r w:rsidRPr="008A6F5B">
        <w:t>Après un délai d’attente d’au</w:t>
      </w:r>
      <w:r w:rsidR="00120B31" w:rsidRPr="008A6F5B">
        <w:t xml:space="preserve"> moins </w:t>
      </w:r>
      <w:r w:rsidR="0012589F" w:rsidRPr="008A6F5B">
        <w:fldChar w:fldCharType="begin"/>
      </w:r>
      <w:r w:rsidR="00EE23A7" w:rsidRPr="008A6F5B">
        <w:instrText>  </w:instrText>
      </w:r>
      <w:r w:rsidR="0012589F" w:rsidRPr="008A6F5B">
        <w:fldChar w:fldCharType="end"/>
      </w:r>
      <w:r w:rsidR="008A6F5B" w:rsidRPr="008A6F5B">
        <w:t> </w:t>
      </w:r>
      <w:r w:rsidRPr="008A6F5B">
        <w:t>heures suivant</w:t>
      </w:r>
      <w:r w:rsidR="00E231E3" w:rsidRPr="008A6F5B">
        <w:t xml:space="preserve"> </w:t>
      </w:r>
      <w:r w:rsidRPr="008A6F5B">
        <w:t>la fin de l’enfoncement par battage des pieux,</w:t>
      </w:r>
      <w:r w:rsidR="00E231E3" w:rsidRPr="008A6F5B">
        <w:t xml:space="preserve"> </w:t>
      </w:r>
      <w:r w:rsidRPr="008A6F5B">
        <w:t>la stabilité du</w:t>
      </w:r>
      <w:r w:rsidR="00E231E3" w:rsidRPr="008A6F5B">
        <w:t xml:space="preserve"> </w:t>
      </w:r>
      <w:r w:rsidRPr="008A6F5B">
        <w:t xml:space="preserve">critère de refus doit être vérifiée sur </w:t>
      </w:r>
      <w:r w:rsidR="00D853A0" w:rsidRPr="008A6F5B">
        <w:t>3 </w:t>
      </w:r>
      <w:r w:rsidRPr="008A6F5B">
        <w:t xml:space="preserve">pieux de référence choisis par le </w:t>
      </w:r>
      <w:r w:rsidR="00801FDE">
        <w:t>Directeur</w:t>
      </w:r>
      <w:r w:rsidRPr="008A6F5B">
        <w:t xml:space="preserve">. Les pieux sont alors battus avec l’énergie prévue au critère de refus. Le critère de refus est jugé stable pour un pieu lorsqu’il est </w:t>
      </w:r>
      <w:r w:rsidR="000B5EB7" w:rsidRPr="008A6F5B">
        <w:t>atteint</w:t>
      </w:r>
      <w:r w:rsidR="00887C40" w:rsidRPr="008A6F5B">
        <w:t xml:space="preserve"> </w:t>
      </w:r>
      <w:r w:rsidRPr="008A6F5B">
        <w:t xml:space="preserve">à </w:t>
      </w:r>
      <w:r w:rsidR="00F946A1" w:rsidRPr="008A6F5B">
        <w:t>3 </w:t>
      </w:r>
      <w:r w:rsidRPr="008A6F5B">
        <w:t>reprises consécutives dès le premier coup de vérification</w:t>
      </w:r>
      <w:r w:rsidR="00CB1DEE" w:rsidRPr="008A6F5B">
        <w:t>.</w:t>
      </w:r>
      <w:r w:rsidR="00120B31" w:rsidRPr="008A6F5B">
        <w:t xml:space="preserve"> Si </w:t>
      </w:r>
      <w:r w:rsidRPr="008A6F5B">
        <w:t>la stabilité du critère de refus est démontrée</w:t>
      </w:r>
      <w:r w:rsidR="00E231E3" w:rsidRPr="008A6F5B">
        <w:t xml:space="preserve"> </w:t>
      </w:r>
      <w:r w:rsidR="00120B31" w:rsidRPr="008A6F5B">
        <w:t xml:space="preserve">pour </w:t>
      </w:r>
      <w:r w:rsidRPr="008A6F5B">
        <w:t xml:space="preserve">les </w:t>
      </w:r>
      <w:r w:rsidR="00D853A0" w:rsidRPr="008A6F5B">
        <w:t>3 </w:t>
      </w:r>
      <w:r w:rsidR="00120B31" w:rsidRPr="008A6F5B">
        <w:t xml:space="preserve">pieux </w:t>
      </w:r>
      <w:r w:rsidRPr="008A6F5B">
        <w:t>de référence</w:t>
      </w:r>
      <w:r w:rsidR="00120B31" w:rsidRPr="008A6F5B">
        <w:t xml:space="preserve">, il n’est pas nécessaire de rebattre l’ensemble des pieux. </w:t>
      </w:r>
    </w:p>
    <w:p w14:paraId="57EAD5DA" w14:textId="63C11C05" w:rsidR="00D323D4" w:rsidRPr="008A6F5B" w:rsidRDefault="00120B31" w:rsidP="00DF4A67">
      <w:pPr>
        <w:pStyle w:val="Texte"/>
        <w:pBdr>
          <w:left w:val="single" w:sz="4" w:space="4" w:color="auto"/>
        </w:pBdr>
      </w:pPr>
      <w:r w:rsidRPr="008A6F5B">
        <w:t>Par contre, si un de</w:t>
      </w:r>
      <w:r w:rsidR="009C2A61" w:rsidRPr="008A6F5B">
        <w:t xml:space="preserve">s pieux de référence </w:t>
      </w:r>
      <w:r w:rsidRPr="008A6F5B">
        <w:t>n’est pas conforme, l’</w:t>
      </w:r>
      <w:r w:rsidR="00801FDE">
        <w:t>Entrepreneur</w:t>
      </w:r>
      <w:r w:rsidRPr="008A6F5B">
        <w:t xml:space="preserve"> doit rebattre tous les pieux</w:t>
      </w:r>
      <w:r w:rsidR="009C2A61" w:rsidRPr="008A6F5B">
        <w:t xml:space="preserve">. Le délai d’attente prescrit précédemment pour la vérification doit être respecté avant le </w:t>
      </w:r>
      <w:proofErr w:type="spellStart"/>
      <w:r w:rsidR="009C2A61" w:rsidRPr="008A6F5B">
        <w:t>rebattage</w:t>
      </w:r>
      <w:proofErr w:type="spellEnd"/>
      <w:r w:rsidR="009C2A61" w:rsidRPr="008A6F5B">
        <w:t xml:space="preserve"> des pieux</w:t>
      </w:r>
      <w:r w:rsidR="00D323D4" w:rsidRPr="008A6F5B">
        <w:t>.</w:t>
      </w:r>
      <w:r w:rsidR="00E231E3" w:rsidRPr="008A6F5B">
        <w:t xml:space="preserve"> </w:t>
      </w:r>
      <w:r w:rsidR="00D323D4" w:rsidRPr="008A6F5B">
        <w:t>Le cas échéant, a</w:t>
      </w:r>
      <w:r w:rsidRPr="008A6F5B">
        <w:t xml:space="preserve">près </w:t>
      </w:r>
      <w:r w:rsidR="00D323D4" w:rsidRPr="008A6F5B">
        <w:t>c</w:t>
      </w:r>
      <w:r w:rsidRPr="008A6F5B">
        <w:t xml:space="preserve">e </w:t>
      </w:r>
      <w:r w:rsidR="00D323D4" w:rsidRPr="008A6F5B">
        <w:t xml:space="preserve">premier </w:t>
      </w:r>
      <w:proofErr w:type="spellStart"/>
      <w:r w:rsidRPr="008A6F5B">
        <w:t>rebattage</w:t>
      </w:r>
      <w:proofErr w:type="spellEnd"/>
      <w:r w:rsidRPr="008A6F5B">
        <w:t xml:space="preserve">, les </w:t>
      </w:r>
      <w:r w:rsidR="00D853A0" w:rsidRPr="008A6F5B">
        <w:t>3 </w:t>
      </w:r>
      <w:r w:rsidRPr="008A6F5B">
        <w:t>mêmes pieux</w:t>
      </w:r>
      <w:r w:rsidR="00D323D4" w:rsidRPr="008A6F5B">
        <w:t xml:space="preserve"> de référence</w:t>
      </w:r>
      <w:r w:rsidRPr="008A6F5B">
        <w:t xml:space="preserve"> doivent </w:t>
      </w:r>
      <w:r w:rsidR="00D323D4" w:rsidRPr="008A6F5B">
        <w:t xml:space="preserve">à nouveau </w:t>
      </w:r>
      <w:r w:rsidRPr="008A6F5B">
        <w:t>faire l’objet d’un</w:t>
      </w:r>
      <w:r w:rsidR="00D323D4" w:rsidRPr="008A6F5B">
        <w:t>e</w:t>
      </w:r>
      <w:r w:rsidRPr="008A6F5B">
        <w:t xml:space="preserve"> </w:t>
      </w:r>
      <w:r w:rsidR="00D323D4" w:rsidRPr="008A6F5B">
        <w:t>vérification de la stabilité du critère de refus et toujours en respectant le même délai d’attente</w:t>
      </w:r>
      <w:r w:rsidR="00CB1DEE" w:rsidRPr="008A6F5B">
        <w:t>.</w:t>
      </w:r>
      <w:r w:rsidRPr="008A6F5B">
        <w:t xml:space="preserve"> Si </w:t>
      </w:r>
      <w:r w:rsidR="00D323D4" w:rsidRPr="008A6F5B">
        <w:t xml:space="preserve">le </w:t>
      </w:r>
      <w:r w:rsidRPr="008A6F5B">
        <w:t xml:space="preserve">critère </w:t>
      </w:r>
      <w:r w:rsidR="00D323D4" w:rsidRPr="008A6F5B">
        <w:t xml:space="preserve">de refus n’est pas </w:t>
      </w:r>
      <w:r w:rsidR="000B5EB7" w:rsidRPr="008A6F5B">
        <w:t>atteint</w:t>
      </w:r>
      <w:r w:rsidR="00887C40" w:rsidRPr="008A6F5B">
        <w:t xml:space="preserve"> </w:t>
      </w:r>
      <w:r w:rsidR="00D323D4" w:rsidRPr="008A6F5B">
        <w:t xml:space="preserve">sur un des pieux, un deuxième </w:t>
      </w:r>
      <w:proofErr w:type="spellStart"/>
      <w:r w:rsidR="00D323D4" w:rsidRPr="008A6F5B">
        <w:t>rebattage</w:t>
      </w:r>
      <w:proofErr w:type="spellEnd"/>
      <w:r w:rsidR="00D323D4" w:rsidRPr="008A6F5B">
        <w:t xml:space="preserve"> doit être fait sur l’ensemble des pieux (en respectant le délai d’attente), lequel devra nécessairement être vérifié par la suite sur les </w:t>
      </w:r>
      <w:r w:rsidR="00A15F95" w:rsidRPr="008A6F5B">
        <w:t>3 </w:t>
      </w:r>
      <w:r w:rsidR="00D323D4" w:rsidRPr="008A6F5B">
        <w:t xml:space="preserve">pieux de référence. </w:t>
      </w:r>
    </w:p>
    <w:p w14:paraId="408EDDA0" w14:textId="63AEC6CA" w:rsidR="00D323D4" w:rsidRPr="008A6F5B" w:rsidRDefault="00D323D4" w:rsidP="00DF4A67">
      <w:pPr>
        <w:pStyle w:val="Texte"/>
        <w:pBdr>
          <w:left w:val="single" w:sz="4" w:space="4" w:color="auto"/>
        </w:pBdr>
      </w:pPr>
      <w:r w:rsidRPr="008A6F5B">
        <w:t>L</w:t>
      </w:r>
      <w:r w:rsidR="00120B31" w:rsidRPr="008A6F5B">
        <w:t xml:space="preserve">a procédure </w:t>
      </w:r>
      <w:r w:rsidRPr="008A6F5B">
        <w:t xml:space="preserve">de </w:t>
      </w:r>
      <w:proofErr w:type="spellStart"/>
      <w:r w:rsidRPr="008A6F5B">
        <w:t>rebattage</w:t>
      </w:r>
      <w:proofErr w:type="spellEnd"/>
      <w:r w:rsidRPr="008A6F5B">
        <w:t xml:space="preserve"> et de vérification décrite </w:t>
      </w:r>
      <w:r w:rsidR="00120B31" w:rsidRPr="008A6F5B">
        <w:t>ci-dessus se répète</w:t>
      </w:r>
      <w:r w:rsidRPr="008A6F5B">
        <w:t xml:space="preserve">, en utilisant toujours les </w:t>
      </w:r>
      <w:r w:rsidR="00A15F95" w:rsidRPr="008A6F5B">
        <w:t>3 </w:t>
      </w:r>
      <w:r w:rsidR="00CB1DEE" w:rsidRPr="008A6F5B">
        <w:t xml:space="preserve">mêmes </w:t>
      </w:r>
      <w:r w:rsidRPr="008A6F5B">
        <w:t>pieux de référence et en respectant le délai d’attente prescrit,</w:t>
      </w:r>
      <w:r w:rsidR="00120B31" w:rsidRPr="008A6F5B">
        <w:t xml:space="preserve"> jusqu’à </w:t>
      </w:r>
      <w:r w:rsidRPr="008A6F5B">
        <w:t>ce que la stabilité</w:t>
      </w:r>
      <w:r w:rsidR="00E231E3" w:rsidRPr="008A6F5B">
        <w:t xml:space="preserve"> </w:t>
      </w:r>
      <w:r w:rsidR="00120B31" w:rsidRPr="008A6F5B">
        <w:t>du critère de refus</w:t>
      </w:r>
      <w:r w:rsidRPr="008A6F5B">
        <w:t xml:space="preserve"> soit démontrée à </w:t>
      </w:r>
      <w:r w:rsidR="00A15F95" w:rsidRPr="008A6F5B">
        <w:t>3 </w:t>
      </w:r>
      <w:r w:rsidRPr="008A6F5B">
        <w:t xml:space="preserve">reprises consécutives et sur les </w:t>
      </w:r>
      <w:r w:rsidR="00A15F95" w:rsidRPr="008A6F5B">
        <w:t>3 </w:t>
      </w:r>
      <w:r w:rsidRPr="008A6F5B">
        <w:t>pieux de référence</w:t>
      </w:r>
      <w:r w:rsidR="00120B31" w:rsidRPr="008A6F5B">
        <w:t xml:space="preserve">. </w:t>
      </w:r>
    </w:p>
    <w:p w14:paraId="33A2D990" w14:textId="025CD5C5" w:rsidR="00120B31" w:rsidRPr="008A6F5B" w:rsidRDefault="00120B31" w:rsidP="00DF4A67">
      <w:pPr>
        <w:pStyle w:val="Texte"/>
        <w:pBdr>
          <w:left w:val="single" w:sz="4" w:space="4" w:color="auto"/>
        </w:pBdr>
      </w:pPr>
      <w:r w:rsidRPr="008A6F5B">
        <w:t xml:space="preserve">Lors des </w:t>
      </w:r>
      <w:proofErr w:type="spellStart"/>
      <w:r w:rsidRPr="008A6F5B">
        <w:t>rebattages</w:t>
      </w:r>
      <w:proofErr w:type="spellEnd"/>
      <w:r w:rsidRPr="008A6F5B">
        <w:t xml:space="preserve"> successifs</w:t>
      </w:r>
      <w:r w:rsidR="00D323D4" w:rsidRPr="008A6F5B">
        <w:t xml:space="preserve"> d’un pieu portant en pointe au roc</w:t>
      </w:r>
      <w:r w:rsidRPr="008A6F5B">
        <w:t>, l’</w:t>
      </w:r>
      <w:r w:rsidR="00801FDE">
        <w:t>Entrepreneur</w:t>
      </w:r>
      <w:r w:rsidRPr="008A6F5B">
        <w:t xml:space="preserve"> doit s’assurer de ne pas dépasser la ré</w:t>
      </w:r>
      <w:r w:rsidR="00F60154" w:rsidRPr="008A6F5B">
        <w:t>sistance en compression du roc.</w:t>
      </w:r>
    </w:p>
    <w:p w14:paraId="4096D682" w14:textId="77777777" w:rsidR="00DF4A67" w:rsidRPr="008A6F5B" w:rsidRDefault="00DF4A67" w:rsidP="00DF4A67">
      <w:pPr>
        <w:pStyle w:val="Sautsparationtexteoptionnel"/>
      </w:pPr>
    </w:p>
    <w:p w14:paraId="73D43671" w14:textId="408D57B1" w:rsidR="00D323D4" w:rsidRPr="008A6F5B" w:rsidRDefault="00D323D4" w:rsidP="003310F5">
      <w:pPr>
        <w:pStyle w:val="Titre4"/>
        <w:rPr>
          <w:lang w:val="fr-CA"/>
        </w:rPr>
      </w:pPr>
      <w:r w:rsidRPr="008A6F5B">
        <w:rPr>
          <w:lang w:val="fr-CA"/>
        </w:rPr>
        <w:t>Pieux munis de point</w:t>
      </w:r>
      <w:r w:rsidR="00121C22" w:rsidRPr="008A6F5B">
        <w:rPr>
          <w:lang w:val="fr-CA"/>
        </w:rPr>
        <w:t>e</w:t>
      </w:r>
      <w:r w:rsidRPr="008A6F5B">
        <w:rPr>
          <w:lang w:val="fr-CA"/>
        </w:rPr>
        <w:t>s Oslo</w:t>
      </w:r>
    </w:p>
    <w:p w14:paraId="4110C42B" w14:textId="40BC6629" w:rsidR="00310C50" w:rsidRPr="008A6F5B" w:rsidRDefault="00D323D4" w:rsidP="00DF4A67">
      <w:pPr>
        <w:pStyle w:val="Texte"/>
        <w:pBdr>
          <w:left w:val="single" w:sz="4" w:space="4" w:color="auto"/>
        </w:pBdr>
      </w:pPr>
      <w:r w:rsidRPr="008A6F5B">
        <w:t>En cours de battage, à partir du moment où la pointe du pieu se situe à 1</w:t>
      </w:r>
      <w:r w:rsidR="002F6343" w:rsidRPr="008A6F5B">
        <w:t>,</w:t>
      </w:r>
      <w:r w:rsidRPr="008A6F5B">
        <w:t>5</w:t>
      </w:r>
      <w:r w:rsidR="002F6343" w:rsidRPr="008A6F5B">
        <w:t> </w:t>
      </w:r>
      <w:r w:rsidRPr="008A6F5B">
        <w:t>m au-dessus du niveau estimé du roc, et ce</w:t>
      </w:r>
      <w:r w:rsidR="002F6343" w:rsidRPr="008A6F5B">
        <w:t>,</w:t>
      </w:r>
      <w:r w:rsidRPr="008A6F5B">
        <w:t xml:space="preserve"> jusqu’à ce que le pieu s’appuie sur le roc, l’énergie de battage doit être réduite à 25 % de l’énergie correspondant au critère de refus établi (par exemple </w:t>
      </w:r>
      <w:r w:rsidR="00310C50" w:rsidRPr="008A6F5B">
        <w:t xml:space="preserve">à </w:t>
      </w:r>
      <w:r w:rsidRPr="008A6F5B">
        <w:t>10</w:t>
      </w:r>
      <w:r w:rsidR="002F6343" w:rsidRPr="008A6F5B">
        <w:t> </w:t>
      </w:r>
      <w:r w:rsidRPr="008A6F5B">
        <w:t>kJ pour un critère de refus de 40</w:t>
      </w:r>
      <w:r w:rsidR="002F6343" w:rsidRPr="008A6F5B">
        <w:t> </w:t>
      </w:r>
      <w:r w:rsidRPr="008A6F5B">
        <w:t>kJ/10</w:t>
      </w:r>
      <w:r w:rsidR="00C523E8" w:rsidRPr="008A6F5B">
        <w:t> </w:t>
      </w:r>
      <w:r w:rsidRPr="008A6F5B">
        <w:t>coups/25</w:t>
      </w:r>
      <w:r w:rsidR="002F6343" w:rsidRPr="008A6F5B">
        <w:t> </w:t>
      </w:r>
      <w:r w:rsidRPr="008A6F5B">
        <w:t>mm). Après l’implantation de repères sur le pieu, le battage doit se poursuivre par séquences de coups dont le nombre est égal à celui prévu au critère de refus (dans l’exemple : 10</w:t>
      </w:r>
      <w:r w:rsidR="002F6343" w:rsidRPr="008A6F5B">
        <w:t> </w:t>
      </w:r>
      <w:r w:rsidRPr="008A6F5B">
        <w:t xml:space="preserve">coups), après quoi l’enfoncement du pieu est mesuré. </w:t>
      </w:r>
    </w:p>
    <w:p w14:paraId="356E1451" w14:textId="70CEEFE7" w:rsidR="00310C50" w:rsidRPr="008A6F5B" w:rsidRDefault="00D323D4" w:rsidP="00F85786">
      <w:pPr>
        <w:pStyle w:val="Puce"/>
        <w:pBdr>
          <w:left w:val="single" w:sz="4" w:space="11" w:color="auto"/>
        </w:pBdr>
        <w:rPr>
          <w:lang w:val="fr-CA"/>
        </w:rPr>
      </w:pPr>
      <w:r w:rsidRPr="008A6F5B">
        <w:rPr>
          <w:lang w:val="fr-CA"/>
        </w:rPr>
        <w:t>Tant que l’enfoncement est supérieur</w:t>
      </w:r>
      <w:r w:rsidR="00310C50" w:rsidRPr="008A6F5B">
        <w:rPr>
          <w:lang w:val="fr-CA"/>
        </w:rPr>
        <w:t xml:space="preserve"> </w:t>
      </w:r>
      <w:r w:rsidRPr="008A6F5B">
        <w:rPr>
          <w:lang w:val="fr-CA"/>
        </w:rPr>
        <w:t>à celui visé au critère de refus (dans l’exemple : 25</w:t>
      </w:r>
      <w:r w:rsidR="002F6343" w:rsidRPr="008A6F5B">
        <w:rPr>
          <w:lang w:val="fr-CA"/>
        </w:rPr>
        <w:t> </w:t>
      </w:r>
      <w:r w:rsidRPr="008A6F5B">
        <w:rPr>
          <w:lang w:val="fr-CA"/>
        </w:rPr>
        <w:t xml:space="preserve">mm) pour une séquence, le battage se poursuit </w:t>
      </w:r>
      <w:r w:rsidR="00310C50" w:rsidRPr="008A6F5B">
        <w:rPr>
          <w:lang w:val="fr-CA"/>
        </w:rPr>
        <w:t>avec ces critères</w:t>
      </w:r>
      <w:r w:rsidRPr="008A6F5B">
        <w:rPr>
          <w:lang w:val="fr-CA"/>
        </w:rPr>
        <w:t xml:space="preserve">. </w:t>
      </w:r>
    </w:p>
    <w:p w14:paraId="2A39703F" w14:textId="4AEF0AFB" w:rsidR="00310C50" w:rsidRPr="008A6F5B" w:rsidRDefault="00D323D4" w:rsidP="00F85786">
      <w:pPr>
        <w:pStyle w:val="Puce"/>
        <w:pBdr>
          <w:left w:val="single" w:sz="4" w:space="11" w:color="auto"/>
        </w:pBdr>
        <w:rPr>
          <w:lang w:val="fr-CA"/>
        </w:rPr>
      </w:pPr>
      <w:r w:rsidRPr="008A6F5B">
        <w:rPr>
          <w:lang w:val="fr-CA"/>
        </w:rPr>
        <w:t xml:space="preserve">Lorsque l’enfoncement </w:t>
      </w:r>
      <w:r w:rsidR="00310C50" w:rsidRPr="008A6F5B">
        <w:rPr>
          <w:lang w:val="fr-CA"/>
        </w:rPr>
        <w:t>devient</w:t>
      </w:r>
      <w:r w:rsidRPr="008A6F5B">
        <w:rPr>
          <w:lang w:val="fr-CA"/>
        </w:rPr>
        <w:t xml:space="preserve"> égal ou inférieur à l’enfoncement visé, l’énergie de battage est augmentée à 50</w:t>
      </w:r>
      <w:r w:rsidR="002F6343" w:rsidRPr="008A6F5B">
        <w:rPr>
          <w:lang w:val="fr-CA"/>
        </w:rPr>
        <w:t> </w:t>
      </w:r>
      <w:r w:rsidRPr="008A6F5B">
        <w:rPr>
          <w:lang w:val="fr-CA"/>
        </w:rPr>
        <w:t>% du critère de refus établi (dans l’exemple : 20</w:t>
      </w:r>
      <w:r w:rsidR="002F6343" w:rsidRPr="008A6F5B">
        <w:rPr>
          <w:lang w:val="fr-CA"/>
        </w:rPr>
        <w:t> </w:t>
      </w:r>
      <w:r w:rsidRPr="008A6F5B">
        <w:rPr>
          <w:lang w:val="fr-CA"/>
        </w:rPr>
        <w:t>kJ) et le battage se poursuit, toujours par séq</w:t>
      </w:r>
      <w:r w:rsidR="002F6343" w:rsidRPr="008A6F5B">
        <w:rPr>
          <w:lang w:val="fr-CA"/>
        </w:rPr>
        <w:t>u</w:t>
      </w:r>
      <w:r w:rsidRPr="008A6F5B">
        <w:rPr>
          <w:lang w:val="fr-CA"/>
        </w:rPr>
        <w:t xml:space="preserve">ences du même nombre de coups. </w:t>
      </w:r>
    </w:p>
    <w:p w14:paraId="092A929F" w14:textId="0A23927D" w:rsidR="00310C50" w:rsidRPr="008A6F5B" w:rsidRDefault="00D323D4" w:rsidP="00F85786">
      <w:pPr>
        <w:pStyle w:val="Puce"/>
        <w:pBdr>
          <w:left w:val="single" w:sz="4" w:space="11" w:color="auto"/>
        </w:pBdr>
        <w:rPr>
          <w:lang w:val="fr-CA"/>
        </w:rPr>
      </w:pPr>
      <w:r w:rsidRPr="008A6F5B">
        <w:rPr>
          <w:lang w:val="fr-CA"/>
        </w:rPr>
        <w:t xml:space="preserve">Lorsque l’enfoncement </w:t>
      </w:r>
      <w:r w:rsidR="00310C50" w:rsidRPr="008A6F5B">
        <w:rPr>
          <w:lang w:val="fr-CA"/>
        </w:rPr>
        <w:t>devient à nouveau</w:t>
      </w:r>
      <w:r w:rsidRPr="008A6F5B">
        <w:rPr>
          <w:lang w:val="fr-CA"/>
        </w:rPr>
        <w:t xml:space="preserve"> égal ou inférieur à l’enfoncement visé, l’énergie de battage est augmentée à 75</w:t>
      </w:r>
      <w:r w:rsidR="002F6343" w:rsidRPr="008A6F5B">
        <w:rPr>
          <w:lang w:val="fr-CA"/>
        </w:rPr>
        <w:t> </w:t>
      </w:r>
      <w:r w:rsidRPr="008A6F5B">
        <w:rPr>
          <w:lang w:val="fr-CA"/>
        </w:rPr>
        <w:t>% du critère de refus établi (dans l’exemple : 30</w:t>
      </w:r>
      <w:r w:rsidR="002F6343" w:rsidRPr="008A6F5B">
        <w:rPr>
          <w:lang w:val="fr-CA"/>
        </w:rPr>
        <w:t> </w:t>
      </w:r>
      <w:r w:rsidRPr="008A6F5B">
        <w:rPr>
          <w:lang w:val="fr-CA"/>
        </w:rPr>
        <w:t>kJ) et le battage se poursuit, toujours par séq</w:t>
      </w:r>
      <w:r w:rsidR="002F6343" w:rsidRPr="008A6F5B">
        <w:rPr>
          <w:lang w:val="fr-CA"/>
        </w:rPr>
        <w:t>u</w:t>
      </w:r>
      <w:r w:rsidRPr="008A6F5B">
        <w:rPr>
          <w:lang w:val="fr-CA"/>
        </w:rPr>
        <w:t>ences du nombre de coups établi</w:t>
      </w:r>
      <w:r w:rsidR="00310C50" w:rsidRPr="008A6F5B">
        <w:rPr>
          <w:lang w:val="fr-CA"/>
        </w:rPr>
        <w:t>.</w:t>
      </w:r>
    </w:p>
    <w:p w14:paraId="191D1BB1" w14:textId="283781AF" w:rsidR="00D323D4" w:rsidRPr="008A6F5B" w:rsidRDefault="00310C50" w:rsidP="00F85786">
      <w:pPr>
        <w:pStyle w:val="Puce"/>
        <w:pBdr>
          <w:left w:val="single" w:sz="4" w:space="11" w:color="auto"/>
        </w:pBdr>
        <w:rPr>
          <w:lang w:val="fr-CA"/>
        </w:rPr>
      </w:pPr>
      <w:r w:rsidRPr="008A6F5B">
        <w:rPr>
          <w:lang w:val="fr-CA"/>
        </w:rPr>
        <w:t xml:space="preserve">Lorsque </w:t>
      </w:r>
      <w:r w:rsidR="00D323D4" w:rsidRPr="008A6F5B">
        <w:rPr>
          <w:lang w:val="fr-CA"/>
        </w:rPr>
        <w:t xml:space="preserve">l’enfoncement </w:t>
      </w:r>
      <w:r w:rsidRPr="008A6F5B">
        <w:rPr>
          <w:lang w:val="fr-CA"/>
        </w:rPr>
        <w:t xml:space="preserve">devient une fois de plus </w:t>
      </w:r>
      <w:r w:rsidR="00D323D4" w:rsidRPr="008A6F5B">
        <w:rPr>
          <w:lang w:val="fr-CA"/>
        </w:rPr>
        <w:t>égal ou inférieur à l’enfoncement visé pour une séquence (dans l’exemple : 25</w:t>
      </w:r>
      <w:r w:rsidR="002F6343" w:rsidRPr="008A6F5B">
        <w:rPr>
          <w:lang w:val="fr-CA"/>
        </w:rPr>
        <w:t> </w:t>
      </w:r>
      <w:r w:rsidR="00D323D4" w:rsidRPr="008A6F5B">
        <w:rPr>
          <w:lang w:val="fr-CA"/>
        </w:rPr>
        <w:t>mm pour 10</w:t>
      </w:r>
      <w:r w:rsidR="002F6343" w:rsidRPr="008A6F5B">
        <w:rPr>
          <w:lang w:val="fr-CA"/>
        </w:rPr>
        <w:t> </w:t>
      </w:r>
      <w:r w:rsidR="00D323D4" w:rsidRPr="008A6F5B">
        <w:rPr>
          <w:lang w:val="fr-CA"/>
        </w:rPr>
        <w:t>coups)</w:t>
      </w:r>
      <w:r w:rsidRPr="008A6F5B">
        <w:rPr>
          <w:lang w:val="fr-CA"/>
        </w:rPr>
        <w:t xml:space="preserve">, </w:t>
      </w:r>
      <w:r w:rsidR="00D323D4" w:rsidRPr="008A6F5B">
        <w:rPr>
          <w:lang w:val="fr-CA"/>
        </w:rPr>
        <w:t>le battage peut enfin être augmenté à 100</w:t>
      </w:r>
      <w:r w:rsidR="002F6343" w:rsidRPr="008A6F5B">
        <w:rPr>
          <w:lang w:val="fr-CA"/>
        </w:rPr>
        <w:t> </w:t>
      </w:r>
      <w:r w:rsidR="00D323D4" w:rsidRPr="008A6F5B">
        <w:rPr>
          <w:lang w:val="fr-CA"/>
        </w:rPr>
        <w:t xml:space="preserve">% du critère de refus </w:t>
      </w:r>
      <w:r w:rsidR="002F6343" w:rsidRPr="008A6F5B">
        <w:rPr>
          <w:lang w:val="fr-CA"/>
        </w:rPr>
        <w:t xml:space="preserve">prévu </w:t>
      </w:r>
      <w:r w:rsidR="00D323D4" w:rsidRPr="008A6F5B">
        <w:rPr>
          <w:lang w:val="fr-CA"/>
        </w:rPr>
        <w:t>(dans l’exemple : 40</w:t>
      </w:r>
      <w:r w:rsidR="002F6343" w:rsidRPr="008A6F5B">
        <w:rPr>
          <w:lang w:val="fr-CA"/>
        </w:rPr>
        <w:t> </w:t>
      </w:r>
      <w:r w:rsidR="00D323D4" w:rsidRPr="008A6F5B">
        <w:rPr>
          <w:lang w:val="fr-CA"/>
        </w:rPr>
        <w:t>kJ/10</w:t>
      </w:r>
      <w:r w:rsidR="002F6343" w:rsidRPr="008A6F5B">
        <w:rPr>
          <w:lang w:val="fr-CA"/>
        </w:rPr>
        <w:t> </w:t>
      </w:r>
      <w:r w:rsidR="00D323D4" w:rsidRPr="008A6F5B">
        <w:rPr>
          <w:lang w:val="fr-CA"/>
        </w:rPr>
        <w:t>coups/25</w:t>
      </w:r>
      <w:r w:rsidR="002F6343" w:rsidRPr="008A6F5B">
        <w:rPr>
          <w:lang w:val="fr-CA"/>
        </w:rPr>
        <w:t> </w:t>
      </w:r>
      <w:r w:rsidR="00D323D4" w:rsidRPr="008A6F5B">
        <w:rPr>
          <w:lang w:val="fr-CA"/>
        </w:rPr>
        <w:t>mm) jusqu’à l’obtention de 3</w:t>
      </w:r>
      <w:r w:rsidR="00D736A2">
        <w:rPr>
          <w:lang w:val="fr-CA"/>
        </w:rPr>
        <w:t> </w:t>
      </w:r>
      <w:r w:rsidR="00D323D4" w:rsidRPr="008A6F5B">
        <w:rPr>
          <w:lang w:val="fr-CA"/>
        </w:rPr>
        <w:t>refus consécutifs.</w:t>
      </w:r>
    </w:p>
    <w:p w14:paraId="205E4B1C" w14:textId="3E8193E6" w:rsidR="00310C50" w:rsidRPr="008A6F5B" w:rsidRDefault="00310C50" w:rsidP="00DF4A67">
      <w:pPr>
        <w:pStyle w:val="Texte"/>
        <w:pBdr>
          <w:left w:val="single" w:sz="4" w:space="4" w:color="auto"/>
        </w:pBdr>
      </w:pPr>
      <w:r w:rsidRPr="008A6F5B">
        <w:t>Toute pointe autre</w:t>
      </w:r>
      <w:r w:rsidR="002F6343" w:rsidRPr="008A6F5B">
        <w:t xml:space="preserve"> </w:t>
      </w:r>
      <w:r w:rsidRPr="008A6F5B">
        <w:t xml:space="preserve">que celles présentées dans les annexes peut être acceptée par le </w:t>
      </w:r>
      <w:r w:rsidR="00801FDE">
        <w:t>Directeur</w:t>
      </w:r>
      <w:r w:rsidRPr="008A6F5B">
        <w:t xml:space="preserve"> à condition qu’elle soit démontrée équivalente.</w:t>
      </w:r>
    </w:p>
    <w:p w14:paraId="4FE0C021" w14:textId="77777777" w:rsidR="00DF4A67" w:rsidRPr="008A6F5B" w:rsidRDefault="00DF4A67" w:rsidP="00DF4A67">
      <w:pPr>
        <w:pStyle w:val="Sautsparationtexteoptionnel"/>
      </w:pPr>
    </w:p>
    <w:p w14:paraId="098C663F" w14:textId="15662D85" w:rsidR="00D323D4" w:rsidRPr="008A6F5B" w:rsidRDefault="00310C50" w:rsidP="003310F5">
      <w:pPr>
        <w:pStyle w:val="Titre3"/>
        <w:rPr>
          <w:lang w:val="fr-CA"/>
        </w:rPr>
      </w:pPr>
      <w:bookmarkStart w:id="88" w:name="_Toc120795171"/>
      <w:r w:rsidRPr="008A6F5B">
        <w:rPr>
          <w:lang w:val="fr-CA"/>
        </w:rPr>
        <w:t>Pieux forés</w:t>
      </w:r>
      <w:bookmarkEnd w:id="88"/>
    </w:p>
    <w:p w14:paraId="0B2D8AA8" w14:textId="5C49E213" w:rsidR="008567D2" w:rsidRPr="008A6F5B" w:rsidRDefault="008567D2" w:rsidP="003310F5">
      <w:pPr>
        <w:pStyle w:val="Texte"/>
        <w:pBdr>
          <w:left w:val="single" w:sz="4" w:space="4" w:color="auto"/>
        </w:pBdr>
      </w:pPr>
      <w:r w:rsidRPr="008A6F5B">
        <w:t xml:space="preserve">Les pieux sont mis en place par forage. </w:t>
      </w:r>
    </w:p>
    <w:p w14:paraId="08703CE3" w14:textId="25C44734" w:rsidR="008567D2" w:rsidRPr="008A6F5B" w:rsidRDefault="008567D2" w:rsidP="008567D2">
      <w:pPr>
        <w:pStyle w:val="Texte"/>
        <w:pBdr>
          <w:left w:val="single" w:sz="4" w:space="4" w:color="auto"/>
        </w:pBdr>
      </w:pPr>
      <w:r w:rsidRPr="008A6F5B">
        <w:t xml:space="preserve">Le tube d’acier doit avoir un encastrement minimal dans le roc de </w:t>
      </w:r>
      <w:r w:rsidRPr="008A6F5B">
        <w:fldChar w:fldCharType="begin"/>
      </w:r>
      <w:r w:rsidRPr="008A6F5B">
        <w:instrText>  </w:instrText>
      </w:r>
      <w:r w:rsidRPr="008A6F5B">
        <w:fldChar w:fldCharType="end"/>
      </w:r>
      <w:r w:rsidR="008A6F5B" w:rsidRPr="008A6F5B">
        <w:t> </w:t>
      </w:r>
      <w:r w:rsidR="00642266" w:rsidRPr="00BF43D3">
        <w:rPr>
          <w:highlight w:val="lightGray"/>
        </w:rPr>
        <w:t>X</w:t>
      </w:r>
      <w:r w:rsidR="00642266">
        <w:rPr>
          <w:highlight w:val="lightGray"/>
        </w:rPr>
        <w:t>X</w:t>
      </w:r>
      <w:r w:rsidR="00642266" w:rsidRPr="00BF43D3">
        <w:rPr>
          <w:highlight w:val="lightGray"/>
        </w:rPr>
        <w:t>X</w:t>
      </w:r>
      <w:r w:rsidR="00642266" w:rsidRPr="008A6F5B">
        <w:t xml:space="preserve"> </w:t>
      </w:r>
      <w:proofErr w:type="spellStart"/>
      <w:r w:rsidRPr="008A6F5B">
        <w:t>mm.</w:t>
      </w:r>
      <w:proofErr w:type="spellEnd"/>
    </w:p>
    <w:p w14:paraId="7AD8DC4E" w14:textId="6AF7CA7A" w:rsidR="008567D2" w:rsidRPr="008A6F5B" w:rsidRDefault="008567D2" w:rsidP="008567D2">
      <w:pPr>
        <w:pStyle w:val="Texte"/>
        <w:pBdr>
          <w:left w:val="single" w:sz="4" w:space="4" w:color="auto"/>
        </w:pBdr>
      </w:pPr>
      <w:r w:rsidRPr="008A6F5B">
        <w:t>L’</w:t>
      </w:r>
      <w:r w:rsidR="00801FDE">
        <w:t>Entrepreneur</w:t>
      </w:r>
      <w:r w:rsidRPr="008A6F5B">
        <w:t xml:space="preserve"> doit s’assurer que 100</w:t>
      </w:r>
      <w:r w:rsidR="001A3F59" w:rsidRPr="008A6F5B">
        <w:t> </w:t>
      </w:r>
      <w:r w:rsidRPr="008A6F5B">
        <w:t>% de l’aire de la pointe du tube d’acier est effectivement appuyée au roc spécifié.</w:t>
      </w:r>
      <w:r w:rsidR="00087D8E" w:rsidRPr="008A6F5B">
        <w:t xml:space="preserve"> </w:t>
      </w:r>
      <w:r w:rsidRPr="008A6F5B">
        <w:t xml:space="preserve">Si le </w:t>
      </w:r>
      <w:r w:rsidR="00801FDE">
        <w:t>Directeur</w:t>
      </w:r>
      <w:r w:rsidRPr="008A6F5B">
        <w:t xml:space="preserve"> a un doute quant</w:t>
      </w:r>
      <w:r w:rsidR="001A3F59" w:rsidRPr="008A6F5B">
        <w:t xml:space="preserve"> à</w:t>
      </w:r>
      <w:r w:rsidRPr="008A6F5B">
        <w:t xml:space="preserve"> l’appui complet de la pointe sur le roc, il peut demander une vérification à l’aide d’une méthode appropriée à la situation, par exemple l’inspection visuelle par le haut du pieu, l’inspection visuelle à l’aide d’une caméra, l’utilisation d’un critère de refus adéquat</w:t>
      </w:r>
      <w:r w:rsidR="008C2493" w:rsidRPr="008A6F5B">
        <w:t>, etc</w:t>
      </w:r>
      <w:r w:rsidRPr="008A6F5B">
        <w:t>.</w:t>
      </w:r>
    </w:p>
    <w:p w14:paraId="75014592" w14:textId="3AE97EEE" w:rsidR="00310C50" w:rsidRPr="008A6F5B" w:rsidRDefault="00310C50" w:rsidP="00DF4A67">
      <w:pPr>
        <w:pStyle w:val="Texte"/>
        <w:pBdr>
          <w:left w:val="single" w:sz="4" w:space="4" w:color="auto"/>
        </w:pBdr>
      </w:pPr>
      <w:r w:rsidRPr="008A6F5B">
        <w:t>L’</w:t>
      </w:r>
      <w:r w:rsidR="00801FDE">
        <w:t>Entrepreneur</w:t>
      </w:r>
      <w:r w:rsidRPr="008A6F5B">
        <w:t xml:space="preserve"> doit utiliser une méthode de travail qui permet de préserver la résistance latérale des sols. Les équipements de forage qui utilisent des pressions excessives d’eau ou d’air risquent de perturber des zones de sols autour des pieux. Si le </w:t>
      </w:r>
      <w:r w:rsidR="00801FDE">
        <w:t>Directeur</w:t>
      </w:r>
      <w:r w:rsidRPr="008A6F5B">
        <w:t xml:space="preserve"> observe un affaissement localisé du sol autour du tube, des signes de </w:t>
      </w:r>
      <w:proofErr w:type="spellStart"/>
      <w:r w:rsidRPr="008A6F5B">
        <w:t>boulance</w:t>
      </w:r>
      <w:proofErr w:type="spellEnd"/>
      <w:r w:rsidRPr="008A6F5B">
        <w:t>, un remaniement sévère des sols au pourtour du tube, un bouillonnement en surface de l’eau à proximité des tubes, etc., alors une perte de résistance latérale des sols peut s’être produite lors de la mise en œuvre du pieu.</w:t>
      </w:r>
    </w:p>
    <w:p w14:paraId="4CD6DFCF" w14:textId="67EE29F4" w:rsidR="00310C50" w:rsidRPr="008A6F5B" w:rsidRDefault="00310C50" w:rsidP="00DF4A67">
      <w:pPr>
        <w:pStyle w:val="Texte"/>
        <w:pBdr>
          <w:left w:val="single" w:sz="4" w:space="4" w:color="auto"/>
        </w:pBdr>
      </w:pPr>
      <w:r w:rsidRPr="008A6F5B">
        <w:t xml:space="preserve">Lorsque le </w:t>
      </w:r>
      <w:r w:rsidR="00801FDE">
        <w:t>Directeur</w:t>
      </w:r>
      <w:r w:rsidRPr="008A6F5B">
        <w:t xml:space="preserve"> juge qu’il y a possiblement eu une perte de résistance des sols au pourtour des tubes d’acier, l’</w:t>
      </w:r>
      <w:r w:rsidR="00801FDE">
        <w:t>Entrepreneur</w:t>
      </w:r>
      <w:r w:rsidRPr="008A6F5B">
        <w:t xml:space="preserve"> doit réaliser, à ses frais, des forages aux endroits potentiellement problématiques pour vérifier la compacité des sols pulvérulents ou la résistance au cisaillement des sols cohérents. L’</w:t>
      </w:r>
      <w:r w:rsidR="00801FDE">
        <w:t>Entrepreneur</w:t>
      </w:r>
      <w:r w:rsidRPr="008A6F5B">
        <w:t xml:space="preserve"> doit alors présenter par écrit au </w:t>
      </w:r>
      <w:r w:rsidR="00801FDE">
        <w:t>Directeur</w:t>
      </w:r>
      <w:r w:rsidRPr="008A6F5B">
        <w:t xml:space="preserve">, pour information, l’emplacement des forages et des essais envisagés sur ceux-ci. Le rapport des sondages, accompagné d’un avis géotechnique statuant sur l’état actuel des sols par rapport à leur état initial, doit être signé par un ingénieur membre de l’Ordre des ingénieurs du Québec et être remis au </w:t>
      </w:r>
      <w:r w:rsidR="00801FDE">
        <w:t>Directeur</w:t>
      </w:r>
      <w:r w:rsidRPr="008A6F5B">
        <w:t>. L’</w:t>
      </w:r>
      <w:r w:rsidR="00801FDE">
        <w:t>Entrepreneur</w:t>
      </w:r>
      <w:r w:rsidRPr="008A6F5B">
        <w:t xml:space="preserve"> doit prévoir qu’une période minimale de </w:t>
      </w:r>
      <w:r w:rsidR="00D853A0" w:rsidRPr="008A6F5B">
        <w:t>48 </w:t>
      </w:r>
      <w:r w:rsidRPr="008A6F5B">
        <w:t xml:space="preserve">heures est requise pour l’étude et la consultation du rapport. Si le rapport montre que la résistance latérale est inadéquate ou si le </w:t>
      </w:r>
      <w:r w:rsidR="00801FDE">
        <w:t>Directeur</w:t>
      </w:r>
      <w:r w:rsidRPr="008A6F5B">
        <w:t xml:space="preserve"> juge, sur la base du rapport, que les sols sont trop perturbés par rapport à leur état initial et n’offrent plus la résistance latérale requise, l’</w:t>
      </w:r>
      <w:r w:rsidR="00801FDE">
        <w:t>Entrepreneur</w:t>
      </w:r>
      <w:r w:rsidRPr="008A6F5B">
        <w:t xml:space="preserve"> doit alors présenter par écrit au </w:t>
      </w:r>
      <w:r w:rsidR="00801FDE">
        <w:t>Directeur</w:t>
      </w:r>
      <w:r w:rsidRPr="008A6F5B">
        <w:t xml:space="preserve"> les travaux d’amélioration des sols qu’il propose de faire pour corriger la situation. Ces travaux sont à ses frais. Une fois ces travaux terminés, l’</w:t>
      </w:r>
      <w:r w:rsidR="00801FDE">
        <w:t>Entrepreneur</w:t>
      </w:r>
      <w:r w:rsidRPr="008A6F5B">
        <w:t xml:space="preserve"> doit remettre au </w:t>
      </w:r>
      <w:r w:rsidR="00801FDE">
        <w:t>Directeur</w:t>
      </w:r>
      <w:r w:rsidRPr="008A6F5B">
        <w:t xml:space="preserve"> un rapport préparé et signé par un ingénieur en géotechnique membre de l’Ordre des ingénieurs du Québec, rapport décrivant les travaux réalisés et attestant </w:t>
      </w:r>
      <w:r w:rsidR="009A6F5E" w:rsidRPr="008A6F5B">
        <w:t xml:space="preserve">le </w:t>
      </w:r>
      <w:r w:rsidRPr="008A6F5B">
        <w:t>fait que la résistance latérale des sols est adéquate. L’</w:t>
      </w:r>
      <w:r w:rsidR="00801FDE">
        <w:t>Entrepreneur</w:t>
      </w:r>
      <w:r w:rsidRPr="008A6F5B">
        <w:t xml:space="preserve"> doit prévoir qu’une période minimale de </w:t>
      </w:r>
      <w:r w:rsidR="00D853A0" w:rsidRPr="008A6F5B">
        <w:t>48 </w:t>
      </w:r>
      <w:r w:rsidRPr="008A6F5B">
        <w:t>heures est requise pour l’étude et la consultation du rapport.</w:t>
      </w:r>
    </w:p>
    <w:p w14:paraId="35A2B531" w14:textId="57AA4C80" w:rsidR="001B3886" w:rsidRPr="008A6F5B" w:rsidRDefault="001B3886" w:rsidP="00E40FE4">
      <w:pPr>
        <w:pStyle w:val="Texte"/>
        <w:pBdr>
          <w:left w:val="single" w:sz="4" w:space="4" w:color="auto"/>
        </w:pBdr>
      </w:pPr>
      <w:r w:rsidRPr="008A6F5B">
        <w:t xml:space="preserve">Une fois que le pieu a été testé ou accepté par le </w:t>
      </w:r>
      <w:r w:rsidR="00801FDE">
        <w:t>Directeur</w:t>
      </w:r>
      <w:r w:rsidRPr="008A6F5B">
        <w:t xml:space="preserve"> après l’atteinte du critère de refus de chantier, l’</w:t>
      </w:r>
      <w:r w:rsidR="00801FDE">
        <w:t>Entrepreneur</w:t>
      </w:r>
      <w:r w:rsidRPr="008A6F5B">
        <w:t xml:space="preserve"> doit prendre toutes les précautions nécessaires afin d’éviter de déplacer ou de déstabiliser un pieu, par exemple lors d’un impact avec la machinerie en circulation sur le chantier ou si on prévoit excaver autour ou à proximité du tube. Cette exigence est particulièrement importante dans le cas de pieux forés courts dont le tube pourrait être instable tant que le béton de la semelle n’a pas atteint 70 % de la résistance spécifiée à 28 jours (</w:t>
      </w:r>
      <w:proofErr w:type="spellStart"/>
      <w:r w:rsidRPr="008A6F5B">
        <w:t>f’</w:t>
      </w:r>
      <w:r w:rsidRPr="008A6F5B">
        <w:rPr>
          <w:vertAlign w:val="subscript"/>
        </w:rPr>
        <w:t>c</w:t>
      </w:r>
      <w:proofErr w:type="spellEnd"/>
      <w:r w:rsidRPr="008A6F5B">
        <w:t>).</w:t>
      </w:r>
    </w:p>
    <w:p w14:paraId="17ABBED3" w14:textId="3B45AFA7" w:rsidR="00310C50" w:rsidRPr="008A6F5B" w:rsidRDefault="00310C50" w:rsidP="00DF4A67">
      <w:pPr>
        <w:pStyle w:val="Texte"/>
        <w:pBdr>
          <w:left w:val="single" w:sz="4" w:space="4" w:color="auto"/>
        </w:pBdr>
      </w:pPr>
      <w:r w:rsidRPr="008A6F5B">
        <w:t>L’</w:t>
      </w:r>
      <w:r w:rsidR="00801FDE">
        <w:t>Entrepreneur</w:t>
      </w:r>
      <w:r w:rsidRPr="008A6F5B">
        <w:t xml:space="preserve"> doit s’assurer </w:t>
      </w:r>
      <w:r w:rsidR="008567D2" w:rsidRPr="008A6F5B">
        <w:t xml:space="preserve">de nouveau </w:t>
      </w:r>
      <w:r w:rsidRPr="008A6F5B">
        <w:t>que la pointe du tube d’acier mis en place par forage est bien appuyé</w:t>
      </w:r>
      <w:r w:rsidR="009D488C" w:rsidRPr="008A6F5B">
        <w:t>e</w:t>
      </w:r>
      <w:r w:rsidRPr="008A6F5B">
        <w:t xml:space="preserve"> au roc avant de bétonner le pieu. L’intérieur du tube d’acier doit être nettoyé avant le bétonnage. Le nettoyage doit être réalisé de façon à avoir une surface rug</w:t>
      </w:r>
      <w:r w:rsidR="00B61AAD" w:rsidRPr="008A6F5B">
        <w:t>u</w:t>
      </w:r>
      <w:r w:rsidRPr="008A6F5B">
        <w:t>euse, exempt</w:t>
      </w:r>
      <w:r w:rsidR="00FB656A" w:rsidRPr="008A6F5B">
        <w:t>e</w:t>
      </w:r>
      <w:r w:rsidRPr="008A6F5B">
        <w:t xml:space="preserve"> de débris de roc, de cailloux, de gravier ou de terre. Le nettoyage doit se prolonger jusqu’à ce que l’eau à l’intérieur du tube soit claire jusqu’au fond de l’emboîture.</w:t>
      </w:r>
    </w:p>
    <w:p w14:paraId="5083002F" w14:textId="3C4FBC4D" w:rsidR="00A04A77" w:rsidRPr="008A6F5B" w:rsidRDefault="00A04A77" w:rsidP="00DF4A67">
      <w:pPr>
        <w:pStyle w:val="Texte"/>
        <w:pBdr>
          <w:left w:val="single" w:sz="4" w:space="4" w:color="auto"/>
        </w:pBdr>
      </w:pPr>
      <w:r w:rsidRPr="008A6F5B">
        <w:t>Le béton doit être de type</w:t>
      </w:r>
      <w:r w:rsidR="008A6F5B" w:rsidRPr="008A6F5B">
        <w:t> </w:t>
      </w:r>
      <w:r w:rsidR="00642266" w:rsidRPr="00BF43D3">
        <w:rPr>
          <w:highlight w:val="lightGray"/>
        </w:rPr>
        <w:t>X</w:t>
      </w:r>
      <w:r w:rsidR="00642266">
        <w:rPr>
          <w:highlight w:val="lightGray"/>
        </w:rPr>
        <w:t>X</w:t>
      </w:r>
      <w:r w:rsidR="00642266" w:rsidRPr="00BF43D3">
        <w:rPr>
          <w:highlight w:val="lightGray"/>
        </w:rPr>
        <w:t>X</w:t>
      </w:r>
      <w:r w:rsidR="00642266">
        <w:t xml:space="preserve"> </w:t>
      </w:r>
      <w:r w:rsidR="00BF7971">
        <w:t>(voir l’annexe </w:t>
      </w:r>
      <w:r w:rsidR="00BF7971">
        <w:rPr>
          <w:highlight w:val="lightGray"/>
        </w:rPr>
        <w:t>XX</w:t>
      </w:r>
      <w:r w:rsidR="00BF7971">
        <w:t xml:space="preserve"> pour le type de béton à utiliser pour cette activité)</w:t>
      </w:r>
      <w:r w:rsidR="00BF7971" w:rsidRPr="008A6F5B">
        <w:t>.</w:t>
      </w:r>
      <w:r w:rsidR="008C2493" w:rsidRPr="008A6F5B">
        <w:fldChar w:fldCharType="begin"/>
      </w:r>
      <w:r w:rsidR="008C2493" w:rsidRPr="008A6F5B">
        <w:instrText>  </w:instrText>
      </w:r>
      <w:r w:rsidR="008C2493" w:rsidRPr="008A6F5B">
        <w:fldChar w:fldCharType="end"/>
      </w:r>
      <w:r w:rsidRPr="008A6F5B">
        <w:t>.</w:t>
      </w:r>
    </w:p>
    <w:p w14:paraId="32C460BF" w14:textId="77777777" w:rsidR="00310C50" w:rsidRPr="008A6F5B" w:rsidRDefault="00310C50" w:rsidP="00DF4A67">
      <w:pPr>
        <w:pStyle w:val="Texte"/>
        <w:pBdr>
          <w:left w:val="single" w:sz="4" w:space="4" w:color="auto"/>
        </w:pBdr>
      </w:pPr>
      <w:r w:rsidRPr="008A6F5B">
        <w:t xml:space="preserve">Les pieux sont bétonnés avant la réalisation des essais de résistance géotechnique. </w:t>
      </w:r>
    </w:p>
    <w:p w14:paraId="32C04CCA" w14:textId="77777777" w:rsidR="00310C50" w:rsidRPr="008A6F5B" w:rsidRDefault="00310C50" w:rsidP="00DF4A67">
      <w:pPr>
        <w:pStyle w:val="Texte"/>
        <w:pBdr>
          <w:left w:val="single" w:sz="4" w:space="4" w:color="auto"/>
        </w:pBdr>
        <w:rPr>
          <w:b/>
          <w:bCs w:val="0"/>
          <w:i/>
          <w:iCs/>
        </w:rPr>
      </w:pPr>
      <w:r w:rsidRPr="008A6F5B">
        <w:rPr>
          <w:b/>
          <w:bCs w:val="0"/>
          <w:i/>
          <w:iCs/>
        </w:rPr>
        <w:t>(</w:t>
      </w:r>
      <w:proofErr w:type="gramStart"/>
      <w:r w:rsidRPr="008A6F5B">
        <w:rPr>
          <w:b/>
          <w:bCs w:val="0"/>
          <w:i/>
          <w:iCs/>
        </w:rPr>
        <w:t>ou</w:t>
      </w:r>
      <w:proofErr w:type="gramEnd"/>
      <w:r w:rsidRPr="008A6F5B">
        <w:rPr>
          <w:b/>
          <w:bCs w:val="0"/>
          <w:i/>
          <w:iCs/>
        </w:rPr>
        <w:t>)</w:t>
      </w:r>
    </w:p>
    <w:p w14:paraId="164EAD37" w14:textId="77777777" w:rsidR="00310C50" w:rsidRPr="008A6F5B" w:rsidRDefault="00310C50" w:rsidP="00DF4A67">
      <w:pPr>
        <w:pStyle w:val="Texte"/>
        <w:pBdr>
          <w:left w:val="single" w:sz="4" w:space="4" w:color="auto"/>
        </w:pBdr>
      </w:pPr>
      <w:r w:rsidRPr="008A6F5B">
        <w:t>Les pieux sont bétonnés après la réalisation des essais de résistance géotechnique.</w:t>
      </w:r>
    </w:p>
    <w:p w14:paraId="3D0B9716" w14:textId="77777777" w:rsidR="00120B31" w:rsidRPr="008A6F5B" w:rsidRDefault="00C43FD2" w:rsidP="0097699F">
      <w:pPr>
        <w:pStyle w:val="Titre2"/>
        <w:rPr>
          <w:lang w:val="fr-CA"/>
        </w:rPr>
      </w:pPr>
      <w:bookmarkStart w:id="89" w:name="_Toc120795172"/>
      <w:bookmarkEnd w:id="87"/>
      <w:r w:rsidRPr="008A6F5B">
        <w:rPr>
          <w:lang w:val="fr-CA"/>
        </w:rPr>
        <w:t>ESSAIS SUR PIEUX</w:t>
      </w:r>
      <w:bookmarkEnd w:id="89"/>
    </w:p>
    <w:p w14:paraId="00AFEC4E" w14:textId="7B707BBF" w:rsidR="00120B31" w:rsidRPr="008A6F5B" w:rsidRDefault="00120B31" w:rsidP="007F7234">
      <w:pPr>
        <w:pStyle w:val="Texte"/>
        <w:pBdr>
          <w:left w:val="single" w:sz="4" w:space="4" w:color="auto"/>
        </w:pBdr>
      </w:pPr>
      <w:r w:rsidRPr="008A6F5B">
        <w:t xml:space="preserve">La résistance géotechnique en compression des pieux est vérifiée </w:t>
      </w:r>
      <w:r w:rsidR="003A0D5B" w:rsidRPr="008A6F5B">
        <w:t>par</w:t>
      </w:r>
      <w:r w:rsidRPr="008A6F5B">
        <w:t xml:space="preserve"> </w:t>
      </w:r>
      <w:r w:rsidR="00A05E9A" w:rsidRPr="008A6F5B">
        <w:t xml:space="preserve">des essais </w:t>
      </w:r>
      <w:r w:rsidR="00D73A5E" w:rsidRPr="008A6F5B">
        <w:t xml:space="preserve">de chargement </w:t>
      </w:r>
      <w:r w:rsidRPr="008A6F5B">
        <w:t xml:space="preserve">dynamiques réalisés au nombre de </w:t>
      </w:r>
      <w:r w:rsidR="0012589F" w:rsidRPr="008A6F5B">
        <w:fldChar w:fldCharType="begin"/>
      </w:r>
      <w:r w:rsidR="00EE23A7" w:rsidRPr="008A6F5B">
        <w:instrText>  </w:instrText>
      </w:r>
      <w:r w:rsidR="0012589F" w:rsidRPr="008A6F5B">
        <w:fldChar w:fldCharType="end"/>
      </w:r>
      <w:r w:rsidR="008A6F5B" w:rsidRPr="008A6F5B">
        <w:t xml:space="preserve"> </w:t>
      </w:r>
      <w:r w:rsidRPr="008A6F5B">
        <w:t>par unité de fondation. Ces essais comprennent également la réalisation de</w:t>
      </w:r>
      <w:r w:rsidR="00BF7971">
        <w:t xml:space="preserve"> </w:t>
      </w:r>
      <w:r w:rsidR="00BF7971" w:rsidRPr="00BF43D3">
        <w:rPr>
          <w:highlight w:val="lightGray"/>
        </w:rPr>
        <w:t>X</w:t>
      </w:r>
      <w:r w:rsidR="00BF7971">
        <w:rPr>
          <w:highlight w:val="lightGray"/>
        </w:rPr>
        <w:t>X</w:t>
      </w:r>
      <w:r w:rsidR="00BF7971" w:rsidRPr="00BF43D3">
        <w:rPr>
          <w:highlight w:val="lightGray"/>
        </w:rPr>
        <w:t>X</w:t>
      </w:r>
      <w:r w:rsidR="0012589F" w:rsidRPr="008A6F5B">
        <w:fldChar w:fldCharType="begin"/>
      </w:r>
      <w:r w:rsidR="00EE23A7" w:rsidRPr="008A6F5B">
        <w:instrText>  </w:instrText>
      </w:r>
      <w:r w:rsidR="0012589F" w:rsidRPr="008A6F5B">
        <w:fldChar w:fldCharType="end"/>
      </w:r>
      <w:r w:rsidR="008A6F5B" w:rsidRPr="008A6F5B">
        <w:t xml:space="preserve"> </w:t>
      </w:r>
      <w:r w:rsidRPr="008A6F5B">
        <w:t>analyses CAPWAP</w:t>
      </w:r>
      <w:r w:rsidR="00A05E9A" w:rsidRPr="008A6F5B">
        <w:t>, qui</w:t>
      </w:r>
      <w:r w:rsidRPr="008A6F5B">
        <w:t xml:space="preserve"> sont incluses dans le prix des pieux.</w:t>
      </w:r>
    </w:p>
    <w:p w14:paraId="11301F13" w14:textId="77777777" w:rsidR="00120B31" w:rsidRPr="008A6F5B" w:rsidRDefault="00120B31" w:rsidP="007F7234">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7E24DBD0" w14:textId="59971C10" w:rsidR="00120B31" w:rsidRPr="008A6F5B" w:rsidRDefault="00120B31" w:rsidP="007F7234">
      <w:pPr>
        <w:pStyle w:val="Texte"/>
        <w:pBdr>
          <w:left w:val="single" w:sz="4" w:space="4" w:color="auto"/>
        </w:pBdr>
      </w:pPr>
      <w:r w:rsidRPr="008A6F5B">
        <w:t xml:space="preserve">La résistance géotechnique </w:t>
      </w:r>
      <w:r w:rsidR="00404E68" w:rsidRPr="008A6F5B">
        <w:t xml:space="preserve">en compression </w:t>
      </w:r>
      <w:r w:rsidRPr="008A6F5B">
        <w:t xml:space="preserve">des pieux est vérifiée </w:t>
      </w:r>
      <w:r w:rsidR="003A0D5B" w:rsidRPr="008A6F5B">
        <w:t>par</w:t>
      </w:r>
      <w:r w:rsidRPr="008A6F5B">
        <w:t xml:space="preserve"> </w:t>
      </w:r>
      <w:r w:rsidR="003A0D5B" w:rsidRPr="008A6F5B">
        <w:t xml:space="preserve">des essais </w:t>
      </w:r>
      <w:r w:rsidR="00D73A5E" w:rsidRPr="008A6F5B">
        <w:t xml:space="preserve">de chargement </w:t>
      </w:r>
      <w:r w:rsidRPr="008A6F5B">
        <w:t xml:space="preserve">dynamiques réalisés au nombre de </w:t>
      </w:r>
      <w:r w:rsidR="0012589F" w:rsidRPr="008A6F5B">
        <w:fldChar w:fldCharType="begin"/>
      </w:r>
      <w:r w:rsidR="00EE23A7" w:rsidRPr="008A6F5B">
        <w:instrText>  </w:instrText>
      </w:r>
      <w:r w:rsidR="0012589F" w:rsidRPr="008A6F5B">
        <w:fldChar w:fldCharType="end"/>
      </w:r>
      <w:r w:rsidRPr="008A6F5B">
        <w:t xml:space="preserve"> par unité de fondation.</w:t>
      </w:r>
      <w:bookmarkStart w:id="90" w:name="_Hlk118973147"/>
      <w:r w:rsidR="008567D2" w:rsidRPr="008A6F5B">
        <w:t xml:space="preserve"> </w:t>
      </w:r>
      <w:r w:rsidR="00801FDE">
        <w:t>La Ville</w:t>
      </w:r>
      <w:r w:rsidR="008567D2" w:rsidRPr="008A6F5B">
        <w:t xml:space="preserve"> se réserve le droit d’exiger une analyse CAPWAP en cas de doute quant à l</w:t>
      </w:r>
      <w:r w:rsidR="00EC06BA" w:rsidRPr="008A6F5B">
        <w:t>’</w:t>
      </w:r>
      <w:r w:rsidR="008567D2" w:rsidRPr="008A6F5B">
        <w:t>intégrité du pieu (par exemple</w:t>
      </w:r>
      <w:r w:rsidR="00EC06BA" w:rsidRPr="008A6F5B">
        <w:t>,</w:t>
      </w:r>
      <w:r w:rsidR="008567D2" w:rsidRPr="008A6F5B">
        <w:t xml:space="preserve"> à la suite d</w:t>
      </w:r>
      <w:r w:rsidR="00EC06BA" w:rsidRPr="008A6F5B">
        <w:t>’</w:t>
      </w:r>
      <w:r w:rsidR="008567D2" w:rsidRPr="008A6F5B">
        <w:t>un problème noté lors de l</w:t>
      </w:r>
      <w:r w:rsidR="00EC06BA" w:rsidRPr="008A6F5B">
        <w:t>’</w:t>
      </w:r>
      <w:r w:rsidR="008567D2" w:rsidRPr="008A6F5B">
        <w:t>enfoncement, des opérations de chantier subséquentes, ou lors de l</w:t>
      </w:r>
      <w:r w:rsidR="00EC06BA" w:rsidRPr="008A6F5B">
        <w:t>’</w:t>
      </w:r>
      <w:r w:rsidR="008567D2" w:rsidRPr="008A6F5B">
        <w:t>essai de chargement). Aucun</w:t>
      </w:r>
      <w:r w:rsidR="00EC06BA" w:rsidRPr="008A6F5B">
        <w:t>s</w:t>
      </w:r>
      <w:r w:rsidR="008567D2" w:rsidRPr="008A6F5B">
        <w:t xml:space="preserve"> frais ne </w:t>
      </w:r>
      <w:r w:rsidR="00EC06BA" w:rsidRPr="008A6F5B">
        <w:t>peuvent être réclamés</w:t>
      </w:r>
      <w:r w:rsidR="008567D2" w:rsidRPr="008A6F5B">
        <w:t xml:space="preserve"> par l’</w:t>
      </w:r>
      <w:r w:rsidR="00801FDE">
        <w:t>Entrepreneur</w:t>
      </w:r>
      <w:r w:rsidR="008567D2" w:rsidRPr="008A6F5B">
        <w:t xml:space="preserve"> pour les déla</w:t>
      </w:r>
      <w:r w:rsidR="00E91602" w:rsidRPr="008A6F5B">
        <w:t>i</w:t>
      </w:r>
      <w:r w:rsidR="008567D2" w:rsidRPr="008A6F5B">
        <w:t xml:space="preserve">s occasionnés par cette analyse. Si l’analyse ne démontre aucun défaut significatif, </w:t>
      </w:r>
      <w:r w:rsidR="00801FDE">
        <w:t>la Ville</w:t>
      </w:r>
      <w:r w:rsidR="008567D2" w:rsidRPr="008A6F5B">
        <w:t xml:space="preserve"> défraie les coûts de l</w:t>
      </w:r>
      <w:r w:rsidR="004D6C8A" w:rsidRPr="008A6F5B">
        <w:t>’</w:t>
      </w:r>
      <w:r w:rsidR="008567D2" w:rsidRPr="008A6F5B">
        <w:t>analyse.</w:t>
      </w:r>
      <w:r w:rsidR="008A6F5B" w:rsidRPr="008A6F5B">
        <w:t xml:space="preserve"> </w:t>
      </w:r>
      <w:r w:rsidR="008567D2" w:rsidRPr="008A6F5B">
        <w:t xml:space="preserve">Dans le cas où </w:t>
      </w:r>
      <w:r w:rsidR="004D6C8A" w:rsidRPr="008A6F5B">
        <w:t xml:space="preserve">l’analyse révèle </w:t>
      </w:r>
      <w:r w:rsidR="008567D2" w:rsidRPr="008A6F5B">
        <w:t>un défaut, les coûts de celle-ci sont aux frais de l’</w:t>
      </w:r>
      <w:r w:rsidR="00801FDE">
        <w:t>Entrepreneur</w:t>
      </w:r>
      <w:r w:rsidR="008567D2" w:rsidRPr="008A6F5B">
        <w:t xml:space="preserve"> et les travaux sont alors traités selon l’article</w:t>
      </w:r>
      <w:r w:rsidR="00D736A2">
        <w:t> </w:t>
      </w:r>
      <w:r w:rsidR="008567D2" w:rsidRPr="008A6F5B">
        <w:t>7.10 « </w:t>
      </w:r>
      <w:r w:rsidR="00482280" w:rsidRPr="008A6F5B">
        <w:t>T</w:t>
      </w:r>
      <w:r w:rsidR="008567D2" w:rsidRPr="008A6F5B">
        <w:t>ravaux défectueux » du CCDG.</w:t>
      </w:r>
      <w:bookmarkEnd w:id="90"/>
    </w:p>
    <w:p w14:paraId="2DDDA6E3" w14:textId="77777777" w:rsidR="00120B31" w:rsidRPr="008A6F5B" w:rsidRDefault="00120B31" w:rsidP="007F7234">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2B581228" w14:textId="151C80EF" w:rsidR="00120B31" w:rsidRPr="008A6F5B" w:rsidRDefault="00120B31" w:rsidP="007F7234">
      <w:pPr>
        <w:pStyle w:val="Texte"/>
        <w:pBdr>
          <w:left w:val="single" w:sz="4" w:space="4" w:color="auto"/>
        </w:pBdr>
      </w:pPr>
      <w:r w:rsidRPr="008A6F5B">
        <w:t>L’</w:t>
      </w:r>
      <w:r w:rsidR="00801FDE">
        <w:t>Entrepreneur</w:t>
      </w:r>
      <w:r w:rsidRPr="008A6F5B">
        <w:t xml:space="preserve"> doit </w:t>
      </w:r>
      <w:r w:rsidRPr="00D659C8">
        <w:t xml:space="preserve">réaliser </w:t>
      </w:r>
      <w:r w:rsidR="0012589F" w:rsidRPr="00D659C8">
        <w:fldChar w:fldCharType="begin"/>
      </w:r>
      <w:r w:rsidR="00EE23A7" w:rsidRPr="00D659C8">
        <w:instrText>  </w:instrText>
      </w:r>
      <w:r w:rsidR="0012589F" w:rsidRPr="00D659C8">
        <w:fldChar w:fldCharType="end"/>
      </w:r>
      <w:r w:rsidR="00F533CD" w:rsidRPr="00D659C8">
        <w:t xml:space="preserve"> </w:t>
      </w:r>
      <w:r w:rsidR="00BF7971" w:rsidRPr="00BF43D3">
        <w:rPr>
          <w:highlight w:val="lightGray"/>
        </w:rPr>
        <w:t>X</w:t>
      </w:r>
      <w:r w:rsidR="00BF7971">
        <w:rPr>
          <w:highlight w:val="lightGray"/>
        </w:rPr>
        <w:t>X</w:t>
      </w:r>
      <w:r w:rsidR="00BF7971" w:rsidRPr="00BF43D3">
        <w:rPr>
          <w:highlight w:val="lightGray"/>
        </w:rPr>
        <w:t>X</w:t>
      </w:r>
      <w:r w:rsidR="00BF7971" w:rsidRPr="00D659C8">
        <w:t xml:space="preserve"> </w:t>
      </w:r>
      <w:r w:rsidRPr="00D659C8">
        <w:t>pieux t</w:t>
      </w:r>
      <w:r w:rsidRPr="008A6F5B">
        <w:t xml:space="preserve">émoins pour chaque unité de fondation et effectuer un essai </w:t>
      </w:r>
      <w:r w:rsidR="00D73A5E" w:rsidRPr="008A6F5B">
        <w:t xml:space="preserve">de chargement </w:t>
      </w:r>
      <w:r w:rsidRPr="008A6F5B">
        <w:t>dynamique et une analyse CAPWAP sur chacun de ces pieux. Les pieux témoins doivent être mis en place selon la même méthode d</w:t>
      </w:r>
      <w:r w:rsidR="00A06478" w:rsidRPr="008A6F5B">
        <w:t>’</w:t>
      </w:r>
      <w:r w:rsidRPr="008A6F5B">
        <w:t>enfoncement prévue pour les pieux des unités de fondation. Les pieux témoins devront être situés à environ</w:t>
      </w:r>
      <w:r w:rsidR="00CA2C9B" w:rsidRPr="008A6F5B">
        <w:t> </w:t>
      </w:r>
      <w:r w:rsidRPr="008A6F5B">
        <w:t>20</w:t>
      </w:r>
      <w:r w:rsidR="00CA2C9B" w:rsidRPr="008A6F5B">
        <w:t> </w:t>
      </w:r>
      <w:r w:rsidR="00197507" w:rsidRPr="008A6F5B">
        <w:t>à 30 </w:t>
      </w:r>
      <w:r w:rsidRPr="008A6F5B">
        <w:t>m des unités de fondation correspondantes et à la même élévation que les pieux prévus pour cette unité, en dégageant si nécessaire le sol ou en utilisant un chemisage dans la partie supérieure des pieux pour éliminer la friction sol-pieu témoin. Sous la condition d</w:t>
      </w:r>
      <w:r w:rsidR="00A06478" w:rsidRPr="008A6F5B">
        <w:t>’</w:t>
      </w:r>
      <w:r w:rsidRPr="008A6F5B">
        <w:t xml:space="preserve">un avis signé par </w:t>
      </w:r>
      <w:r w:rsidR="00A469D2" w:rsidRPr="008A6F5B">
        <w:t xml:space="preserve">un </w:t>
      </w:r>
      <w:r w:rsidRPr="008A6F5B">
        <w:t>ingénieur spécialisé en géotechnique, le dégagement de la partie supérieure des pieux témoins peut être remplacé par une soustraction de l</w:t>
      </w:r>
      <w:r w:rsidR="00A06478" w:rsidRPr="008A6F5B">
        <w:t>’</w:t>
      </w:r>
      <w:r w:rsidRPr="008A6F5B">
        <w:t>effet de friction attribué à la partie supérieure des pieux témoins. Les pieux témoins devront être en mesure de supporter au moins leur charge de conception à l’état limite ultime (</w:t>
      </w:r>
      <w:r w:rsidR="001B7B94" w:rsidRPr="008A6F5B">
        <w:t>E</w:t>
      </w:r>
      <w:r w:rsidRPr="008A6F5B">
        <w:t>LUL) divisée par le coefficient de tenue géotechnique (degré de compréhension typique) prescrit à la norme CSA</w:t>
      </w:r>
      <w:r w:rsidR="006A2797" w:rsidRPr="008A6F5B">
        <w:t> </w:t>
      </w:r>
      <w:r w:rsidRPr="008A6F5B">
        <w:t xml:space="preserve">S6 « Code canadien sur le calcul des ponts routiers ». Afin de réaliser les essais, la longueur minimale exigée hors terre </w:t>
      </w:r>
      <w:r w:rsidR="00197507" w:rsidRPr="008A6F5B">
        <w:t>est </w:t>
      </w:r>
      <w:r w:rsidR="00B55D67" w:rsidRPr="008A6F5B">
        <w:t xml:space="preserve">de </w:t>
      </w:r>
      <w:r w:rsidRPr="008A6F5B">
        <w:t>1,</w:t>
      </w:r>
      <w:r w:rsidR="00197507" w:rsidRPr="008A6F5B">
        <w:t>8 </w:t>
      </w:r>
      <w:r w:rsidRPr="008A6F5B">
        <w:t xml:space="preserve">m. </w:t>
      </w:r>
    </w:p>
    <w:p w14:paraId="6CBD4B24" w14:textId="2B23C773" w:rsidR="00120B31" w:rsidRPr="008A6F5B" w:rsidRDefault="00120B31" w:rsidP="007F7234">
      <w:pPr>
        <w:pStyle w:val="Texte"/>
        <w:pBdr>
          <w:left w:val="single" w:sz="4" w:space="4" w:color="auto"/>
        </w:pBdr>
      </w:pPr>
      <w:r w:rsidRPr="008A6F5B">
        <w:t xml:space="preserve">Après le fonçage des pieux témoins, une période d’attente, qui peut atteindre </w:t>
      </w:r>
      <w:r w:rsidR="00D853A0" w:rsidRPr="008A6F5B">
        <w:t>3 </w:t>
      </w:r>
      <w:r w:rsidRPr="008A6F5B">
        <w:t xml:space="preserve">à </w:t>
      </w:r>
      <w:r w:rsidR="00D853A0" w:rsidRPr="008A6F5B">
        <w:t>6 </w:t>
      </w:r>
      <w:r w:rsidRPr="008A6F5B">
        <w:t>semaines, est nécessaire pour laisser dissiper les surpressions d</w:t>
      </w:r>
      <w:r w:rsidR="00A06478" w:rsidRPr="008A6F5B">
        <w:t>’</w:t>
      </w:r>
      <w:r w:rsidRPr="008A6F5B">
        <w:t>eau générées par le fonçage des pieux. L’</w:t>
      </w:r>
      <w:r w:rsidR="00801FDE">
        <w:t>Entrepreneur</w:t>
      </w:r>
      <w:r w:rsidRPr="008A6F5B">
        <w:t xml:space="preserve"> ne peut réaliser les essais qu</w:t>
      </w:r>
      <w:r w:rsidR="00A06478" w:rsidRPr="008A6F5B">
        <w:t>’</w:t>
      </w:r>
      <w:r w:rsidRPr="008A6F5B">
        <w:t xml:space="preserve">après une autorisation écrite du </w:t>
      </w:r>
      <w:r w:rsidR="00801FDE">
        <w:t>Directeur</w:t>
      </w:r>
      <w:r w:rsidRPr="008A6F5B">
        <w:t xml:space="preserve">, qui doit attendre une diminution </w:t>
      </w:r>
      <w:r w:rsidR="00197507" w:rsidRPr="008A6F5B">
        <w:t>de </w:t>
      </w:r>
      <w:r w:rsidRPr="008A6F5B">
        <w:t>90 % de la surpression d</w:t>
      </w:r>
      <w:r w:rsidR="00A06478" w:rsidRPr="008A6F5B">
        <w:t>’</w:t>
      </w:r>
      <w:r w:rsidRPr="008A6F5B">
        <w:t xml:space="preserve">eau. Cette dernière doit être suivie (avant fonçage et </w:t>
      </w:r>
      <w:r w:rsidR="00BC23AD" w:rsidRPr="008A6F5B">
        <w:t>2</w:t>
      </w:r>
      <w:r w:rsidRPr="008A6F5B">
        <w:t xml:space="preserve"> à </w:t>
      </w:r>
      <w:r w:rsidR="00BC23AD" w:rsidRPr="008A6F5B">
        <w:t>3</w:t>
      </w:r>
      <w:r w:rsidR="00D736A2">
        <w:t> </w:t>
      </w:r>
      <w:r w:rsidRPr="008A6F5B">
        <w:t>fois par semaine pendant la dissipation) à l</w:t>
      </w:r>
      <w:r w:rsidR="00A06478" w:rsidRPr="008A6F5B">
        <w:t>’</w:t>
      </w:r>
      <w:r w:rsidRPr="008A6F5B">
        <w:t xml:space="preserve">aide de </w:t>
      </w:r>
      <w:r w:rsidR="00BC23AD" w:rsidRPr="008A6F5B">
        <w:t>2 </w:t>
      </w:r>
      <w:r w:rsidRPr="008A6F5B">
        <w:t xml:space="preserve">piézomètres </w:t>
      </w:r>
      <w:r w:rsidR="007F3250" w:rsidRPr="008A6F5B">
        <w:t xml:space="preserve">pneumatiques </w:t>
      </w:r>
      <w:r w:rsidRPr="008A6F5B">
        <w:t xml:space="preserve">installés, pour chaque pieu d’essai, au moins </w:t>
      </w:r>
      <w:r w:rsidR="00F946A1" w:rsidRPr="008A6F5B">
        <w:t>7 </w:t>
      </w:r>
      <w:r w:rsidRPr="008A6F5B">
        <w:t xml:space="preserve">jours avant leur enfoncement. </w:t>
      </w:r>
      <w:r w:rsidR="00D73A5E" w:rsidRPr="008A6F5B">
        <w:t>La lecture initiale pour le suivi des dissipations doit être faite entre 4 et 6</w:t>
      </w:r>
      <w:r w:rsidR="008F291B" w:rsidRPr="008A6F5B">
        <w:t> </w:t>
      </w:r>
      <w:r w:rsidR="00D73A5E" w:rsidRPr="008A6F5B">
        <w:t>h</w:t>
      </w:r>
      <w:r w:rsidR="00F669F9" w:rsidRPr="008A6F5B">
        <w:t>eu</w:t>
      </w:r>
      <w:r w:rsidR="00D73A5E" w:rsidRPr="008A6F5B">
        <w:t>r</w:t>
      </w:r>
      <w:r w:rsidR="00F669F9" w:rsidRPr="008A6F5B">
        <w:t>e</w:t>
      </w:r>
      <w:r w:rsidR="00D73A5E" w:rsidRPr="008A6F5B">
        <w:t xml:space="preserve">s suivant l’enfoncement du pieu témoin. </w:t>
      </w:r>
      <w:r w:rsidRPr="008A6F5B">
        <w:t>Les piézomètres devront être situés à environ</w:t>
      </w:r>
      <w:r w:rsidR="00FF7993" w:rsidRPr="008A6F5B">
        <w:t xml:space="preserve"> </w:t>
      </w:r>
      <w:r w:rsidR="00197507" w:rsidRPr="008A6F5B">
        <w:t xml:space="preserve">1 m </w:t>
      </w:r>
      <w:r w:rsidRPr="008A6F5B">
        <w:t xml:space="preserve">de chaque pieu d’essai et placés en profondeur vis-à-vis </w:t>
      </w:r>
      <w:r w:rsidR="001C6294" w:rsidRPr="008A6F5B">
        <w:t>du</w:t>
      </w:r>
      <w:r w:rsidRPr="008A6F5B">
        <w:t xml:space="preserve"> premier tiers et </w:t>
      </w:r>
      <w:r w:rsidR="001C6294" w:rsidRPr="008A6F5B">
        <w:t>du</w:t>
      </w:r>
      <w:r w:rsidRPr="008A6F5B">
        <w:t xml:space="preserve"> deuxième tiers de la longueur enfoncée des pieux témoins ou selon les instructions particulières de l’étude géotechnique. Si </w:t>
      </w:r>
      <w:r w:rsidR="00B55D67" w:rsidRPr="008A6F5B">
        <w:t>l’</w:t>
      </w:r>
      <w:r w:rsidRPr="008A6F5B">
        <w:t>un ou des pieux d’essai sont inclinés, la position des piézomètres doit être ajustée selon les conditions mentionnées précédemment.</w:t>
      </w:r>
    </w:p>
    <w:p w14:paraId="34F89047" w14:textId="16A75B4D" w:rsidR="00120B31" w:rsidRPr="008A6F5B" w:rsidRDefault="00120B31" w:rsidP="007F7234">
      <w:pPr>
        <w:pStyle w:val="Texte"/>
        <w:pBdr>
          <w:left w:val="single" w:sz="4" w:space="4" w:color="auto"/>
        </w:pBdr>
      </w:pPr>
      <w:r w:rsidRPr="008A6F5B">
        <w:t>L</w:t>
      </w:r>
      <w:r w:rsidR="00A06478" w:rsidRPr="008A6F5B">
        <w:t>’</w:t>
      </w:r>
      <w:r w:rsidRPr="008A6F5B">
        <w:t xml:space="preserve">enfoncement des pieux des unités de fondation ne peut débuter avant que les résultats des pieux témoins soient connus et que le </w:t>
      </w:r>
      <w:r w:rsidR="00801FDE">
        <w:t>Directeur</w:t>
      </w:r>
      <w:r w:rsidRPr="008A6F5B">
        <w:t xml:space="preserve"> ait donné son autorisation écrite. Un ajustement de la conception des pieux peut être nécessaire si les résultats des essais montrent des écarts importants avec les capacités portantes retenues par le concepteur. Les pieux d’essai sont payés selon les exigences de </w:t>
      </w:r>
      <w:r w:rsidR="008D4334" w:rsidRPr="008A6F5B">
        <w:t>l’article </w:t>
      </w:r>
      <w:r w:rsidRPr="008A6F5B">
        <w:t>15.3.</w:t>
      </w:r>
      <w:r w:rsidR="00506A38" w:rsidRPr="008A6F5B">
        <w:t>6</w:t>
      </w:r>
      <w:r w:rsidRPr="008A6F5B">
        <w:t>.2</w:t>
      </w:r>
      <w:r w:rsidR="00B82215" w:rsidRPr="008A6F5B">
        <w:t xml:space="preserve"> </w:t>
      </w:r>
      <w:r w:rsidR="008B3D8E" w:rsidRPr="008A6F5B">
        <w:t>« </w:t>
      </w:r>
      <w:r w:rsidR="00542B3F" w:rsidRPr="008A6F5B">
        <w:t>Autres types de pieux</w:t>
      </w:r>
      <w:r w:rsidR="008B3D8E" w:rsidRPr="008A6F5B">
        <w:t> »</w:t>
      </w:r>
      <w:r w:rsidR="000A56A1" w:rsidRPr="008A6F5B">
        <w:t xml:space="preserve"> </w:t>
      </w:r>
      <w:r w:rsidRPr="008A6F5B">
        <w:t>du CCDG; le prix couvre l’analyse CAPWAP ainsi que la pose et le maintien des piézomètres pour la durée de la période de lecture.</w:t>
      </w:r>
    </w:p>
    <w:p w14:paraId="00FB9BB3" w14:textId="77777777" w:rsidR="00AC4A6A" w:rsidRPr="008A6F5B" w:rsidRDefault="00AC4A6A" w:rsidP="00AC4A6A">
      <w:pPr>
        <w:pStyle w:val="Sautsparationtexteoptionnel"/>
      </w:pPr>
    </w:p>
    <w:p w14:paraId="41441EE2" w14:textId="2D664841" w:rsidR="00C305FA" w:rsidRPr="008A6F5B" w:rsidRDefault="00C305FA" w:rsidP="007F7234">
      <w:pPr>
        <w:pStyle w:val="Texte"/>
        <w:pBdr>
          <w:left w:val="single" w:sz="4" w:space="4" w:color="auto"/>
        </w:pBdr>
      </w:pPr>
      <w:bookmarkStart w:id="91" w:name="_Hlk89951864"/>
      <w:r w:rsidRPr="008A6F5B">
        <w:t>Le responsable des essais sur pieux</w:t>
      </w:r>
      <w:r w:rsidR="001C10E3" w:rsidRPr="008A6F5B">
        <w:t xml:space="preserve">, y compris </w:t>
      </w:r>
      <w:r w:rsidR="006A0C02" w:rsidRPr="008A6F5B">
        <w:t>de</w:t>
      </w:r>
      <w:r w:rsidR="00DC75DB" w:rsidRPr="008A6F5B">
        <w:t>s essais</w:t>
      </w:r>
      <w:r w:rsidR="006A0C02" w:rsidRPr="008A6F5B">
        <w:t xml:space="preserve"> sur </w:t>
      </w:r>
      <w:r w:rsidR="001C10E3" w:rsidRPr="008A6F5B">
        <w:t xml:space="preserve">pieux témoins, </w:t>
      </w:r>
      <w:r w:rsidRPr="008A6F5B">
        <w:t>doit être un ingénieur membre de l’Ordre des ingénieurs du Québec</w:t>
      </w:r>
      <w:r w:rsidR="00E80DE7" w:rsidRPr="008A6F5B">
        <w:t xml:space="preserve"> </w:t>
      </w:r>
      <w:r w:rsidRPr="008A6F5B">
        <w:t xml:space="preserve">possédant au moins </w:t>
      </w:r>
      <w:r w:rsidR="00D853A0" w:rsidRPr="008A6F5B">
        <w:t>3 </w:t>
      </w:r>
      <w:r w:rsidRPr="008A6F5B">
        <w:t>années d’expérience dans le domaine des essais sur pieux</w:t>
      </w:r>
      <w:r w:rsidR="00BB50A1" w:rsidRPr="008A6F5B">
        <w:t xml:space="preserve">, </w:t>
      </w:r>
      <w:r w:rsidR="00F23061" w:rsidRPr="008A6F5B">
        <w:t xml:space="preserve">y compris </w:t>
      </w:r>
      <w:r w:rsidR="00BB50A1" w:rsidRPr="008A6F5B">
        <w:t xml:space="preserve">des essais </w:t>
      </w:r>
      <w:r w:rsidR="009278F5" w:rsidRPr="008A6F5B">
        <w:t xml:space="preserve">de chargement </w:t>
      </w:r>
      <w:r w:rsidR="00BB50A1" w:rsidRPr="008A6F5B">
        <w:t>dynamiques et des analyses CAPWAP</w:t>
      </w:r>
      <w:r w:rsidRPr="008A6F5B">
        <w:t>. Les avis et rapports écrits remis par l’</w:t>
      </w:r>
      <w:r w:rsidR="00801FDE">
        <w:t>Entrepreneur</w:t>
      </w:r>
      <w:r w:rsidRPr="008A6F5B">
        <w:t xml:space="preserve"> doivent être signés par</w:t>
      </w:r>
      <w:r w:rsidR="008D4334" w:rsidRPr="008A6F5B">
        <w:t xml:space="preserve"> </w:t>
      </w:r>
      <w:r w:rsidRPr="008A6F5B">
        <w:t>l’ingénieur responsable des essais.</w:t>
      </w:r>
    </w:p>
    <w:p w14:paraId="6522B4EE" w14:textId="5443DF93" w:rsidR="003A638F" w:rsidRPr="008A6F5B" w:rsidRDefault="003A638F" w:rsidP="00482B9E">
      <w:pPr>
        <w:pStyle w:val="Titre2"/>
        <w:rPr>
          <w:lang w:val="fr-CA"/>
        </w:rPr>
      </w:pPr>
      <w:bookmarkStart w:id="92" w:name="_Toc120795173"/>
      <w:bookmarkEnd w:id="91"/>
      <w:r w:rsidRPr="008A6F5B">
        <w:rPr>
          <w:lang w:val="fr-CA"/>
        </w:rPr>
        <w:t>M</w:t>
      </w:r>
      <w:r w:rsidR="00FE37C5" w:rsidRPr="008A6F5B">
        <w:rPr>
          <w:lang w:val="fr-CA"/>
        </w:rPr>
        <w:t>ODE DE PAIEMENT</w:t>
      </w:r>
      <w:bookmarkEnd w:id="92"/>
    </w:p>
    <w:p w14:paraId="5484DD44" w14:textId="47EEB0B1" w:rsidR="00120B31" w:rsidRPr="008A6F5B" w:rsidRDefault="00120B31" w:rsidP="007F7234">
      <w:pPr>
        <w:pStyle w:val="Texte"/>
        <w:pBdr>
          <w:left w:val="single" w:sz="4" w:space="4" w:color="auto"/>
        </w:pBdr>
      </w:pPr>
      <w:bookmarkStart w:id="93" w:name="_Hlk89951975"/>
      <w:r w:rsidRPr="008A6F5B">
        <w:t xml:space="preserve">Un montant additionnel </w:t>
      </w:r>
      <w:r w:rsidR="006A27F7" w:rsidRPr="008A6F5B">
        <w:t>par</w:t>
      </w:r>
      <w:r w:rsidR="00E231E3" w:rsidRPr="008A6F5B">
        <w:t xml:space="preserve"> </w:t>
      </w:r>
      <w:proofErr w:type="spellStart"/>
      <w:r w:rsidRPr="008A6F5B">
        <w:t>rebattage</w:t>
      </w:r>
      <w:proofErr w:type="spellEnd"/>
      <w:r w:rsidRPr="008A6F5B">
        <w:t xml:space="preserve"> est payé à l’unité pour chaque pieu, lorsque celui-ci est exigé par le </w:t>
      </w:r>
      <w:r w:rsidR="00801FDE">
        <w:t>Directeur</w:t>
      </w:r>
      <w:r w:rsidR="00B55D67" w:rsidRPr="008A6F5B">
        <w:t>,</w:t>
      </w:r>
      <w:r w:rsidRPr="008A6F5B">
        <w:t xml:space="preserve"> en fonction des critères </w:t>
      </w:r>
      <w:r w:rsidR="00D73A5E" w:rsidRPr="008A6F5B">
        <w:t xml:space="preserve">de refus </w:t>
      </w:r>
      <w:r w:rsidRPr="008A6F5B">
        <w:t xml:space="preserve">établis. Ce prix comprend toutes les dépenses liées au </w:t>
      </w:r>
      <w:proofErr w:type="spellStart"/>
      <w:r w:rsidRPr="008A6F5B">
        <w:t>rebattage</w:t>
      </w:r>
      <w:proofErr w:type="spellEnd"/>
      <w:r w:rsidR="006A27F7" w:rsidRPr="008A6F5B">
        <w:t xml:space="preserve"> et à sa vérification subséquente. Aucun montant pour </w:t>
      </w:r>
      <w:proofErr w:type="spellStart"/>
      <w:r w:rsidR="006A27F7" w:rsidRPr="008A6F5B">
        <w:t>rebattage</w:t>
      </w:r>
      <w:proofErr w:type="spellEnd"/>
      <w:r w:rsidR="006A27F7" w:rsidRPr="008A6F5B">
        <w:t xml:space="preserve"> n’est payé pour la première vérification des </w:t>
      </w:r>
      <w:r w:rsidR="00D853A0" w:rsidRPr="008A6F5B">
        <w:t>3 </w:t>
      </w:r>
      <w:r w:rsidR="006A27F7" w:rsidRPr="008A6F5B">
        <w:t>pieux de référence.</w:t>
      </w:r>
    </w:p>
    <w:p w14:paraId="08295A70" w14:textId="63E8945E" w:rsidR="00120B31" w:rsidRPr="00080C26" w:rsidRDefault="0012589F" w:rsidP="00C3465F">
      <w:pPr>
        <w:pStyle w:val="Titre1"/>
      </w:pPr>
      <w:bookmarkStart w:id="94" w:name="_Toc120795174"/>
      <w:bookmarkEnd w:id="93"/>
      <w:r w:rsidRPr="00080C26">
        <w:t>PIEUX CAISSONS</w:t>
      </w:r>
      <w:bookmarkEnd w:id="94"/>
      <w:r w:rsidRPr="00080C26">
        <w:t xml:space="preserve"> </w:t>
      </w:r>
      <w:r w:rsidRPr="00080C26">
        <w:rPr>
          <w:vanish/>
          <w:sz w:val="18"/>
        </w:rPr>
        <w:t>(</w:t>
      </w:r>
      <w:r w:rsidR="007974E9" w:rsidRPr="00080C26">
        <w:rPr>
          <w:vanish/>
          <w:sz w:val="18"/>
        </w:rPr>
        <w:t>202</w:t>
      </w:r>
      <w:r w:rsidR="00BC6AE0" w:rsidRPr="00080C26">
        <w:rPr>
          <w:vanish/>
          <w:sz w:val="18"/>
        </w:rPr>
        <w:t>3</w:t>
      </w:r>
      <w:r w:rsidR="007974E9" w:rsidRPr="00080C26">
        <w:rPr>
          <w:vanish/>
          <w:sz w:val="18"/>
        </w:rPr>
        <w:t>-01</w:t>
      </w:r>
      <w:r w:rsidRPr="00080C26">
        <w:rPr>
          <w:vanish/>
          <w:sz w:val="18"/>
        </w:rPr>
        <w:t>)</w:t>
      </w:r>
    </w:p>
    <w:p w14:paraId="357F4145" w14:textId="77777777" w:rsidR="00120B31" w:rsidRPr="008A6F5B" w:rsidRDefault="00120B31" w:rsidP="00D33C13">
      <w:pPr>
        <w:pStyle w:val="Textemasquitalique-articles"/>
        <w:rPr>
          <w:rFonts w:cs="Arial"/>
          <w:lang w:val="fr-CA"/>
        </w:rPr>
      </w:pPr>
      <w:r w:rsidRPr="008A6F5B">
        <w:rPr>
          <w:rFonts w:cs="Arial"/>
          <w:lang w:val="fr-CA"/>
        </w:rPr>
        <w:t>FO-08</w:t>
      </w:r>
      <w:r w:rsidR="00DA3155" w:rsidRPr="008A6F5B">
        <w:rPr>
          <w:rFonts w:cs="Arial"/>
          <w:lang w:val="fr-CA"/>
        </w:rPr>
        <w:t xml:space="preserve"> </w:t>
      </w:r>
      <w:r w:rsidRPr="008A6F5B">
        <w:rPr>
          <w:rFonts w:cs="Arial"/>
          <w:lang w:val="fr-CA"/>
        </w:rPr>
        <w:t>PIEUX CAISSONS</w:t>
      </w:r>
    </w:p>
    <w:p w14:paraId="6DF7D1F3" w14:textId="77777777" w:rsidR="00120B31" w:rsidRPr="008A6F5B" w:rsidRDefault="00120B31" w:rsidP="00D33C13">
      <w:pPr>
        <w:pStyle w:val="Textemasquitalique-articles"/>
        <w:rPr>
          <w:rFonts w:cs="Arial"/>
          <w:lang w:val="fr-CA"/>
        </w:rPr>
      </w:pPr>
    </w:p>
    <w:p w14:paraId="573E47F8" w14:textId="77777777" w:rsidR="00120B31" w:rsidRPr="008A6F5B" w:rsidRDefault="00120B31" w:rsidP="00D33C13">
      <w:pPr>
        <w:pStyle w:val="Textemasquitalique-articles"/>
        <w:rPr>
          <w:rFonts w:cs="Arial"/>
          <w:lang w:val="fr-CA"/>
        </w:rPr>
      </w:pPr>
      <w:r w:rsidRPr="008A6F5B">
        <w:rPr>
          <w:rFonts w:cs="Arial"/>
          <w:lang w:val="fr-CA"/>
        </w:rPr>
        <w:t xml:space="preserve">Cet article est un complément </w:t>
      </w:r>
      <w:r w:rsidR="00B55D67" w:rsidRPr="008A6F5B">
        <w:rPr>
          <w:rFonts w:cs="Arial"/>
          <w:lang w:val="fr-CA"/>
        </w:rPr>
        <w:t xml:space="preserve">de </w:t>
      </w:r>
      <w:r w:rsidR="008D4334" w:rsidRPr="008A6F5B">
        <w:rPr>
          <w:rFonts w:cs="Arial"/>
          <w:lang w:val="fr-CA"/>
        </w:rPr>
        <w:t>l’article </w:t>
      </w:r>
      <w:r w:rsidRPr="008A6F5B">
        <w:rPr>
          <w:rFonts w:cs="Arial"/>
          <w:lang w:val="fr-CA"/>
        </w:rPr>
        <w:t>15.3 du CCDG.</w:t>
      </w:r>
    </w:p>
    <w:p w14:paraId="0B5BD621" w14:textId="77777777" w:rsidR="00120B31" w:rsidRPr="008A6F5B" w:rsidRDefault="00120B31" w:rsidP="00D33C13">
      <w:pPr>
        <w:pStyle w:val="Textemasquitalique-articles"/>
        <w:rPr>
          <w:rFonts w:cs="Arial"/>
          <w:lang w:val="fr-CA"/>
        </w:rPr>
      </w:pPr>
    </w:p>
    <w:p w14:paraId="5D326C14" w14:textId="6167CC02" w:rsidR="00120B31" w:rsidRPr="008A6F5B" w:rsidRDefault="00120B31" w:rsidP="00D33C13">
      <w:pPr>
        <w:pStyle w:val="Textemasquitalique-articles"/>
        <w:rPr>
          <w:rFonts w:cs="Arial"/>
          <w:lang w:val="fr-CA"/>
        </w:rPr>
      </w:pPr>
      <w:r w:rsidRPr="008A6F5B">
        <w:rPr>
          <w:rFonts w:cs="Arial"/>
          <w:lang w:val="fr-CA"/>
        </w:rPr>
        <w:t>Inclure cet article</w:t>
      </w:r>
      <w:r w:rsidR="00B55D67" w:rsidRPr="008A6F5B">
        <w:rPr>
          <w:rFonts w:cs="Arial"/>
          <w:lang w:val="fr-CA"/>
        </w:rPr>
        <w:t xml:space="preserve"> dans le devis</w:t>
      </w:r>
      <w:r w:rsidRPr="008A6F5B">
        <w:rPr>
          <w:rFonts w:cs="Arial"/>
          <w:lang w:val="fr-CA"/>
        </w:rPr>
        <w:t xml:space="preserve"> </w:t>
      </w:r>
      <w:r w:rsidR="000C1693" w:rsidRPr="008A6F5B">
        <w:rPr>
          <w:rFonts w:cs="Arial"/>
          <w:lang w:val="fr-CA"/>
        </w:rPr>
        <w:t xml:space="preserve">quand </w:t>
      </w:r>
      <w:r w:rsidRPr="008A6F5B">
        <w:rPr>
          <w:rFonts w:cs="Arial"/>
          <w:lang w:val="fr-CA"/>
        </w:rPr>
        <w:t>des pieux caissons sont requis.</w:t>
      </w:r>
    </w:p>
    <w:p w14:paraId="660A50E0" w14:textId="5E9657B9" w:rsidR="005C39AA" w:rsidRPr="008A6F5B" w:rsidRDefault="005C39AA" w:rsidP="00D33C13">
      <w:pPr>
        <w:pStyle w:val="Textemasquitalique-articles"/>
        <w:rPr>
          <w:rFonts w:cs="Arial"/>
          <w:lang w:val="fr-CA"/>
        </w:rPr>
      </w:pPr>
    </w:p>
    <w:p w14:paraId="7F4E9299" w14:textId="48687FF1" w:rsidR="003B13D9" w:rsidRPr="008A6F5B" w:rsidRDefault="00A4630F" w:rsidP="00D33C13">
      <w:pPr>
        <w:pStyle w:val="Textemasquitalique-articles"/>
        <w:rPr>
          <w:rFonts w:cs="Arial"/>
          <w:lang w:val="fr-CA"/>
        </w:rPr>
      </w:pPr>
      <w:bookmarkStart w:id="95" w:name="_Hlk89952003"/>
      <w:r w:rsidRPr="008A6F5B">
        <w:rPr>
          <w:rFonts w:cs="Arial"/>
          <w:lang w:val="fr-CA"/>
        </w:rPr>
        <w:t>De façon générale</w:t>
      </w:r>
      <w:r w:rsidR="00E0172F" w:rsidRPr="008A6F5B">
        <w:rPr>
          <w:rFonts w:cs="Arial"/>
          <w:lang w:val="fr-CA"/>
        </w:rPr>
        <w:t>,</w:t>
      </w:r>
      <w:r w:rsidRPr="008A6F5B">
        <w:rPr>
          <w:rFonts w:cs="Arial"/>
          <w:lang w:val="fr-CA"/>
        </w:rPr>
        <w:t xml:space="preserve"> les pieux caissons sont conçus sans tenir compte de l’apport structural </w:t>
      </w:r>
      <w:r w:rsidR="009C6E5C" w:rsidRPr="008A6F5B">
        <w:rPr>
          <w:rFonts w:cs="Arial"/>
          <w:lang w:val="fr-CA"/>
        </w:rPr>
        <w:t>du tube d’acier.</w:t>
      </w:r>
      <w:r w:rsidR="00E231E3" w:rsidRPr="008A6F5B">
        <w:rPr>
          <w:rFonts w:cs="Arial"/>
          <w:lang w:val="fr-CA"/>
        </w:rPr>
        <w:t xml:space="preserve"> </w:t>
      </w:r>
      <w:r w:rsidR="00490013" w:rsidRPr="008A6F5B">
        <w:rPr>
          <w:rFonts w:cs="Arial"/>
          <w:lang w:val="fr-CA"/>
        </w:rPr>
        <w:t xml:space="preserve">Si </w:t>
      </w:r>
      <w:r w:rsidR="009C6E5C" w:rsidRPr="008A6F5B">
        <w:rPr>
          <w:rFonts w:cs="Arial"/>
          <w:lang w:val="fr-CA"/>
        </w:rPr>
        <w:t>la conception des pieux est effectué</w:t>
      </w:r>
      <w:r w:rsidR="00A23DCE" w:rsidRPr="008A6F5B">
        <w:rPr>
          <w:rFonts w:cs="Arial"/>
          <w:lang w:val="fr-CA"/>
        </w:rPr>
        <w:t>e en considérant une participation du</w:t>
      </w:r>
      <w:r w:rsidR="009C6E5C" w:rsidRPr="008A6F5B">
        <w:rPr>
          <w:rFonts w:cs="Arial"/>
          <w:lang w:val="fr-CA"/>
        </w:rPr>
        <w:t xml:space="preserve"> tube d’acier </w:t>
      </w:r>
      <w:r w:rsidR="00490013" w:rsidRPr="008A6F5B">
        <w:rPr>
          <w:rFonts w:cs="Arial"/>
          <w:lang w:val="fr-CA"/>
        </w:rPr>
        <w:t>à la résistance ou à la rigidité</w:t>
      </w:r>
      <w:r w:rsidR="00A23DCE" w:rsidRPr="008A6F5B">
        <w:rPr>
          <w:rFonts w:cs="Arial"/>
          <w:lang w:val="fr-CA"/>
        </w:rPr>
        <w:t xml:space="preserve">, </w:t>
      </w:r>
      <w:proofErr w:type="gramStart"/>
      <w:r w:rsidR="00A23DCE" w:rsidRPr="008A6F5B">
        <w:rPr>
          <w:rFonts w:cs="Arial"/>
          <w:lang w:val="fr-CA"/>
        </w:rPr>
        <w:t>ajouter</w:t>
      </w:r>
      <w:proofErr w:type="gramEnd"/>
      <w:r w:rsidR="00A23DCE" w:rsidRPr="008A6F5B">
        <w:rPr>
          <w:rFonts w:cs="Arial"/>
          <w:lang w:val="fr-CA"/>
        </w:rPr>
        <w:t xml:space="preserve"> alors dans les exigences du devis</w:t>
      </w:r>
      <w:r w:rsidR="003B13D9" w:rsidRPr="008A6F5B">
        <w:rPr>
          <w:rFonts w:cs="Arial"/>
          <w:lang w:val="fr-CA"/>
        </w:rPr>
        <w:t xml:space="preserve"> les éléments suivants :</w:t>
      </w:r>
    </w:p>
    <w:p w14:paraId="65D1BCB7" w14:textId="77777777" w:rsidR="003B13D9" w:rsidRPr="008A6F5B" w:rsidRDefault="003B13D9" w:rsidP="00D33C13">
      <w:pPr>
        <w:pStyle w:val="Textemasquitalique-articles"/>
        <w:rPr>
          <w:rFonts w:cs="Arial"/>
          <w:lang w:val="fr-CA"/>
        </w:rPr>
      </w:pPr>
    </w:p>
    <w:p w14:paraId="24F9C31E" w14:textId="05D54AF0" w:rsidR="00910CB1" w:rsidRPr="008A6F5B" w:rsidRDefault="004677A5" w:rsidP="00664854">
      <w:pPr>
        <w:pStyle w:val="Textemasquitalique-articles"/>
        <w:numPr>
          <w:ilvl w:val="0"/>
          <w:numId w:val="50"/>
        </w:numPr>
        <w:ind w:left="284" w:hanging="284"/>
        <w:rPr>
          <w:rFonts w:cs="Arial"/>
          <w:lang w:val="fr-CA"/>
        </w:rPr>
      </w:pPr>
      <w:r w:rsidRPr="008A6F5B">
        <w:rPr>
          <w:rFonts w:cs="Arial"/>
          <w:lang w:val="fr-CA"/>
        </w:rPr>
        <w:t>L’acier des tubes doit être conforme aux exigences stipulées dans la norme CSA</w:t>
      </w:r>
      <w:r w:rsidR="00E0172F" w:rsidRPr="008A6F5B">
        <w:rPr>
          <w:rFonts w:cs="Arial"/>
          <w:lang w:val="fr-CA"/>
        </w:rPr>
        <w:t> </w:t>
      </w:r>
      <w:r w:rsidRPr="008A6F5B">
        <w:rPr>
          <w:rFonts w:cs="Arial"/>
          <w:lang w:val="fr-CA"/>
        </w:rPr>
        <w:t>G40.21</w:t>
      </w:r>
      <w:r w:rsidR="00E0172F" w:rsidRPr="008A6F5B">
        <w:rPr>
          <w:rFonts w:cs="Arial"/>
          <w:lang w:val="fr-CA"/>
        </w:rPr>
        <w:t>,</w:t>
      </w:r>
      <w:r w:rsidRPr="008A6F5B">
        <w:rPr>
          <w:rFonts w:cs="Arial"/>
          <w:lang w:val="fr-CA"/>
        </w:rPr>
        <w:t xml:space="preserve"> «</w:t>
      </w:r>
      <w:r w:rsidR="00E0172F" w:rsidRPr="008A6F5B">
        <w:rPr>
          <w:rFonts w:cs="Arial"/>
          <w:lang w:val="fr-CA"/>
        </w:rPr>
        <w:t> </w:t>
      </w:r>
      <w:r w:rsidRPr="008A6F5B">
        <w:rPr>
          <w:rFonts w:cs="Arial"/>
          <w:lang w:val="fr-CA"/>
        </w:rPr>
        <w:t>Acier de construction</w:t>
      </w:r>
      <w:r w:rsidR="00E0172F" w:rsidRPr="008A6F5B">
        <w:rPr>
          <w:rFonts w:cs="Arial"/>
          <w:lang w:val="fr-CA"/>
        </w:rPr>
        <w:t> </w:t>
      </w:r>
      <w:r w:rsidRPr="008A6F5B">
        <w:rPr>
          <w:rFonts w:cs="Arial"/>
          <w:lang w:val="fr-CA"/>
        </w:rPr>
        <w:t>», nuance 350W.</w:t>
      </w:r>
    </w:p>
    <w:p w14:paraId="1EC9B4F6" w14:textId="6335E354" w:rsidR="00FB656A" w:rsidRPr="008A6F5B" w:rsidRDefault="004677A5" w:rsidP="00664854">
      <w:pPr>
        <w:pStyle w:val="Textemasquitalique-articles"/>
        <w:numPr>
          <w:ilvl w:val="0"/>
          <w:numId w:val="50"/>
        </w:numPr>
        <w:ind w:left="284" w:hanging="284"/>
        <w:rPr>
          <w:rFonts w:cs="Arial"/>
          <w:lang w:val="fr-CA"/>
        </w:rPr>
      </w:pPr>
      <w:r w:rsidRPr="008A6F5B">
        <w:rPr>
          <w:rFonts w:cs="Arial"/>
          <w:lang w:val="fr-CA"/>
        </w:rPr>
        <w:t>Les tolérances dimensionnelles de fabrication des tubes</w:t>
      </w:r>
      <w:r w:rsidR="00C32193" w:rsidRPr="008A6F5B">
        <w:rPr>
          <w:rFonts w:cs="Arial"/>
          <w:lang w:val="fr-CA"/>
        </w:rPr>
        <w:t xml:space="preserve"> </w:t>
      </w:r>
      <w:r w:rsidRPr="008A6F5B">
        <w:rPr>
          <w:rFonts w:cs="Arial"/>
          <w:lang w:val="fr-CA"/>
        </w:rPr>
        <w:t>doivent être conformes aux valeurs indiquées</w:t>
      </w:r>
      <w:r w:rsidR="00C32193" w:rsidRPr="008A6F5B">
        <w:rPr>
          <w:rFonts w:cs="Arial"/>
          <w:lang w:val="fr-CA"/>
        </w:rPr>
        <w:t xml:space="preserve"> </w:t>
      </w:r>
      <w:r w:rsidRPr="008A6F5B">
        <w:rPr>
          <w:rFonts w:cs="Arial"/>
          <w:lang w:val="fr-CA"/>
        </w:rPr>
        <w:t>dans les tableaux</w:t>
      </w:r>
      <w:r w:rsidR="00E0172F" w:rsidRPr="008A6F5B">
        <w:rPr>
          <w:rFonts w:cs="Arial"/>
          <w:lang w:val="fr-CA"/>
        </w:rPr>
        <w:t> </w:t>
      </w:r>
      <w:r w:rsidRPr="008A6F5B">
        <w:rPr>
          <w:rFonts w:cs="Arial"/>
          <w:lang w:val="fr-CA"/>
        </w:rPr>
        <w:t>11, 12, 15 et 17 de la norme</w:t>
      </w:r>
      <w:r w:rsidR="00C32193" w:rsidRPr="008A6F5B">
        <w:rPr>
          <w:rFonts w:cs="Arial"/>
          <w:lang w:val="fr-CA"/>
        </w:rPr>
        <w:t xml:space="preserve"> </w:t>
      </w:r>
      <w:r w:rsidRPr="008A6F5B">
        <w:rPr>
          <w:rFonts w:cs="Arial"/>
          <w:lang w:val="fr-CA"/>
        </w:rPr>
        <w:t>CSA</w:t>
      </w:r>
      <w:r w:rsidR="00E0172F" w:rsidRPr="008A6F5B">
        <w:rPr>
          <w:rFonts w:cs="Arial"/>
          <w:lang w:val="fr-CA"/>
        </w:rPr>
        <w:t> </w:t>
      </w:r>
      <w:r w:rsidRPr="008A6F5B">
        <w:rPr>
          <w:rFonts w:cs="Arial"/>
          <w:lang w:val="fr-CA"/>
        </w:rPr>
        <w:t>G40.20</w:t>
      </w:r>
      <w:r w:rsidR="00E0172F" w:rsidRPr="008A6F5B">
        <w:rPr>
          <w:rFonts w:cs="Arial"/>
          <w:lang w:val="fr-CA"/>
        </w:rPr>
        <w:t>,</w:t>
      </w:r>
      <w:r w:rsidRPr="008A6F5B">
        <w:rPr>
          <w:rFonts w:cs="Arial"/>
          <w:lang w:val="fr-CA"/>
        </w:rPr>
        <w:t xml:space="preserve"> «</w:t>
      </w:r>
      <w:r w:rsidR="00E0172F" w:rsidRPr="008A6F5B">
        <w:rPr>
          <w:rFonts w:cs="Arial"/>
          <w:lang w:val="fr-CA"/>
        </w:rPr>
        <w:t> </w:t>
      </w:r>
      <w:r w:rsidRPr="008A6F5B">
        <w:rPr>
          <w:rFonts w:cs="Arial"/>
          <w:lang w:val="fr-CA"/>
        </w:rPr>
        <w:t>Exigences générales relatives</w:t>
      </w:r>
      <w:r w:rsidR="00C32193" w:rsidRPr="008A6F5B">
        <w:rPr>
          <w:rFonts w:cs="Arial"/>
          <w:lang w:val="fr-CA"/>
        </w:rPr>
        <w:t xml:space="preserve"> </w:t>
      </w:r>
      <w:r w:rsidRPr="008A6F5B">
        <w:rPr>
          <w:rFonts w:cs="Arial"/>
          <w:lang w:val="fr-CA"/>
        </w:rPr>
        <w:t>à l’acier de construction laminé ou soudé</w:t>
      </w:r>
      <w:r w:rsidR="00E0172F" w:rsidRPr="008A6F5B">
        <w:rPr>
          <w:rFonts w:cs="Arial"/>
          <w:lang w:val="fr-CA"/>
        </w:rPr>
        <w:t> </w:t>
      </w:r>
      <w:r w:rsidRPr="008A6F5B">
        <w:rPr>
          <w:rFonts w:cs="Arial"/>
          <w:lang w:val="fr-CA"/>
        </w:rPr>
        <w:t>».</w:t>
      </w:r>
      <w:r w:rsidR="00FB656A" w:rsidRPr="008A6F5B">
        <w:rPr>
          <w:rFonts w:cs="Arial"/>
          <w:lang w:val="fr-CA"/>
        </w:rPr>
        <w:t xml:space="preserve"> </w:t>
      </w:r>
    </w:p>
    <w:p w14:paraId="72692F07" w14:textId="670A856C" w:rsidR="00120B31" w:rsidRPr="008A6F5B" w:rsidRDefault="00910CB1" w:rsidP="00664854">
      <w:pPr>
        <w:pStyle w:val="Textemasquitalique-articles"/>
        <w:numPr>
          <w:ilvl w:val="0"/>
          <w:numId w:val="50"/>
        </w:numPr>
        <w:ind w:left="284" w:hanging="284"/>
        <w:rPr>
          <w:rFonts w:cs="Arial"/>
          <w:lang w:val="fr-CA"/>
        </w:rPr>
      </w:pPr>
      <w:r w:rsidRPr="008A6F5B">
        <w:rPr>
          <w:rFonts w:cs="Arial"/>
          <w:lang w:val="fr-CA"/>
        </w:rPr>
        <w:t>Les joints bout</w:t>
      </w:r>
      <w:r w:rsidR="00E0172F" w:rsidRPr="008A6F5B">
        <w:rPr>
          <w:rFonts w:cs="Arial"/>
          <w:lang w:val="fr-CA"/>
        </w:rPr>
        <w:t xml:space="preserve"> </w:t>
      </w:r>
      <w:r w:rsidRPr="008A6F5B">
        <w:rPr>
          <w:rFonts w:cs="Arial"/>
          <w:lang w:val="fr-CA"/>
        </w:rPr>
        <w:t>à</w:t>
      </w:r>
      <w:r w:rsidR="00E0172F" w:rsidRPr="008A6F5B">
        <w:rPr>
          <w:rFonts w:cs="Arial"/>
          <w:lang w:val="fr-CA"/>
        </w:rPr>
        <w:t xml:space="preserve"> </w:t>
      </w:r>
      <w:r w:rsidRPr="008A6F5B">
        <w:rPr>
          <w:rFonts w:cs="Arial"/>
          <w:lang w:val="fr-CA"/>
        </w:rPr>
        <w:t>bout dans les tubes doivent être réalisés avec des soudures à pénétration complète</w:t>
      </w:r>
      <w:r w:rsidR="00FB656A" w:rsidRPr="008A6F5B">
        <w:rPr>
          <w:rFonts w:cs="Arial"/>
          <w:lang w:val="fr-CA"/>
        </w:rPr>
        <w:t>.</w:t>
      </w:r>
    </w:p>
    <w:bookmarkEnd w:id="95"/>
    <w:p w14:paraId="008F1427" w14:textId="77777777" w:rsidR="00910CB1" w:rsidRPr="008A6F5B" w:rsidRDefault="00910CB1" w:rsidP="00482B9E">
      <w:pPr>
        <w:pStyle w:val="Textemasquitalique-articles"/>
        <w:ind w:left="720" w:hanging="720"/>
        <w:rPr>
          <w:rFonts w:cs="Arial"/>
          <w:lang w:val="fr-CA"/>
        </w:rPr>
      </w:pPr>
    </w:p>
    <w:p w14:paraId="491D2349" w14:textId="76A58549" w:rsidR="00E4760B" w:rsidRPr="008A6F5B" w:rsidRDefault="00CF6FCD" w:rsidP="00CF6FCD">
      <w:pPr>
        <w:pStyle w:val="Textemasquitalique-articles"/>
        <w:rPr>
          <w:rFonts w:cs="Arial"/>
          <w:lang w:val="fr-CA"/>
        </w:rPr>
      </w:pPr>
      <w:r w:rsidRPr="008A6F5B">
        <w:rPr>
          <w:rFonts w:cs="Arial"/>
          <w:lang w:val="fr-CA"/>
        </w:rPr>
        <w:t>Inclure le</w:t>
      </w:r>
      <w:r w:rsidR="00E4760B" w:rsidRPr="008A6F5B">
        <w:rPr>
          <w:rFonts w:cs="Arial"/>
          <w:lang w:val="fr-CA"/>
        </w:rPr>
        <w:t>s</w:t>
      </w:r>
      <w:r w:rsidRPr="008A6F5B">
        <w:rPr>
          <w:rFonts w:cs="Arial"/>
          <w:lang w:val="fr-CA"/>
        </w:rPr>
        <w:t xml:space="preserve"> texte</w:t>
      </w:r>
      <w:r w:rsidR="00E4760B" w:rsidRPr="008A6F5B">
        <w:rPr>
          <w:rFonts w:cs="Arial"/>
          <w:lang w:val="fr-CA"/>
        </w:rPr>
        <w:t>s</w:t>
      </w:r>
      <w:r w:rsidRPr="008A6F5B">
        <w:rPr>
          <w:rFonts w:cs="Arial"/>
          <w:lang w:val="fr-CA"/>
        </w:rPr>
        <w:t xml:space="preserve"> optionnel</w:t>
      </w:r>
      <w:r w:rsidR="00E4760B" w:rsidRPr="008A6F5B">
        <w:rPr>
          <w:rFonts w:cs="Arial"/>
          <w:lang w:val="fr-CA"/>
        </w:rPr>
        <w:t>s</w:t>
      </w:r>
      <w:r w:rsidRPr="008A6F5B">
        <w:rPr>
          <w:rFonts w:cs="Arial"/>
          <w:lang w:val="fr-CA"/>
        </w:rPr>
        <w:t xml:space="preserve"> relatif</w:t>
      </w:r>
      <w:r w:rsidR="00E4760B" w:rsidRPr="008A6F5B">
        <w:rPr>
          <w:rFonts w:cs="Arial"/>
          <w:lang w:val="fr-CA"/>
        </w:rPr>
        <w:t xml:space="preserve">s </w:t>
      </w:r>
      <w:r w:rsidRPr="008A6F5B">
        <w:rPr>
          <w:rFonts w:cs="Arial"/>
          <w:lang w:val="fr-CA"/>
        </w:rPr>
        <w:t xml:space="preserve">au forage de contrôle </w:t>
      </w:r>
      <w:r w:rsidR="00230BDA" w:rsidRPr="008A6F5B">
        <w:rPr>
          <w:rFonts w:cs="Arial"/>
          <w:lang w:val="fr-CA"/>
        </w:rPr>
        <w:t>de la qualité du ro</w:t>
      </w:r>
      <w:r w:rsidR="00A86628" w:rsidRPr="008A6F5B">
        <w:rPr>
          <w:rFonts w:cs="Arial"/>
          <w:lang w:val="fr-CA"/>
        </w:rPr>
        <w:t>c</w:t>
      </w:r>
      <w:r w:rsidR="00FC0421" w:rsidRPr="008A6F5B">
        <w:rPr>
          <w:rFonts w:cs="Arial"/>
          <w:lang w:val="fr-CA"/>
        </w:rPr>
        <w:t>,</w:t>
      </w:r>
      <w:r w:rsidR="00A86628" w:rsidRPr="008A6F5B">
        <w:rPr>
          <w:rFonts w:cs="Arial"/>
          <w:lang w:val="fr-CA"/>
        </w:rPr>
        <w:t xml:space="preserve"> sauf</w:t>
      </w:r>
      <w:r w:rsidRPr="008A6F5B">
        <w:rPr>
          <w:rFonts w:cs="Arial"/>
          <w:lang w:val="fr-CA"/>
        </w:rPr>
        <w:t xml:space="preserve"> lorsque les forages de l’étude géotechnique </w:t>
      </w:r>
      <w:r w:rsidR="00A86628" w:rsidRPr="008A6F5B">
        <w:rPr>
          <w:rFonts w:cs="Arial"/>
          <w:lang w:val="fr-CA"/>
        </w:rPr>
        <w:t>ont</w:t>
      </w:r>
      <w:r w:rsidRPr="008A6F5B">
        <w:rPr>
          <w:rFonts w:cs="Arial"/>
          <w:lang w:val="fr-CA"/>
        </w:rPr>
        <w:t xml:space="preserve"> été faits</w:t>
      </w:r>
      <w:r w:rsidR="00A86628" w:rsidRPr="008A6F5B">
        <w:rPr>
          <w:rFonts w:cs="Arial"/>
          <w:lang w:val="fr-CA"/>
        </w:rPr>
        <w:t xml:space="preserve"> directement</w:t>
      </w:r>
      <w:r w:rsidRPr="008A6F5B">
        <w:rPr>
          <w:rFonts w:cs="Arial"/>
          <w:lang w:val="fr-CA"/>
        </w:rPr>
        <w:t xml:space="preserve"> au droit du ou des pieux</w:t>
      </w:r>
      <w:r w:rsidR="009E17C1" w:rsidRPr="008A6F5B">
        <w:rPr>
          <w:rFonts w:cs="Arial"/>
          <w:lang w:val="fr-CA"/>
        </w:rPr>
        <w:t>.</w:t>
      </w:r>
      <w:r w:rsidR="00277B62" w:rsidRPr="008A6F5B">
        <w:rPr>
          <w:rFonts w:cs="Arial"/>
          <w:lang w:val="fr-CA"/>
        </w:rPr>
        <w:t xml:space="preserve"> </w:t>
      </w:r>
      <w:r w:rsidR="009E17C1" w:rsidRPr="008A6F5B">
        <w:rPr>
          <w:rFonts w:cs="Arial"/>
          <w:lang w:val="fr-CA"/>
        </w:rPr>
        <w:t xml:space="preserve">Sélectionner alors un des textes pour les </w:t>
      </w:r>
      <w:r w:rsidR="00F946A1" w:rsidRPr="008A6F5B">
        <w:rPr>
          <w:rFonts w:cs="Arial"/>
          <w:lang w:val="fr-CA"/>
        </w:rPr>
        <w:t>2 </w:t>
      </w:r>
      <w:r w:rsidR="009E17C1" w:rsidRPr="008A6F5B">
        <w:rPr>
          <w:rFonts w:cs="Arial"/>
          <w:lang w:val="fr-CA"/>
        </w:rPr>
        <w:t>options ci-dessous</w:t>
      </w:r>
      <w:r w:rsidR="00E4760B" w:rsidRPr="008A6F5B">
        <w:rPr>
          <w:rFonts w:cs="Arial"/>
          <w:lang w:val="fr-CA"/>
        </w:rPr>
        <w:t> :</w:t>
      </w:r>
    </w:p>
    <w:p w14:paraId="7DDF7C69" w14:textId="77777777" w:rsidR="00BC0F3F" w:rsidRPr="008A6F5B" w:rsidRDefault="00BC0F3F" w:rsidP="00EE3199">
      <w:pPr>
        <w:pStyle w:val="Textemasquitalique-articles"/>
        <w:rPr>
          <w:rFonts w:cs="Arial"/>
          <w:lang w:val="fr-CA"/>
        </w:rPr>
      </w:pPr>
    </w:p>
    <w:p w14:paraId="01B4C0A2" w14:textId="45DAC0CE" w:rsidR="00756D9E" w:rsidRPr="008A6F5B" w:rsidRDefault="00E4760B" w:rsidP="00664854">
      <w:pPr>
        <w:pStyle w:val="Textemasquitalique-articles"/>
        <w:numPr>
          <w:ilvl w:val="0"/>
          <w:numId w:val="51"/>
        </w:numPr>
        <w:tabs>
          <w:tab w:val="clear" w:pos="360"/>
        </w:tabs>
        <w:ind w:left="284" w:hanging="284"/>
        <w:rPr>
          <w:rFonts w:cs="Arial"/>
          <w:lang w:val="fr-CA"/>
        </w:rPr>
      </w:pPr>
      <w:r w:rsidRPr="008A6F5B">
        <w:rPr>
          <w:rFonts w:cs="Arial"/>
          <w:lang w:val="fr-CA"/>
        </w:rPr>
        <w:t xml:space="preserve">Nombre de forages : </w:t>
      </w:r>
      <w:r w:rsidR="00CF6FCD" w:rsidRPr="008A6F5B">
        <w:rPr>
          <w:rFonts w:cs="Arial"/>
          <w:lang w:val="fr-CA"/>
        </w:rPr>
        <w:t>Sélectionner le premier texte option</w:t>
      </w:r>
      <w:r w:rsidR="00FC0421" w:rsidRPr="008A6F5B">
        <w:rPr>
          <w:rFonts w:cs="Arial"/>
          <w:lang w:val="fr-CA"/>
        </w:rPr>
        <w:t>n</w:t>
      </w:r>
      <w:r w:rsidR="00CF6FCD" w:rsidRPr="008A6F5B">
        <w:rPr>
          <w:rFonts w:cs="Arial"/>
          <w:lang w:val="fr-CA"/>
        </w:rPr>
        <w:t>e</w:t>
      </w:r>
      <w:r w:rsidR="00F828D1" w:rsidRPr="008A6F5B">
        <w:rPr>
          <w:rFonts w:cs="Arial"/>
          <w:lang w:val="fr-CA"/>
        </w:rPr>
        <w:t xml:space="preserve">l, exigeant un forage de contrôle par pieu, </w:t>
      </w:r>
      <w:r w:rsidRPr="008A6F5B">
        <w:rPr>
          <w:rFonts w:cs="Arial"/>
          <w:lang w:val="fr-CA"/>
        </w:rPr>
        <w:t>pour les pieux de grand diamètre (1</w:t>
      </w:r>
      <w:r w:rsidR="00896692" w:rsidRPr="008A6F5B">
        <w:rPr>
          <w:rFonts w:cs="Arial"/>
          <w:lang w:val="fr-CA"/>
        </w:rPr>
        <w:t> </w:t>
      </w:r>
      <w:r w:rsidRPr="008A6F5B">
        <w:rPr>
          <w:rFonts w:cs="Arial"/>
          <w:lang w:val="fr-CA"/>
        </w:rPr>
        <w:t>500</w:t>
      </w:r>
      <w:r w:rsidR="00C8363C" w:rsidRPr="008A6F5B">
        <w:rPr>
          <w:rFonts w:cs="Arial"/>
          <w:lang w:val="fr-CA"/>
        </w:rPr>
        <w:t> </w:t>
      </w:r>
      <w:r w:rsidRPr="008A6F5B">
        <w:rPr>
          <w:rFonts w:cs="Arial"/>
          <w:lang w:val="fr-CA"/>
        </w:rPr>
        <w:t>mm et plus)</w:t>
      </w:r>
      <w:r w:rsidR="0052007C" w:rsidRPr="008A6F5B">
        <w:rPr>
          <w:rFonts w:cs="Arial"/>
          <w:lang w:val="fr-CA"/>
        </w:rPr>
        <w:t>.</w:t>
      </w:r>
      <w:r w:rsidR="00277B62" w:rsidRPr="008A6F5B">
        <w:rPr>
          <w:rFonts w:cs="Arial"/>
          <w:lang w:val="fr-CA"/>
        </w:rPr>
        <w:t xml:space="preserve"> </w:t>
      </w:r>
      <w:r w:rsidR="00D63090" w:rsidRPr="008A6F5B">
        <w:rPr>
          <w:rFonts w:cs="Arial"/>
          <w:lang w:val="fr-CA"/>
        </w:rPr>
        <w:t>Sélectionner le second texte</w:t>
      </w:r>
      <w:r w:rsidR="0052007C" w:rsidRPr="008A6F5B">
        <w:rPr>
          <w:rFonts w:cs="Arial"/>
          <w:lang w:val="fr-CA"/>
        </w:rPr>
        <w:t xml:space="preserve"> pour les pieux de plus petit diamètre, en spécifiant des forages sur un minimum de 40</w:t>
      </w:r>
      <w:r w:rsidR="00FC0421" w:rsidRPr="008A6F5B">
        <w:rPr>
          <w:rFonts w:cs="Arial"/>
          <w:lang w:val="fr-CA"/>
        </w:rPr>
        <w:t> </w:t>
      </w:r>
      <w:r w:rsidR="0052007C" w:rsidRPr="008A6F5B">
        <w:rPr>
          <w:rFonts w:cs="Arial"/>
          <w:lang w:val="fr-CA"/>
        </w:rPr>
        <w:t>% des pieux pour les diamètres moyens (moins de 1</w:t>
      </w:r>
      <w:r w:rsidR="00896692" w:rsidRPr="008A6F5B">
        <w:rPr>
          <w:rFonts w:cs="Arial"/>
          <w:lang w:val="fr-CA"/>
        </w:rPr>
        <w:t> </w:t>
      </w:r>
      <w:r w:rsidR="0052007C" w:rsidRPr="008A6F5B">
        <w:rPr>
          <w:rFonts w:cs="Arial"/>
          <w:lang w:val="fr-CA"/>
        </w:rPr>
        <w:t>500</w:t>
      </w:r>
      <w:r w:rsidR="00C8363C" w:rsidRPr="008A6F5B">
        <w:rPr>
          <w:rFonts w:cs="Arial"/>
          <w:lang w:val="fr-CA"/>
        </w:rPr>
        <w:t> </w:t>
      </w:r>
      <w:r w:rsidR="0052007C" w:rsidRPr="008A6F5B">
        <w:rPr>
          <w:rFonts w:cs="Arial"/>
          <w:lang w:val="fr-CA"/>
        </w:rPr>
        <w:t>mm</w:t>
      </w:r>
      <w:r w:rsidR="00FC0421" w:rsidRPr="008A6F5B">
        <w:rPr>
          <w:rFonts w:cs="Arial"/>
          <w:lang w:val="fr-CA"/>
        </w:rPr>
        <w:t>,</w:t>
      </w:r>
      <w:r w:rsidR="0052007C" w:rsidRPr="008A6F5B">
        <w:rPr>
          <w:rFonts w:cs="Arial"/>
          <w:lang w:val="fr-CA"/>
        </w:rPr>
        <w:t xml:space="preserve"> mais plus de 760</w:t>
      </w:r>
      <w:r w:rsidR="00C8363C" w:rsidRPr="008A6F5B">
        <w:rPr>
          <w:rFonts w:cs="Arial"/>
          <w:lang w:val="fr-CA"/>
        </w:rPr>
        <w:t> </w:t>
      </w:r>
      <w:r w:rsidR="0052007C" w:rsidRPr="008A6F5B">
        <w:rPr>
          <w:rFonts w:cs="Arial"/>
          <w:lang w:val="fr-CA"/>
        </w:rPr>
        <w:t>mm) et un minimum de 20</w:t>
      </w:r>
      <w:r w:rsidR="00FC0421" w:rsidRPr="008A6F5B">
        <w:rPr>
          <w:rFonts w:cs="Arial"/>
          <w:lang w:val="fr-CA"/>
        </w:rPr>
        <w:t> </w:t>
      </w:r>
      <w:r w:rsidR="0052007C" w:rsidRPr="008A6F5B">
        <w:rPr>
          <w:rFonts w:cs="Arial"/>
          <w:lang w:val="fr-CA"/>
        </w:rPr>
        <w:t>% des pieux de plus faible diamètre</w:t>
      </w:r>
      <w:r w:rsidR="00D63090" w:rsidRPr="008A6F5B">
        <w:rPr>
          <w:rFonts w:cs="Arial"/>
          <w:lang w:val="fr-CA"/>
        </w:rPr>
        <w:t xml:space="preserve"> avec un minim</w:t>
      </w:r>
      <w:r w:rsidR="00FC0421" w:rsidRPr="008A6F5B">
        <w:rPr>
          <w:rFonts w:cs="Arial"/>
          <w:lang w:val="fr-CA"/>
        </w:rPr>
        <w:t>u</w:t>
      </w:r>
      <w:r w:rsidR="00D63090" w:rsidRPr="008A6F5B">
        <w:rPr>
          <w:rFonts w:cs="Arial"/>
          <w:lang w:val="fr-CA"/>
        </w:rPr>
        <w:t>m</w:t>
      </w:r>
      <w:r w:rsidR="00FC0421" w:rsidRPr="008A6F5B">
        <w:rPr>
          <w:rFonts w:cs="Arial"/>
          <w:lang w:val="fr-CA"/>
        </w:rPr>
        <w:t xml:space="preserve"> de 4 </w:t>
      </w:r>
      <w:r w:rsidR="00D63090" w:rsidRPr="008A6F5B">
        <w:rPr>
          <w:rFonts w:cs="Arial"/>
          <w:lang w:val="fr-CA"/>
        </w:rPr>
        <w:t xml:space="preserve">forages par unité de fondation pour ces </w:t>
      </w:r>
      <w:r w:rsidR="00F946A1" w:rsidRPr="008A6F5B">
        <w:rPr>
          <w:rFonts w:cs="Arial"/>
          <w:lang w:val="fr-CA"/>
        </w:rPr>
        <w:t>2 </w:t>
      </w:r>
      <w:r w:rsidR="00D63090" w:rsidRPr="008A6F5B">
        <w:rPr>
          <w:rFonts w:cs="Arial"/>
          <w:lang w:val="fr-CA"/>
        </w:rPr>
        <w:t>derniers cas</w:t>
      </w:r>
      <w:r w:rsidR="0052007C" w:rsidRPr="008A6F5B">
        <w:rPr>
          <w:rFonts w:cs="Arial"/>
          <w:lang w:val="fr-CA"/>
        </w:rPr>
        <w:t>. La pondération du nombre d’essai</w:t>
      </w:r>
      <w:r w:rsidR="00FC0421" w:rsidRPr="008A6F5B">
        <w:rPr>
          <w:rFonts w:cs="Arial"/>
          <w:lang w:val="fr-CA"/>
        </w:rPr>
        <w:t>s</w:t>
      </w:r>
      <w:r w:rsidR="0052007C" w:rsidRPr="008A6F5B">
        <w:rPr>
          <w:rFonts w:cs="Arial"/>
          <w:lang w:val="fr-CA"/>
        </w:rPr>
        <w:t xml:space="preserve"> est sous</w:t>
      </w:r>
      <w:r w:rsidR="00FC0421" w:rsidRPr="008A6F5B">
        <w:rPr>
          <w:rFonts w:cs="Arial"/>
          <w:lang w:val="fr-CA"/>
        </w:rPr>
        <w:t>-tendue</w:t>
      </w:r>
      <w:r w:rsidR="0052007C" w:rsidRPr="008A6F5B">
        <w:rPr>
          <w:rFonts w:cs="Arial"/>
          <w:lang w:val="fr-CA"/>
        </w:rPr>
        <w:t xml:space="preserve"> par l’hypothèse </w:t>
      </w:r>
      <w:r w:rsidR="009E17C1" w:rsidRPr="008A6F5B">
        <w:rPr>
          <w:rFonts w:cs="Arial"/>
          <w:lang w:val="fr-CA"/>
        </w:rPr>
        <w:t>que les</w:t>
      </w:r>
      <w:r w:rsidR="0052007C" w:rsidRPr="008A6F5B">
        <w:rPr>
          <w:rFonts w:cs="Arial"/>
          <w:lang w:val="fr-CA"/>
        </w:rPr>
        <w:t xml:space="preserve"> pieux de plus faible diamètre sont généralement présent</w:t>
      </w:r>
      <w:r w:rsidR="009E17C1" w:rsidRPr="008A6F5B">
        <w:rPr>
          <w:rFonts w:cs="Arial"/>
          <w:lang w:val="fr-CA"/>
        </w:rPr>
        <w:t>s</w:t>
      </w:r>
      <w:r w:rsidR="0052007C" w:rsidRPr="008A6F5B">
        <w:rPr>
          <w:rFonts w:cs="Arial"/>
          <w:lang w:val="fr-CA"/>
        </w:rPr>
        <w:t xml:space="preserve"> en plus grand nombre</w:t>
      </w:r>
      <w:r w:rsidR="009E17C1" w:rsidRPr="008A6F5B">
        <w:rPr>
          <w:rFonts w:cs="Arial"/>
          <w:lang w:val="fr-CA"/>
        </w:rPr>
        <w:t xml:space="preserve"> pour chaque unité de fondation.</w:t>
      </w:r>
    </w:p>
    <w:p w14:paraId="7DC1F503" w14:textId="77777777" w:rsidR="00756D9E" w:rsidRPr="008A6F5B" w:rsidRDefault="009E17C1" w:rsidP="00664854">
      <w:pPr>
        <w:pStyle w:val="Textemasquitalique-articles"/>
        <w:numPr>
          <w:ilvl w:val="0"/>
          <w:numId w:val="51"/>
        </w:numPr>
        <w:tabs>
          <w:tab w:val="clear" w:pos="360"/>
        </w:tabs>
        <w:ind w:left="284" w:hanging="284"/>
        <w:rPr>
          <w:rFonts w:cs="Arial"/>
          <w:lang w:val="fr-CA"/>
        </w:rPr>
      </w:pPr>
      <w:r w:rsidRPr="008A6F5B">
        <w:rPr>
          <w:rFonts w:cs="Arial"/>
          <w:lang w:val="fr-CA"/>
        </w:rPr>
        <w:t>Profondeur des forages : Sélectionner le premier texte optionnel, exigeant une profondeur de 2</w:t>
      </w:r>
      <w:r w:rsidR="00FC0421" w:rsidRPr="008A6F5B">
        <w:rPr>
          <w:rFonts w:cs="Arial"/>
          <w:lang w:val="fr-CA"/>
        </w:rPr>
        <w:t> </w:t>
      </w:r>
      <w:r w:rsidRPr="008A6F5B">
        <w:rPr>
          <w:rFonts w:cs="Arial"/>
          <w:lang w:val="fr-CA"/>
        </w:rPr>
        <w:t xml:space="preserve">m sous le plancher de l’emboîture, </w:t>
      </w:r>
      <w:r w:rsidR="00A86628" w:rsidRPr="008A6F5B">
        <w:rPr>
          <w:rFonts w:cs="Arial"/>
          <w:lang w:val="fr-CA"/>
        </w:rPr>
        <w:t>p</w:t>
      </w:r>
      <w:r w:rsidR="00505E8D" w:rsidRPr="008A6F5B">
        <w:rPr>
          <w:rFonts w:cs="Arial"/>
          <w:lang w:val="fr-CA"/>
        </w:rPr>
        <w:t>our les pieux dont le mode de p</w:t>
      </w:r>
      <w:r w:rsidR="00A86628" w:rsidRPr="008A6F5B">
        <w:rPr>
          <w:rFonts w:cs="Arial"/>
          <w:lang w:val="fr-CA"/>
        </w:rPr>
        <w:t>o</w:t>
      </w:r>
      <w:r w:rsidR="00505E8D" w:rsidRPr="008A6F5B">
        <w:rPr>
          <w:rFonts w:cs="Arial"/>
          <w:lang w:val="fr-CA"/>
        </w:rPr>
        <w:t>r</w:t>
      </w:r>
      <w:r w:rsidR="00A86628" w:rsidRPr="008A6F5B">
        <w:rPr>
          <w:rFonts w:cs="Arial"/>
          <w:lang w:val="fr-CA"/>
        </w:rPr>
        <w:t xml:space="preserve">tance est prévu en friction </w:t>
      </w:r>
      <w:r w:rsidR="00505E8D" w:rsidRPr="008A6F5B">
        <w:rPr>
          <w:rFonts w:cs="Arial"/>
          <w:lang w:val="fr-CA"/>
        </w:rPr>
        <w:t xml:space="preserve">seulement </w:t>
      </w:r>
      <w:r w:rsidR="00A86628" w:rsidRPr="008A6F5B">
        <w:rPr>
          <w:rFonts w:cs="Arial"/>
          <w:lang w:val="fr-CA"/>
        </w:rPr>
        <w:t>le long de l’embo</w:t>
      </w:r>
      <w:r w:rsidR="00FC0421" w:rsidRPr="008A6F5B">
        <w:rPr>
          <w:rFonts w:cs="Arial"/>
          <w:lang w:val="fr-CA"/>
        </w:rPr>
        <w:t>î</w:t>
      </w:r>
      <w:r w:rsidR="00A86628" w:rsidRPr="008A6F5B">
        <w:rPr>
          <w:rFonts w:cs="Arial"/>
          <w:lang w:val="fr-CA"/>
        </w:rPr>
        <w:t>ture</w:t>
      </w:r>
      <w:r w:rsidR="00CF6FCD" w:rsidRPr="008A6F5B">
        <w:rPr>
          <w:rFonts w:cs="Arial"/>
          <w:lang w:val="fr-CA"/>
        </w:rPr>
        <w:t>. Sélectionner le second texte optionnel si la conception prévoit un mode de portance en pointe</w:t>
      </w:r>
      <w:r w:rsidR="00D63090" w:rsidRPr="008A6F5B">
        <w:rPr>
          <w:rFonts w:cs="Arial"/>
          <w:lang w:val="fr-CA"/>
        </w:rPr>
        <w:t>, en partie ou en totalité</w:t>
      </w:r>
      <w:r w:rsidR="00A86628" w:rsidRPr="008A6F5B">
        <w:rPr>
          <w:rFonts w:cs="Arial"/>
          <w:lang w:val="fr-CA"/>
        </w:rPr>
        <w:t xml:space="preserve">. </w:t>
      </w:r>
    </w:p>
    <w:p w14:paraId="14E17F76" w14:textId="77777777" w:rsidR="00932FCD" w:rsidRPr="008A6F5B" w:rsidRDefault="00932FCD" w:rsidP="00D33C13">
      <w:pPr>
        <w:pStyle w:val="Textemasquitalique-articles"/>
        <w:rPr>
          <w:rFonts w:cs="Arial"/>
          <w:lang w:val="fr-CA"/>
        </w:rPr>
      </w:pPr>
    </w:p>
    <w:p w14:paraId="798F5CFF" w14:textId="77777777" w:rsidR="00FA23DD" w:rsidRPr="008A6F5B" w:rsidRDefault="00FA23DD" w:rsidP="00FA23DD">
      <w:pPr>
        <w:pStyle w:val="Textemasquitalique-articles"/>
        <w:rPr>
          <w:rFonts w:cs="Arial"/>
          <w:lang w:val="fr-CA"/>
        </w:rPr>
      </w:pPr>
      <w:r w:rsidRPr="008A6F5B">
        <w:rPr>
          <w:rFonts w:cs="Arial"/>
          <w:lang w:val="fr-CA"/>
        </w:rPr>
        <w:t xml:space="preserve">Inclure dans le devis le texte optionnel relatif à la métallisation des pieux caissons pour ajouter une protection anticorrosion quand le tube est considéré dans le calcul structural des pieux ou, si ce n’est pas le cas, pour améliorer l’esthétisme de la partie apparente des pieux. L’épaisseur du revêtement est spécifiée en fonction des exigences du tableau 2.10-3 du chapitre 2 du </w:t>
      </w:r>
      <w:r w:rsidRPr="008A6F5B">
        <w:rPr>
          <w:rFonts w:cs="Arial"/>
          <w:i w:val="0"/>
          <w:lang w:val="fr-CA"/>
        </w:rPr>
        <w:t>Tome III – Ouvrages d’art</w:t>
      </w:r>
      <w:r w:rsidRPr="008A6F5B">
        <w:rPr>
          <w:rFonts w:cs="Arial"/>
          <w:lang w:val="fr-CA"/>
        </w:rPr>
        <w:t xml:space="preserve"> des normes du Ministère.</w:t>
      </w:r>
    </w:p>
    <w:p w14:paraId="3BD323BE" w14:textId="318668BE" w:rsidR="00FA23DD" w:rsidRPr="008A6F5B" w:rsidRDefault="00FA23DD" w:rsidP="00D33C13">
      <w:pPr>
        <w:pStyle w:val="Textemasquitalique-articles"/>
        <w:rPr>
          <w:rFonts w:cs="Arial"/>
          <w:lang w:val="fr-CA"/>
        </w:rPr>
      </w:pPr>
    </w:p>
    <w:p w14:paraId="29E37FA6" w14:textId="32C778A2" w:rsidR="00120B31" w:rsidRPr="008A6F5B" w:rsidRDefault="00120B31" w:rsidP="00D33C13">
      <w:pPr>
        <w:pStyle w:val="Textemasquitalique-articles"/>
        <w:rPr>
          <w:rFonts w:cs="Arial"/>
          <w:lang w:val="fr-CA"/>
        </w:rPr>
      </w:pPr>
      <w:r w:rsidRPr="008A6F5B">
        <w:rPr>
          <w:rFonts w:cs="Arial"/>
          <w:lang w:val="fr-CA"/>
        </w:rPr>
        <w:t xml:space="preserve">Inclure </w:t>
      </w:r>
      <w:r w:rsidR="007F4608" w:rsidRPr="008A6F5B">
        <w:rPr>
          <w:rFonts w:cs="Arial"/>
          <w:lang w:val="fr-CA"/>
        </w:rPr>
        <w:t xml:space="preserve">systématiquement </w:t>
      </w:r>
      <w:r w:rsidR="00463BEE" w:rsidRPr="008A6F5B">
        <w:rPr>
          <w:rFonts w:cs="Arial"/>
          <w:lang w:val="fr-CA"/>
        </w:rPr>
        <w:t xml:space="preserve">dans le devis </w:t>
      </w:r>
      <w:r w:rsidR="004714CB" w:rsidRPr="008A6F5B">
        <w:rPr>
          <w:rFonts w:cs="Arial"/>
          <w:lang w:val="fr-CA"/>
        </w:rPr>
        <w:t>l’annexe </w:t>
      </w:r>
      <w:r w:rsidRPr="008A6F5B">
        <w:rPr>
          <w:rFonts w:cs="Arial"/>
          <w:lang w:val="fr-CA"/>
        </w:rPr>
        <w:t>P5</w:t>
      </w:r>
      <w:r w:rsidR="00B532CE" w:rsidRPr="008A6F5B">
        <w:rPr>
          <w:rFonts w:cs="Arial"/>
          <w:lang w:val="fr-CA"/>
        </w:rPr>
        <w:t>,</w:t>
      </w:r>
      <w:r w:rsidRPr="008A6F5B">
        <w:rPr>
          <w:rFonts w:cs="Arial"/>
          <w:lang w:val="fr-CA"/>
        </w:rPr>
        <w:t xml:space="preserve"> « </w:t>
      </w:r>
      <w:r w:rsidR="00DA3155" w:rsidRPr="008A6F5B">
        <w:rPr>
          <w:rFonts w:cs="Arial"/>
          <w:lang w:val="fr-CA"/>
        </w:rPr>
        <w:t>Contrôle de la qualité d’un pieu caisson</w:t>
      </w:r>
      <w:r w:rsidRPr="008A6F5B">
        <w:rPr>
          <w:rFonts w:cs="Arial"/>
          <w:lang w:val="fr-CA"/>
        </w:rPr>
        <w:t> »</w:t>
      </w:r>
      <w:r w:rsidR="006F6E56" w:rsidRPr="008A6F5B">
        <w:rPr>
          <w:rFonts w:cs="Arial"/>
          <w:lang w:val="fr-CA"/>
        </w:rPr>
        <w:t>.</w:t>
      </w:r>
    </w:p>
    <w:p w14:paraId="0415ED9D" w14:textId="3F73E252" w:rsidR="00B64855" w:rsidRPr="008A6F5B" w:rsidRDefault="00B64855" w:rsidP="00B64855">
      <w:pPr>
        <w:pStyle w:val="Textemasquitalique-articles"/>
        <w:rPr>
          <w:rFonts w:cs="Arial"/>
          <w:lang w:val="fr-CA"/>
        </w:rPr>
      </w:pPr>
    </w:p>
    <w:p w14:paraId="58496318" w14:textId="77AC6E7E" w:rsidR="00B64855" w:rsidRPr="008A6F5B" w:rsidRDefault="00B64855" w:rsidP="00B64855">
      <w:pPr>
        <w:pStyle w:val="Textemasquitalique-articles"/>
        <w:rPr>
          <w:rFonts w:cs="Arial"/>
          <w:lang w:val="fr-CA"/>
        </w:rPr>
      </w:pPr>
      <w:bookmarkStart w:id="96" w:name="_Hlk54601524"/>
      <w:r w:rsidRPr="008A6F5B">
        <w:rPr>
          <w:rFonts w:cs="Arial"/>
          <w:lang w:val="fr-CA"/>
        </w:rPr>
        <w:t>Inclure dans le devis le texte optionnel relatif aux relevés bathymétriques pour vérifier l’affaissement des sols lors de travaux en milieu hydrique. Ne pas utiliser le texte en présence de fort</w:t>
      </w:r>
      <w:r w:rsidR="00866340" w:rsidRPr="008A6F5B">
        <w:rPr>
          <w:rFonts w:cs="Arial"/>
          <w:lang w:val="fr-CA"/>
        </w:rPr>
        <w:t>s</w:t>
      </w:r>
      <w:r w:rsidRPr="008A6F5B">
        <w:rPr>
          <w:rFonts w:cs="Arial"/>
          <w:lang w:val="fr-CA"/>
        </w:rPr>
        <w:t xml:space="preserve"> courant</w:t>
      </w:r>
      <w:r w:rsidR="00866340" w:rsidRPr="008A6F5B">
        <w:rPr>
          <w:rFonts w:cs="Arial"/>
          <w:lang w:val="fr-CA"/>
        </w:rPr>
        <w:t>s</w:t>
      </w:r>
      <w:r w:rsidRPr="008A6F5B">
        <w:rPr>
          <w:rFonts w:cs="Arial"/>
          <w:lang w:val="fr-CA"/>
        </w:rPr>
        <w:t xml:space="preserve"> ou de marées</w:t>
      </w:r>
      <w:bookmarkEnd w:id="96"/>
      <w:r w:rsidRPr="008A6F5B">
        <w:rPr>
          <w:rFonts w:cs="Arial"/>
          <w:lang w:val="fr-CA"/>
        </w:rPr>
        <w:t>.</w:t>
      </w:r>
      <w:r w:rsidR="00BE4D22" w:rsidRPr="008A6F5B">
        <w:rPr>
          <w:rFonts w:cs="Arial"/>
          <w:lang w:val="fr-CA"/>
        </w:rPr>
        <w:t xml:space="preserve"> Spécifier </w:t>
      </w:r>
      <w:r w:rsidR="0039695D" w:rsidRPr="008A6F5B">
        <w:rPr>
          <w:rFonts w:cs="Arial"/>
          <w:lang w:val="fr-CA"/>
        </w:rPr>
        <w:t>les</w:t>
      </w:r>
      <w:r w:rsidR="00BE4D22" w:rsidRPr="008A6F5B">
        <w:rPr>
          <w:rFonts w:cs="Arial"/>
          <w:lang w:val="fr-CA"/>
        </w:rPr>
        <w:t xml:space="preserve"> pieux (axe d’appui)</w:t>
      </w:r>
      <w:r w:rsidR="0039695D" w:rsidRPr="008A6F5B">
        <w:rPr>
          <w:rFonts w:cs="Arial"/>
          <w:lang w:val="fr-CA"/>
        </w:rPr>
        <w:t xml:space="preserve"> pour lesquels</w:t>
      </w:r>
      <w:r w:rsidR="00BE4D22" w:rsidRPr="008A6F5B">
        <w:rPr>
          <w:rFonts w:cs="Arial"/>
          <w:lang w:val="fr-CA"/>
        </w:rPr>
        <w:t xml:space="preserve"> ces relevés s’appliquent.</w:t>
      </w:r>
      <w:r w:rsidRPr="008A6F5B">
        <w:rPr>
          <w:rFonts w:cs="Arial"/>
          <w:lang w:val="fr-CA"/>
        </w:rPr>
        <w:t xml:space="preserve"> </w:t>
      </w:r>
    </w:p>
    <w:p w14:paraId="5F5C31D2" w14:textId="12016875" w:rsidR="001B3886" w:rsidRPr="008A6F5B" w:rsidRDefault="001B3886" w:rsidP="00B64855">
      <w:pPr>
        <w:pStyle w:val="Textemasquitalique-articles"/>
        <w:rPr>
          <w:rFonts w:cs="Arial"/>
          <w:lang w:val="fr-CA"/>
        </w:rPr>
      </w:pPr>
    </w:p>
    <w:p w14:paraId="0C8930C2" w14:textId="7CEFFDAF" w:rsidR="001B3886" w:rsidRPr="008A6F5B" w:rsidRDefault="001B3886" w:rsidP="008B3D8E">
      <w:pPr>
        <w:pStyle w:val="Textemasquitalique-articles"/>
      </w:pPr>
      <w:r w:rsidRPr="008A6F5B">
        <w:t xml:space="preserve">Inclure dans le devis </w:t>
      </w:r>
      <w:r w:rsidR="009B3415" w:rsidRPr="008A6F5B">
        <w:t>la section</w:t>
      </w:r>
      <w:r w:rsidRPr="008A6F5B">
        <w:t xml:space="preserve"> optionnel</w:t>
      </w:r>
      <w:r w:rsidR="009B3415" w:rsidRPr="008A6F5B">
        <w:t>le</w:t>
      </w:r>
      <w:r w:rsidRPr="008A6F5B">
        <w:t xml:space="preserve"> relati</w:t>
      </w:r>
      <w:r w:rsidR="009B3415" w:rsidRPr="008A6F5B">
        <w:t>ve</w:t>
      </w:r>
      <w:r w:rsidRPr="008A6F5B">
        <w:t xml:space="preserve"> à l</w:t>
      </w:r>
      <w:r w:rsidR="00EC4EDA" w:rsidRPr="008A6F5B">
        <w:t>’</w:t>
      </w:r>
      <w:r w:rsidRPr="008A6F5B">
        <w:t>inspection de l</w:t>
      </w:r>
      <w:r w:rsidR="00EC4EDA" w:rsidRPr="008A6F5B">
        <w:t>’</w:t>
      </w:r>
      <w:r w:rsidRPr="008A6F5B">
        <w:t>amorce de l</w:t>
      </w:r>
      <w:r w:rsidR="00D736A2">
        <w:t>’</w:t>
      </w:r>
      <w:r w:rsidRPr="008A6F5B">
        <w:t xml:space="preserve">emboîture pour vérifier </w:t>
      </w:r>
      <w:r w:rsidR="00950705" w:rsidRPr="008A6F5B">
        <w:t xml:space="preserve">par caméra </w:t>
      </w:r>
      <w:r w:rsidRPr="008A6F5B">
        <w:t>le scellement du tube dans le roc avant le forage de l</w:t>
      </w:r>
      <w:r w:rsidR="00783222" w:rsidRPr="008A6F5B">
        <w:t>’</w:t>
      </w:r>
      <w:r w:rsidRPr="008A6F5B">
        <w:t>embo</w:t>
      </w:r>
      <w:r w:rsidR="00783222" w:rsidRPr="008A6F5B">
        <w:t>î</w:t>
      </w:r>
      <w:r w:rsidRPr="008A6F5B">
        <w:t>ture</w:t>
      </w:r>
      <w:r w:rsidR="00C9329C" w:rsidRPr="008A6F5B">
        <w:t>,</w:t>
      </w:r>
      <w:r w:rsidRPr="008A6F5B">
        <w:t xml:space="preserve"> dans les cas où la perte de matériaux le long du tube (avec ou sans affaissement en surface) pourrait avoir des conséquences importantes sur des structures existantes à proximité, tel</w:t>
      </w:r>
      <w:r w:rsidR="00783222" w:rsidRPr="008A6F5B">
        <w:t>les</w:t>
      </w:r>
      <w:r w:rsidRPr="008A6F5B">
        <w:t xml:space="preserve"> que l’affaissement d’une voie ferrée, d’une conduite d’eau potable ou d’un massif d’Hydro-Québec.</w:t>
      </w:r>
    </w:p>
    <w:p w14:paraId="458247BB" w14:textId="67285D14" w:rsidR="00B64855" w:rsidRPr="008A6F5B" w:rsidRDefault="00B64855" w:rsidP="00D33C13">
      <w:pPr>
        <w:pStyle w:val="Textemasquitalique-articles"/>
        <w:rPr>
          <w:rFonts w:cs="Arial"/>
          <w:lang w:val="fr-CA"/>
        </w:rPr>
      </w:pPr>
    </w:p>
    <w:p w14:paraId="6F6D8C7B" w14:textId="4D3E63CA" w:rsidR="00B64855" w:rsidRPr="008A6F5B" w:rsidRDefault="00B64855" w:rsidP="00B64855">
      <w:pPr>
        <w:pStyle w:val="Textemasquitalique-articles"/>
        <w:rPr>
          <w:rFonts w:cs="Arial"/>
          <w:lang w:val="fr-CA"/>
        </w:rPr>
      </w:pPr>
      <w:r w:rsidRPr="008A6F5B">
        <w:rPr>
          <w:rFonts w:cs="Arial"/>
          <w:lang w:val="fr-CA"/>
        </w:rPr>
        <w:t xml:space="preserve">Inclure dans le devis le texte optionnel relatif à l’inspection par caméra </w:t>
      </w:r>
      <w:r w:rsidR="0039695D" w:rsidRPr="008A6F5B">
        <w:rPr>
          <w:rFonts w:cs="Arial"/>
          <w:lang w:val="fr-CA"/>
        </w:rPr>
        <w:t>à la suite de</w:t>
      </w:r>
      <w:r w:rsidRPr="008A6F5B">
        <w:rPr>
          <w:rFonts w:cs="Arial"/>
          <w:lang w:val="fr-CA"/>
        </w:rPr>
        <w:t xml:space="preserve"> la mise en place de la cage d’armature, pour valider qu’une cage d’armature très lourde et élancée ne comporte pas de déformation</w:t>
      </w:r>
      <w:r w:rsidR="0039695D" w:rsidRPr="008A6F5B">
        <w:rPr>
          <w:rFonts w:cs="Arial"/>
          <w:lang w:val="fr-CA"/>
        </w:rPr>
        <w:t>s</w:t>
      </w:r>
      <w:r w:rsidRPr="008A6F5B">
        <w:rPr>
          <w:rFonts w:cs="Arial"/>
          <w:lang w:val="fr-CA"/>
        </w:rPr>
        <w:t xml:space="preserve"> importante</w:t>
      </w:r>
      <w:r w:rsidR="0039695D" w:rsidRPr="008A6F5B">
        <w:rPr>
          <w:rFonts w:cs="Arial"/>
          <w:lang w:val="fr-CA"/>
        </w:rPr>
        <w:t>s</w:t>
      </w:r>
      <w:r w:rsidRPr="008A6F5B">
        <w:rPr>
          <w:rFonts w:cs="Arial"/>
          <w:lang w:val="fr-CA"/>
        </w:rPr>
        <w:t>.</w:t>
      </w:r>
      <w:r w:rsidR="00E56E22" w:rsidRPr="008A6F5B">
        <w:rPr>
          <w:rFonts w:cs="Arial"/>
          <w:lang w:val="fr-CA"/>
        </w:rPr>
        <w:t xml:space="preserve"> </w:t>
      </w:r>
      <w:r w:rsidRPr="008A6F5B">
        <w:rPr>
          <w:rFonts w:cs="Arial"/>
          <w:lang w:val="fr-CA"/>
        </w:rPr>
        <w:t>À titre d’exemple, les cages compo</w:t>
      </w:r>
      <w:r w:rsidR="00BE4D22" w:rsidRPr="008A6F5B">
        <w:rPr>
          <w:rFonts w:cs="Arial"/>
          <w:lang w:val="fr-CA"/>
        </w:rPr>
        <w:t>r</w:t>
      </w:r>
      <w:r w:rsidRPr="008A6F5B">
        <w:rPr>
          <w:rFonts w:cs="Arial"/>
          <w:lang w:val="fr-CA"/>
        </w:rPr>
        <w:t xml:space="preserve">tant </w:t>
      </w:r>
      <w:r w:rsidR="00F946A1" w:rsidRPr="008A6F5B">
        <w:rPr>
          <w:rFonts w:cs="Arial"/>
          <w:lang w:val="fr-CA"/>
        </w:rPr>
        <w:t>2 </w:t>
      </w:r>
      <w:r w:rsidRPr="008A6F5B">
        <w:rPr>
          <w:rFonts w:cs="Arial"/>
          <w:lang w:val="fr-CA"/>
        </w:rPr>
        <w:t xml:space="preserve">rangs d’armatures ou plusieurs longueurs de barres d’armature longitudinales jointées peuvent nécessiter de telles inspections. </w:t>
      </w:r>
    </w:p>
    <w:p w14:paraId="17A4DC79" w14:textId="77777777" w:rsidR="00120B31" w:rsidRPr="008A6F5B" w:rsidRDefault="00120B31" w:rsidP="00D33C13">
      <w:pPr>
        <w:pStyle w:val="Textemasquitalique-articles"/>
        <w:rPr>
          <w:rFonts w:cs="Arial"/>
          <w:lang w:val="fr-CA"/>
        </w:rPr>
      </w:pPr>
    </w:p>
    <w:p w14:paraId="2AAAC747" w14:textId="77777777" w:rsidR="00120B31" w:rsidRPr="008A6F5B" w:rsidRDefault="00120B31" w:rsidP="00D33C13">
      <w:pPr>
        <w:pStyle w:val="Textemasquitalique-articles"/>
        <w:rPr>
          <w:rFonts w:cs="Arial"/>
          <w:lang w:val="fr-CA"/>
        </w:rPr>
      </w:pPr>
      <w:r w:rsidRPr="008A6F5B">
        <w:rPr>
          <w:rFonts w:cs="Arial"/>
          <w:lang w:val="fr-CA"/>
        </w:rPr>
        <w:t xml:space="preserve">Inclure </w:t>
      </w:r>
      <w:r w:rsidR="00463BEE" w:rsidRPr="008A6F5B">
        <w:rPr>
          <w:rFonts w:cs="Arial"/>
          <w:lang w:val="fr-CA"/>
        </w:rPr>
        <w:t xml:space="preserve">dans le devis </w:t>
      </w:r>
      <w:r w:rsidRPr="008A6F5B">
        <w:rPr>
          <w:rFonts w:cs="Arial"/>
          <w:lang w:val="fr-CA"/>
        </w:rPr>
        <w:t xml:space="preserve">la section optionnelle relative à la réalisation des essais d’auscultation sonique (CSL) </w:t>
      </w:r>
      <w:r w:rsidR="000C1693" w:rsidRPr="008A6F5B">
        <w:rPr>
          <w:rFonts w:cs="Arial"/>
          <w:lang w:val="fr-CA"/>
        </w:rPr>
        <w:t xml:space="preserve">quand </w:t>
      </w:r>
      <w:r w:rsidRPr="008A6F5B">
        <w:rPr>
          <w:rFonts w:cs="Arial"/>
          <w:lang w:val="fr-CA"/>
        </w:rPr>
        <w:t xml:space="preserve">des pieux caissons ont </w:t>
      </w:r>
      <w:r w:rsidR="00721ACE" w:rsidRPr="008A6F5B">
        <w:rPr>
          <w:rFonts w:cs="Arial"/>
          <w:lang w:val="fr-CA"/>
        </w:rPr>
        <w:t>7</w:t>
      </w:r>
      <w:r w:rsidR="001205CD" w:rsidRPr="008A6F5B">
        <w:rPr>
          <w:rFonts w:cs="Arial"/>
          <w:lang w:val="fr-CA"/>
        </w:rPr>
        <w:t>6</w:t>
      </w:r>
      <w:r w:rsidR="00721ACE" w:rsidRPr="008A6F5B">
        <w:rPr>
          <w:rFonts w:cs="Arial"/>
          <w:lang w:val="fr-CA"/>
        </w:rPr>
        <w:t>0 </w:t>
      </w:r>
      <w:r w:rsidRPr="008A6F5B">
        <w:rPr>
          <w:rFonts w:cs="Arial"/>
          <w:lang w:val="fr-CA"/>
        </w:rPr>
        <w:t>mm (</w:t>
      </w:r>
      <w:r w:rsidR="00721ACE" w:rsidRPr="008A6F5B">
        <w:rPr>
          <w:rFonts w:cs="Arial"/>
          <w:lang w:val="fr-CA"/>
        </w:rPr>
        <w:t>30</w:t>
      </w:r>
      <w:r w:rsidR="000C1693" w:rsidRPr="008A6F5B">
        <w:rPr>
          <w:rFonts w:cs="Arial"/>
          <w:lang w:val="fr-CA"/>
        </w:rPr>
        <w:t> </w:t>
      </w:r>
      <w:r w:rsidRPr="008A6F5B">
        <w:rPr>
          <w:rFonts w:cs="Arial"/>
          <w:lang w:val="fr-CA"/>
        </w:rPr>
        <w:t xml:space="preserve">po) de diamètre et </w:t>
      </w:r>
      <w:r w:rsidR="001205CD" w:rsidRPr="008A6F5B">
        <w:rPr>
          <w:rFonts w:cs="Arial"/>
          <w:lang w:val="fr-CA"/>
        </w:rPr>
        <w:t>plus</w:t>
      </w:r>
      <w:r w:rsidR="00EE30C5" w:rsidRPr="008A6F5B">
        <w:rPr>
          <w:rFonts w:cs="Arial"/>
          <w:lang w:val="fr-CA"/>
        </w:rPr>
        <w:t>. Le nombre d’</w:t>
      </w:r>
      <w:r w:rsidR="0027370F" w:rsidRPr="008A6F5B">
        <w:rPr>
          <w:rFonts w:cs="Arial"/>
          <w:lang w:val="fr-CA"/>
        </w:rPr>
        <w:t>essai</w:t>
      </w:r>
      <w:r w:rsidR="00277B62" w:rsidRPr="008A6F5B">
        <w:rPr>
          <w:rFonts w:cs="Arial"/>
          <w:lang w:val="fr-CA"/>
        </w:rPr>
        <w:t>s</w:t>
      </w:r>
      <w:r w:rsidR="0027370F" w:rsidRPr="008A6F5B">
        <w:rPr>
          <w:rFonts w:cs="Arial"/>
          <w:lang w:val="fr-CA"/>
        </w:rPr>
        <w:t xml:space="preserve"> CSL re</w:t>
      </w:r>
      <w:r w:rsidR="00EE30C5" w:rsidRPr="008A6F5B">
        <w:rPr>
          <w:rFonts w:cs="Arial"/>
          <w:lang w:val="fr-CA"/>
        </w:rPr>
        <w:t>com</w:t>
      </w:r>
      <w:r w:rsidR="0027370F" w:rsidRPr="008A6F5B">
        <w:rPr>
          <w:rFonts w:cs="Arial"/>
          <w:lang w:val="fr-CA"/>
        </w:rPr>
        <w:t>m</w:t>
      </w:r>
      <w:r w:rsidR="00EE30C5" w:rsidRPr="008A6F5B">
        <w:rPr>
          <w:rFonts w:cs="Arial"/>
          <w:lang w:val="fr-CA"/>
        </w:rPr>
        <w:t>andé est fonction des critères ci-dessous :</w:t>
      </w:r>
    </w:p>
    <w:p w14:paraId="74ABC6E8" w14:textId="77777777" w:rsidR="00120B31" w:rsidRPr="008A6F5B" w:rsidRDefault="00120B31" w:rsidP="00D33C13">
      <w:pPr>
        <w:pStyle w:val="Textemasquitalique-articles"/>
        <w:rPr>
          <w:rFonts w:cs="Arial"/>
          <w:lang w:val="fr-CA"/>
        </w:rPr>
      </w:pPr>
    </w:p>
    <w:p w14:paraId="7CFAA37F" w14:textId="70A85BD4" w:rsidR="00756D9E" w:rsidRPr="008A6F5B" w:rsidRDefault="00B93B4D" w:rsidP="00664854">
      <w:pPr>
        <w:pStyle w:val="Textemasquitalique-articles"/>
        <w:numPr>
          <w:ilvl w:val="0"/>
          <w:numId w:val="23"/>
        </w:numPr>
        <w:tabs>
          <w:tab w:val="clear" w:pos="360"/>
        </w:tabs>
        <w:ind w:left="284" w:hanging="284"/>
        <w:rPr>
          <w:rFonts w:cs="Arial"/>
          <w:lang w:val="fr-CA"/>
        </w:rPr>
      </w:pPr>
      <w:r w:rsidRPr="008A6F5B">
        <w:rPr>
          <w:rFonts w:cs="Arial"/>
          <w:lang w:val="fr-CA"/>
        </w:rPr>
        <w:t>P</w:t>
      </w:r>
      <w:r w:rsidR="007F4608" w:rsidRPr="008A6F5B">
        <w:rPr>
          <w:rFonts w:cs="Arial"/>
          <w:lang w:val="fr-CA"/>
        </w:rPr>
        <w:t>ieu</w:t>
      </w:r>
      <w:r w:rsidR="00821EA2" w:rsidRPr="008A6F5B">
        <w:rPr>
          <w:rFonts w:cs="Arial"/>
          <w:lang w:val="fr-CA"/>
        </w:rPr>
        <w:t>x</w:t>
      </w:r>
      <w:r w:rsidR="007F4608" w:rsidRPr="008A6F5B">
        <w:rPr>
          <w:rFonts w:cs="Arial"/>
          <w:lang w:val="fr-CA"/>
        </w:rPr>
        <w:t xml:space="preserve"> caisson</w:t>
      </w:r>
      <w:r w:rsidR="00277B62" w:rsidRPr="008A6F5B">
        <w:rPr>
          <w:rFonts w:cs="Arial"/>
          <w:lang w:val="fr-CA"/>
        </w:rPr>
        <w:t>s</w:t>
      </w:r>
      <w:r w:rsidR="007F4608" w:rsidRPr="008A6F5B">
        <w:rPr>
          <w:rFonts w:cs="Arial"/>
          <w:lang w:val="fr-CA"/>
        </w:rPr>
        <w:t xml:space="preserve"> pour les ponts </w:t>
      </w:r>
      <w:r w:rsidR="00BB2742" w:rsidRPr="008A6F5B">
        <w:rPr>
          <w:rFonts w:cs="Arial"/>
          <w:lang w:val="fr-CA"/>
        </w:rPr>
        <w:t xml:space="preserve">essentiels et </w:t>
      </w:r>
      <w:r w:rsidR="007F4608" w:rsidRPr="008A6F5B">
        <w:rPr>
          <w:rFonts w:cs="Arial"/>
          <w:lang w:val="fr-CA"/>
        </w:rPr>
        <w:t>principaux</w:t>
      </w:r>
      <w:r w:rsidR="00EE30C5" w:rsidRPr="008A6F5B">
        <w:rPr>
          <w:rFonts w:cs="Arial"/>
          <w:lang w:val="fr-CA"/>
        </w:rPr>
        <w:t>, ainsi que ceux des</w:t>
      </w:r>
      <w:r w:rsidR="00277B62" w:rsidRPr="008A6F5B">
        <w:rPr>
          <w:rFonts w:cs="Arial"/>
          <w:lang w:val="fr-CA"/>
        </w:rPr>
        <w:t xml:space="preserve"> </w:t>
      </w:r>
      <w:r w:rsidR="00EE30C5" w:rsidRPr="008A6F5B">
        <w:rPr>
          <w:rFonts w:cs="Arial"/>
          <w:lang w:val="fr-CA"/>
        </w:rPr>
        <w:t>semelles de murs appuyées exclusivement sur des pieux caissons et soutenant les remblais d’approche aux abords des pon</w:t>
      </w:r>
      <w:r w:rsidR="00277B62" w:rsidRPr="008A6F5B">
        <w:rPr>
          <w:rFonts w:cs="Arial"/>
          <w:lang w:val="fr-CA"/>
        </w:rPr>
        <w:t xml:space="preserve">ts essentiels et principaux : </w:t>
      </w:r>
      <w:r w:rsidR="00EE30C5" w:rsidRPr="008A6F5B">
        <w:rPr>
          <w:rFonts w:cs="Arial"/>
          <w:lang w:val="fr-CA"/>
        </w:rPr>
        <w:t xml:space="preserve">Pour les unités de fondation où il y a </w:t>
      </w:r>
      <w:r w:rsidR="00155E36" w:rsidRPr="008A6F5B">
        <w:rPr>
          <w:rFonts w:cs="Arial"/>
          <w:lang w:val="fr-CA"/>
        </w:rPr>
        <w:t>10</w:t>
      </w:r>
      <w:r w:rsidR="00D736A2">
        <w:rPr>
          <w:rFonts w:cs="Arial"/>
          <w:lang w:val="fr-CA"/>
        </w:rPr>
        <w:t> </w:t>
      </w:r>
      <w:r w:rsidR="00EE30C5" w:rsidRPr="008A6F5B">
        <w:rPr>
          <w:rFonts w:cs="Arial"/>
          <w:lang w:val="fr-CA"/>
        </w:rPr>
        <w:t xml:space="preserve">pieux-caissons ou moins par unité de fondation, spécifier un nombre d’essais équivalent à environ 50 % des pieux; pour celles à plus de </w:t>
      </w:r>
      <w:r w:rsidR="00155E36" w:rsidRPr="008A6F5B">
        <w:rPr>
          <w:rFonts w:cs="Arial"/>
          <w:lang w:val="fr-CA"/>
        </w:rPr>
        <w:t>10</w:t>
      </w:r>
      <w:r w:rsidR="00D736A2">
        <w:rPr>
          <w:rFonts w:cs="Arial"/>
          <w:lang w:val="fr-CA"/>
        </w:rPr>
        <w:t> </w:t>
      </w:r>
      <w:r w:rsidR="00EE30C5" w:rsidRPr="008A6F5B">
        <w:rPr>
          <w:rFonts w:cs="Arial"/>
          <w:lang w:val="fr-CA"/>
        </w:rPr>
        <w:t xml:space="preserve">pieux caissons, spécifier un nombre d’essais CSL d’environ 20 % du nombre de pieux caissons. Si la nature et les conditions du roc sont homogènes sur l’ensemble de l’unité de fondation, le nombre d’essais peut être limité à un total de </w:t>
      </w:r>
      <w:r w:rsidR="00D853A0" w:rsidRPr="008A6F5B">
        <w:rPr>
          <w:rFonts w:cs="Arial"/>
          <w:lang w:val="fr-CA"/>
        </w:rPr>
        <w:t>5 </w:t>
      </w:r>
      <w:r w:rsidR="00EE30C5" w:rsidRPr="008A6F5B">
        <w:rPr>
          <w:rFonts w:cs="Arial"/>
          <w:lang w:val="fr-CA"/>
        </w:rPr>
        <w:t>par unité de fondation.</w:t>
      </w:r>
    </w:p>
    <w:p w14:paraId="365F2AA9" w14:textId="77777777" w:rsidR="00756D9E" w:rsidRPr="008A6F5B" w:rsidRDefault="00756D9E" w:rsidP="00EE3199">
      <w:pPr>
        <w:pStyle w:val="Textemasquitalique-articles"/>
        <w:rPr>
          <w:rFonts w:cs="Arial"/>
          <w:lang w:val="fr-CA"/>
        </w:rPr>
      </w:pPr>
    </w:p>
    <w:p w14:paraId="7BF4620B" w14:textId="0C3C6A86" w:rsidR="00120B31" w:rsidRPr="008A6F5B" w:rsidRDefault="00B93B4D" w:rsidP="00664854">
      <w:pPr>
        <w:pStyle w:val="Textemasquitalique-articles"/>
        <w:numPr>
          <w:ilvl w:val="0"/>
          <w:numId w:val="52"/>
        </w:numPr>
        <w:tabs>
          <w:tab w:val="clear" w:pos="360"/>
        </w:tabs>
        <w:ind w:left="284" w:hanging="284"/>
        <w:rPr>
          <w:rFonts w:cs="Arial"/>
          <w:lang w:val="fr-CA"/>
        </w:rPr>
      </w:pPr>
      <w:r w:rsidRPr="008A6F5B">
        <w:rPr>
          <w:rFonts w:cs="Arial"/>
          <w:lang w:val="fr-CA"/>
        </w:rPr>
        <w:t>P</w:t>
      </w:r>
      <w:r w:rsidR="00120B31" w:rsidRPr="008A6F5B">
        <w:rPr>
          <w:rFonts w:cs="Arial"/>
          <w:lang w:val="fr-CA"/>
        </w:rPr>
        <w:t xml:space="preserve">ile de type </w:t>
      </w:r>
      <w:proofErr w:type="spellStart"/>
      <w:r w:rsidR="00120B31" w:rsidRPr="008A6F5B">
        <w:rPr>
          <w:rFonts w:cs="Arial"/>
          <w:lang w:val="fr-CA"/>
        </w:rPr>
        <w:t>monocaisson</w:t>
      </w:r>
      <w:proofErr w:type="spellEnd"/>
      <w:r w:rsidR="00120B31" w:rsidRPr="008A6F5B">
        <w:rPr>
          <w:rFonts w:cs="Arial"/>
          <w:lang w:val="fr-CA"/>
        </w:rPr>
        <w:t xml:space="preserve"> (un seul caisson fixé à un chevêtre) reprenant des charges de glace ou de séisme</w:t>
      </w:r>
      <w:r w:rsidR="007F4608" w:rsidRPr="008A6F5B">
        <w:rPr>
          <w:rFonts w:cs="Arial"/>
          <w:lang w:val="fr-CA"/>
        </w:rPr>
        <w:t>, peu importe la catégorie d’importance sismique</w:t>
      </w:r>
      <w:r w:rsidRPr="008A6F5B">
        <w:rPr>
          <w:rFonts w:cs="Arial"/>
          <w:lang w:val="fr-CA"/>
        </w:rPr>
        <w:t xml:space="preserve"> : </w:t>
      </w:r>
      <w:r w:rsidR="00277B62" w:rsidRPr="008A6F5B">
        <w:rPr>
          <w:rFonts w:cs="Arial"/>
          <w:lang w:val="fr-CA"/>
        </w:rPr>
        <w:t>S</w:t>
      </w:r>
      <w:r w:rsidRPr="008A6F5B">
        <w:rPr>
          <w:rFonts w:cs="Arial"/>
          <w:lang w:val="fr-CA"/>
        </w:rPr>
        <w:t>pécifier des essais dans chacun de ces pieux</w:t>
      </w:r>
    </w:p>
    <w:p w14:paraId="04CF4271" w14:textId="77777777" w:rsidR="00664854" w:rsidRPr="008A6F5B" w:rsidRDefault="00664854" w:rsidP="00664854">
      <w:pPr>
        <w:pStyle w:val="Textemasquitalique-articles"/>
        <w:rPr>
          <w:rFonts w:cs="Arial"/>
          <w:lang w:val="fr-CA"/>
        </w:rPr>
      </w:pPr>
    </w:p>
    <w:p w14:paraId="783A6260" w14:textId="77777777" w:rsidR="00756D9E" w:rsidRPr="008A6F5B" w:rsidRDefault="00B93B4D" w:rsidP="00664854">
      <w:pPr>
        <w:pStyle w:val="Textemasquitalique-articles"/>
        <w:numPr>
          <w:ilvl w:val="0"/>
          <w:numId w:val="52"/>
        </w:numPr>
        <w:tabs>
          <w:tab w:val="clear" w:pos="360"/>
        </w:tabs>
        <w:ind w:left="284" w:hanging="284"/>
        <w:rPr>
          <w:rFonts w:cs="Arial"/>
          <w:lang w:val="fr-CA"/>
        </w:rPr>
      </w:pPr>
      <w:r w:rsidRPr="008A6F5B">
        <w:rPr>
          <w:rFonts w:cs="Arial"/>
          <w:lang w:val="fr-CA"/>
        </w:rPr>
        <w:t>Pieux caisson</w:t>
      </w:r>
      <w:r w:rsidR="00277B62" w:rsidRPr="008A6F5B">
        <w:rPr>
          <w:rFonts w:cs="Arial"/>
          <w:lang w:val="fr-CA"/>
        </w:rPr>
        <w:t>s</w:t>
      </w:r>
      <w:r w:rsidRPr="008A6F5B">
        <w:rPr>
          <w:rFonts w:cs="Arial"/>
          <w:lang w:val="fr-CA"/>
        </w:rPr>
        <w:t xml:space="preserve"> autres que ceux-ci</w:t>
      </w:r>
      <w:r w:rsidR="0027265B" w:rsidRPr="008A6F5B">
        <w:rPr>
          <w:rFonts w:cs="Arial"/>
          <w:lang w:val="fr-CA"/>
        </w:rPr>
        <w:t xml:space="preserve"> de</w:t>
      </w:r>
      <w:r w:rsidRPr="008A6F5B">
        <w:rPr>
          <w:rFonts w:cs="Arial"/>
          <w:lang w:val="fr-CA"/>
        </w:rPr>
        <w:t xml:space="preserve">ssus : </w:t>
      </w:r>
      <w:r w:rsidR="0027265B" w:rsidRPr="008A6F5B">
        <w:rPr>
          <w:rFonts w:cs="Arial"/>
          <w:lang w:val="fr-CA"/>
        </w:rPr>
        <w:t>S</w:t>
      </w:r>
      <w:r w:rsidRPr="008A6F5B">
        <w:rPr>
          <w:rFonts w:cs="Arial"/>
          <w:lang w:val="fr-CA"/>
        </w:rPr>
        <w:t>pécifier au moins un essai CSL par unité de fondation comportant des pieux caisson</w:t>
      </w:r>
      <w:r w:rsidR="00277B62" w:rsidRPr="008A6F5B">
        <w:rPr>
          <w:rFonts w:cs="Arial"/>
          <w:lang w:val="fr-CA"/>
        </w:rPr>
        <w:t xml:space="preserve">s. </w:t>
      </w:r>
      <w:r w:rsidRPr="008A6F5B">
        <w:rPr>
          <w:rFonts w:cs="Arial"/>
          <w:lang w:val="fr-CA"/>
        </w:rPr>
        <w:t>Dans des conditions de roc faisant en sorte que des difficultés de scellement sont envisagées (présence de roc en pente, roc fracturé en surface, etc. – consulter le rapport d’étude géotechnique à cet effet)</w:t>
      </w:r>
      <w:r w:rsidR="0027265B" w:rsidRPr="008A6F5B">
        <w:rPr>
          <w:rFonts w:cs="Arial"/>
          <w:lang w:val="fr-CA"/>
        </w:rPr>
        <w:t>,</w:t>
      </w:r>
      <w:r w:rsidRPr="008A6F5B">
        <w:rPr>
          <w:rFonts w:cs="Arial"/>
          <w:lang w:val="fr-CA"/>
        </w:rPr>
        <w:t xml:space="preserve"> prévoir un nombre d’essais équivalent à ce </w:t>
      </w:r>
      <w:r w:rsidR="00863712" w:rsidRPr="008A6F5B">
        <w:rPr>
          <w:rFonts w:cs="Arial"/>
          <w:lang w:val="fr-CA"/>
        </w:rPr>
        <w:t>qui est prévu pour les ponts es</w:t>
      </w:r>
      <w:r w:rsidRPr="008A6F5B">
        <w:rPr>
          <w:rFonts w:cs="Arial"/>
          <w:lang w:val="fr-CA"/>
        </w:rPr>
        <w:t>sentiels et principaux.</w:t>
      </w:r>
    </w:p>
    <w:p w14:paraId="72DCE3D3" w14:textId="77777777" w:rsidR="00756D9E" w:rsidRPr="008A6F5B" w:rsidRDefault="00756D9E" w:rsidP="00EE3199">
      <w:pPr>
        <w:pStyle w:val="Textemasquitalique-articles"/>
        <w:rPr>
          <w:rFonts w:cs="Arial"/>
          <w:lang w:val="fr-CA"/>
        </w:rPr>
      </w:pPr>
    </w:p>
    <w:p w14:paraId="1F1D05AC" w14:textId="2AFD504B" w:rsidR="00120B31" w:rsidRPr="008A6F5B" w:rsidRDefault="00B93B4D" w:rsidP="00D33C13">
      <w:pPr>
        <w:pStyle w:val="Textemasquitalique-articles"/>
        <w:rPr>
          <w:rFonts w:cs="Arial"/>
          <w:lang w:val="fr-CA"/>
        </w:rPr>
      </w:pPr>
      <w:r w:rsidRPr="008A6F5B">
        <w:rPr>
          <w:rFonts w:cs="Arial"/>
          <w:lang w:val="fr-CA"/>
        </w:rPr>
        <w:t xml:space="preserve">Indiquer dans le devis </w:t>
      </w:r>
      <w:r w:rsidR="00120B31" w:rsidRPr="008A6F5B">
        <w:rPr>
          <w:rFonts w:cs="Arial"/>
          <w:lang w:val="fr-CA"/>
        </w:rPr>
        <w:t xml:space="preserve">le nombre d’essais à réaliser ainsi que l’unité de fondation où ces essais d’auscultation sonique doivent être </w:t>
      </w:r>
      <w:r w:rsidR="00463BEE" w:rsidRPr="008A6F5B">
        <w:rPr>
          <w:rFonts w:cs="Arial"/>
          <w:lang w:val="fr-CA"/>
        </w:rPr>
        <w:t>faits</w:t>
      </w:r>
      <w:r w:rsidR="00120B31" w:rsidRPr="008A6F5B">
        <w:rPr>
          <w:rFonts w:cs="Arial"/>
          <w:lang w:val="fr-CA"/>
        </w:rPr>
        <w:t>.</w:t>
      </w:r>
      <w:r w:rsidR="0027370F" w:rsidRPr="008A6F5B">
        <w:rPr>
          <w:rFonts w:cs="Arial"/>
          <w:lang w:val="fr-CA"/>
        </w:rPr>
        <w:t xml:space="preserve"> Adapter le texte du devis au besoin.</w:t>
      </w:r>
      <w:r w:rsidR="00863712" w:rsidRPr="008A6F5B">
        <w:rPr>
          <w:rFonts w:cs="Arial"/>
          <w:lang w:val="fr-CA"/>
        </w:rPr>
        <w:t xml:space="preserve"> </w:t>
      </w:r>
      <w:r w:rsidR="002F25C3" w:rsidRPr="008A6F5B">
        <w:rPr>
          <w:rFonts w:cs="Arial"/>
          <w:lang w:val="fr-CA"/>
        </w:rPr>
        <w:t>De façon générale, n</w:t>
      </w:r>
      <w:r w:rsidR="00863712" w:rsidRPr="008A6F5B">
        <w:rPr>
          <w:rFonts w:cs="Arial"/>
          <w:lang w:val="fr-CA"/>
        </w:rPr>
        <w:t>e pas spécifier les pieux où doivent être réalisés les essais</w:t>
      </w:r>
      <w:r w:rsidR="00DC45C0" w:rsidRPr="008A6F5B">
        <w:rPr>
          <w:rFonts w:cs="Arial"/>
          <w:lang w:val="fr-CA"/>
        </w:rPr>
        <w:t>;</w:t>
      </w:r>
      <w:r w:rsidR="00863712" w:rsidRPr="008A6F5B">
        <w:rPr>
          <w:rFonts w:cs="Arial"/>
          <w:lang w:val="fr-CA"/>
        </w:rPr>
        <w:t> ceux-ci sont déterminés au chanti</w:t>
      </w:r>
      <w:r w:rsidR="00DC45C0" w:rsidRPr="008A6F5B">
        <w:rPr>
          <w:rFonts w:cs="Arial"/>
          <w:lang w:val="fr-CA"/>
        </w:rPr>
        <w:t xml:space="preserve">er par le </w:t>
      </w:r>
      <w:r w:rsidR="00801FDE">
        <w:rPr>
          <w:rFonts w:cs="Arial"/>
          <w:lang w:val="fr-CA"/>
        </w:rPr>
        <w:t>Directeur</w:t>
      </w:r>
      <w:r w:rsidR="00DC45C0" w:rsidRPr="008A6F5B">
        <w:rPr>
          <w:rFonts w:cs="Arial"/>
          <w:lang w:val="fr-CA"/>
        </w:rPr>
        <w:t xml:space="preserve"> suite à l’</w:t>
      </w:r>
      <w:r w:rsidR="00863712" w:rsidRPr="008A6F5B">
        <w:rPr>
          <w:rFonts w:cs="Arial"/>
          <w:lang w:val="fr-CA"/>
        </w:rPr>
        <w:t>inspection par caméra de l</w:t>
      </w:r>
      <w:r w:rsidR="00DC45C0" w:rsidRPr="008A6F5B">
        <w:rPr>
          <w:rFonts w:cs="Arial"/>
          <w:lang w:val="fr-CA"/>
        </w:rPr>
        <w:t>’</w:t>
      </w:r>
      <w:r w:rsidR="00863712" w:rsidRPr="008A6F5B">
        <w:rPr>
          <w:rFonts w:cs="Arial"/>
          <w:lang w:val="fr-CA"/>
        </w:rPr>
        <w:t>embo</w:t>
      </w:r>
      <w:r w:rsidR="0027265B" w:rsidRPr="008A6F5B">
        <w:rPr>
          <w:rFonts w:cs="Arial"/>
          <w:lang w:val="fr-CA"/>
        </w:rPr>
        <w:t>î</w:t>
      </w:r>
      <w:r w:rsidR="00863712" w:rsidRPr="008A6F5B">
        <w:rPr>
          <w:rFonts w:cs="Arial"/>
          <w:lang w:val="fr-CA"/>
        </w:rPr>
        <w:t>ture.</w:t>
      </w:r>
    </w:p>
    <w:p w14:paraId="4666AC4B" w14:textId="77777777" w:rsidR="001B3886" w:rsidRPr="008A6F5B" w:rsidRDefault="001B3886" w:rsidP="00D33C13">
      <w:pPr>
        <w:pStyle w:val="Textemasquitalique-articles"/>
        <w:rPr>
          <w:rFonts w:cs="Arial"/>
          <w:lang w:val="fr-CA"/>
        </w:rPr>
      </w:pPr>
    </w:p>
    <w:p w14:paraId="0A2F35BD" w14:textId="147A245D" w:rsidR="001B3886" w:rsidRPr="008A6F5B" w:rsidRDefault="001B3886" w:rsidP="008B3D8E">
      <w:pPr>
        <w:pStyle w:val="Textemasquitalique-articles"/>
      </w:pPr>
      <w:r w:rsidRPr="008A6F5B">
        <w:t>Si les essais CSL ne sont pas possibles en raison du trop petit diamètre des pieux caissons</w:t>
      </w:r>
      <w:r w:rsidR="00F57446" w:rsidRPr="008A6F5B">
        <w:t>,</w:t>
      </w:r>
      <w:r w:rsidRPr="008A6F5B">
        <w:t xml:space="preserve"> mais que les charges reprises par les pieux ne dépassent pas la capacité d’un essai de chargement dynamique, inclure le texte optionnel de l’article FO-07 relatif aux essais à faire pour déterminer la résistance géotechnique à l’aide d’essais dynamiques.</w:t>
      </w:r>
    </w:p>
    <w:p w14:paraId="150D61EC" w14:textId="77777777" w:rsidR="001B3886" w:rsidRPr="008A6F5B" w:rsidRDefault="001B3886" w:rsidP="008B3D8E">
      <w:pPr>
        <w:pStyle w:val="Textemasquitalique-articles"/>
      </w:pPr>
    </w:p>
    <w:p w14:paraId="496126B0" w14:textId="52FE067E" w:rsidR="001B3886" w:rsidRPr="008A6F5B" w:rsidRDefault="001B3886" w:rsidP="008B3D8E">
      <w:pPr>
        <w:pStyle w:val="Textemasquitalique-articles"/>
      </w:pPr>
      <w:r w:rsidRPr="008A6F5B">
        <w:t xml:space="preserve">Des essais de traction sont également possibles dans certains cas particuliers. Par exemple, ils pourraient être jugés nécessaires par l’ingénieur en géotechnique pour confirmer certains paramètres du roc, ou par l’ingénieur </w:t>
      </w:r>
      <w:r w:rsidR="00DE0DFC" w:rsidRPr="008A6F5B">
        <w:t xml:space="preserve">qui est le </w:t>
      </w:r>
      <w:r w:rsidRPr="008A6F5B">
        <w:t xml:space="preserve">concepteur de la structure lorsque les efforts en arrachement contrôlent la conception des pieux caissons. </w:t>
      </w:r>
      <w:r w:rsidR="00F57446" w:rsidRPr="008A6F5B">
        <w:t>D</w:t>
      </w:r>
      <w:r w:rsidRPr="008A6F5B">
        <w:t>ans ces cas</w:t>
      </w:r>
      <w:r w:rsidR="00F57446" w:rsidRPr="008A6F5B">
        <w:t>, communiquer</w:t>
      </w:r>
      <w:r w:rsidRPr="008A6F5B">
        <w:t xml:space="preserve"> </w:t>
      </w:r>
      <w:r w:rsidR="004C2A82" w:rsidRPr="008A6F5B">
        <w:t xml:space="preserve">avec </w:t>
      </w:r>
      <w:r w:rsidRPr="008A6F5B">
        <w:t xml:space="preserve">la </w:t>
      </w:r>
      <w:r w:rsidR="00A45ADC">
        <w:t>DGSA et la DEST</w:t>
      </w:r>
      <w:r w:rsidRPr="008A6F5B">
        <w:t xml:space="preserve"> afin de connaître la façon de faire cette spécification au devis.</w:t>
      </w:r>
    </w:p>
    <w:p w14:paraId="376F603E" w14:textId="77777777" w:rsidR="00EE30C5" w:rsidRPr="008A6F5B" w:rsidRDefault="00EE30C5" w:rsidP="00D33C13">
      <w:pPr>
        <w:pStyle w:val="Textemasquitalique-articles"/>
        <w:rPr>
          <w:rFonts w:cs="Arial"/>
          <w:lang w:val="fr-CA"/>
        </w:rPr>
      </w:pPr>
    </w:p>
    <w:p w14:paraId="46CBEC4F" w14:textId="77777777" w:rsidR="00120B31" w:rsidRPr="008A6F5B" w:rsidRDefault="00120B31" w:rsidP="00D33C13">
      <w:pPr>
        <w:pStyle w:val="Textemasquitalique-articles"/>
        <w:rPr>
          <w:rFonts w:cs="Arial"/>
          <w:lang w:val="fr-CA"/>
        </w:rPr>
      </w:pPr>
      <w:r w:rsidRPr="008A6F5B">
        <w:rPr>
          <w:rFonts w:cs="Arial"/>
          <w:lang w:val="fr-CA"/>
        </w:rPr>
        <w:t>PAIEMENT</w:t>
      </w:r>
    </w:p>
    <w:p w14:paraId="18357EF9" w14:textId="77777777" w:rsidR="00120B31" w:rsidRPr="008A6F5B" w:rsidRDefault="00120B31" w:rsidP="00D33C13">
      <w:pPr>
        <w:pStyle w:val="Textemasquitalique-articles"/>
        <w:rPr>
          <w:rFonts w:cs="Arial"/>
          <w:lang w:val="fr-CA"/>
        </w:rPr>
      </w:pPr>
    </w:p>
    <w:p w14:paraId="5754DBFD" w14:textId="535059A0" w:rsidR="00120B31" w:rsidRPr="008A6F5B" w:rsidRDefault="00120B31" w:rsidP="00D33C13">
      <w:pPr>
        <w:pStyle w:val="Textemasquitalique-articles"/>
        <w:rPr>
          <w:rFonts w:cs="Arial"/>
          <w:lang w:val="fr-CA"/>
        </w:rPr>
      </w:pPr>
      <w:r w:rsidRPr="008A6F5B">
        <w:rPr>
          <w:rFonts w:cs="Arial"/>
          <w:lang w:val="fr-CA"/>
        </w:rPr>
        <w:t xml:space="preserve">Prévoir des articles </w:t>
      </w:r>
      <w:r w:rsidR="004E79FE" w:rsidRPr="008A6F5B">
        <w:rPr>
          <w:rFonts w:cs="Arial"/>
          <w:lang w:val="fr-CA"/>
        </w:rPr>
        <w:t>au</w:t>
      </w:r>
      <w:r w:rsidR="00F27497" w:rsidRPr="008A6F5B">
        <w:rPr>
          <w:rFonts w:cs="Arial"/>
          <w:lang w:val="fr-CA"/>
        </w:rPr>
        <w:t xml:space="preserve"> </w:t>
      </w:r>
      <w:r w:rsidRPr="008A6F5B">
        <w:rPr>
          <w:rFonts w:cs="Arial"/>
          <w:lang w:val="fr-CA"/>
        </w:rPr>
        <w:t xml:space="preserve">bordereau pour le paiement des pieux caissons : </w:t>
      </w:r>
      <w:r w:rsidR="0039695D" w:rsidRPr="008A6F5B">
        <w:rPr>
          <w:rFonts w:cs="Arial"/>
          <w:lang w:val="fr-CA"/>
        </w:rPr>
        <w:t>m</w:t>
      </w:r>
      <w:r w:rsidR="00A13AC5" w:rsidRPr="008A6F5B">
        <w:rPr>
          <w:rFonts w:cs="Arial"/>
          <w:lang w:val="fr-CA"/>
        </w:rPr>
        <w:t>obilisation et démobilisation, tube pour pieu caisson, emboîture, béton et armature.</w:t>
      </w:r>
    </w:p>
    <w:p w14:paraId="6D886853" w14:textId="77777777" w:rsidR="00120B31" w:rsidRPr="008A6F5B" w:rsidRDefault="00120B31" w:rsidP="00D33C13">
      <w:pPr>
        <w:pStyle w:val="Textemasquitalique-articles"/>
        <w:rPr>
          <w:rFonts w:cs="Arial"/>
          <w:lang w:val="fr-CA"/>
        </w:rPr>
      </w:pPr>
    </w:p>
    <w:p w14:paraId="25173C2E" w14:textId="6A4B61CB" w:rsidR="00120B31" w:rsidRPr="008A6F5B" w:rsidRDefault="00120B31" w:rsidP="00D33C13">
      <w:pPr>
        <w:pStyle w:val="Textemasquitalique-articles"/>
        <w:rPr>
          <w:rFonts w:cs="Arial"/>
          <w:lang w:val="fr-CA"/>
        </w:rPr>
      </w:pPr>
      <w:r w:rsidRPr="008A6F5B">
        <w:rPr>
          <w:rFonts w:cs="Arial"/>
          <w:lang w:val="fr-CA"/>
        </w:rPr>
        <w:t xml:space="preserve">De concert avec le texte optionnel relatif à la réalisation des essais d’auscultation sonique, inclure </w:t>
      </w:r>
      <w:r w:rsidR="00F27497" w:rsidRPr="008A6F5B">
        <w:rPr>
          <w:rFonts w:cs="Arial"/>
          <w:lang w:val="fr-CA"/>
        </w:rPr>
        <w:t xml:space="preserve">dans le </w:t>
      </w:r>
      <w:r w:rsidRPr="008A6F5B">
        <w:rPr>
          <w:rFonts w:cs="Arial"/>
          <w:lang w:val="fr-CA"/>
        </w:rPr>
        <w:t>bordereau l’article relatif au paiement de ces essais.</w:t>
      </w:r>
    </w:p>
    <w:p w14:paraId="68F3A50D" w14:textId="77777777" w:rsidR="001B3886" w:rsidRPr="008A6F5B" w:rsidRDefault="001B3886" w:rsidP="00D33C13">
      <w:pPr>
        <w:pStyle w:val="Textemasquitalique-articles"/>
        <w:rPr>
          <w:rFonts w:cs="Arial"/>
          <w:lang w:val="fr-CA"/>
        </w:rPr>
      </w:pPr>
    </w:p>
    <w:p w14:paraId="12F7DDA1" w14:textId="14A84795" w:rsidR="001B3886" w:rsidRPr="008A6F5B" w:rsidRDefault="001B3886" w:rsidP="008B3D8E">
      <w:pPr>
        <w:pStyle w:val="Textemasquitalique-articles"/>
      </w:pPr>
      <w:r w:rsidRPr="008A6F5B">
        <w:t xml:space="preserve">Prévoir un article </w:t>
      </w:r>
      <w:r w:rsidR="00DE0DFC" w:rsidRPr="008A6F5B">
        <w:t>au</w:t>
      </w:r>
      <w:r w:rsidRPr="008A6F5B">
        <w:t xml:space="preserve"> bordereau pour le paiement des essais de traction, le cas échéant.</w:t>
      </w:r>
    </w:p>
    <w:p w14:paraId="076C664A" w14:textId="77777777" w:rsidR="00120B31" w:rsidRPr="008A6F5B" w:rsidRDefault="00120B31" w:rsidP="00D33C13">
      <w:pPr>
        <w:pStyle w:val="Textemasquitalique-articles"/>
        <w:rPr>
          <w:rFonts w:cs="Arial"/>
          <w:lang w:val="fr-CA"/>
        </w:rPr>
      </w:pPr>
    </w:p>
    <w:p w14:paraId="420172CC" w14:textId="3C6F5457" w:rsidR="00B64855" w:rsidRPr="008A6F5B" w:rsidRDefault="00BE4D22" w:rsidP="0097699F">
      <w:pPr>
        <w:pStyle w:val="Titre2"/>
        <w:rPr>
          <w:dstrike/>
          <w:lang w:val="fr-CA"/>
        </w:rPr>
      </w:pPr>
      <w:bookmarkStart w:id="97" w:name="_Toc120795175"/>
      <w:r w:rsidRPr="008A6F5B">
        <w:rPr>
          <w:lang w:val="fr-CA"/>
        </w:rPr>
        <w:t>F</w:t>
      </w:r>
      <w:r w:rsidR="00FE37C5" w:rsidRPr="008A6F5B">
        <w:rPr>
          <w:lang w:val="fr-CA"/>
        </w:rPr>
        <w:t>ORAGES DE CONTRÔLE DE LA QUALITÉ DU ROC</w:t>
      </w:r>
      <w:bookmarkEnd w:id="97"/>
    </w:p>
    <w:p w14:paraId="0A1746D3" w14:textId="2F016277" w:rsidR="005C69E2" w:rsidRPr="008A6F5B" w:rsidRDefault="005C69E2" w:rsidP="007F7234">
      <w:pPr>
        <w:pStyle w:val="Texte"/>
        <w:pBdr>
          <w:left w:val="single" w:sz="4" w:space="4" w:color="auto"/>
        </w:pBdr>
      </w:pPr>
      <w:r w:rsidRPr="008A6F5B">
        <w:t>Des forages de contrôle</w:t>
      </w:r>
      <w:r w:rsidR="00F95F15" w:rsidRPr="008A6F5B">
        <w:t xml:space="preserve"> de calibre N </w:t>
      </w:r>
      <w:r w:rsidRPr="008A6F5B">
        <w:t>doivent être réalisés pour chaque pieu caisson</w:t>
      </w:r>
      <w:r w:rsidR="00F95F15" w:rsidRPr="008A6F5B">
        <w:t xml:space="preserve"> de manière </w:t>
      </w:r>
      <w:r w:rsidRPr="008A6F5B">
        <w:t>à qualifier le roc</w:t>
      </w:r>
      <w:r w:rsidR="00B64855" w:rsidRPr="008A6F5B">
        <w:t xml:space="preserve"> sur toute la </w:t>
      </w:r>
      <w:r w:rsidRPr="008A6F5B">
        <w:t>long</w:t>
      </w:r>
      <w:r w:rsidR="00B64855" w:rsidRPr="008A6F5B">
        <w:t>ueur</w:t>
      </w:r>
      <w:r w:rsidRPr="008A6F5B">
        <w:t xml:space="preserve"> de l’emboîture.</w:t>
      </w:r>
      <w:r w:rsidR="00F95F15" w:rsidRPr="008A6F5B">
        <w:t xml:space="preserve"> Les forages de contrôle doivent être réalisés </w:t>
      </w:r>
      <w:r w:rsidR="00B64855" w:rsidRPr="008A6F5B">
        <w:t xml:space="preserve">au centre du pieu projeté, </w:t>
      </w:r>
      <w:r w:rsidR="00F95F15" w:rsidRPr="008A6F5B">
        <w:t xml:space="preserve">avant </w:t>
      </w:r>
      <w:r w:rsidR="008309C3" w:rsidRPr="008A6F5B">
        <w:t>le début du fonçage</w:t>
      </w:r>
      <w:r w:rsidR="00F95F15" w:rsidRPr="008A6F5B">
        <w:t xml:space="preserve"> du pieu caisson et la réalisation de l’emboîture.</w:t>
      </w:r>
    </w:p>
    <w:p w14:paraId="3A04D542" w14:textId="77777777" w:rsidR="005C69E2" w:rsidRPr="008A6F5B" w:rsidRDefault="0012589F" w:rsidP="007F7234">
      <w:pPr>
        <w:pStyle w:val="Texte"/>
        <w:pBdr>
          <w:left w:val="single" w:sz="4" w:space="4" w:color="auto"/>
        </w:pBdr>
        <w:rPr>
          <w:b/>
          <w:i/>
        </w:rPr>
      </w:pPr>
      <w:r w:rsidRPr="008A6F5B">
        <w:rPr>
          <w:b/>
          <w:i/>
        </w:rPr>
        <w:t>(</w:t>
      </w:r>
      <w:proofErr w:type="gramStart"/>
      <w:r w:rsidRPr="008A6F5B">
        <w:rPr>
          <w:b/>
          <w:i/>
        </w:rPr>
        <w:t>ou</w:t>
      </w:r>
      <w:proofErr w:type="gramEnd"/>
      <w:r w:rsidRPr="008A6F5B">
        <w:rPr>
          <w:b/>
          <w:i/>
        </w:rPr>
        <w:t xml:space="preserve">) </w:t>
      </w:r>
    </w:p>
    <w:p w14:paraId="66761F30" w14:textId="764BE0EB" w:rsidR="005C69E2" w:rsidRPr="008A6F5B" w:rsidRDefault="005C69E2" w:rsidP="007F7234">
      <w:pPr>
        <w:pStyle w:val="Texte"/>
        <w:pBdr>
          <w:left w:val="single" w:sz="4" w:space="4" w:color="auto"/>
        </w:pBdr>
      </w:pPr>
      <w:r w:rsidRPr="008A6F5B">
        <w:t>Des forages de contrôle</w:t>
      </w:r>
      <w:r w:rsidR="00F95F15" w:rsidRPr="008A6F5B">
        <w:t xml:space="preserve"> de calibre N</w:t>
      </w:r>
      <w:r w:rsidRPr="008A6F5B">
        <w:t xml:space="preserve"> doivent être réalisés sur un minimum de</w:t>
      </w:r>
      <w:r w:rsidR="00277B62" w:rsidRPr="008A6F5B">
        <w:t xml:space="preserve"> </w:t>
      </w:r>
      <w:r w:rsidR="00277B62" w:rsidRPr="008A6F5B">
        <w:fldChar w:fldCharType="begin"/>
      </w:r>
      <w:r w:rsidR="00277B62" w:rsidRPr="008A6F5B">
        <w:instrText>  </w:instrText>
      </w:r>
      <w:r w:rsidR="00277B62" w:rsidRPr="008A6F5B">
        <w:fldChar w:fldCharType="end"/>
      </w:r>
      <w:r w:rsidRPr="008A6F5B">
        <w:t xml:space="preserve"> pieux caisson</w:t>
      </w:r>
      <w:r w:rsidR="002F25C3" w:rsidRPr="008A6F5B">
        <w:t>s</w:t>
      </w:r>
      <w:r w:rsidRPr="008A6F5B">
        <w:t xml:space="preserve"> de chacune des unités de fondation</w:t>
      </w:r>
      <w:r w:rsidR="00F95F15" w:rsidRPr="008A6F5B">
        <w:t xml:space="preserve"> de manière à qualifier le roc </w:t>
      </w:r>
      <w:r w:rsidR="00B64855" w:rsidRPr="008A6F5B">
        <w:t xml:space="preserve">sur toute la </w:t>
      </w:r>
      <w:r w:rsidR="00F95F15" w:rsidRPr="008A6F5B">
        <w:t>long</w:t>
      </w:r>
      <w:r w:rsidR="00B64855" w:rsidRPr="008A6F5B">
        <w:t>ueur</w:t>
      </w:r>
      <w:r w:rsidR="00F95F15" w:rsidRPr="008A6F5B">
        <w:t xml:space="preserve"> de l’emboîture</w:t>
      </w:r>
      <w:r w:rsidRPr="008A6F5B">
        <w:t xml:space="preserve">. </w:t>
      </w:r>
      <w:r w:rsidR="00F95F15" w:rsidRPr="008A6F5B">
        <w:t xml:space="preserve">Les forages de contrôle doivent être réalisés </w:t>
      </w:r>
      <w:r w:rsidR="00B64855" w:rsidRPr="008A6F5B">
        <w:t xml:space="preserve">au centre du pieu projeté, </w:t>
      </w:r>
      <w:r w:rsidR="00F95F15" w:rsidRPr="008A6F5B">
        <w:t>avant</w:t>
      </w:r>
      <w:r w:rsidR="008309C3" w:rsidRPr="008A6F5B">
        <w:t xml:space="preserve"> le début du fonçage</w:t>
      </w:r>
      <w:r w:rsidR="00F95F15" w:rsidRPr="008A6F5B">
        <w:t xml:space="preserve"> du pieu caisson et la réalisation de l’emboîture.</w:t>
      </w:r>
      <w:r w:rsidR="00895681" w:rsidRPr="008A6F5B">
        <w:t xml:space="preserve"> Les pieux où s’effectuent les forages sont choisis par le </w:t>
      </w:r>
      <w:r w:rsidR="00801FDE">
        <w:t>Directeur</w:t>
      </w:r>
      <w:r w:rsidR="00895681" w:rsidRPr="008A6F5B">
        <w:t>.</w:t>
      </w:r>
    </w:p>
    <w:p w14:paraId="6C84D3F2" w14:textId="77777777" w:rsidR="00842091" w:rsidRPr="008A6F5B" w:rsidRDefault="00842091" w:rsidP="00842091">
      <w:pPr>
        <w:pStyle w:val="Sautsparationtexteoptionnel"/>
      </w:pPr>
    </w:p>
    <w:p w14:paraId="1CC08864" w14:textId="0A1232EF" w:rsidR="00844CC4" w:rsidRPr="008A6F5B" w:rsidRDefault="00844CC4" w:rsidP="00842091">
      <w:pPr>
        <w:pStyle w:val="Texte"/>
        <w:pBdr>
          <w:left w:val="single" w:sz="4" w:space="4" w:color="auto"/>
        </w:pBdr>
      </w:pPr>
      <w:r w:rsidRPr="008A6F5B">
        <w:t>Les forages de contrôle doivent permettre d’identifier l’élévation du contact sol/roc de manière précise, en évitant notamment l’utilisation d’une méthode de forage destructive à l’approche du roc.</w:t>
      </w:r>
    </w:p>
    <w:p w14:paraId="7738AD9F" w14:textId="77777777" w:rsidR="00842091" w:rsidRPr="008A6F5B" w:rsidRDefault="00842091" w:rsidP="00842091">
      <w:pPr>
        <w:pStyle w:val="Sautsparationtexteoptionnel"/>
      </w:pPr>
    </w:p>
    <w:p w14:paraId="37A21D6D" w14:textId="77777777" w:rsidR="005E2B23" w:rsidRPr="008A6F5B" w:rsidRDefault="005D2674" w:rsidP="007F7234">
      <w:pPr>
        <w:pStyle w:val="Texte"/>
        <w:pBdr>
          <w:left w:val="single" w:sz="4" w:space="4" w:color="auto"/>
        </w:pBdr>
      </w:pPr>
      <w:r w:rsidRPr="008A6F5B">
        <w:t>Les forages doivent se prolonger sur une longueur minimale de 2</w:t>
      </w:r>
      <w:r w:rsidR="0013490C" w:rsidRPr="008A6F5B">
        <w:t> </w:t>
      </w:r>
      <w:r w:rsidRPr="008A6F5B">
        <w:t>m sous le niveau prévu du plancher (fond) de l’embo</w:t>
      </w:r>
      <w:r w:rsidR="00C608C9" w:rsidRPr="008A6F5B">
        <w:t>î</w:t>
      </w:r>
      <w:r w:rsidRPr="008A6F5B">
        <w:t>ture.</w:t>
      </w:r>
    </w:p>
    <w:p w14:paraId="614FAEB2" w14:textId="77777777" w:rsidR="0041776E" w:rsidRPr="008A6F5B" w:rsidRDefault="0012589F" w:rsidP="007F7234">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48EDC32C" w14:textId="19F92656" w:rsidR="0041776E" w:rsidRPr="008A6F5B" w:rsidRDefault="005D2674" w:rsidP="0041776E">
      <w:pPr>
        <w:pStyle w:val="Texte"/>
        <w:pBdr>
          <w:left w:val="single" w:sz="4" w:space="4" w:color="auto"/>
        </w:pBdr>
      </w:pPr>
      <w:r w:rsidRPr="008A6F5B">
        <w:t xml:space="preserve">Les forages doivent </w:t>
      </w:r>
      <w:r w:rsidR="0041776E" w:rsidRPr="008A6F5B">
        <w:t xml:space="preserve">se prolonger sur une longueur minimale de 3 m sous le </w:t>
      </w:r>
      <w:r w:rsidRPr="008A6F5B">
        <w:t xml:space="preserve">niveau prévu du </w:t>
      </w:r>
      <w:r w:rsidR="0041776E" w:rsidRPr="008A6F5B">
        <w:t xml:space="preserve">plancher </w:t>
      </w:r>
      <w:r w:rsidRPr="008A6F5B">
        <w:t xml:space="preserve">(fond) </w:t>
      </w:r>
      <w:r w:rsidR="0041776E" w:rsidRPr="008A6F5B">
        <w:t>de l’emboîture, sans toutefois être inférieur</w:t>
      </w:r>
      <w:r w:rsidR="00C608C9" w:rsidRPr="008A6F5B">
        <w:t>s</w:t>
      </w:r>
      <w:r w:rsidR="0041776E" w:rsidRPr="008A6F5B">
        <w:t xml:space="preserve"> à </w:t>
      </w:r>
      <w:r w:rsidR="00F946A1" w:rsidRPr="008A6F5B">
        <w:t>2</w:t>
      </w:r>
      <w:r w:rsidR="0041776E" w:rsidRPr="008A6F5B">
        <w:t xml:space="preserve"> fois le diamètre du tube du pieu. </w:t>
      </w:r>
    </w:p>
    <w:p w14:paraId="64654706" w14:textId="77777777" w:rsidR="0041776E" w:rsidRPr="008A6F5B" w:rsidRDefault="0041776E" w:rsidP="0013490C">
      <w:pPr>
        <w:pStyle w:val="Sautsparationtexteoptionnel"/>
      </w:pPr>
    </w:p>
    <w:p w14:paraId="1C629B6E" w14:textId="2822E6D4" w:rsidR="00FD63A1" w:rsidRPr="008A6F5B" w:rsidRDefault="005E2B23" w:rsidP="00FD63A1">
      <w:pPr>
        <w:pStyle w:val="Texte"/>
        <w:pBdr>
          <w:left w:val="single" w:sz="4" w:space="4" w:color="auto"/>
        </w:pBdr>
      </w:pPr>
      <w:r w:rsidRPr="008A6F5B">
        <w:t>L</w:t>
      </w:r>
      <w:r w:rsidR="00120B31" w:rsidRPr="008A6F5B">
        <w:t>e</w:t>
      </w:r>
      <w:r w:rsidR="00F95F15" w:rsidRPr="008A6F5B">
        <w:t>s</w:t>
      </w:r>
      <w:r w:rsidR="00120B31" w:rsidRPr="008A6F5B">
        <w:t xml:space="preserve"> forage</w:t>
      </w:r>
      <w:r w:rsidR="00F95F15" w:rsidRPr="008A6F5B">
        <w:t>s</w:t>
      </w:r>
      <w:r w:rsidR="00120B31" w:rsidRPr="008A6F5B">
        <w:t xml:space="preserve"> </w:t>
      </w:r>
      <w:r w:rsidR="00BF4109" w:rsidRPr="008A6F5B">
        <w:t xml:space="preserve">de contrôle </w:t>
      </w:r>
      <w:r w:rsidR="00F95F15" w:rsidRPr="008A6F5B">
        <w:t xml:space="preserve">sont </w:t>
      </w:r>
      <w:r w:rsidR="00120B31" w:rsidRPr="008A6F5B">
        <w:t>réalisé</w:t>
      </w:r>
      <w:r w:rsidR="00F95F15" w:rsidRPr="008A6F5B">
        <w:t>s</w:t>
      </w:r>
      <w:r w:rsidR="00120B31" w:rsidRPr="008A6F5B">
        <w:t xml:space="preserve"> par une entreprise spécialisée en forage et supervisé</w:t>
      </w:r>
      <w:r w:rsidR="00895681" w:rsidRPr="008A6F5B">
        <w:t>s</w:t>
      </w:r>
      <w:r w:rsidR="00120B31" w:rsidRPr="008A6F5B">
        <w:t xml:space="preserve"> en permanence sur les lieux par un laboratoire enregistré engagé par l’</w:t>
      </w:r>
      <w:r w:rsidR="00801FDE">
        <w:t>Entrepreneur</w:t>
      </w:r>
      <w:r w:rsidR="0084584A" w:rsidRPr="008A6F5B">
        <w:t xml:space="preserve">. </w:t>
      </w:r>
      <w:r w:rsidR="00FD63A1" w:rsidRPr="008A6F5B">
        <w:t>Ce laboratoire est chargé</w:t>
      </w:r>
      <w:r w:rsidR="00844CC4" w:rsidRPr="008A6F5B">
        <w:t xml:space="preserve"> d’identifier le contact sol/roc,</w:t>
      </w:r>
      <w:r w:rsidR="00FD63A1" w:rsidRPr="008A6F5B">
        <w:t xml:space="preserve"> de faire l</w:t>
      </w:r>
      <w:r w:rsidR="00120B31" w:rsidRPr="008A6F5B">
        <w:t xml:space="preserve">a description </w:t>
      </w:r>
      <w:r w:rsidR="00FD63A1" w:rsidRPr="008A6F5B">
        <w:t>lithologique (nature, couleur) et structurale du roc, de décrire les discontinuités</w:t>
      </w:r>
      <w:r w:rsidR="00C608C9" w:rsidRPr="008A6F5B">
        <w:t>,</w:t>
      </w:r>
      <w:r w:rsidR="00FD63A1" w:rsidRPr="008A6F5B">
        <w:t xml:space="preserve"> s’il y a lieu, de faire la description </w:t>
      </w:r>
      <w:r w:rsidR="00120B31" w:rsidRPr="008A6F5B">
        <w:t xml:space="preserve">qualitative du </w:t>
      </w:r>
      <w:r w:rsidR="00CE6B0E" w:rsidRPr="008A6F5B">
        <w:t>roc </w:t>
      </w:r>
      <w:r w:rsidR="00120B31" w:rsidRPr="008A6F5B">
        <w:t xml:space="preserve">(RQD) et </w:t>
      </w:r>
      <w:r w:rsidR="00FD63A1" w:rsidRPr="008A6F5B">
        <w:t xml:space="preserve">d’effectuer au minimum </w:t>
      </w:r>
      <w:r w:rsidR="00A15F95" w:rsidRPr="008A6F5B">
        <w:t>3 </w:t>
      </w:r>
      <w:r w:rsidR="00FD63A1" w:rsidRPr="008A6F5B">
        <w:t xml:space="preserve">essais de compression </w:t>
      </w:r>
      <w:proofErr w:type="spellStart"/>
      <w:r w:rsidR="00FD63A1" w:rsidRPr="008A6F5B">
        <w:t>uniaxiale</w:t>
      </w:r>
      <w:proofErr w:type="spellEnd"/>
      <w:r w:rsidR="00FD63A1" w:rsidRPr="008A6F5B">
        <w:t xml:space="preserve"> par forage, avec un minimum de </w:t>
      </w:r>
      <w:r w:rsidR="00F946A1" w:rsidRPr="008A6F5B">
        <w:t>2 </w:t>
      </w:r>
      <w:r w:rsidR="00FD63A1" w:rsidRPr="008A6F5B">
        <w:t>essais par lithologie</w:t>
      </w:r>
      <w:r w:rsidR="00CC467F" w:rsidRPr="008A6F5B">
        <w:t xml:space="preserve"> traversée par l’emboîture</w:t>
      </w:r>
      <w:r w:rsidR="00C608C9" w:rsidRPr="008A6F5B">
        <w:t>,</w:t>
      </w:r>
      <w:r w:rsidR="00CC467F" w:rsidRPr="008A6F5B">
        <w:t xml:space="preserve"> et ce</w:t>
      </w:r>
      <w:r w:rsidR="00C608C9" w:rsidRPr="008A6F5B">
        <w:t>,</w:t>
      </w:r>
      <w:r w:rsidR="00CC467F" w:rsidRPr="008A6F5B">
        <w:t xml:space="preserve"> </w:t>
      </w:r>
      <w:r w:rsidR="00FD63A1" w:rsidRPr="008A6F5B">
        <w:t>sur l’ensemble des forages réalisés sur le chantier. Des photographies des échantillons de roc (sec</w:t>
      </w:r>
      <w:r w:rsidR="002F25C3" w:rsidRPr="008A6F5B">
        <w:t>s</w:t>
      </w:r>
      <w:r w:rsidR="00FD63A1" w:rsidRPr="008A6F5B">
        <w:t xml:space="preserve"> et mouillés) doivent aussi être présentées. Cette investigation géotechnique de chantier permet au concepteur de confirmer les paramètres de conception et à l’</w:t>
      </w:r>
      <w:r w:rsidR="00801FDE">
        <w:t>Entrepreneur</w:t>
      </w:r>
      <w:r w:rsidR="00FD63A1" w:rsidRPr="008A6F5B">
        <w:t xml:space="preserve"> de confirmer son choix de méthode de mise en œuvre</w:t>
      </w:r>
      <w:r w:rsidR="00CC467F" w:rsidRPr="008A6F5B">
        <w:t xml:space="preserve"> </w:t>
      </w:r>
      <w:r w:rsidR="00895681" w:rsidRPr="008A6F5B">
        <w:t>et les équipements à utiliser.</w:t>
      </w:r>
    </w:p>
    <w:p w14:paraId="07CDFADC" w14:textId="6BA76F47" w:rsidR="00120B31" w:rsidRPr="008A6F5B" w:rsidRDefault="00895681" w:rsidP="007F7234">
      <w:pPr>
        <w:pStyle w:val="Texte"/>
        <w:pBdr>
          <w:left w:val="single" w:sz="4" w:space="4" w:color="auto"/>
        </w:pBdr>
      </w:pPr>
      <w:r w:rsidRPr="008A6F5B">
        <w:t>La description du roc et les résultats des essais doivent être consignés, pour chaque forage, dans un rapport préparé par le laboratoire engagé par l’</w:t>
      </w:r>
      <w:r w:rsidR="00801FDE">
        <w:t>Entrepreneur</w:t>
      </w:r>
      <w:r w:rsidRPr="008A6F5B">
        <w:t>.</w:t>
      </w:r>
      <w:r w:rsidR="007E5668" w:rsidRPr="008A6F5B">
        <w:t xml:space="preserve"> </w:t>
      </w:r>
      <w:r w:rsidR="00B7788A" w:rsidRPr="008A6F5B">
        <w:t>L’</w:t>
      </w:r>
      <w:r w:rsidR="00801FDE">
        <w:t>Entrepreneur</w:t>
      </w:r>
      <w:r w:rsidR="00B7788A" w:rsidRPr="008A6F5B">
        <w:t xml:space="preserve"> doit prévoir qu’une période minimale de </w:t>
      </w:r>
      <w:r w:rsidR="00D853A0" w:rsidRPr="008A6F5B">
        <w:t>5 </w:t>
      </w:r>
      <w:r w:rsidR="00B7788A" w:rsidRPr="008A6F5B">
        <w:t>jours est requise pour l’étude et la consultation du rapport. L</w:t>
      </w:r>
      <w:r w:rsidR="00120B31" w:rsidRPr="008A6F5B">
        <w:t xml:space="preserve">es travaux liés à la réalisation de </w:t>
      </w:r>
      <w:r w:rsidR="00B7788A" w:rsidRPr="008A6F5B">
        <w:t xml:space="preserve">chaque </w:t>
      </w:r>
      <w:r w:rsidR="00120B31" w:rsidRPr="008A6F5B">
        <w:t xml:space="preserve">pieu caisson sont suspendus jusqu’à ce que le </w:t>
      </w:r>
      <w:r w:rsidR="00801FDE">
        <w:t>Directeur</w:t>
      </w:r>
      <w:r w:rsidR="00120B31" w:rsidRPr="008A6F5B">
        <w:t xml:space="preserve"> remette à l’</w:t>
      </w:r>
      <w:r w:rsidR="00801FDE">
        <w:t>Entrepreneur</w:t>
      </w:r>
      <w:r w:rsidR="00120B31" w:rsidRPr="008A6F5B">
        <w:t xml:space="preserve"> un avis écrit l’autorisant à poursuivre les travaux</w:t>
      </w:r>
      <w:r w:rsidR="0084584A" w:rsidRPr="008A6F5B">
        <w:t>. L</w:t>
      </w:r>
      <w:r w:rsidR="00120B31" w:rsidRPr="008A6F5B">
        <w:t xml:space="preserve">’avis du </w:t>
      </w:r>
      <w:r w:rsidR="00801FDE">
        <w:t>Directeur</w:t>
      </w:r>
      <w:r w:rsidR="00120B31" w:rsidRPr="008A6F5B">
        <w:t xml:space="preserve"> est émis </w:t>
      </w:r>
      <w:r w:rsidR="00A50F53" w:rsidRPr="008A6F5B">
        <w:t>à la suite de</w:t>
      </w:r>
      <w:r w:rsidR="00CE6B0E" w:rsidRPr="008A6F5B">
        <w:t xml:space="preserve"> </w:t>
      </w:r>
      <w:r w:rsidR="00120B31" w:rsidRPr="008A6F5B">
        <w:t xml:space="preserve">la </w:t>
      </w:r>
      <w:r w:rsidR="00B7788A" w:rsidRPr="008A6F5B">
        <w:t xml:space="preserve">réception et </w:t>
      </w:r>
      <w:r w:rsidR="00A50F53" w:rsidRPr="008A6F5B">
        <w:t xml:space="preserve">de </w:t>
      </w:r>
      <w:r w:rsidR="00B7788A" w:rsidRPr="008A6F5B">
        <w:t>l’étude</w:t>
      </w:r>
      <w:r w:rsidR="00120B31" w:rsidRPr="008A6F5B">
        <w:t xml:space="preserve"> du rapport du laboratoire.</w:t>
      </w:r>
    </w:p>
    <w:p w14:paraId="041D771C" w14:textId="77777777" w:rsidR="00120B31" w:rsidRPr="008A6F5B" w:rsidRDefault="00120B31" w:rsidP="007F7234">
      <w:pPr>
        <w:pStyle w:val="Texte"/>
        <w:pBdr>
          <w:left w:val="single" w:sz="4" w:space="4" w:color="auto"/>
        </w:pBdr>
      </w:pPr>
      <w:r w:rsidRPr="008A6F5B">
        <w:t>Le</w:t>
      </w:r>
      <w:r w:rsidR="0064182F" w:rsidRPr="008A6F5B">
        <w:t>s</w:t>
      </w:r>
      <w:r w:rsidRPr="008A6F5B">
        <w:t xml:space="preserve"> forage</w:t>
      </w:r>
      <w:r w:rsidR="0064182F" w:rsidRPr="008A6F5B">
        <w:t>s de contrôle</w:t>
      </w:r>
      <w:r w:rsidRPr="008A6F5B">
        <w:t xml:space="preserve"> </w:t>
      </w:r>
      <w:r w:rsidR="0064182F" w:rsidRPr="008A6F5B">
        <w:t xml:space="preserve">sont </w:t>
      </w:r>
      <w:r w:rsidRPr="008A6F5B">
        <w:t>payé</w:t>
      </w:r>
      <w:r w:rsidR="0064182F" w:rsidRPr="008A6F5B">
        <w:t>s</w:t>
      </w:r>
      <w:r w:rsidRPr="008A6F5B">
        <w:t xml:space="preserve"> à l’unité. Le prix couvre notamment </w:t>
      </w:r>
      <w:r w:rsidR="00AF69ED" w:rsidRPr="008A6F5B">
        <w:t>l</w:t>
      </w:r>
      <w:r w:rsidRPr="008A6F5B">
        <w:t>es matériaux, le forage, le rapport de la description</w:t>
      </w:r>
      <w:r w:rsidR="007E5668" w:rsidRPr="008A6F5B">
        <w:t xml:space="preserve"> </w:t>
      </w:r>
      <w:r w:rsidRPr="008A6F5B">
        <w:t>du roc et des essais, et il inclut toute dépense incidente.</w:t>
      </w:r>
    </w:p>
    <w:p w14:paraId="3EDFCA04" w14:textId="42190C5F" w:rsidR="00844CC4" w:rsidRPr="008A6F5B" w:rsidRDefault="00844CC4" w:rsidP="0097699F">
      <w:pPr>
        <w:pStyle w:val="Titre2"/>
        <w:rPr>
          <w:lang w:val="fr-CA"/>
        </w:rPr>
      </w:pPr>
      <w:bookmarkStart w:id="98" w:name="_Toc120795176"/>
      <w:r w:rsidRPr="008A6F5B">
        <w:rPr>
          <w:lang w:val="fr-CA"/>
        </w:rPr>
        <w:t>M</w:t>
      </w:r>
      <w:r w:rsidR="00FE37C5" w:rsidRPr="008A6F5B">
        <w:rPr>
          <w:lang w:val="fr-CA"/>
        </w:rPr>
        <w:t>ÉTALLISATION DU TUBE</w:t>
      </w:r>
      <w:bookmarkEnd w:id="98"/>
    </w:p>
    <w:p w14:paraId="174B6D77" w14:textId="71069E9C" w:rsidR="00844CC4" w:rsidRPr="008A6F5B" w:rsidRDefault="00844CC4" w:rsidP="00844CC4">
      <w:pPr>
        <w:pStyle w:val="Texte"/>
        <w:pBdr>
          <w:left w:val="single" w:sz="4" w:space="4" w:color="auto"/>
        </w:pBdr>
      </w:pPr>
      <w:r w:rsidRPr="008A6F5B">
        <w:t xml:space="preserve">La face extérieure doit être métallisée sur les </w:t>
      </w:r>
      <w:r w:rsidRPr="008A6F5B">
        <w:fldChar w:fldCharType="begin"/>
      </w:r>
      <w:r w:rsidRPr="008A6F5B">
        <w:instrText>  </w:instrText>
      </w:r>
      <w:r w:rsidRPr="008A6F5B">
        <w:fldChar w:fldCharType="end"/>
      </w:r>
      <w:r w:rsidRPr="008A6F5B">
        <w:t xml:space="preserve"> m supérieurs du tube. L’épaisseur du revêtement est de </w:t>
      </w:r>
      <w:r w:rsidRPr="008A6F5B">
        <w:fldChar w:fldCharType="begin"/>
      </w:r>
      <w:r w:rsidRPr="008A6F5B">
        <w:instrText>  </w:instrText>
      </w:r>
      <w:r w:rsidRPr="008A6F5B">
        <w:fldChar w:fldCharType="end"/>
      </w:r>
      <w:r w:rsidRPr="008A6F5B">
        <w:t> µm. Après l’arasement des pieux, l’extrémité coupée du tube d’acier doit être recouverte de 2</w:t>
      </w:r>
      <w:r w:rsidR="008F291B" w:rsidRPr="008A6F5B">
        <w:t> </w:t>
      </w:r>
      <w:r w:rsidRPr="008A6F5B">
        <w:t xml:space="preserve">couches d’enduit riche en zinc. L’enduit riche en zinc doit être appliqué au pinceau et avoir une teneur minimale de 87 % </w:t>
      </w:r>
      <w:r w:rsidR="00D916C2" w:rsidRPr="008A6F5B">
        <w:t xml:space="preserve">(solide/poids) </w:t>
      </w:r>
      <w:r w:rsidRPr="008A6F5B">
        <w:t>de zinc métallique dans le feuil sec. L’épaisseur totale minimale du feuil sec d’enduit doit être de 130 µm. Tous les frais liés à la fourniture et à la mise en œuvre de l’enduit riche en zinc sur les pieux caissons doivent être inclus dans le prix des pieux caissons.</w:t>
      </w:r>
    </w:p>
    <w:p w14:paraId="29AB9ADC" w14:textId="0A663449" w:rsidR="00844CC4" w:rsidRPr="008A6F5B" w:rsidRDefault="00844CC4" w:rsidP="0097699F">
      <w:pPr>
        <w:pStyle w:val="Titre2"/>
        <w:rPr>
          <w:lang w:val="fr-CA"/>
        </w:rPr>
      </w:pPr>
      <w:bookmarkStart w:id="99" w:name="_Toc120795177"/>
      <w:r w:rsidRPr="008A6F5B">
        <w:rPr>
          <w:lang w:val="fr-CA"/>
        </w:rPr>
        <w:t>F</w:t>
      </w:r>
      <w:r w:rsidR="00FE37C5" w:rsidRPr="008A6F5B">
        <w:rPr>
          <w:lang w:val="fr-CA"/>
        </w:rPr>
        <w:t>ONÇAGE DU TUBE</w:t>
      </w:r>
      <w:bookmarkEnd w:id="99"/>
    </w:p>
    <w:p w14:paraId="70630551" w14:textId="67116114" w:rsidR="00844CC4" w:rsidRPr="008A6F5B" w:rsidRDefault="00844CC4" w:rsidP="00844CC4">
      <w:pPr>
        <w:pStyle w:val="Texte"/>
      </w:pPr>
      <w:r w:rsidRPr="008A6F5B">
        <w:t>L’</w:t>
      </w:r>
      <w:r w:rsidR="00801FDE">
        <w:t>Entrepreneur</w:t>
      </w:r>
      <w:r w:rsidRPr="008A6F5B">
        <w:t xml:space="preserve"> doit utiliser des méthodes de travail qui permettent de préserver la résistance latérale des sols. Le fonçage du tube peut créer, au pourtour immédiat de ce tube, un affaissement léger et uniforme du sol, sans que cela mette en péril la résistance latérale des sols. Toutefois, si le </w:t>
      </w:r>
      <w:r w:rsidR="00801FDE">
        <w:t>Directeur</w:t>
      </w:r>
      <w:r w:rsidRPr="008A6F5B">
        <w:t xml:space="preserve"> observe un affaissement localisé et non uniforme du sol autour du tube, des signes de </w:t>
      </w:r>
      <w:proofErr w:type="spellStart"/>
      <w:r w:rsidRPr="008A6F5B">
        <w:t>boulance</w:t>
      </w:r>
      <w:proofErr w:type="spellEnd"/>
      <w:r w:rsidRPr="008A6F5B">
        <w:t>, un remaniement sévère des sols au pourtour du tube, un bouillonnement en surface de l’eau à proximité des tubes, etc., alors une perte de résistance latérale des sols peut s’être produite lors de la mise en œuvre du pieu. De même, si la méthode de travail employée est inappropriée (pression trop forte des équipements de forage, niveau d’eau non contrôlé à l’intérieur du pieu, etc.), cela pourrait occasionner une perte de résistance latérale des sols.</w:t>
      </w:r>
    </w:p>
    <w:p w14:paraId="047F60C7" w14:textId="6B956C9B" w:rsidR="00844CC4" w:rsidRPr="008A6F5B" w:rsidRDefault="00844CC4" w:rsidP="00F669F9">
      <w:pPr>
        <w:pStyle w:val="Texte"/>
        <w:pBdr>
          <w:left w:val="single" w:sz="4" w:space="4" w:color="auto"/>
        </w:pBdr>
      </w:pPr>
      <w:r w:rsidRPr="008A6F5B">
        <w:t xml:space="preserve">Afin de valider si un affaissement </w:t>
      </w:r>
      <w:r w:rsidR="00BE4D22" w:rsidRPr="008A6F5B">
        <w:t xml:space="preserve">problématique </w:t>
      </w:r>
      <w:r w:rsidRPr="008A6F5B">
        <w:t xml:space="preserve">s’est produit autour du tube, un relevé bathymétrique de l’élévation du cours d’eau doit être réalisé autour de la zone de fonçage </w:t>
      </w:r>
      <w:r w:rsidR="00BE4D22" w:rsidRPr="008A6F5B">
        <w:t xml:space="preserve">des pieux de l’axe </w:t>
      </w:r>
      <w:r w:rsidR="00F669F9" w:rsidRPr="008A6F5B">
        <w:fldChar w:fldCharType="begin"/>
      </w:r>
      <w:r w:rsidR="00F669F9" w:rsidRPr="008A6F5B">
        <w:instrText>  </w:instrText>
      </w:r>
      <w:r w:rsidR="00F669F9" w:rsidRPr="008A6F5B">
        <w:fldChar w:fldCharType="end"/>
      </w:r>
      <w:r w:rsidR="008A6F5B" w:rsidRPr="008A6F5B">
        <w:t xml:space="preserve"> </w:t>
      </w:r>
      <w:r w:rsidRPr="008A6F5B">
        <w:t xml:space="preserve">et </w:t>
      </w:r>
      <w:r w:rsidR="00F44126" w:rsidRPr="008A6F5B">
        <w:t xml:space="preserve">être </w:t>
      </w:r>
      <w:r w:rsidRPr="008A6F5B">
        <w:t xml:space="preserve">remis au </w:t>
      </w:r>
      <w:r w:rsidR="00801FDE">
        <w:t>Directeur</w:t>
      </w:r>
      <w:r w:rsidRPr="008A6F5B">
        <w:t xml:space="preserve"> avant le début des travaux de fonçage. La zone relevée doit s’étendre au pourtour du pieu sur une distance minimale de 6</w:t>
      </w:r>
      <w:r w:rsidR="00896692" w:rsidRPr="008A6F5B">
        <w:t>,</w:t>
      </w:r>
      <w:r w:rsidRPr="008A6F5B">
        <w:t>0</w:t>
      </w:r>
      <w:r w:rsidR="00C8363C" w:rsidRPr="008A6F5B">
        <w:t> </w:t>
      </w:r>
      <w:r w:rsidRPr="008A6F5B">
        <w:t xml:space="preserve">m mesurée à partir du périmètre du tube. La distance horizontale entre </w:t>
      </w:r>
      <w:r w:rsidR="00F946A1" w:rsidRPr="008A6F5B">
        <w:t>2 </w:t>
      </w:r>
      <w:r w:rsidRPr="008A6F5B">
        <w:t>points relevés ne doit pas être supérieure à 2</w:t>
      </w:r>
      <w:r w:rsidR="00896692" w:rsidRPr="008A6F5B">
        <w:t>,</w:t>
      </w:r>
      <w:r w:rsidRPr="008A6F5B">
        <w:t>0</w:t>
      </w:r>
      <w:r w:rsidR="00C8363C" w:rsidRPr="008A6F5B">
        <w:t> </w:t>
      </w:r>
      <w:r w:rsidRPr="008A6F5B">
        <w:t xml:space="preserve">m dans chaque direction. Une fois les travaux de fonçage du tube </w:t>
      </w:r>
      <w:r w:rsidR="00F44126" w:rsidRPr="008A6F5B">
        <w:t>réalisés</w:t>
      </w:r>
      <w:r w:rsidRPr="008A6F5B">
        <w:t>, un second relevé doit être effectué selon les mêmes exigences</w:t>
      </w:r>
      <w:r w:rsidR="00FF238A" w:rsidRPr="008A6F5B">
        <w:t xml:space="preserve"> et </w:t>
      </w:r>
      <w:r w:rsidR="00294077" w:rsidRPr="008A6F5B">
        <w:t xml:space="preserve">être </w:t>
      </w:r>
      <w:r w:rsidR="00FF238A" w:rsidRPr="008A6F5B">
        <w:t xml:space="preserve">remis au </w:t>
      </w:r>
      <w:r w:rsidR="00801FDE">
        <w:t>Directeur</w:t>
      </w:r>
      <w:r w:rsidR="00FF238A" w:rsidRPr="008A6F5B">
        <w:t>.</w:t>
      </w:r>
      <w:r w:rsidR="00F669F9" w:rsidRPr="008A6F5B">
        <w:t xml:space="preserve"> </w:t>
      </w:r>
      <w:r w:rsidR="00BE4D22" w:rsidRPr="008A6F5B">
        <w:t>Tous les frais liés à la réalisation des relevés bathymétriques avant et après le fonçage doivent être inclus dans le prix des tubes qui nécessitent ces relevés.</w:t>
      </w:r>
    </w:p>
    <w:p w14:paraId="21CFE558" w14:textId="46F056F4" w:rsidR="00844CC4" w:rsidRPr="008A6F5B" w:rsidRDefault="00844CC4" w:rsidP="00844CC4">
      <w:pPr>
        <w:pStyle w:val="Texte"/>
      </w:pPr>
      <w:r w:rsidRPr="008A6F5B">
        <w:t xml:space="preserve">Lorsque le </w:t>
      </w:r>
      <w:r w:rsidR="00801FDE">
        <w:t>Directeur</w:t>
      </w:r>
      <w:r w:rsidRPr="008A6F5B">
        <w:t xml:space="preserve"> juge qu’il y a possiblement eu une perte de résistance des sols au pourtour du caisson, l’</w:t>
      </w:r>
      <w:r w:rsidR="00801FDE">
        <w:t>Entrepreneur</w:t>
      </w:r>
      <w:r w:rsidRPr="008A6F5B">
        <w:t xml:space="preserve"> doit réaliser, à ses frais, des forages aux endroits potentiellement problématiques pour vérifier la compacité des sols pulvérulents ou la résistance au cisaillement des sols cohérents. L’</w:t>
      </w:r>
      <w:r w:rsidR="00801FDE">
        <w:t>Entrepreneur</w:t>
      </w:r>
      <w:r w:rsidRPr="008A6F5B">
        <w:t xml:space="preserve"> doit alors présenter par écrit au </w:t>
      </w:r>
      <w:r w:rsidR="00801FDE">
        <w:t>Directeur</w:t>
      </w:r>
      <w:r w:rsidRPr="008A6F5B">
        <w:t xml:space="preserve">, pour information, l’emplacement des forages et des essais envisagés sur ceux-ci. Le rapport des sondages, accompagné d’un avis géotechnique statuant sur l’état actuel des sols par rapport à leur état initial, doit être signé par un ingénieur membre de l’Ordre des ingénieurs du Québec et être remis au </w:t>
      </w:r>
      <w:r w:rsidR="00801FDE">
        <w:t>Directeur</w:t>
      </w:r>
      <w:r w:rsidRPr="008A6F5B">
        <w:t>. L’</w:t>
      </w:r>
      <w:r w:rsidR="00801FDE">
        <w:t>Entrepreneur</w:t>
      </w:r>
      <w:r w:rsidRPr="008A6F5B">
        <w:t xml:space="preserve"> doit prévoir qu’une période minimale de </w:t>
      </w:r>
      <w:r w:rsidR="00D853A0" w:rsidRPr="008A6F5B">
        <w:t>48 </w:t>
      </w:r>
      <w:r w:rsidRPr="008A6F5B">
        <w:t xml:space="preserve">heures est requise pour l’étude et la consultation du rapport. Si le rapport montre que la résistance latérale est inadéquate ou si le </w:t>
      </w:r>
      <w:r w:rsidR="00801FDE">
        <w:t>Directeur</w:t>
      </w:r>
      <w:r w:rsidRPr="008A6F5B">
        <w:t xml:space="preserve"> juge, sur la base du rapport, que les sols sont trop perturbés par rapport à leur état initial et n’offrent plus la résistance latérale requise, l’</w:t>
      </w:r>
      <w:r w:rsidR="00801FDE">
        <w:t>Entrepreneur</w:t>
      </w:r>
      <w:r w:rsidRPr="008A6F5B">
        <w:t xml:space="preserve"> doit alors présenter par écrit au </w:t>
      </w:r>
      <w:r w:rsidR="00801FDE">
        <w:t>Directeur</w:t>
      </w:r>
      <w:r w:rsidRPr="008A6F5B">
        <w:t xml:space="preserve"> les travaux d’amélioration des sols qu’il propose de faire pour corriger la situation. Ces travaux sont à ses frais. Une fois ces travaux terminés, l’</w:t>
      </w:r>
      <w:r w:rsidR="00801FDE">
        <w:t>Entrepreneur</w:t>
      </w:r>
      <w:r w:rsidRPr="008A6F5B">
        <w:t xml:space="preserve"> doit remettre au </w:t>
      </w:r>
      <w:r w:rsidR="00801FDE">
        <w:t>Directeur</w:t>
      </w:r>
      <w:r w:rsidRPr="008A6F5B">
        <w:t xml:space="preserve"> un rapport préparé et signé par un ingénieur en géotechnique membre de l’Ordre des ingénieurs du Québec, rapport décrivant les travaux réalisés et attestant du fait que la résistance latérale des sols est adéquate. L’</w:t>
      </w:r>
      <w:r w:rsidR="00801FDE">
        <w:t>Entrepreneur</w:t>
      </w:r>
      <w:r w:rsidRPr="008A6F5B">
        <w:t xml:space="preserve"> doit prévoir qu’une période minimale de </w:t>
      </w:r>
      <w:r w:rsidR="00D853A0" w:rsidRPr="008A6F5B">
        <w:t>48 </w:t>
      </w:r>
      <w:r w:rsidRPr="008A6F5B">
        <w:t>heures est requise pour l’étude et la consultation du rapport.</w:t>
      </w:r>
    </w:p>
    <w:p w14:paraId="3F9E309E" w14:textId="6EF146DF" w:rsidR="00844CC4" w:rsidRPr="008A6F5B" w:rsidRDefault="00844CC4" w:rsidP="00844CC4">
      <w:pPr>
        <w:pStyle w:val="Texte"/>
      </w:pPr>
      <w:r w:rsidRPr="008A6F5B">
        <w:rPr>
          <w:szCs w:val="24"/>
        </w:rPr>
        <w:t xml:space="preserve">Le niveau d’eau à l’intérieur du pieu caisson </w:t>
      </w:r>
      <w:r w:rsidRPr="008A6F5B">
        <w:t xml:space="preserve">doit être contrôlé en tout temps afin de ne jamais se situer en dessous du niveau correspondant aux pressions interstitielles existantes à la base du pieu caisson. Si une surpression d’eau est nécessaire dans le pieu caisson pour empêcher les infiltrations pendant la mise en œuvre, la </w:t>
      </w:r>
      <w:r w:rsidR="00D659C8" w:rsidRPr="008A6F5B">
        <w:t>su</w:t>
      </w:r>
      <w:r w:rsidR="00D659C8">
        <w:t>r</w:t>
      </w:r>
      <w:r w:rsidR="00D659C8" w:rsidRPr="008A6F5B">
        <w:t>pression</w:t>
      </w:r>
      <w:r w:rsidRPr="008A6F5B">
        <w:t xml:space="preserve"> doit être contrôlée et limitée à 10 kPa (équivalant à une hauteur d’eau d’environ 1 m) de plus que la pression interstitielle existante à la base du pieu caisson. </w:t>
      </w:r>
    </w:p>
    <w:p w14:paraId="2AF9D018" w14:textId="67E32252" w:rsidR="006A5008" w:rsidRPr="008A6F5B" w:rsidRDefault="009B3415" w:rsidP="003E24D7">
      <w:pPr>
        <w:pStyle w:val="Titre3"/>
      </w:pPr>
      <w:bookmarkStart w:id="100" w:name="_Toc120795178"/>
      <w:r w:rsidRPr="008A6F5B">
        <w:t>Inspection de l’amorce de l’embo</w:t>
      </w:r>
      <w:r w:rsidR="00C9329C" w:rsidRPr="008A6F5B">
        <w:t>î</w:t>
      </w:r>
      <w:r w:rsidRPr="008A6F5B">
        <w:t>ture</w:t>
      </w:r>
      <w:bookmarkEnd w:id="100"/>
    </w:p>
    <w:p w14:paraId="45BB7659" w14:textId="13871A10" w:rsidR="001B3886" w:rsidRPr="008A6F5B" w:rsidRDefault="001B3886" w:rsidP="001B3886">
      <w:pPr>
        <w:pStyle w:val="Texte"/>
        <w:pBdr>
          <w:left w:val="single" w:sz="4" w:space="4" w:color="auto"/>
        </w:pBdr>
      </w:pPr>
      <w:r w:rsidRPr="008A6F5B">
        <w:t>Le scellement du tube dans le roc doit être vérifié à l</w:t>
      </w:r>
      <w:r w:rsidR="00F57446" w:rsidRPr="008A6F5B">
        <w:t>’</w:t>
      </w:r>
      <w:r w:rsidRPr="008A6F5B">
        <w:t>aide d</w:t>
      </w:r>
      <w:r w:rsidR="00F57446" w:rsidRPr="008A6F5B">
        <w:t>’</w:t>
      </w:r>
      <w:r w:rsidRPr="008A6F5B">
        <w:t>une inspection par caméra. Cette inspection est réalisée dès que possible après l</w:t>
      </w:r>
      <w:r w:rsidR="00F57446" w:rsidRPr="008A6F5B">
        <w:t>’</w:t>
      </w:r>
      <w:r w:rsidRPr="008A6F5B">
        <w:t>amorce du forage de l</w:t>
      </w:r>
      <w:r w:rsidR="00F57446" w:rsidRPr="008A6F5B">
        <w:t>’</w:t>
      </w:r>
      <w:r w:rsidRPr="008A6F5B">
        <w:t>emboîture, avant d</w:t>
      </w:r>
      <w:r w:rsidR="00F57446" w:rsidRPr="008A6F5B">
        <w:t>’</w:t>
      </w:r>
      <w:r w:rsidRPr="008A6F5B">
        <w:t>entreprendre le forage complet de l</w:t>
      </w:r>
      <w:r w:rsidR="00F57446" w:rsidRPr="008A6F5B">
        <w:t>’</w:t>
      </w:r>
      <w:r w:rsidRPr="008A6F5B">
        <w:t>emboîture. L</w:t>
      </w:r>
      <w:r w:rsidR="00F57446" w:rsidRPr="008A6F5B">
        <w:t>’</w:t>
      </w:r>
      <w:r w:rsidRPr="008A6F5B">
        <w:t>eau dans le tube doit être suffisamment claire pour faire une vérific</w:t>
      </w:r>
      <w:r w:rsidR="00F57446" w:rsidRPr="008A6F5B">
        <w:t>a</w:t>
      </w:r>
      <w:r w:rsidRPr="008A6F5B">
        <w:t>tion adéquate.</w:t>
      </w:r>
      <w:r w:rsidRPr="008A6F5B" w:rsidDel="00B91E57">
        <w:t xml:space="preserve"> </w:t>
      </w:r>
    </w:p>
    <w:p w14:paraId="1C876BD8" w14:textId="0D44BBBD" w:rsidR="001B3886" w:rsidRPr="008A6F5B" w:rsidRDefault="001B3886" w:rsidP="001B3886">
      <w:pPr>
        <w:pStyle w:val="Texte"/>
        <w:pBdr>
          <w:left w:val="single" w:sz="4" w:space="4" w:color="auto"/>
        </w:pBdr>
      </w:pPr>
      <w:r w:rsidRPr="008A6F5B">
        <w:t>L’inspection est réalisée par l’ingénieur en géotechnique de l’</w:t>
      </w:r>
      <w:r w:rsidR="00801FDE">
        <w:t>Entrepreneur</w:t>
      </w:r>
      <w:r w:rsidRPr="008A6F5B">
        <w:t>. Il doit remplir et signer la section</w:t>
      </w:r>
      <w:r w:rsidR="00D736A2">
        <w:t> </w:t>
      </w:r>
      <w:r w:rsidRPr="008A6F5B">
        <w:t>5.2 « Encastrement de la chemise d’acier dans le roc » du formulaire « Contrôle de la qualité d’un pieu caisson »</w:t>
      </w:r>
      <w:r w:rsidR="00090286" w:rsidRPr="008A6F5B">
        <w:t xml:space="preserve"> </w:t>
      </w:r>
      <w:r w:rsidR="008C2493" w:rsidRPr="008A6F5B">
        <w:t>à l’annexe</w:t>
      </w:r>
      <w:r w:rsidR="008A6F5B" w:rsidRPr="008A6F5B">
        <w:t> </w:t>
      </w:r>
      <w:r w:rsidR="008C2493" w:rsidRPr="008A6F5B">
        <w:fldChar w:fldCharType="begin"/>
      </w:r>
      <w:r w:rsidR="008C2493" w:rsidRPr="008A6F5B">
        <w:instrText>  </w:instrText>
      </w:r>
      <w:r w:rsidR="008C2493" w:rsidRPr="008A6F5B">
        <w:fldChar w:fldCharType="end"/>
      </w:r>
      <w:r w:rsidR="008C2493" w:rsidRPr="008A6F5B">
        <w:t xml:space="preserve"> </w:t>
      </w:r>
      <w:r w:rsidR="00090286" w:rsidRPr="008A6F5B">
        <w:t>du devis</w:t>
      </w:r>
      <w:r w:rsidRPr="008A6F5B">
        <w:t>.</w:t>
      </w:r>
    </w:p>
    <w:p w14:paraId="1BF7CD20" w14:textId="68FD92BA" w:rsidR="001B3886" w:rsidRPr="008A6F5B" w:rsidRDefault="00950705" w:rsidP="003E24D7">
      <w:pPr>
        <w:pStyle w:val="Texte"/>
        <w:pBdr>
          <w:left w:val="single" w:sz="4" w:space="4" w:color="auto"/>
        </w:pBdr>
      </w:pPr>
      <w:r w:rsidRPr="008A6F5B">
        <w:t xml:space="preserve">Tous les frais liés à </w:t>
      </w:r>
      <w:r w:rsidR="00686C27" w:rsidRPr="008A6F5B">
        <w:t xml:space="preserve">cette inspection sont inclus dans le prix </w:t>
      </w:r>
      <w:r w:rsidR="002F23C4" w:rsidRPr="008A6F5B">
        <w:t>du tube pour le pieu caisson.</w:t>
      </w:r>
    </w:p>
    <w:p w14:paraId="383A1DC2" w14:textId="101233CF" w:rsidR="00FF238A" w:rsidRPr="008A6F5B" w:rsidRDefault="00FF238A" w:rsidP="0097699F">
      <w:pPr>
        <w:pStyle w:val="Titre2"/>
        <w:rPr>
          <w:lang w:val="fr-CA"/>
        </w:rPr>
      </w:pPr>
      <w:bookmarkStart w:id="101" w:name="_Toc120795179"/>
      <w:r w:rsidRPr="008A6F5B">
        <w:rPr>
          <w:lang w:val="fr-CA"/>
        </w:rPr>
        <w:t>F</w:t>
      </w:r>
      <w:r w:rsidR="00FE37C5" w:rsidRPr="008A6F5B">
        <w:rPr>
          <w:lang w:val="fr-CA"/>
        </w:rPr>
        <w:t>ORAGE DE L’EMBOÎTURE</w:t>
      </w:r>
      <w:bookmarkEnd w:id="101"/>
    </w:p>
    <w:p w14:paraId="796F0E96" w14:textId="0855D61A" w:rsidR="00C305FA" w:rsidRPr="008A6F5B" w:rsidRDefault="00C305FA" w:rsidP="004B0A84">
      <w:pPr>
        <w:pStyle w:val="Texte"/>
        <w:rPr>
          <w:iCs/>
        </w:rPr>
      </w:pPr>
      <w:r w:rsidRPr="008A6F5B">
        <w:rPr>
          <w:iCs/>
        </w:rPr>
        <w:t xml:space="preserve">À moins d’un avis contraire mentionné </w:t>
      </w:r>
      <w:r w:rsidR="00A50F53" w:rsidRPr="008A6F5B">
        <w:rPr>
          <w:iCs/>
        </w:rPr>
        <w:t xml:space="preserve">dans </w:t>
      </w:r>
      <w:r w:rsidRPr="008A6F5B">
        <w:rPr>
          <w:iCs/>
        </w:rPr>
        <w:t xml:space="preserve">les plans, le diamètre intérieur de l’emboîture des pieux caissons doit être le plus près possible du diamètre intérieur de la chemise d’acier, soit </w:t>
      </w:r>
      <w:r w:rsidR="000744F6" w:rsidRPr="008A6F5B">
        <w:rPr>
          <w:iCs/>
        </w:rPr>
        <w:t xml:space="preserve">compris dans </w:t>
      </w:r>
      <w:r w:rsidRPr="008A6F5B">
        <w:rPr>
          <w:iCs/>
        </w:rPr>
        <w:t xml:space="preserve">un écart </w:t>
      </w:r>
      <w:r w:rsidR="00CE6B0E" w:rsidRPr="008A6F5B">
        <w:rPr>
          <w:iCs/>
        </w:rPr>
        <w:t>de 50 </w:t>
      </w:r>
      <w:r w:rsidRPr="008A6F5B">
        <w:rPr>
          <w:iCs/>
        </w:rPr>
        <w:t xml:space="preserve">mm, de manière à minimiser la largeur de la banquette de roc sous la base de la chemise d’acier et à faciliter les travaux d’encastrement de </w:t>
      </w:r>
      <w:r w:rsidR="000744F6" w:rsidRPr="008A6F5B">
        <w:rPr>
          <w:iCs/>
        </w:rPr>
        <w:t>celle-ci</w:t>
      </w:r>
      <w:r w:rsidRPr="008A6F5B">
        <w:rPr>
          <w:iCs/>
        </w:rPr>
        <w:t xml:space="preserve"> et l’introduction de la cage d’armature dans l’emboîture.</w:t>
      </w:r>
    </w:p>
    <w:p w14:paraId="348F9125" w14:textId="20E3071F" w:rsidR="00C305FA" w:rsidRPr="008A6F5B" w:rsidRDefault="00C305FA" w:rsidP="004B0A84">
      <w:pPr>
        <w:pStyle w:val="Texte"/>
        <w:rPr>
          <w:iCs/>
        </w:rPr>
      </w:pPr>
      <w:r w:rsidRPr="008A6F5B">
        <w:rPr>
          <w:iCs/>
        </w:rPr>
        <w:t xml:space="preserve">Le formulaire </w:t>
      </w:r>
      <w:r w:rsidRPr="008A6F5B">
        <w:rPr>
          <w:i/>
          <w:iCs/>
        </w:rPr>
        <w:t>Contrôle de la qualité d’un pieu caisson</w:t>
      </w:r>
      <w:r w:rsidRPr="008A6F5B">
        <w:rPr>
          <w:iCs/>
        </w:rPr>
        <w:t xml:space="preserve"> </w:t>
      </w:r>
      <w:r w:rsidR="0084584A" w:rsidRPr="008A6F5B">
        <w:rPr>
          <w:iCs/>
        </w:rPr>
        <w:t xml:space="preserve">figurant </w:t>
      </w:r>
      <w:r w:rsidRPr="008A6F5B">
        <w:rPr>
          <w:iCs/>
        </w:rPr>
        <w:t xml:space="preserve">à </w:t>
      </w:r>
      <w:r w:rsidR="00CE6B0E" w:rsidRPr="008A6F5B">
        <w:rPr>
          <w:iCs/>
        </w:rPr>
        <w:t>l’annexe </w:t>
      </w:r>
      <w:r w:rsidR="0012589F" w:rsidRPr="008A6F5B">
        <w:fldChar w:fldCharType="begin"/>
      </w:r>
      <w:r w:rsidR="00EE23A7" w:rsidRPr="008A6F5B">
        <w:instrText>  </w:instrText>
      </w:r>
      <w:r w:rsidR="0012589F" w:rsidRPr="008A6F5B">
        <w:fldChar w:fldCharType="end"/>
      </w:r>
      <w:r w:rsidR="000472C5" w:rsidRPr="008A6F5B">
        <w:t xml:space="preserve"> </w:t>
      </w:r>
      <w:r w:rsidRPr="008A6F5B">
        <w:rPr>
          <w:iCs/>
        </w:rPr>
        <w:t xml:space="preserve">doit être </w:t>
      </w:r>
      <w:r w:rsidR="0084584A" w:rsidRPr="008A6F5B">
        <w:rPr>
          <w:iCs/>
        </w:rPr>
        <w:t xml:space="preserve">rempli </w:t>
      </w:r>
      <w:r w:rsidRPr="008A6F5B">
        <w:rPr>
          <w:iCs/>
        </w:rPr>
        <w:t xml:space="preserve">lors de l’inspection vidéo de l’emboîture. Le formulaire doit être signé par un ingénieur en géotechnique ayant </w:t>
      </w:r>
      <w:r w:rsidR="0084584A" w:rsidRPr="008A6F5B">
        <w:rPr>
          <w:iCs/>
        </w:rPr>
        <w:t xml:space="preserve">au </w:t>
      </w:r>
      <w:r w:rsidRPr="008A6F5B">
        <w:rPr>
          <w:iCs/>
        </w:rPr>
        <w:t xml:space="preserve">minimum </w:t>
      </w:r>
      <w:r w:rsidR="00D853A0" w:rsidRPr="008A6F5B">
        <w:rPr>
          <w:iCs/>
        </w:rPr>
        <w:t>5 </w:t>
      </w:r>
      <w:r w:rsidRPr="008A6F5B">
        <w:rPr>
          <w:iCs/>
        </w:rPr>
        <w:t xml:space="preserve">années d’expérience dans le domaine des fondations profondes et doit être remis au </w:t>
      </w:r>
      <w:r w:rsidR="00801FDE">
        <w:rPr>
          <w:iCs/>
        </w:rPr>
        <w:t>Directeur</w:t>
      </w:r>
      <w:r w:rsidRPr="008A6F5B">
        <w:rPr>
          <w:iCs/>
        </w:rPr>
        <w:t xml:space="preserve"> avec le rapport d’inspection et d’enfoncement</w:t>
      </w:r>
      <w:r w:rsidR="00E4760B" w:rsidRPr="008A6F5B">
        <w:rPr>
          <w:iCs/>
        </w:rPr>
        <w:t xml:space="preserve"> exigé</w:t>
      </w:r>
      <w:r w:rsidR="004246DA" w:rsidRPr="008A6F5B">
        <w:t xml:space="preserve"> à l</w:t>
      </w:r>
      <w:r w:rsidR="00D74454" w:rsidRPr="008A6F5B">
        <w:t>’</w:t>
      </w:r>
      <w:r w:rsidR="004246DA" w:rsidRPr="008A6F5B">
        <w:t>article</w:t>
      </w:r>
      <w:r w:rsidR="00D736A2">
        <w:t> </w:t>
      </w:r>
      <w:r w:rsidR="008F0BDD" w:rsidRPr="008A6F5B">
        <w:t xml:space="preserve">15.3.5.1.2 </w:t>
      </w:r>
      <w:r w:rsidR="008B3D8E" w:rsidRPr="008A6F5B">
        <w:t>« </w:t>
      </w:r>
      <w:r w:rsidR="008F0BDD" w:rsidRPr="008A6F5B">
        <w:t>Pieux caisson</w:t>
      </w:r>
      <w:r w:rsidR="00EC54D3" w:rsidRPr="008A6F5B">
        <w:t>s</w:t>
      </w:r>
      <w:r w:rsidR="008B3D8E" w:rsidRPr="008A6F5B">
        <w:t> »</w:t>
      </w:r>
      <w:r w:rsidR="008F0BDD" w:rsidRPr="008A6F5B">
        <w:t xml:space="preserve"> du </w:t>
      </w:r>
      <w:r w:rsidR="00E4760B" w:rsidRPr="008A6F5B">
        <w:rPr>
          <w:iCs/>
        </w:rPr>
        <w:t>CCDG</w:t>
      </w:r>
      <w:r w:rsidRPr="008A6F5B">
        <w:rPr>
          <w:iCs/>
        </w:rPr>
        <w:t>.</w:t>
      </w:r>
    </w:p>
    <w:p w14:paraId="44859234" w14:textId="16E5968E" w:rsidR="00FF238A" w:rsidRPr="008A6F5B" w:rsidRDefault="00FE37C5" w:rsidP="0097699F">
      <w:pPr>
        <w:pStyle w:val="Titre2"/>
        <w:rPr>
          <w:lang w:val="fr-CA"/>
        </w:rPr>
      </w:pPr>
      <w:bookmarkStart w:id="102" w:name="_Toc120795180"/>
      <w:r w:rsidRPr="008A6F5B">
        <w:rPr>
          <w:lang w:val="fr-CA"/>
        </w:rPr>
        <w:t>ARMATURE</w:t>
      </w:r>
      <w:bookmarkEnd w:id="102"/>
    </w:p>
    <w:p w14:paraId="75526B75" w14:textId="4094F259" w:rsidR="00FF238A" w:rsidRPr="008A6F5B" w:rsidRDefault="008763BD" w:rsidP="00F669F9">
      <w:pPr>
        <w:pStyle w:val="Texte"/>
        <w:pBdr>
          <w:left w:val="single" w:sz="4" w:space="4" w:color="auto"/>
        </w:pBdr>
      </w:pPr>
      <w:r w:rsidRPr="008A6F5B">
        <w:t>À la suite de</w:t>
      </w:r>
      <w:r w:rsidR="00FF238A" w:rsidRPr="008A6F5B">
        <w:t xml:space="preserve"> la mise en place des armatures dans le pieu caisson, l’</w:t>
      </w:r>
      <w:r w:rsidR="00801FDE">
        <w:t>Entrepreneur</w:t>
      </w:r>
      <w:r w:rsidR="00FF238A" w:rsidRPr="008A6F5B">
        <w:t xml:space="preserve"> doit </w:t>
      </w:r>
      <w:r w:rsidR="00936391" w:rsidRPr="008A6F5B">
        <w:t xml:space="preserve">en </w:t>
      </w:r>
      <w:r w:rsidR="00FF238A" w:rsidRPr="008A6F5B">
        <w:t xml:space="preserve">faire </w:t>
      </w:r>
      <w:r w:rsidR="00936391" w:rsidRPr="008A6F5B">
        <w:t>l’</w:t>
      </w:r>
      <w:r w:rsidR="00FF238A" w:rsidRPr="008A6F5B">
        <w:t xml:space="preserve">inspection à l’aide d’une caméra vidéo. Cette inspection doit être effectuée en présence de l’ingénieur signataire de l’avis </w:t>
      </w:r>
      <w:r w:rsidR="00936391" w:rsidRPr="008A6F5B">
        <w:t>de</w:t>
      </w:r>
      <w:r w:rsidR="00FF238A" w:rsidRPr="008A6F5B">
        <w:t xml:space="preserve"> mise en place des armatures</w:t>
      </w:r>
      <w:r w:rsidR="004F7426" w:rsidRPr="008A6F5B">
        <w:t>.</w:t>
      </w:r>
      <w:r w:rsidR="00E56E22" w:rsidRPr="008A6F5B">
        <w:t xml:space="preserve"> </w:t>
      </w:r>
      <w:r w:rsidR="004F7426" w:rsidRPr="008A6F5B">
        <w:t xml:space="preserve">L’inspection doit permettre de valider que les cales d’espacement en plastique sont en bon état et que le recouvrement des armatures sera respecté sur toute la longueur du tube, que le système d’appui de l’armature au fond de </w:t>
      </w:r>
      <w:r w:rsidR="00D3378F" w:rsidRPr="008A6F5B">
        <w:t xml:space="preserve">l’emboîture </w:t>
      </w:r>
      <w:r w:rsidR="004F7426" w:rsidRPr="008A6F5B">
        <w:t>n’est pas endommagé et que la cage d’armature ne montre pas de déformation</w:t>
      </w:r>
      <w:r w:rsidR="00D3378F" w:rsidRPr="008A6F5B">
        <w:t>s</w:t>
      </w:r>
      <w:r w:rsidR="004F7426" w:rsidRPr="008A6F5B">
        <w:t xml:space="preserve"> importante</w:t>
      </w:r>
      <w:r w:rsidR="00D3378F" w:rsidRPr="008A6F5B">
        <w:t>s</w:t>
      </w:r>
      <w:r w:rsidR="004F7426" w:rsidRPr="008A6F5B">
        <w:t xml:space="preserve">. </w:t>
      </w:r>
    </w:p>
    <w:p w14:paraId="52193AF0" w14:textId="2D22221D" w:rsidR="004F7426" w:rsidRPr="008A6F5B" w:rsidRDefault="004F7426" w:rsidP="00F669F9">
      <w:pPr>
        <w:pStyle w:val="Texte"/>
        <w:pBdr>
          <w:left w:val="single" w:sz="4" w:space="4" w:color="auto"/>
        </w:pBdr>
      </w:pPr>
      <w:r w:rsidRPr="008A6F5B">
        <w:t>L’inspection par caméra vidéo est réalisée selon les mêmes exigences que celles de l’article</w:t>
      </w:r>
      <w:r w:rsidR="00631D95" w:rsidRPr="008A6F5B">
        <w:t> </w:t>
      </w:r>
      <w:r w:rsidR="005548E3" w:rsidRPr="008A6F5B">
        <w:t>15.3.5.1.2</w:t>
      </w:r>
      <w:r w:rsidRPr="008A6F5B">
        <w:t xml:space="preserve"> </w:t>
      </w:r>
      <w:r w:rsidR="008B3D8E" w:rsidRPr="008A6F5B">
        <w:t>« </w:t>
      </w:r>
      <w:r w:rsidR="0050384F" w:rsidRPr="008A6F5B">
        <w:t>Pieux caissons</w:t>
      </w:r>
      <w:r w:rsidR="008B3D8E" w:rsidRPr="008A6F5B">
        <w:t> »</w:t>
      </w:r>
      <w:r w:rsidR="0050384F" w:rsidRPr="008A6F5B">
        <w:t xml:space="preserve"> </w:t>
      </w:r>
      <w:r w:rsidRPr="008A6F5B">
        <w:t>du CCDG.</w:t>
      </w:r>
      <w:r w:rsidR="00E56E22" w:rsidRPr="008A6F5B">
        <w:t xml:space="preserve"> </w:t>
      </w:r>
      <w:r w:rsidRPr="008A6F5B">
        <w:t xml:space="preserve">L’enregistrement vidéo de l’inspection doit être remis au </w:t>
      </w:r>
      <w:r w:rsidR="00801FDE">
        <w:t>Directeur</w:t>
      </w:r>
      <w:r w:rsidRPr="008A6F5B">
        <w:t xml:space="preserve"> en même temps que l’avis </w:t>
      </w:r>
      <w:r w:rsidR="00D3378F" w:rsidRPr="008A6F5B">
        <w:t>de</w:t>
      </w:r>
      <w:r w:rsidRPr="008A6F5B">
        <w:t xml:space="preserve"> mise en place des armatures.</w:t>
      </w:r>
    </w:p>
    <w:p w14:paraId="1C972C69" w14:textId="1394C611" w:rsidR="00E8400E" w:rsidRPr="008A6F5B" w:rsidRDefault="00E8400E" w:rsidP="00F669F9">
      <w:pPr>
        <w:pStyle w:val="Texte"/>
        <w:pBdr>
          <w:left w:val="single" w:sz="4" w:space="4" w:color="auto"/>
        </w:pBdr>
      </w:pPr>
      <w:r w:rsidRPr="008A6F5B">
        <w:t>Tous les frais liés à l’inspection des armatures sont inclus dans le prix des armatures du pieu caisson.</w:t>
      </w:r>
    </w:p>
    <w:p w14:paraId="4128E03F" w14:textId="40912772" w:rsidR="00FF238A" w:rsidRPr="008A6F5B" w:rsidRDefault="00BC6C3A" w:rsidP="0097699F">
      <w:pPr>
        <w:pStyle w:val="Titre2"/>
        <w:rPr>
          <w:lang w:val="fr-CA"/>
        </w:rPr>
      </w:pPr>
      <w:bookmarkStart w:id="103" w:name="_Toc120795181"/>
      <w:r w:rsidRPr="008A6F5B">
        <w:rPr>
          <w:lang w:val="fr-CA"/>
        </w:rPr>
        <w:t>T</w:t>
      </w:r>
      <w:r w:rsidR="00FE37C5" w:rsidRPr="008A6F5B">
        <w:rPr>
          <w:lang w:val="fr-CA"/>
        </w:rPr>
        <w:t>UBES POUR ESSAI D’AUSCULTATION SONIQUE</w:t>
      </w:r>
      <w:bookmarkEnd w:id="103"/>
    </w:p>
    <w:p w14:paraId="02C00DA4" w14:textId="11838DF3" w:rsidR="00120B31" w:rsidRPr="008A6F5B" w:rsidRDefault="00B65895" w:rsidP="004B0A84">
      <w:pPr>
        <w:pStyle w:val="Texte"/>
      </w:pPr>
      <w:r w:rsidRPr="008A6F5B">
        <w:t xml:space="preserve">Pour les pieux caissons dont le diamètre est supérieur à </w:t>
      </w:r>
      <w:r w:rsidR="005B1824" w:rsidRPr="008A6F5B">
        <w:t>760</w:t>
      </w:r>
      <w:r w:rsidR="00B12F1C" w:rsidRPr="008A6F5B">
        <w:t> </w:t>
      </w:r>
      <w:r w:rsidRPr="008A6F5B">
        <w:t xml:space="preserve">mm </w:t>
      </w:r>
      <w:r w:rsidR="00BF4109" w:rsidRPr="008A6F5B">
        <w:t>(30</w:t>
      </w:r>
      <w:r w:rsidR="00B12F1C" w:rsidRPr="008A6F5B">
        <w:t> </w:t>
      </w:r>
      <w:r w:rsidR="00BF4109" w:rsidRPr="008A6F5B">
        <w:t>po)</w:t>
      </w:r>
      <w:r w:rsidR="00967BDC" w:rsidRPr="008A6F5B">
        <w:t xml:space="preserve">, </w:t>
      </w:r>
      <w:r w:rsidR="00120B31" w:rsidRPr="008A6F5B">
        <w:t>l</w:t>
      </w:r>
      <w:r w:rsidR="00B12F1C" w:rsidRPr="008A6F5B">
        <w:t>’</w:t>
      </w:r>
      <w:r w:rsidR="00801FDE">
        <w:t>Entrepreneur</w:t>
      </w:r>
      <w:r w:rsidR="00120B31" w:rsidRPr="008A6F5B">
        <w:t xml:space="preserve"> doit installer</w:t>
      </w:r>
      <w:r w:rsidR="00CD33A1" w:rsidRPr="008A6F5B">
        <w:t>,</w:t>
      </w:r>
      <w:r w:rsidR="00120B31" w:rsidRPr="008A6F5B">
        <w:t xml:space="preserve"> sur la cage d</w:t>
      </w:r>
      <w:r w:rsidR="00B12F1C" w:rsidRPr="008A6F5B">
        <w:t>’</w:t>
      </w:r>
      <w:r w:rsidR="00120B31" w:rsidRPr="008A6F5B">
        <w:t>armature</w:t>
      </w:r>
      <w:r w:rsidR="00CD33A1" w:rsidRPr="008A6F5B">
        <w:t>,</w:t>
      </w:r>
      <w:r w:rsidR="00120B31" w:rsidRPr="008A6F5B">
        <w:t xml:space="preserve"> </w:t>
      </w:r>
      <w:r w:rsidR="005B1824" w:rsidRPr="008A6F5B">
        <w:t>des</w:t>
      </w:r>
      <w:r w:rsidR="00120B31" w:rsidRPr="008A6F5B">
        <w:t xml:space="preserve"> tubes d</w:t>
      </w:r>
      <w:r w:rsidR="00B12F1C" w:rsidRPr="008A6F5B">
        <w:t>’</w:t>
      </w:r>
      <w:r w:rsidR="00120B31" w:rsidRPr="008A6F5B">
        <w:t xml:space="preserve">auscultation verticaux (parallèles les uns aux autres) et équidistants sur le périmètre. </w:t>
      </w:r>
      <w:r w:rsidR="005B1824" w:rsidRPr="008A6F5B">
        <w:t>Le nombre de tubes à mettre en place doit respecter le r</w:t>
      </w:r>
      <w:r w:rsidR="00A400DE" w:rsidRPr="008A6F5B">
        <w:t>atio d’</w:t>
      </w:r>
      <w:r w:rsidR="0013490C" w:rsidRPr="008A6F5B">
        <w:t>un tube par </w:t>
      </w:r>
      <w:r w:rsidR="005B1824" w:rsidRPr="008A6F5B">
        <w:t>300</w:t>
      </w:r>
      <w:r w:rsidR="0013490C" w:rsidRPr="008A6F5B">
        <w:t> </w:t>
      </w:r>
      <w:r w:rsidR="005B1824" w:rsidRPr="008A6F5B">
        <w:t>mm de diamètre d’emboîture, en arrondis</w:t>
      </w:r>
      <w:r w:rsidR="00B12F1C" w:rsidRPr="008A6F5B">
        <w:t>s</w:t>
      </w:r>
      <w:r w:rsidR="005B1824" w:rsidRPr="008A6F5B">
        <w:t xml:space="preserve">ant le nombre de tubes à la hausse. </w:t>
      </w:r>
      <w:r w:rsidR="00120B31" w:rsidRPr="008A6F5B">
        <w:t xml:space="preserve">Les tubes d’auscultation utilisés doivent </w:t>
      </w:r>
      <w:r w:rsidR="005F39B8" w:rsidRPr="008A6F5B">
        <w:t>posséder les caractéristiques</w:t>
      </w:r>
      <w:r w:rsidR="00120B31" w:rsidRPr="008A6F5B">
        <w:t xml:space="preserve"> suivant</w:t>
      </w:r>
      <w:r w:rsidR="005F39B8" w:rsidRPr="008A6F5B">
        <w:t>e</w:t>
      </w:r>
      <w:r w:rsidR="00120B31" w:rsidRPr="008A6F5B">
        <w:t>s :</w:t>
      </w:r>
    </w:p>
    <w:p w14:paraId="1CD7EDD9" w14:textId="77777777" w:rsidR="00120B31" w:rsidRPr="008A6F5B" w:rsidRDefault="00120B31" w:rsidP="00967BDC">
      <w:pPr>
        <w:pStyle w:val="Puce"/>
        <w:rPr>
          <w:lang w:val="fr-CA"/>
        </w:rPr>
      </w:pPr>
      <w:r w:rsidRPr="008A6F5B">
        <w:rPr>
          <w:lang w:val="fr-CA"/>
        </w:rPr>
        <w:t>être en acier sans revêtement (non galvanisé) d’un diamètre de</w:t>
      </w:r>
      <w:r w:rsidR="0094438C" w:rsidRPr="008A6F5B">
        <w:rPr>
          <w:lang w:val="fr-CA"/>
        </w:rPr>
        <w:t> </w:t>
      </w:r>
      <w:r w:rsidR="00730428" w:rsidRPr="008A6F5B">
        <w:rPr>
          <w:lang w:val="fr-CA"/>
        </w:rPr>
        <w:t>50 </w:t>
      </w:r>
      <w:r w:rsidRPr="008A6F5B">
        <w:rPr>
          <w:lang w:val="fr-CA"/>
        </w:rPr>
        <w:t>mm;</w:t>
      </w:r>
    </w:p>
    <w:p w14:paraId="720C4F6E" w14:textId="7EE96DD4" w:rsidR="00090286" w:rsidRPr="008A6F5B" w:rsidRDefault="00090286" w:rsidP="00967BDC">
      <w:pPr>
        <w:pStyle w:val="Puce"/>
        <w:rPr>
          <w:lang w:val="fr-CA"/>
        </w:rPr>
      </w:pPr>
      <w:r w:rsidRPr="008A6F5B">
        <w:rPr>
          <w:lang w:val="fr-CA"/>
        </w:rPr>
        <w:t xml:space="preserve">avoir </w:t>
      </w:r>
      <w:r w:rsidRPr="008A6F5B">
        <w:t xml:space="preserve">un diamètre adapté au transmetteur et </w:t>
      </w:r>
      <w:r w:rsidR="001B6BF0" w:rsidRPr="008A6F5B">
        <w:t>aux récepteurs utilisés</w:t>
      </w:r>
      <w:r w:rsidRPr="008A6F5B">
        <w:t xml:space="preserve"> pour l’essai</w:t>
      </w:r>
      <w:r w:rsidR="00387A8D" w:rsidRPr="008A6F5B">
        <w:t>. C</w:t>
      </w:r>
      <w:r w:rsidRPr="008A6F5B">
        <w:t>es derniers doivent glisser facilement le long de la paroi des tuyaux tout en étant assez près de celle-ci afin d’éviter une trop grande perte de signal (à titre indicatif seulement, le diamètre fonctionnel pour les sondes généralement utilisées est de l’ordre de 40 mm à 50 mm)</w:t>
      </w:r>
      <w:r w:rsidR="00387A8D" w:rsidRPr="008A6F5B">
        <w:t>;</w:t>
      </w:r>
    </w:p>
    <w:p w14:paraId="22CC6A30" w14:textId="2F94945C" w:rsidR="00120B31" w:rsidRPr="008A6F5B" w:rsidRDefault="00120B31" w:rsidP="00967BDC">
      <w:pPr>
        <w:pStyle w:val="Puce"/>
        <w:rPr>
          <w:lang w:val="fr-CA"/>
        </w:rPr>
      </w:pPr>
      <w:r w:rsidRPr="008A6F5B">
        <w:rPr>
          <w:lang w:val="fr-CA"/>
        </w:rPr>
        <w:t>être répartis de façon équid</w:t>
      </w:r>
      <w:r w:rsidR="00967BDC" w:rsidRPr="008A6F5B">
        <w:rPr>
          <w:lang w:val="fr-CA"/>
        </w:rPr>
        <w:t>istante sur la cage d</w:t>
      </w:r>
      <w:r w:rsidR="00A06478" w:rsidRPr="008A6F5B">
        <w:rPr>
          <w:lang w:val="fr-CA"/>
        </w:rPr>
        <w:t>’</w:t>
      </w:r>
      <w:r w:rsidR="00967BDC" w:rsidRPr="008A6F5B">
        <w:rPr>
          <w:lang w:val="fr-CA"/>
        </w:rPr>
        <w:t>armature;</w:t>
      </w:r>
    </w:p>
    <w:p w14:paraId="17128171" w14:textId="77777777" w:rsidR="00120B31" w:rsidRPr="008A6F5B" w:rsidRDefault="00120B31" w:rsidP="00967BDC">
      <w:pPr>
        <w:pStyle w:val="Puce"/>
        <w:rPr>
          <w:lang w:val="fr-CA"/>
        </w:rPr>
      </w:pPr>
      <w:r w:rsidRPr="008A6F5B">
        <w:rPr>
          <w:lang w:val="fr-CA"/>
        </w:rPr>
        <w:t xml:space="preserve">s’étendre d’une profondeur de </w:t>
      </w:r>
      <w:r w:rsidR="00730428" w:rsidRPr="008A6F5B">
        <w:rPr>
          <w:lang w:val="fr-CA"/>
        </w:rPr>
        <w:t>50 </w:t>
      </w:r>
      <w:r w:rsidRPr="008A6F5B">
        <w:rPr>
          <w:lang w:val="fr-CA"/>
        </w:rPr>
        <w:t>mm au-dessus du fond de l’emboîture jusqu’à une élévation d’au moins 1 m au-dessus du niveau d’arrêt du bétonnage dans le pieu;</w:t>
      </w:r>
    </w:p>
    <w:p w14:paraId="3BFC82E6" w14:textId="385DFD1C" w:rsidR="00120B31" w:rsidRPr="008A6F5B" w:rsidRDefault="00090286" w:rsidP="00967BDC">
      <w:pPr>
        <w:pStyle w:val="Puce"/>
        <w:rPr>
          <w:lang w:val="fr-CA"/>
        </w:rPr>
      </w:pPr>
      <w:r w:rsidRPr="008A6F5B">
        <w:t>être jointés mécaniquement</w:t>
      </w:r>
      <w:r w:rsidR="00387A8D" w:rsidRPr="008A6F5B">
        <w:t xml:space="preserve"> lorsque nécessaire</w:t>
      </w:r>
      <w:r w:rsidRPr="008A6F5B">
        <w:t>. L</w:t>
      </w:r>
      <w:r w:rsidR="00D736A2">
        <w:t>’</w:t>
      </w:r>
      <w:r w:rsidRPr="008A6F5B">
        <w:t>utilisation de ruban adhésif est interdit</w:t>
      </w:r>
      <w:r w:rsidR="00D74454" w:rsidRPr="008A6F5B">
        <w:t>e</w:t>
      </w:r>
      <w:r w:rsidRPr="008A6F5B">
        <w:t xml:space="preserve">. </w:t>
      </w:r>
    </w:p>
    <w:p w14:paraId="613689E5" w14:textId="77777777" w:rsidR="00120B31" w:rsidRPr="008A6F5B" w:rsidRDefault="00120B31" w:rsidP="00967BDC">
      <w:pPr>
        <w:pStyle w:val="Texte"/>
      </w:pPr>
      <w:r w:rsidRPr="008A6F5B">
        <w:t>Les tubes doivent être remplis d</w:t>
      </w:r>
      <w:r w:rsidR="00A06478" w:rsidRPr="008A6F5B">
        <w:t>’</w:t>
      </w:r>
      <w:r w:rsidRPr="008A6F5B">
        <w:t xml:space="preserve">eau avant la mise en place du béton dans les pieux. Les dessus et les dessous des tubes doivent être protégés </w:t>
      </w:r>
      <w:r w:rsidR="006B7A93" w:rsidRPr="008A6F5B">
        <w:t xml:space="preserve">par </w:t>
      </w:r>
      <w:r w:rsidRPr="008A6F5B">
        <w:t>un bouchon étanche pour empêcher l</w:t>
      </w:r>
      <w:r w:rsidR="00A06478" w:rsidRPr="008A6F5B">
        <w:t>’</w:t>
      </w:r>
      <w:r w:rsidRPr="008A6F5B">
        <w:t xml:space="preserve">intrusion de béton dans ces derniers. </w:t>
      </w:r>
    </w:p>
    <w:p w14:paraId="0454F5F4" w14:textId="5C2753F4" w:rsidR="00120B31" w:rsidRPr="008A6F5B" w:rsidRDefault="00801FDE" w:rsidP="00967BDC">
      <w:pPr>
        <w:pStyle w:val="Texte"/>
      </w:pPr>
      <w:r>
        <w:t>La Ville</w:t>
      </w:r>
      <w:r w:rsidR="00120B31" w:rsidRPr="008A6F5B">
        <w:t xml:space="preserve"> se réserve le droit d’effectuer un essai d’auscultation sonique de type « </w:t>
      </w:r>
      <w:proofErr w:type="spellStart"/>
      <w:r w:rsidR="00120B31" w:rsidRPr="008A6F5B">
        <w:t>Crosshole</w:t>
      </w:r>
      <w:proofErr w:type="spellEnd"/>
      <w:r w:rsidR="00120B31" w:rsidRPr="008A6F5B">
        <w:t xml:space="preserve"> </w:t>
      </w:r>
      <w:proofErr w:type="spellStart"/>
      <w:r w:rsidR="00120B31" w:rsidRPr="008A6F5B">
        <w:t>sonic</w:t>
      </w:r>
      <w:proofErr w:type="spellEnd"/>
      <w:r w:rsidR="00120B31" w:rsidRPr="008A6F5B">
        <w:t xml:space="preserve"> </w:t>
      </w:r>
      <w:proofErr w:type="spellStart"/>
      <w:r w:rsidR="00120B31" w:rsidRPr="008A6F5B">
        <w:t>integrity</w:t>
      </w:r>
      <w:proofErr w:type="spellEnd"/>
      <w:r w:rsidR="00120B31" w:rsidRPr="008A6F5B">
        <w:t xml:space="preserve"> </w:t>
      </w:r>
      <w:proofErr w:type="spellStart"/>
      <w:r w:rsidR="00120B31" w:rsidRPr="008A6F5B">
        <w:t>logging</w:t>
      </w:r>
      <w:proofErr w:type="spellEnd"/>
      <w:r w:rsidR="00120B31" w:rsidRPr="008A6F5B">
        <w:t xml:space="preserve"> » (CSL) sur les pieux </w:t>
      </w:r>
      <w:r w:rsidR="00143EB6" w:rsidRPr="008A6F5B">
        <w:t xml:space="preserve">en cas </w:t>
      </w:r>
      <w:r w:rsidR="00120B31" w:rsidRPr="008A6F5B">
        <w:t>de doute sur la mise en œuvre.</w:t>
      </w:r>
    </w:p>
    <w:p w14:paraId="4A6C4A5C" w14:textId="216633D3" w:rsidR="00B657A1" w:rsidRPr="008A6F5B" w:rsidRDefault="00B657A1" w:rsidP="00967BDC">
      <w:pPr>
        <w:pStyle w:val="Texte"/>
      </w:pPr>
      <w:r w:rsidRPr="008A6F5B">
        <w:t>L’</w:t>
      </w:r>
      <w:r w:rsidR="00801FDE">
        <w:t>Entrepreneur</w:t>
      </w:r>
      <w:r w:rsidRPr="008A6F5B">
        <w:t xml:space="preserve"> doit obtenir un avis écrit du </w:t>
      </w:r>
      <w:r w:rsidR="00801FDE">
        <w:t>Directeur</w:t>
      </w:r>
      <w:r w:rsidRPr="008A6F5B">
        <w:t xml:space="preserve"> pour procéder à l’injection des tubes d’auscultation. </w:t>
      </w:r>
      <w:r w:rsidR="00143EB6" w:rsidRPr="008A6F5B">
        <w:t>Il faut</w:t>
      </w:r>
      <w:r w:rsidR="006B7A93" w:rsidRPr="008A6F5B">
        <w:t xml:space="preserve"> par la suite procéder à l’injection d</w:t>
      </w:r>
      <w:r w:rsidR="0051560B" w:rsidRPr="008A6F5B">
        <w:t>ans l</w:t>
      </w:r>
      <w:r w:rsidRPr="008A6F5B">
        <w:t>es tubes</w:t>
      </w:r>
      <w:r w:rsidR="00896692" w:rsidRPr="008A6F5B">
        <w:t xml:space="preserve">, </w:t>
      </w:r>
      <w:r w:rsidRPr="008A6F5B">
        <w:t>à partir de leur base</w:t>
      </w:r>
      <w:r w:rsidR="00E04C82" w:rsidRPr="008A6F5B">
        <w:t>,</w:t>
      </w:r>
      <w:r w:rsidRPr="008A6F5B">
        <w:t xml:space="preserve"> d’un coulis cimentaire correspondant à la </w:t>
      </w:r>
      <w:r w:rsidR="003B5FC6" w:rsidRPr="008A6F5B">
        <w:t>norme</w:t>
      </w:r>
      <w:r w:rsidR="00631D95" w:rsidRPr="008A6F5B">
        <w:t> </w:t>
      </w:r>
      <w:r w:rsidR="003B5FC6" w:rsidRPr="008A6F5B">
        <w:t>3901 « Coulis cimentaires », du chapitre</w:t>
      </w:r>
      <w:r w:rsidR="00631D95" w:rsidRPr="008A6F5B">
        <w:t> </w:t>
      </w:r>
      <w:r w:rsidR="003B5FC6" w:rsidRPr="008A6F5B">
        <w:t xml:space="preserve">3 du </w:t>
      </w:r>
      <w:r w:rsidR="003B5FC6" w:rsidRPr="008A6F5B">
        <w:rPr>
          <w:i/>
        </w:rPr>
        <w:t>Tome</w:t>
      </w:r>
      <w:r w:rsidR="00631D95" w:rsidRPr="008A6F5B">
        <w:rPr>
          <w:i/>
        </w:rPr>
        <w:t> </w:t>
      </w:r>
      <w:r w:rsidR="003B5FC6" w:rsidRPr="008A6F5B">
        <w:rPr>
          <w:i/>
        </w:rPr>
        <w:t>VII – Matériaux</w:t>
      </w:r>
      <w:r w:rsidR="003B5FC6" w:rsidRPr="008A6F5B">
        <w:t xml:space="preserve"> de la collection Normes – Ouvrages routiers du</w:t>
      </w:r>
      <w:r w:rsidR="00006914" w:rsidRPr="008A6F5B">
        <w:t> </w:t>
      </w:r>
      <w:r w:rsidR="003B5FC6" w:rsidRPr="008A6F5B">
        <w:t>Ministère.</w:t>
      </w:r>
    </w:p>
    <w:p w14:paraId="376D9885" w14:textId="77777777" w:rsidR="00120B31" w:rsidRPr="008A6F5B" w:rsidRDefault="00C43FD2" w:rsidP="0097699F">
      <w:pPr>
        <w:pStyle w:val="Titre2"/>
        <w:rPr>
          <w:lang w:val="fr-CA"/>
        </w:rPr>
      </w:pPr>
      <w:bookmarkStart w:id="104" w:name="_Toc120795182"/>
      <w:r w:rsidRPr="008A6F5B">
        <w:rPr>
          <w:lang w:val="fr-CA"/>
        </w:rPr>
        <w:t>ESSAIS D’AUSCULTATION SONIQUE</w:t>
      </w:r>
      <w:bookmarkEnd w:id="104"/>
      <w:r w:rsidRPr="008A6F5B">
        <w:rPr>
          <w:lang w:val="fr-CA"/>
        </w:rPr>
        <w:t xml:space="preserve"> </w:t>
      </w:r>
    </w:p>
    <w:p w14:paraId="0280EBC7" w14:textId="77777777" w:rsidR="00E62A2C" w:rsidRPr="008A6F5B" w:rsidRDefault="00E62A2C" w:rsidP="00013163">
      <w:pPr>
        <w:pStyle w:val="Titre3"/>
        <w:pBdr>
          <w:left w:val="single" w:sz="4" w:space="4" w:color="auto"/>
        </w:pBdr>
        <w:rPr>
          <w:lang w:val="fr-CA"/>
        </w:rPr>
      </w:pPr>
      <w:bookmarkStart w:id="105" w:name="_Toc120795183"/>
      <w:r w:rsidRPr="008A6F5B">
        <w:rPr>
          <w:lang w:val="fr-CA"/>
        </w:rPr>
        <w:t>Réalisation de l’essai</w:t>
      </w:r>
      <w:bookmarkEnd w:id="105"/>
    </w:p>
    <w:p w14:paraId="0745E7D5" w14:textId="68DEE6EA" w:rsidR="00090286" w:rsidRPr="008A6F5B" w:rsidRDefault="00120B31" w:rsidP="007F7234">
      <w:pPr>
        <w:pStyle w:val="Texte"/>
        <w:pBdr>
          <w:left w:val="single" w:sz="4" w:space="4" w:color="auto"/>
        </w:pBdr>
      </w:pPr>
      <w:r w:rsidRPr="008A6F5B">
        <w:t>Des essais d’auscultation sonique de type « </w:t>
      </w:r>
      <w:proofErr w:type="spellStart"/>
      <w:r w:rsidRPr="008A6F5B">
        <w:t>Crosshole</w:t>
      </w:r>
      <w:proofErr w:type="spellEnd"/>
      <w:r w:rsidRPr="008A6F5B">
        <w:t xml:space="preserve"> </w:t>
      </w:r>
      <w:proofErr w:type="spellStart"/>
      <w:r w:rsidRPr="008A6F5B">
        <w:t>sonic</w:t>
      </w:r>
      <w:proofErr w:type="spellEnd"/>
      <w:r w:rsidRPr="008A6F5B">
        <w:t xml:space="preserve"> </w:t>
      </w:r>
      <w:proofErr w:type="spellStart"/>
      <w:r w:rsidRPr="008A6F5B">
        <w:t>integrity</w:t>
      </w:r>
      <w:proofErr w:type="spellEnd"/>
      <w:r w:rsidRPr="008A6F5B">
        <w:t xml:space="preserve"> </w:t>
      </w:r>
      <w:proofErr w:type="spellStart"/>
      <w:r w:rsidRPr="008A6F5B">
        <w:t>logging</w:t>
      </w:r>
      <w:proofErr w:type="spellEnd"/>
      <w:r w:rsidRPr="008A6F5B">
        <w:t xml:space="preserve"> » (CSL) doivent être réalisés dans </w:t>
      </w:r>
      <w:r w:rsidR="0012589F" w:rsidRPr="008A6F5B">
        <w:fldChar w:fldCharType="begin"/>
      </w:r>
      <w:r w:rsidR="00EE23A7" w:rsidRPr="008A6F5B">
        <w:instrText>  </w:instrText>
      </w:r>
      <w:r w:rsidR="0012589F" w:rsidRPr="008A6F5B">
        <w:fldChar w:fldCharType="end"/>
      </w:r>
      <w:r w:rsidRPr="008A6F5B">
        <w:t xml:space="preserve"> pieux caissons de l’unité de </w:t>
      </w:r>
      <w:proofErr w:type="gramStart"/>
      <w:r w:rsidRPr="008A6F5B">
        <w:t xml:space="preserve">fondation </w:t>
      </w:r>
      <w:proofErr w:type="gramEnd"/>
      <w:r w:rsidR="0012589F" w:rsidRPr="008A6F5B">
        <w:fldChar w:fldCharType="begin"/>
      </w:r>
      <w:r w:rsidR="00EE23A7" w:rsidRPr="008A6F5B">
        <w:instrText>  </w:instrText>
      </w:r>
      <w:r w:rsidR="0012589F" w:rsidRPr="008A6F5B">
        <w:fldChar w:fldCharType="end"/>
      </w:r>
      <w:r w:rsidRPr="008A6F5B">
        <w:t xml:space="preserve">. Les pieux où sont réalisés les essais sont déterminés par le </w:t>
      </w:r>
      <w:r w:rsidR="00801FDE">
        <w:t>Directeur</w:t>
      </w:r>
      <w:r w:rsidRPr="008A6F5B">
        <w:t xml:space="preserve"> à la suite du </w:t>
      </w:r>
      <w:r w:rsidR="00AC71C9" w:rsidRPr="008A6F5B">
        <w:t xml:space="preserve">bétonnage </w:t>
      </w:r>
      <w:r w:rsidRPr="008A6F5B">
        <w:t>des pieux.</w:t>
      </w:r>
      <w:r w:rsidR="00090286" w:rsidRPr="008A6F5B">
        <w:t xml:space="preserve"> </w:t>
      </w:r>
    </w:p>
    <w:p w14:paraId="26E1F362" w14:textId="340D8F79" w:rsidR="00120B31" w:rsidRPr="008A6F5B" w:rsidRDefault="00090286" w:rsidP="007F7234">
      <w:pPr>
        <w:pStyle w:val="Texte"/>
        <w:pBdr>
          <w:left w:val="single" w:sz="4" w:space="4" w:color="auto"/>
        </w:pBdr>
      </w:pPr>
      <w:r w:rsidRPr="008A6F5B">
        <w:t xml:space="preserve">À moins d’indications contraires, les essais doivent être réalisés selon la méthode décrite dans la norme ASTM D6760 « Standard test </w:t>
      </w:r>
      <w:proofErr w:type="spellStart"/>
      <w:r w:rsidRPr="008A6F5B">
        <w:t>method</w:t>
      </w:r>
      <w:proofErr w:type="spellEnd"/>
      <w:r w:rsidRPr="008A6F5B">
        <w:t xml:space="preserve"> for </w:t>
      </w:r>
      <w:proofErr w:type="spellStart"/>
      <w:r w:rsidRPr="008A6F5B">
        <w:t>integrity</w:t>
      </w:r>
      <w:proofErr w:type="spellEnd"/>
      <w:r w:rsidRPr="008A6F5B">
        <w:t xml:space="preserve"> </w:t>
      </w:r>
      <w:proofErr w:type="spellStart"/>
      <w:r w:rsidRPr="008A6F5B">
        <w:t>testing</w:t>
      </w:r>
      <w:proofErr w:type="spellEnd"/>
      <w:r w:rsidRPr="008A6F5B">
        <w:t xml:space="preserve"> of </w:t>
      </w:r>
      <w:proofErr w:type="spellStart"/>
      <w:r w:rsidRPr="008A6F5B">
        <w:t>concrete</w:t>
      </w:r>
      <w:proofErr w:type="spellEnd"/>
      <w:r w:rsidRPr="008A6F5B">
        <w:t xml:space="preserve"> </w:t>
      </w:r>
      <w:proofErr w:type="spellStart"/>
      <w:r w:rsidRPr="008A6F5B">
        <w:t>deep</w:t>
      </w:r>
      <w:proofErr w:type="spellEnd"/>
      <w:r w:rsidRPr="008A6F5B">
        <w:t xml:space="preserve"> </w:t>
      </w:r>
      <w:proofErr w:type="spellStart"/>
      <w:r w:rsidRPr="008A6F5B">
        <w:t>foundations</w:t>
      </w:r>
      <w:proofErr w:type="spellEnd"/>
      <w:r w:rsidRPr="008A6F5B">
        <w:t xml:space="preserve"> by </w:t>
      </w:r>
      <w:proofErr w:type="spellStart"/>
      <w:r w:rsidRPr="008A6F5B">
        <w:t>ultrasonic</w:t>
      </w:r>
      <w:proofErr w:type="spellEnd"/>
      <w:r w:rsidRPr="008A6F5B">
        <w:t xml:space="preserve"> </w:t>
      </w:r>
      <w:proofErr w:type="spellStart"/>
      <w:r w:rsidRPr="008A6F5B">
        <w:t>crosshole</w:t>
      </w:r>
      <w:proofErr w:type="spellEnd"/>
      <w:r w:rsidRPr="008A6F5B">
        <w:t xml:space="preserve"> </w:t>
      </w:r>
      <w:proofErr w:type="spellStart"/>
      <w:r w:rsidRPr="008A6F5B">
        <w:t>testing</w:t>
      </w:r>
      <w:proofErr w:type="spellEnd"/>
      <w:r w:rsidRPr="008A6F5B">
        <w:t> ».</w:t>
      </w:r>
    </w:p>
    <w:p w14:paraId="4542B206" w14:textId="4A4D80DD" w:rsidR="00120B31" w:rsidRPr="008A6F5B" w:rsidRDefault="00090286" w:rsidP="007F7234">
      <w:pPr>
        <w:pStyle w:val="Texte"/>
        <w:pBdr>
          <w:left w:val="single" w:sz="4" w:space="4" w:color="auto"/>
        </w:pBdr>
      </w:pPr>
      <w:r w:rsidRPr="008A6F5B">
        <w:t xml:space="preserve">Les essais doivent être effectués par une firme spécialisée dans le contrôle de la qualité du béton et sous la supervision du responsable des essais CSL. </w:t>
      </w:r>
      <w:r w:rsidR="00120B31" w:rsidRPr="008A6F5B">
        <w:t>Le responsable des essais CSL doit être un ingénieur membre de l’Ordre des ingénieurs du Québec</w:t>
      </w:r>
      <w:r w:rsidR="00E80DE7" w:rsidRPr="008A6F5B">
        <w:t xml:space="preserve"> et</w:t>
      </w:r>
      <w:r w:rsidR="00120B31" w:rsidRPr="008A6F5B">
        <w:t xml:space="preserve"> possédant au moins </w:t>
      </w:r>
      <w:r w:rsidR="00D853A0" w:rsidRPr="008A6F5B">
        <w:t>3 </w:t>
      </w:r>
      <w:r w:rsidR="00120B31" w:rsidRPr="008A6F5B">
        <w:t>années d’expérience dans le domaine des essais de ce type</w:t>
      </w:r>
      <w:r w:rsidR="00143EB6" w:rsidRPr="008A6F5B">
        <w:t>. C</w:t>
      </w:r>
      <w:r w:rsidR="00120B31" w:rsidRPr="008A6F5B">
        <w:t>et ingénieur ne doit pas avoir de lien d’emploi avec l’</w:t>
      </w:r>
      <w:r w:rsidR="00801FDE">
        <w:t>Entrepreneur</w:t>
      </w:r>
      <w:r w:rsidR="00120B31" w:rsidRPr="008A6F5B">
        <w:t>.</w:t>
      </w:r>
    </w:p>
    <w:p w14:paraId="2AB45C3C" w14:textId="5D35E68D" w:rsidR="00120B31" w:rsidRPr="008A6F5B" w:rsidRDefault="00120B31" w:rsidP="007F7234">
      <w:pPr>
        <w:pStyle w:val="Texte"/>
        <w:pBdr>
          <w:left w:val="single" w:sz="4" w:space="4" w:color="auto"/>
        </w:pBdr>
      </w:pPr>
      <w:r w:rsidRPr="008A6F5B">
        <w:t xml:space="preserve">Au moins </w:t>
      </w:r>
      <w:r w:rsidR="00155E36" w:rsidRPr="008A6F5B">
        <w:t>14</w:t>
      </w:r>
      <w:r w:rsidR="00D736A2">
        <w:t> </w:t>
      </w:r>
      <w:r w:rsidRPr="008A6F5B">
        <w:t>jours avant la réalisation des essais, l’</w:t>
      </w:r>
      <w:r w:rsidR="00801FDE">
        <w:t>Entrepreneur</w:t>
      </w:r>
      <w:r w:rsidRPr="008A6F5B">
        <w:t xml:space="preserve"> doit remettre au </w:t>
      </w:r>
      <w:r w:rsidR="00801FDE">
        <w:t>Directeur</w:t>
      </w:r>
      <w:r w:rsidRPr="008A6F5B">
        <w:t xml:space="preserve"> les documents suivants :</w:t>
      </w:r>
    </w:p>
    <w:p w14:paraId="64432B48" w14:textId="77777777" w:rsidR="00120B31" w:rsidRPr="008A6F5B" w:rsidRDefault="00120B31" w:rsidP="00BC23AD">
      <w:pPr>
        <w:pStyle w:val="Puce"/>
        <w:pBdr>
          <w:left w:val="single" w:sz="4" w:space="11" w:color="auto"/>
        </w:pBdr>
        <w:rPr>
          <w:lang w:val="fr-CA"/>
        </w:rPr>
      </w:pPr>
      <w:r w:rsidRPr="008A6F5B">
        <w:rPr>
          <w:lang w:val="fr-CA"/>
        </w:rPr>
        <w:t>le nom et les compétences du responsable des essais CSL sous forme de liste de projets antérieurs auxquels ce dernier a participé;</w:t>
      </w:r>
    </w:p>
    <w:p w14:paraId="7FE05FEA" w14:textId="41A3A347" w:rsidR="00120B31" w:rsidRPr="008A6F5B" w:rsidRDefault="00120B31" w:rsidP="00BC23AD">
      <w:pPr>
        <w:pStyle w:val="Puce"/>
        <w:pBdr>
          <w:left w:val="single" w:sz="4" w:space="11" w:color="auto"/>
        </w:pBdr>
        <w:rPr>
          <w:lang w:val="fr-CA"/>
        </w:rPr>
      </w:pPr>
      <w:r w:rsidRPr="008A6F5B">
        <w:rPr>
          <w:lang w:val="fr-CA"/>
        </w:rPr>
        <w:t xml:space="preserve">les caractéristiques du matériel utilisé (tubes, </w:t>
      </w:r>
      <w:r w:rsidR="00090286" w:rsidRPr="008A6F5B">
        <w:rPr>
          <w:lang w:val="fr-CA"/>
        </w:rPr>
        <w:t>joints mécaniques</w:t>
      </w:r>
      <w:r w:rsidRPr="008A6F5B">
        <w:rPr>
          <w:lang w:val="fr-CA"/>
        </w:rPr>
        <w:t>, etc.);</w:t>
      </w:r>
    </w:p>
    <w:p w14:paraId="6AE4DB1D" w14:textId="77777777" w:rsidR="00090286" w:rsidRPr="008A6F5B" w:rsidRDefault="00090286" w:rsidP="00090286">
      <w:pPr>
        <w:pStyle w:val="Puce"/>
        <w:pBdr>
          <w:left w:val="single" w:sz="4" w:space="11" w:color="auto"/>
        </w:pBdr>
        <w:rPr>
          <w:lang w:val="fr-CA"/>
        </w:rPr>
      </w:pPr>
      <w:r w:rsidRPr="008A6F5B">
        <w:rPr>
          <w:lang w:val="fr-CA"/>
        </w:rPr>
        <w:t>les spécifications techniques de l’équipement utilisé (transmetteurs, récepteurs, filage, boîte d’acquisition, etc.);</w:t>
      </w:r>
    </w:p>
    <w:p w14:paraId="5DCC9063" w14:textId="661EA1DC" w:rsidR="00120B31" w:rsidRPr="008A6F5B" w:rsidRDefault="00090286" w:rsidP="00BC23AD">
      <w:pPr>
        <w:pStyle w:val="Puce"/>
        <w:pBdr>
          <w:left w:val="single" w:sz="4" w:space="11" w:color="auto"/>
        </w:pBdr>
        <w:rPr>
          <w:lang w:val="fr-CA"/>
        </w:rPr>
      </w:pPr>
      <w:r w:rsidRPr="008A6F5B">
        <w:rPr>
          <w:lang w:val="fr-CA"/>
        </w:rPr>
        <w:t xml:space="preserve">un dessin </w:t>
      </w:r>
      <w:r w:rsidR="00F422D5" w:rsidRPr="008A6F5B">
        <w:rPr>
          <w:lang w:val="fr-CA"/>
        </w:rPr>
        <w:t xml:space="preserve">indiquant </w:t>
      </w:r>
      <w:r w:rsidR="00120B31" w:rsidRPr="008A6F5B">
        <w:rPr>
          <w:lang w:val="fr-CA"/>
        </w:rPr>
        <w:t>la profondeur des pieux caissons en distinguant les élévations supérieures et inférieures de</w:t>
      </w:r>
      <w:r w:rsidR="00F422D5" w:rsidRPr="008A6F5B">
        <w:rPr>
          <w:lang w:val="fr-CA"/>
        </w:rPr>
        <w:t>s</w:t>
      </w:r>
      <w:r w:rsidR="00120B31" w:rsidRPr="008A6F5B">
        <w:rPr>
          <w:lang w:val="fr-CA"/>
        </w:rPr>
        <w:t xml:space="preserve"> emboîture</w:t>
      </w:r>
      <w:r w:rsidR="00F422D5" w:rsidRPr="008A6F5B">
        <w:rPr>
          <w:lang w:val="fr-CA"/>
        </w:rPr>
        <w:t>s ainsi que</w:t>
      </w:r>
      <w:r w:rsidR="00120B31" w:rsidRPr="008A6F5B">
        <w:rPr>
          <w:lang w:val="fr-CA"/>
        </w:rPr>
        <w:t xml:space="preserve"> </w:t>
      </w:r>
      <w:r w:rsidR="00F422D5" w:rsidRPr="008A6F5B">
        <w:rPr>
          <w:lang w:val="fr-CA"/>
        </w:rPr>
        <w:t>les élévations supérieures et inférieures des tubes d’acier (fût des pieux)</w:t>
      </w:r>
      <w:r w:rsidR="00120B31" w:rsidRPr="008A6F5B">
        <w:rPr>
          <w:lang w:val="fr-CA"/>
        </w:rPr>
        <w:t>;</w:t>
      </w:r>
    </w:p>
    <w:p w14:paraId="0BCC13E3" w14:textId="22ACD68D" w:rsidR="00120B31" w:rsidRPr="008A6F5B" w:rsidRDefault="00120B31" w:rsidP="00BC23AD">
      <w:pPr>
        <w:pStyle w:val="Puce"/>
        <w:pBdr>
          <w:left w:val="single" w:sz="4" w:space="11" w:color="auto"/>
        </w:pBdr>
        <w:rPr>
          <w:lang w:val="fr-CA"/>
        </w:rPr>
      </w:pPr>
      <w:r w:rsidRPr="008A6F5B">
        <w:rPr>
          <w:lang w:val="fr-CA"/>
        </w:rPr>
        <w:t xml:space="preserve">un </w:t>
      </w:r>
      <w:r w:rsidR="00F422D5" w:rsidRPr="008A6F5B">
        <w:rPr>
          <w:lang w:val="fr-CA"/>
        </w:rPr>
        <w:t xml:space="preserve">dessin </w:t>
      </w:r>
      <w:r w:rsidRPr="008A6F5B">
        <w:rPr>
          <w:lang w:val="fr-CA"/>
        </w:rPr>
        <w:t>montrant le nombre, la position, la longueur et les élévations de chacun des tubes d</w:t>
      </w:r>
      <w:r w:rsidR="00A06478" w:rsidRPr="008A6F5B">
        <w:rPr>
          <w:lang w:val="fr-CA"/>
        </w:rPr>
        <w:t>’</w:t>
      </w:r>
      <w:r w:rsidRPr="008A6F5B">
        <w:rPr>
          <w:lang w:val="fr-CA"/>
        </w:rPr>
        <w:t>auscultation</w:t>
      </w:r>
      <w:r w:rsidR="00F422D5" w:rsidRPr="008A6F5B">
        <w:rPr>
          <w:lang w:val="fr-CA"/>
        </w:rPr>
        <w:t xml:space="preserve"> ainsi que la position exacte de chaque joint mécanique sur chacun des tubes</w:t>
      </w:r>
      <w:r w:rsidRPr="008A6F5B">
        <w:rPr>
          <w:lang w:val="fr-CA"/>
        </w:rPr>
        <w:t>.</w:t>
      </w:r>
    </w:p>
    <w:p w14:paraId="07445651" w14:textId="778C4997" w:rsidR="00120B31" w:rsidRPr="008A6F5B" w:rsidRDefault="00120B31" w:rsidP="007F7234">
      <w:pPr>
        <w:pStyle w:val="Texte"/>
        <w:pBdr>
          <w:left w:val="single" w:sz="4" w:space="4" w:color="auto"/>
        </w:pBdr>
      </w:pPr>
      <w:r w:rsidRPr="008A6F5B">
        <w:t xml:space="preserve">Une période minimale de </w:t>
      </w:r>
      <w:r w:rsidR="00D853A0" w:rsidRPr="008A6F5B">
        <w:t>3 </w:t>
      </w:r>
      <w:r w:rsidRPr="008A6F5B">
        <w:t xml:space="preserve">jours doit s’écouler entre la fin du bétonnage d’un pieu et le début de l’essai. </w:t>
      </w:r>
    </w:p>
    <w:p w14:paraId="63B020F7" w14:textId="726EA224" w:rsidR="00120B31" w:rsidRPr="008A6F5B" w:rsidRDefault="00120B31" w:rsidP="007F7234">
      <w:pPr>
        <w:pStyle w:val="Texte"/>
        <w:pBdr>
          <w:left w:val="single" w:sz="4" w:space="4" w:color="auto"/>
        </w:pBdr>
      </w:pPr>
      <w:r w:rsidRPr="008A6F5B">
        <w:t xml:space="preserve">Lors des essais, les </w:t>
      </w:r>
      <w:r w:rsidR="00BC23AD" w:rsidRPr="008A6F5B">
        <w:t>2 </w:t>
      </w:r>
      <w:r w:rsidRPr="008A6F5B">
        <w:t>sondes (transmetteur et récepteur) doivent être maintenues sur le même plan horizontal lors de chaque émission d</w:t>
      </w:r>
      <w:r w:rsidR="00A06478" w:rsidRPr="008A6F5B">
        <w:t>’</w:t>
      </w:r>
      <w:r w:rsidRPr="008A6F5B">
        <w:t xml:space="preserve">impulsions soniques. Les lectures doivent être prises à </w:t>
      </w:r>
      <w:r w:rsidR="00212C53" w:rsidRPr="008A6F5B">
        <w:t>intervalles de</w:t>
      </w:r>
      <w:r w:rsidRPr="008A6F5B">
        <w:t xml:space="preserve"> 50</w:t>
      </w:r>
      <w:r w:rsidR="00C8363C" w:rsidRPr="008A6F5B">
        <w:t> </w:t>
      </w:r>
      <w:r w:rsidRPr="008A6F5B">
        <w:t>mm depuis la base de l’emboîture de chaque pieu caisson jusqu</w:t>
      </w:r>
      <w:r w:rsidR="00A06478" w:rsidRPr="008A6F5B">
        <w:t>’</w:t>
      </w:r>
      <w:r w:rsidRPr="008A6F5B">
        <w:t>à l</w:t>
      </w:r>
      <w:r w:rsidR="00A06478" w:rsidRPr="008A6F5B">
        <w:t>’</w:t>
      </w:r>
      <w:r w:rsidRPr="008A6F5B">
        <w:t>extrémité supérieure des tubes d</w:t>
      </w:r>
      <w:r w:rsidR="00A06478" w:rsidRPr="008A6F5B">
        <w:t>’</w:t>
      </w:r>
      <w:r w:rsidRPr="008A6F5B">
        <w:t>auscultation.</w:t>
      </w:r>
    </w:p>
    <w:p w14:paraId="76ED7EC4" w14:textId="77DAA588" w:rsidR="00120B31" w:rsidRPr="008A6F5B" w:rsidRDefault="00120B31" w:rsidP="007F7234">
      <w:pPr>
        <w:pStyle w:val="Texte"/>
        <w:pBdr>
          <w:left w:val="single" w:sz="4" w:space="4" w:color="auto"/>
        </w:pBdr>
      </w:pPr>
      <w:r w:rsidRPr="008A6F5B">
        <w:t xml:space="preserve">Une fois les essais terminés et à la suite d’une analyse </w:t>
      </w:r>
      <w:r w:rsidR="001B4EB3" w:rsidRPr="008A6F5B">
        <w:t>qui confirme que les tubes ne sont plus nécessaires</w:t>
      </w:r>
      <w:r w:rsidRPr="008A6F5B">
        <w:t xml:space="preserve">, le responsable des essais CSL doit remettre un avis écrit au </w:t>
      </w:r>
      <w:r w:rsidR="00801FDE">
        <w:t>Directeur</w:t>
      </w:r>
      <w:r w:rsidRPr="008A6F5B">
        <w:t xml:space="preserve"> pour permettre l’injection des tubes d’auscultation.</w:t>
      </w:r>
    </w:p>
    <w:p w14:paraId="102519A5" w14:textId="77777777" w:rsidR="001B4EB3" w:rsidRPr="008A6F5B" w:rsidRDefault="001B4EB3" w:rsidP="00013163">
      <w:pPr>
        <w:pStyle w:val="Titre3"/>
        <w:pBdr>
          <w:left w:val="single" w:sz="4" w:space="4" w:color="auto"/>
        </w:pBdr>
        <w:rPr>
          <w:lang w:val="fr-CA"/>
        </w:rPr>
      </w:pPr>
      <w:bookmarkStart w:id="106" w:name="_Toc120795184"/>
      <w:r w:rsidRPr="008A6F5B">
        <w:rPr>
          <w:lang w:val="fr-CA"/>
        </w:rPr>
        <w:t>Présentation et interprétation des résultats</w:t>
      </w:r>
      <w:bookmarkEnd w:id="106"/>
    </w:p>
    <w:p w14:paraId="7A558CE7" w14:textId="1A0D4B58" w:rsidR="00120B31" w:rsidRPr="008A6F5B" w:rsidRDefault="00120B31" w:rsidP="007F7234">
      <w:pPr>
        <w:pStyle w:val="Texte"/>
        <w:pBdr>
          <w:left w:val="single" w:sz="4" w:space="4" w:color="auto"/>
        </w:pBdr>
      </w:pPr>
      <w:r w:rsidRPr="008A6F5B">
        <w:t>À la suite de la réalisation des essais, l</w:t>
      </w:r>
      <w:r w:rsidR="00A06478" w:rsidRPr="008A6F5B">
        <w:t>’</w:t>
      </w:r>
      <w:r w:rsidR="00801FDE">
        <w:t>Entrepreneur</w:t>
      </w:r>
      <w:r w:rsidRPr="008A6F5B">
        <w:t xml:space="preserve"> doit fournir</w:t>
      </w:r>
      <w:r w:rsidR="001B4EB3" w:rsidRPr="008A6F5B">
        <w:t xml:space="preserve">, à l’intérieur d’un délai de </w:t>
      </w:r>
      <w:r w:rsidR="00BC23AD" w:rsidRPr="008A6F5B">
        <w:t>14</w:t>
      </w:r>
      <w:r w:rsidR="00D736A2">
        <w:t> </w:t>
      </w:r>
      <w:r w:rsidR="001B4EB3" w:rsidRPr="008A6F5B">
        <w:t>jours,</w:t>
      </w:r>
      <w:r w:rsidRPr="008A6F5B">
        <w:t xml:space="preserve"> un rapport d</w:t>
      </w:r>
      <w:r w:rsidR="00A06478" w:rsidRPr="008A6F5B">
        <w:t>’</w:t>
      </w:r>
      <w:r w:rsidRPr="008A6F5B">
        <w:t>analyse des essais CSL effectués</w:t>
      </w:r>
      <w:r w:rsidR="0051560B" w:rsidRPr="008A6F5B">
        <w:t xml:space="preserve"> qui</w:t>
      </w:r>
      <w:r w:rsidRPr="008A6F5B">
        <w:t xml:space="preserve"> doit être signé par l’ingénieur responsable des essais CSL.</w:t>
      </w:r>
    </w:p>
    <w:p w14:paraId="3F0B8270" w14:textId="77777777" w:rsidR="00120B31" w:rsidRPr="008A6F5B" w:rsidRDefault="00120B31" w:rsidP="007F7234">
      <w:pPr>
        <w:pStyle w:val="Texte"/>
        <w:pBdr>
          <w:left w:val="single" w:sz="4" w:space="4" w:color="auto"/>
        </w:pBdr>
      </w:pPr>
      <w:r w:rsidRPr="008A6F5B">
        <w:t>Les paires de tubes auscultés doivent être définies (paires périphériques et paires diagonales) et les résultats doivent être présentés pour chacune des paires de tubes auscultés, et ce, pour chaque pieu caisson désigné pour les essais CSL.</w:t>
      </w:r>
      <w:r w:rsidR="00013163" w:rsidRPr="008A6F5B">
        <w:t xml:space="preserve"> </w:t>
      </w:r>
      <w:r w:rsidRPr="008A6F5B">
        <w:t xml:space="preserve">Les résultats des essais CSL doivent comprendre, pour chaque paire </w:t>
      </w:r>
      <w:r w:rsidR="0051560B" w:rsidRPr="008A6F5B">
        <w:t xml:space="preserve">de tubes </w:t>
      </w:r>
      <w:r w:rsidRPr="008A6F5B">
        <w:t xml:space="preserve">étudiée, entre autres un graphique </w:t>
      </w:r>
      <w:r w:rsidR="0051560B" w:rsidRPr="008A6F5B">
        <w:t xml:space="preserve">sur </w:t>
      </w:r>
      <w:r w:rsidRPr="008A6F5B">
        <w:t>la vitesse de propagation de l</w:t>
      </w:r>
      <w:r w:rsidR="00A06478" w:rsidRPr="008A6F5B">
        <w:t>’</w:t>
      </w:r>
      <w:r w:rsidRPr="008A6F5B">
        <w:t>onde</w:t>
      </w:r>
      <w:r w:rsidR="0051560B" w:rsidRPr="008A6F5B">
        <w:t> </w:t>
      </w:r>
      <w:r w:rsidRPr="008A6F5B">
        <w:t>P en fonction de la profondeur, un graphique et un tableau de l</w:t>
      </w:r>
      <w:r w:rsidR="00A06478" w:rsidRPr="008A6F5B">
        <w:t>’</w:t>
      </w:r>
      <w:r w:rsidRPr="008A6F5B">
        <w:t>atténuation du signal de l</w:t>
      </w:r>
      <w:r w:rsidR="00A06478" w:rsidRPr="008A6F5B">
        <w:t>’</w:t>
      </w:r>
      <w:r w:rsidRPr="008A6F5B">
        <w:t>énergie en dB en fonction de la profondeur, un graphique de l</w:t>
      </w:r>
      <w:r w:rsidR="00A06478" w:rsidRPr="008A6F5B">
        <w:t>’</w:t>
      </w:r>
      <w:r w:rsidRPr="008A6F5B">
        <w:t xml:space="preserve">amplitude du signal en fonction du temps et de la profondeur (diagramme de chute). </w:t>
      </w:r>
    </w:p>
    <w:p w14:paraId="3797DABB" w14:textId="77777777" w:rsidR="00120B31" w:rsidRPr="008A6F5B" w:rsidRDefault="00120B31" w:rsidP="007F7234">
      <w:pPr>
        <w:pStyle w:val="Texte"/>
        <w:pBdr>
          <w:left w:val="single" w:sz="4" w:space="4" w:color="auto"/>
        </w:pBdr>
      </w:pPr>
      <w:r w:rsidRPr="008A6F5B">
        <w:t>L</w:t>
      </w:r>
      <w:r w:rsidR="00A06478" w:rsidRPr="008A6F5B">
        <w:t>’</w:t>
      </w:r>
      <w:r w:rsidRPr="008A6F5B">
        <w:t>évaluation de l</w:t>
      </w:r>
      <w:r w:rsidR="00A06478" w:rsidRPr="008A6F5B">
        <w:t>’</w:t>
      </w:r>
      <w:r w:rsidRPr="008A6F5B">
        <w:t>intégrité du béton contenu dans les pieux caissons doit prendre en compte l</w:t>
      </w:r>
      <w:r w:rsidR="00A06478" w:rsidRPr="008A6F5B">
        <w:t>’</w:t>
      </w:r>
      <w:r w:rsidRPr="008A6F5B">
        <w:t>augmentation du temps d</w:t>
      </w:r>
      <w:r w:rsidR="00A06478" w:rsidRPr="008A6F5B">
        <w:t>’</w:t>
      </w:r>
      <w:r w:rsidRPr="008A6F5B">
        <w:t>arrivée des premières impulsions (</w:t>
      </w:r>
      <w:r w:rsidRPr="008A6F5B">
        <w:rPr>
          <w:i/>
        </w:rPr>
        <w:t xml:space="preserve">First </w:t>
      </w:r>
      <w:proofErr w:type="spellStart"/>
      <w:r w:rsidRPr="008A6F5B">
        <w:rPr>
          <w:i/>
        </w:rPr>
        <w:t>Arrival</w:t>
      </w:r>
      <w:proofErr w:type="spellEnd"/>
      <w:r w:rsidRPr="008A6F5B">
        <w:rPr>
          <w:i/>
        </w:rPr>
        <w:t xml:space="preserve"> Time</w:t>
      </w:r>
      <w:r w:rsidRPr="008A6F5B">
        <w:t xml:space="preserve"> – FAT) et des variations de l</w:t>
      </w:r>
      <w:r w:rsidR="00A06478" w:rsidRPr="008A6F5B">
        <w:t>’</w:t>
      </w:r>
      <w:r w:rsidRPr="008A6F5B">
        <w:t>énergie</w:t>
      </w:r>
      <w:r w:rsidR="0051560B" w:rsidRPr="008A6F5B">
        <w:t>,</w:t>
      </w:r>
      <w:r w:rsidRPr="008A6F5B">
        <w:t xml:space="preserve"> en dB. Des figures doivent également être produites pour illustrer</w:t>
      </w:r>
      <w:r w:rsidR="0051560B" w:rsidRPr="008A6F5B">
        <w:t>,</w:t>
      </w:r>
      <w:r w:rsidRPr="008A6F5B">
        <w:t xml:space="preserve"> en plan et en coupe</w:t>
      </w:r>
      <w:r w:rsidR="0051560B" w:rsidRPr="008A6F5B">
        <w:t>,</w:t>
      </w:r>
      <w:r w:rsidRPr="008A6F5B">
        <w:t xml:space="preserve"> chaque pieu caisson, les paires auscultées, la position et la longueur des tubes par rapport au pieu caisson </w:t>
      </w:r>
      <w:r w:rsidR="00AD0CA2" w:rsidRPr="008A6F5B">
        <w:t xml:space="preserve">ainsi que </w:t>
      </w:r>
      <w:r w:rsidRPr="008A6F5B">
        <w:t>la date et l</w:t>
      </w:r>
      <w:r w:rsidR="00A06478" w:rsidRPr="008A6F5B">
        <w:t>’</w:t>
      </w:r>
      <w:r w:rsidRPr="008A6F5B">
        <w:t>heure des mesures.</w:t>
      </w:r>
    </w:p>
    <w:p w14:paraId="57AEFBD1" w14:textId="77777777" w:rsidR="00BA4FEC" w:rsidRPr="008A6F5B" w:rsidRDefault="00BA4FEC" w:rsidP="007F7234">
      <w:pPr>
        <w:pStyle w:val="Texte"/>
        <w:pBdr>
          <w:left w:val="single" w:sz="4" w:space="4" w:color="auto"/>
        </w:pBdr>
      </w:pPr>
      <w:r w:rsidRPr="008A6F5B">
        <w:t>Le rapport doit définir clairement les critères d’évaluation et d’acceptation du béton. Lorsque des défauts sont identifiés, ceux-ci doivent être délimité</w:t>
      </w:r>
      <w:r w:rsidR="00062E28" w:rsidRPr="008A6F5B">
        <w:t>s</w:t>
      </w:r>
      <w:r w:rsidRPr="008A6F5B">
        <w:t xml:space="preserve"> (en volume) et localisés (profondeur</w:t>
      </w:r>
      <w:r w:rsidR="00062E28" w:rsidRPr="008A6F5B">
        <w:t>s</w:t>
      </w:r>
      <w:r w:rsidRPr="008A6F5B">
        <w:t xml:space="preserve"> supérieure et inférieure) avec précision.</w:t>
      </w:r>
    </w:p>
    <w:p w14:paraId="6EFF707E" w14:textId="77777777" w:rsidR="00247AAD" w:rsidRPr="008A6F5B" w:rsidRDefault="004A0F12" w:rsidP="007F7234">
      <w:pPr>
        <w:pStyle w:val="Texte"/>
        <w:pBdr>
          <w:left w:val="single" w:sz="4" w:space="4" w:color="auto"/>
        </w:pBdr>
      </w:pPr>
      <w:r w:rsidRPr="008A6F5B">
        <w:t>L</w:t>
      </w:r>
      <w:r w:rsidR="00120B31" w:rsidRPr="008A6F5B">
        <w:t>e rapport</w:t>
      </w:r>
      <w:r w:rsidR="007E5668" w:rsidRPr="008A6F5B">
        <w:t xml:space="preserve"> </w:t>
      </w:r>
      <w:r w:rsidR="00120B31" w:rsidRPr="008A6F5B">
        <w:t xml:space="preserve">doit fournir </w:t>
      </w:r>
      <w:r w:rsidR="00BA4FEC" w:rsidRPr="008A6F5B">
        <w:t xml:space="preserve">une interprétation ferme et précise des résultats obtenus ainsi qu’une </w:t>
      </w:r>
      <w:r w:rsidR="00120B31" w:rsidRPr="008A6F5B">
        <w:t xml:space="preserve">conclusion </w:t>
      </w:r>
      <w:r w:rsidR="00247AAD" w:rsidRPr="008A6F5B">
        <w:t xml:space="preserve">claire </w:t>
      </w:r>
      <w:r w:rsidR="00120B31" w:rsidRPr="008A6F5B">
        <w:t>sur l</w:t>
      </w:r>
      <w:r w:rsidR="00062E28" w:rsidRPr="008A6F5B">
        <w:t>’</w:t>
      </w:r>
      <w:r w:rsidR="00120B31" w:rsidRPr="008A6F5B">
        <w:t>état du béton dans tous les pieux caissons auscultés.</w:t>
      </w:r>
      <w:r w:rsidR="00247AAD" w:rsidRPr="008A6F5B">
        <w:t xml:space="preserve"> Si</w:t>
      </w:r>
      <w:r w:rsidR="00062E28" w:rsidRPr="008A6F5B">
        <w:t xml:space="preserve"> cela est</w:t>
      </w:r>
      <w:r w:rsidR="00247AAD" w:rsidRPr="008A6F5B">
        <w:t xml:space="preserve"> nécessaire, des recommandations quant à une investigation supplémentaire doivent être données (</w:t>
      </w:r>
      <w:r w:rsidR="00062E28" w:rsidRPr="008A6F5B">
        <w:t>p. </w:t>
      </w:r>
      <w:r w:rsidR="00247AAD" w:rsidRPr="008A6F5B">
        <w:t>ex.</w:t>
      </w:r>
      <w:r w:rsidR="00062E28" w:rsidRPr="008A6F5B">
        <w:t> :</w:t>
      </w:r>
      <w:r w:rsidR="00247AAD" w:rsidRPr="008A6F5B">
        <w:t xml:space="preserve"> reprise de l’essai CSL, forage dans le béton, autre type d’essai) afin </w:t>
      </w:r>
      <w:r w:rsidRPr="008A6F5B">
        <w:t xml:space="preserve">de mieux caractériser le défaut ou </w:t>
      </w:r>
      <w:r w:rsidR="00247AAD" w:rsidRPr="008A6F5B">
        <w:t>d’établir la méthode de réparation applicable</w:t>
      </w:r>
      <w:r w:rsidR="00062E28" w:rsidRPr="008A6F5B">
        <w:t>,</w:t>
      </w:r>
      <w:r w:rsidRPr="008A6F5B">
        <w:t xml:space="preserve"> s’il y a lieu.</w:t>
      </w:r>
    </w:p>
    <w:p w14:paraId="588B7D5F" w14:textId="67A354FA" w:rsidR="00247AAD" w:rsidRPr="008A6F5B" w:rsidRDefault="00247AAD" w:rsidP="00247AAD">
      <w:pPr>
        <w:pStyle w:val="Texte"/>
        <w:pBdr>
          <w:left w:val="single" w:sz="4" w:space="4" w:color="auto"/>
        </w:pBdr>
      </w:pPr>
      <w:r w:rsidRPr="008A6F5B">
        <w:t xml:space="preserve">Si des défauts nécessitent une </w:t>
      </w:r>
      <w:r w:rsidR="004A0F12" w:rsidRPr="008A6F5B">
        <w:t>correction</w:t>
      </w:r>
      <w:r w:rsidRPr="008A6F5B">
        <w:t xml:space="preserve"> du béton, ceux-ci sont traités selon les exigences de </w:t>
      </w:r>
      <w:r w:rsidR="008F0BDD" w:rsidRPr="008A6F5B">
        <w:t>l</w:t>
      </w:r>
      <w:r w:rsidR="00D74454" w:rsidRPr="008A6F5B">
        <w:t>’</w:t>
      </w:r>
      <w:r w:rsidR="008F0BDD" w:rsidRPr="008A6F5B">
        <w:t>article</w:t>
      </w:r>
      <w:r w:rsidR="00D736A2">
        <w:t> </w:t>
      </w:r>
      <w:r w:rsidR="008F0BDD" w:rsidRPr="008A6F5B">
        <w:t>7.1</w:t>
      </w:r>
      <w:r w:rsidR="005F79E6" w:rsidRPr="008A6F5B">
        <w:t>0</w:t>
      </w:r>
      <w:r w:rsidRPr="008A6F5B">
        <w:t xml:space="preserve"> « Travaux défectueux » du CCDG.</w:t>
      </w:r>
      <w:r w:rsidR="007E5668" w:rsidRPr="008A6F5B">
        <w:t xml:space="preserve"> </w:t>
      </w:r>
      <w:r w:rsidRPr="008A6F5B">
        <w:t xml:space="preserve">Une fois </w:t>
      </w:r>
      <w:r w:rsidR="004A0F12" w:rsidRPr="008A6F5B">
        <w:t>les corrections</w:t>
      </w:r>
      <w:r w:rsidRPr="008A6F5B">
        <w:t xml:space="preserve"> terminé</w:t>
      </w:r>
      <w:r w:rsidR="004A0F12" w:rsidRPr="008A6F5B">
        <w:t>e</w:t>
      </w:r>
      <w:r w:rsidRPr="008A6F5B">
        <w:t>s, l’</w:t>
      </w:r>
      <w:r w:rsidR="00801FDE">
        <w:t>Entrepreneur</w:t>
      </w:r>
      <w:r w:rsidRPr="008A6F5B">
        <w:t xml:space="preserve"> doit effectuer un nouvel essai CSL et remettre au </w:t>
      </w:r>
      <w:r w:rsidR="00801FDE">
        <w:t>Directeur</w:t>
      </w:r>
      <w:r w:rsidRPr="008A6F5B">
        <w:t xml:space="preserve"> un rapport</w:t>
      </w:r>
      <w:r w:rsidR="004A0F12" w:rsidRPr="008A6F5B">
        <w:t xml:space="preserve"> signé par le r</w:t>
      </w:r>
      <w:r w:rsidRPr="008A6F5B">
        <w:t>esponsable des essais CSL</w:t>
      </w:r>
      <w:r w:rsidR="00062E28" w:rsidRPr="008A6F5B">
        <w:t xml:space="preserve"> et</w:t>
      </w:r>
      <w:r w:rsidR="004A0F12" w:rsidRPr="008A6F5B">
        <w:t xml:space="preserve"> attestant </w:t>
      </w:r>
      <w:r w:rsidR="00062E28" w:rsidRPr="008A6F5B">
        <w:t xml:space="preserve">du fait </w:t>
      </w:r>
      <w:r w:rsidR="004A0F12" w:rsidRPr="008A6F5B">
        <w:t xml:space="preserve">que </w:t>
      </w:r>
      <w:r w:rsidRPr="008A6F5B">
        <w:t xml:space="preserve">le </w:t>
      </w:r>
      <w:r w:rsidR="004A0F12" w:rsidRPr="008A6F5B">
        <w:t xml:space="preserve">pieu </w:t>
      </w:r>
      <w:r w:rsidRPr="008A6F5B">
        <w:t xml:space="preserve">est maintenant conforme. </w:t>
      </w:r>
      <w:r w:rsidR="004A0F12" w:rsidRPr="008A6F5B">
        <w:t>L’</w:t>
      </w:r>
      <w:r w:rsidR="00801FDE">
        <w:t>Entrepreneur</w:t>
      </w:r>
      <w:r w:rsidR="004A0F12" w:rsidRPr="008A6F5B">
        <w:t xml:space="preserve"> </w:t>
      </w:r>
      <w:r w:rsidR="0035583E" w:rsidRPr="008A6F5B">
        <w:t xml:space="preserve">doit prévoir qu’une période minimale de </w:t>
      </w:r>
      <w:r w:rsidR="00D853A0" w:rsidRPr="008A6F5B">
        <w:t>48 </w:t>
      </w:r>
      <w:r w:rsidR="0035583E" w:rsidRPr="008A6F5B">
        <w:t>heures est requise pour l’étude et la consultation du rapport.</w:t>
      </w:r>
    </w:p>
    <w:p w14:paraId="7A55790E" w14:textId="77777777" w:rsidR="00BA4FEC" w:rsidRPr="008A6F5B" w:rsidRDefault="0035583E" w:rsidP="00013163">
      <w:pPr>
        <w:pStyle w:val="Titre3"/>
        <w:pBdr>
          <w:left w:val="single" w:sz="4" w:space="4" w:color="auto"/>
        </w:pBdr>
        <w:rPr>
          <w:lang w:val="fr-CA"/>
        </w:rPr>
      </w:pPr>
      <w:bookmarkStart w:id="107" w:name="_Toc120795185"/>
      <w:r w:rsidRPr="008A6F5B">
        <w:rPr>
          <w:lang w:val="fr-CA"/>
        </w:rPr>
        <w:t>Mode de paiement</w:t>
      </w:r>
      <w:bookmarkEnd w:id="107"/>
    </w:p>
    <w:p w14:paraId="3C11FC3B" w14:textId="77777777" w:rsidR="00FC7FD6" w:rsidRPr="008A6F5B" w:rsidRDefault="00FC7FD6" w:rsidP="007F7234">
      <w:pPr>
        <w:pStyle w:val="Texte"/>
        <w:pBdr>
          <w:left w:val="single" w:sz="4" w:space="4" w:color="auto"/>
        </w:pBdr>
      </w:pPr>
      <w:r w:rsidRPr="008A6F5B">
        <w:t xml:space="preserve">La mise en place des tubes d’auscultation dans les pieux caissons pour lesquels il n’y a pas d’essai d’auscultation sonique prévu ne fait l’objet d’aucun article </w:t>
      </w:r>
      <w:r w:rsidR="00F27497" w:rsidRPr="008A6F5B">
        <w:t xml:space="preserve">dans le </w:t>
      </w:r>
      <w:r w:rsidRPr="008A6F5B">
        <w:t xml:space="preserve">bordereau. Tous les frais associés à </w:t>
      </w:r>
      <w:r w:rsidR="00FE1077" w:rsidRPr="008A6F5B">
        <w:t xml:space="preserve">ces </w:t>
      </w:r>
      <w:r w:rsidRPr="008A6F5B">
        <w:t xml:space="preserve">travaux, </w:t>
      </w:r>
      <w:r w:rsidR="00212C53" w:rsidRPr="008A6F5B">
        <w:t xml:space="preserve">y compris </w:t>
      </w:r>
      <w:r w:rsidRPr="008A6F5B">
        <w:t>l’injection du coulis, doivent être inclus dans le prix des pieux caissons.</w:t>
      </w:r>
    </w:p>
    <w:p w14:paraId="19063DE0" w14:textId="77777777" w:rsidR="00120B31" w:rsidRPr="008A6F5B" w:rsidRDefault="00120B31" w:rsidP="007F7234">
      <w:pPr>
        <w:pStyle w:val="Texte"/>
        <w:pBdr>
          <w:left w:val="single" w:sz="4" w:space="4" w:color="auto"/>
        </w:pBdr>
      </w:pPr>
      <w:r w:rsidRPr="008A6F5B">
        <w:t>Les essais d’auscultation sonique (CSL) sont payés à l’unité par pieu où sont réalisés de tels essais. Le prix couvre la fourniture des documents, les tubes, l’équipement de mesure, le remplissage des tubes à la suite des essais, la mise en œuvre, le rapport d’analyse pour chaque essai ainsi que toute dépense incidente.</w:t>
      </w:r>
    </w:p>
    <w:p w14:paraId="1F807712" w14:textId="10F173CC" w:rsidR="00120B31" w:rsidRPr="00080C26" w:rsidRDefault="00120B31" w:rsidP="00C3465F">
      <w:pPr>
        <w:pStyle w:val="Titre1"/>
      </w:pPr>
      <w:bookmarkStart w:id="108" w:name="_Toc120795186"/>
      <w:r w:rsidRPr="00080C26">
        <w:t>COUSSIN</w:t>
      </w:r>
      <w:bookmarkEnd w:id="108"/>
      <w:r w:rsidRPr="00080C26">
        <w:t xml:space="preserve"> </w:t>
      </w:r>
      <w:r w:rsidRPr="00080C26">
        <w:rPr>
          <w:vanish/>
          <w:sz w:val="18"/>
        </w:rPr>
        <w:t>(20</w:t>
      </w:r>
      <w:r w:rsidR="00BC6AE0" w:rsidRPr="00080C26">
        <w:rPr>
          <w:vanish/>
          <w:sz w:val="18"/>
        </w:rPr>
        <w:t>23</w:t>
      </w:r>
      <w:r w:rsidRPr="00080C26">
        <w:rPr>
          <w:vanish/>
          <w:sz w:val="18"/>
        </w:rPr>
        <w:t>-</w:t>
      </w:r>
      <w:r w:rsidR="00BC6AE0" w:rsidRPr="00080C26">
        <w:rPr>
          <w:vanish/>
          <w:sz w:val="18"/>
        </w:rPr>
        <w:t>0</w:t>
      </w:r>
      <w:r w:rsidR="007D530E" w:rsidRPr="00080C26">
        <w:rPr>
          <w:vanish/>
          <w:sz w:val="18"/>
        </w:rPr>
        <w:t>1</w:t>
      </w:r>
      <w:r w:rsidRPr="00080C26">
        <w:rPr>
          <w:vanish/>
          <w:sz w:val="18"/>
        </w:rPr>
        <w:t>)</w:t>
      </w:r>
    </w:p>
    <w:p w14:paraId="1E64A5F6" w14:textId="77777777" w:rsidR="00120B31" w:rsidRPr="008A6F5B" w:rsidRDefault="00120B31" w:rsidP="00D33C13">
      <w:pPr>
        <w:pStyle w:val="Textemasquitalique-articles"/>
        <w:rPr>
          <w:rFonts w:cs="Arial"/>
          <w:lang w:val="fr-CA"/>
        </w:rPr>
      </w:pPr>
      <w:r w:rsidRPr="008A6F5B">
        <w:rPr>
          <w:rFonts w:cs="Arial"/>
          <w:lang w:val="fr-CA"/>
        </w:rPr>
        <w:t>FO-09 COUSSIN</w:t>
      </w:r>
    </w:p>
    <w:p w14:paraId="163F9F98" w14:textId="77777777" w:rsidR="00120B31" w:rsidRPr="008A6F5B" w:rsidRDefault="00120B31" w:rsidP="00D33C13">
      <w:pPr>
        <w:pStyle w:val="Textemasquitalique-articles"/>
        <w:rPr>
          <w:rFonts w:cs="Arial"/>
          <w:lang w:val="fr-CA"/>
        </w:rPr>
      </w:pPr>
    </w:p>
    <w:p w14:paraId="21DA39CD" w14:textId="060B338E" w:rsidR="00120B31" w:rsidRPr="008A6F5B" w:rsidRDefault="00120B31" w:rsidP="00D33C13">
      <w:pPr>
        <w:pStyle w:val="Textemasquitalique-articles"/>
        <w:rPr>
          <w:rFonts w:cs="Arial"/>
          <w:lang w:val="fr-CA"/>
        </w:rPr>
      </w:pPr>
      <w:r w:rsidRPr="008A6F5B">
        <w:rPr>
          <w:rFonts w:cs="Arial"/>
          <w:lang w:val="fr-CA"/>
        </w:rPr>
        <w:t xml:space="preserve">Cet article est un complément </w:t>
      </w:r>
      <w:r w:rsidR="00FE1077"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15.2.5.4 et 15.2.6.4 du CCDG.</w:t>
      </w:r>
    </w:p>
    <w:p w14:paraId="4BE82E0F" w14:textId="77777777" w:rsidR="00120B31" w:rsidRPr="008A6F5B" w:rsidRDefault="00120B31" w:rsidP="00D33C13">
      <w:pPr>
        <w:pStyle w:val="Textemasquitalique-articles"/>
        <w:rPr>
          <w:rFonts w:cs="Arial"/>
          <w:lang w:val="fr-CA"/>
        </w:rPr>
      </w:pPr>
    </w:p>
    <w:p w14:paraId="253BE552" w14:textId="1A217CF8" w:rsidR="00120B31" w:rsidRPr="008A6F5B" w:rsidRDefault="00120B31" w:rsidP="00D33C13">
      <w:pPr>
        <w:pStyle w:val="Textemasquitalique-articles"/>
        <w:rPr>
          <w:rFonts w:cs="Arial"/>
          <w:lang w:val="fr-CA"/>
        </w:rPr>
      </w:pPr>
      <w:r w:rsidRPr="008A6F5B">
        <w:rPr>
          <w:rFonts w:cs="Arial"/>
          <w:lang w:val="fr-CA"/>
        </w:rPr>
        <w:t xml:space="preserve">Inclure cet article </w:t>
      </w:r>
      <w:r w:rsidR="00FE1077" w:rsidRPr="008A6F5B">
        <w:rPr>
          <w:rFonts w:cs="Arial"/>
          <w:lang w:val="fr-CA"/>
        </w:rPr>
        <w:t xml:space="preserve">dans le devis </w:t>
      </w:r>
      <w:r w:rsidRPr="008A6F5B">
        <w:rPr>
          <w:rFonts w:cs="Arial"/>
          <w:lang w:val="fr-CA"/>
        </w:rPr>
        <w:t>pour prévoir la pose d</w:t>
      </w:r>
      <w:r w:rsidR="00126FEE" w:rsidRPr="008A6F5B">
        <w:rPr>
          <w:rFonts w:cs="Arial"/>
          <w:lang w:val="fr-CA"/>
        </w:rPr>
        <w:t>’</w:t>
      </w:r>
      <w:r w:rsidRPr="008A6F5B">
        <w:rPr>
          <w:rFonts w:cs="Arial"/>
          <w:lang w:val="fr-CA"/>
        </w:rPr>
        <w:t>un coussin de support ou d</w:t>
      </w:r>
      <w:r w:rsidR="00126FEE" w:rsidRPr="008A6F5B">
        <w:rPr>
          <w:rFonts w:cs="Arial"/>
          <w:lang w:val="fr-CA"/>
        </w:rPr>
        <w:t>’</w:t>
      </w:r>
      <w:r w:rsidRPr="008A6F5B">
        <w:rPr>
          <w:rFonts w:cs="Arial"/>
          <w:lang w:val="fr-CA"/>
        </w:rPr>
        <w:t xml:space="preserve">un coussin de propreté si les conditions </w:t>
      </w:r>
      <w:r w:rsidR="00FE1077" w:rsidRPr="008A6F5B">
        <w:rPr>
          <w:rFonts w:cs="Arial"/>
          <w:lang w:val="fr-CA"/>
        </w:rPr>
        <w:t xml:space="preserve">du </w:t>
      </w:r>
      <w:r w:rsidRPr="008A6F5B">
        <w:rPr>
          <w:rFonts w:cs="Arial"/>
          <w:lang w:val="fr-CA"/>
        </w:rPr>
        <w:t>sol et le type de fondation l</w:t>
      </w:r>
      <w:r w:rsidR="00126FEE" w:rsidRPr="008A6F5B">
        <w:rPr>
          <w:rFonts w:cs="Arial"/>
          <w:lang w:val="fr-CA"/>
        </w:rPr>
        <w:t>’</w:t>
      </w:r>
      <w:r w:rsidRPr="008A6F5B">
        <w:rPr>
          <w:rFonts w:cs="Arial"/>
          <w:lang w:val="fr-CA"/>
        </w:rPr>
        <w:t>exigent. De plus, afin de faciliter la mise en place des cales d’espacement pour soutenir l’armature</w:t>
      </w:r>
      <w:r w:rsidR="00E40CB8" w:rsidRPr="008A6F5B">
        <w:rPr>
          <w:rFonts w:cs="Arial"/>
          <w:lang w:val="fr-CA"/>
        </w:rPr>
        <w:t xml:space="preserve"> des dalles de transition</w:t>
      </w:r>
      <w:r w:rsidRPr="008A6F5B">
        <w:rPr>
          <w:rFonts w:cs="Arial"/>
          <w:lang w:val="fr-CA"/>
        </w:rPr>
        <w:t>, toujours inclure cet article lorsqu’une dalle de transition est prévue.</w:t>
      </w:r>
    </w:p>
    <w:p w14:paraId="05D93589" w14:textId="77777777" w:rsidR="00120B31" w:rsidRPr="008A6F5B" w:rsidRDefault="00120B31" w:rsidP="00D33C13">
      <w:pPr>
        <w:pStyle w:val="Textemasquitalique-articles"/>
        <w:rPr>
          <w:rFonts w:cs="Arial"/>
          <w:lang w:val="fr-CA"/>
        </w:rPr>
      </w:pPr>
    </w:p>
    <w:p w14:paraId="78E78BD4" w14:textId="2EBF6202" w:rsidR="00120B31" w:rsidRPr="008A6F5B" w:rsidRDefault="00120B31" w:rsidP="00D33C13">
      <w:pPr>
        <w:pStyle w:val="Textemasquitalique-articles"/>
        <w:rPr>
          <w:rFonts w:cs="Arial"/>
          <w:lang w:val="fr-CA"/>
        </w:rPr>
      </w:pPr>
      <w:r w:rsidRPr="008A6F5B">
        <w:rPr>
          <w:rFonts w:cs="Arial"/>
          <w:lang w:val="fr-CA"/>
        </w:rPr>
        <w:t xml:space="preserve">Mentionner </w:t>
      </w:r>
      <w:r w:rsidR="00FE1077" w:rsidRPr="008A6F5B">
        <w:rPr>
          <w:rFonts w:cs="Arial"/>
          <w:lang w:val="fr-CA"/>
        </w:rPr>
        <w:t>s’il s’agit d’</w:t>
      </w:r>
      <w:r w:rsidRPr="008A6F5B">
        <w:rPr>
          <w:rFonts w:cs="Arial"/>
          <w:lang w:val="fr-CA"/>
        </w:rPr>
        <w:t xml:space="preserve">un coussin de support ou de propreté; un coussin de propreté est </w:t>
      </w:r>
      <w:r w:rsidR="00FE1077" w:rsidRPr="008A6F5B">
        <w:rPr>
          <w:rFonts w:cs="Arial"/>
          <w:lang w:val="fr-CA"/>
        </w:rPr>
        <w:t xml:space="preserve">habituellement </w:t>
      </w:r>
      <w:r w:rsidRPr="008A6F5B">
        <w:rPr>
          <w:rFonts w:cs="Arial"/>
          <w:lang w:val="fr-CA"/>
        </w:rPr>
        <w:t xml:space="preserve">requis </w:t>
      </w:r>
      <w:r w:rsidR="000C1693" w:rsidRPr="008A6F5B">
        <w:rPr>
          <w:rFonts w:cs="Arial"/>
          <w:lang w:val="fr-CA"/>
        </w:rPr>
        <w:t xml:space="preserve">quand </w:t>
      </w:r>
      <w:r w:rsidRPr="008A6F5B">
        <w:rPr>
          <w:rFonts w:cs="Arial"/>
          <w:lang w:val="fr-CA"/>
        </w:rPr>
        <w:t>des pieux sont utilisés</w:t>
      </w:r>
      <w:r w:rsidR="00B34AF1" w:rsidRPr="008A6F5B">
        <w:rPr>
          <w:rFonts w:cs="Arial"/>
          <w:lang w:val="fr-CA"/>
        </w:rPr>
        <w:t xml:space="preserve">, </w:t>
      </w:r>
      <w:r w:rsidRPr="008A6F5B">
        <w:rPr>
          <w:rFonts w:cs="Arial"/>
          <w:lang w:val="fr-CA"/>
        </w:rPr>
        <w:t xml:space="preserve">mais </w:t>
      </w:r>
      <w:r w:rsidR="00FE1077" w:rsidRPr="008A6F5B">
        <w:rPr>
          <w:rFonts w:cs="Arial"/>
          <w:lang w:val="fr-CA"/>
        </w:rPr>
        <w:t xml:space="preserve">il </w:t>
      </w:r>
      <w:r w:rsidRPr="008A6F5B">
        <w:rPr>
          <w:rFonts w:cs="Arial"/>
          <w:lang w:val="fr-CA"/>
        </w:rPr>
        <w:t>n’a aucune incidence sur la capacité portante.</w:t>
      </w:r>
    </w:p>
    <w:p w14:paraId="723A8267" w14:textId="77777777" w:rsidR="00BC6C3A" w:rsidRPr="008A6F5B" w:rsidRDefault="00BC6C3A" w:rsidP="00BC6C3A">
      <w:pPr>
        <w:pStyle w:val="Textemasquitalique-articles"/>
        <w:rPr>
          <w:rFonts w:cs="Arial"/>
          <w:lang w:val="fr-CA"/>
        </w:rPr>
      </w:pPr>
    </w:p>
    <w:p w14:paraId="49A98CD9" w14:textId="2E89850B" w:rsidR="00BC6C3A" w:rsidRPr="008A6F5B" w:rsidRDefault="00BC6C3A" w:rsidP="00BC6C3A">
      <w:pPr>
        <w:pStyle w:val="Textemasquitalique-articles"/>
        <w:rPr>
          <w:rFonts w:cs="Arial"/>
          <w:lang w:val="fr-CA"/>
        </w:rPr>
      </w:pPr>
      <w:bookmarkStart w:id="109" w:name="_Hlk54618817"/>
      <w:r w:rsidRPr="008A6F5B">
        <w:rPr>
          <w:rFonts w:cs="Arial"/>
          <w:lang w:val="fr-CA"/>
        </w:rPr>
        <w:t xml:space="preserve">Si le rapport géotechnique contient des recommandations ou des mises en garde pour la mise en œuvre du </w:t>
      </w:r>
      <w:r w:rsidR="00860992" w:rsidRPr="008A6F5B">
        <w:rPr>
          <w:rFonts w:cs="Arial"/>
          <w:lang w:val="fr-CA"/>
        </w:rPr>
        <w:t xml:space="preserve">ou </w:t>
      </w:r>
      <w:r w:rsidRPr="008A6F5B">
        <w:rPr>
          <w:rFonts w:cs="Arial"/>
          <w:lang w:val="fr-CA"/>
        </w:rPr>
        <w:t xml:space="preserve">des coussins, </w:t>
      </w:r>
      <w:r w:rsidR="00A30568" w:rsidRPr="008A6F5B">
        <w:rPr>
          <w:rFonts w:cs="Arial"/>
          <w:lang w:val="fr-CA"/>
        </w:rPr>
        <w:t xml:space="preserve">les </w:t>
      </w:r>
      <w:r w:rsidRPr="008A6F5B">
        <w:rPr>
          <w:rFonts w:cs="Arial"/>
          <w:lang w:val="fr-CA"/>
        </w:rPr>
        <w:t>inclure dans le texte du devis.</w:t>
      </w:r>
    </w:p>
    <w:p w14:paraId="6CC1D135" w14:textId="3CF437BF" w:rsidR="00716485" w:rsidRPr="008A6F5B" w:rsidRDefault="00716485" w:rsidP="00BC6C3A">
      <w:pPr>
        <w:pStyle w:val="Textemasquitalique-articles"/>
        <w:rPr>
          <w:rFonts w:cs="Arial"/>
        </w:rPr>
      </w:pPr>
    </w:p>
    <w:bookmarkEnd w:id="109"/>
    <w:p w14:paraId="3DBC546D" w14:textId="791C1CFF" w:rsidR="00716485" w:rsidRPr="008A6F5B" w:rsidRDefault="00716485" w:rsidP="00716485">
      <w:pPr>
        <w:pStyle w:val="Textemasquitalique-articles"/>
      </w:pPr>
      <w:r w:rsidRPr="008A6F5B">
        <w:t>Inclure le texte optionnel relatif à la cure du coussin de béton lorsqu</w:t>
      </w:r>
      <w:r w:rsidR="00D74454" w:rsidRPr="008A6F5B">
        <w:t>’</w:t>
      </w:r>
      <w:r w:rsidRPr="008A6F5B">
        <w:t>un tel coussin est prévu.</w:t>
      </w:r>
    </w:p>
    <w:p w14:paraId="65EC33A8" w14:textId="77777777" w:rsidR="00120B31" w:rsidRPr="008A6F5B" w:rsidRDefault="00120B31" w:rsidP="00D33C13">
      <w:pPr>
        <w:pStyle w:val="Textemasquitalique-articles"/>
        <w:rPr>
          <w:rFonts w:cs="Arial"/>
        </w:rPr>
      </w:pPr>
    </w:p>
    <w:p w14:paraId="3186A6BF" w14:textId="77777777" w:rsidR="00120B31" w:rsidRPr="008A6F5B" w:rsidRDefault="00120B31" w:rsidP="00D33C13">
      <w:pPr>
        <w:pStyle w:val="Textemasquitalique-articles"/>
        <w:rPr>
          <w:rFonts w:cs="Arial"/>
          <w:lang w:val="fr-CA"/>
        </w:rPr>
      </w:pPr>
      <w:r w:rsidRPr="008A6F5B">
        <w:rPr>
          <w:rFonts w:cs="Arial"/>
          <w:lang w:val="fr-CA"/>
        </w:rPr>
        <w:t xml:space="preserve">Prévoir un ou plusieurs articles </w:t>
      </w:r>
      <w:r w:rsidR="00F27497" w:rsidRPr="008A6F5B">
        <w:rPr>
          <w:rFonts w:cs="Arial"/>
          <w:lang w:val="fr-CA"/>
        </w:rPr>
        <w:t xml:space="preserve">dans le </w:t>
      </w:r>
      <w:r w:rsidRPr="008A6F5B">
        <w:rPr>
          <w:rFonts w:cs="Arial"/>
          <w:lang w:val="fr-CA"/>
        </w:rPr>
        <w:t>bordereau pour le paiement du coussin.</w:t>
      </w:r>
    </w:p>
    <w:p w14:paraId="15B7CAC0" w14:textId="77777777" w:rsidR="00120B31" w:rsidRPr="008A6F5B" w:rsidRDefault="00120B31" w:rsidP="00D33C13">
      <w:pPr>
        <w:pStyle w:val="Textemasquitalique-articles"/>
        <w:rPr>
          <w:rFonts w:cs="Arial"/>
          <w:lang w:val="fr-CA"/>
        </w:rPr>
      </w:pPr>
    </w:p>
    <w:p w14:paraId="46E9E7AA" w14:textId="7FFFE943" w:rsidR="00120B31" w:rsidRPr="008A6F5B" w:rsidRDefault="00120B31" w:rsidP="00967BDC">
      <w:pPr>
        <w:pStyle w:val="Texte"/>
      </w:pPr>
      <w:r w:rsidRPr="008A6F5B">
        <w:t xml:space="preserve">Le coussin de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 xml:space="preserve"> n</w:t>
      </w:r>
      <w:r w:rsidR="00A06478" w:rsidRPr="008A6F5B">
        <w:t>’</w:t>
      </w:r>
      <w:r w:rsidRPr="008A6F5B">
        <w:t xml:space="preserve">est posé </w:t>
      </w:r>
      <w:r w:rsidR="00967BDC" w:rsidRPr="008A6F5B">
        <w:t>qu</w:t>
      </w:r>
      <w:r w:rsidR="00A06478" w:rsidRPr="008A6F5B">
        <w:t>’</w:t>
      </w:r>
      <w:r w:rsidR="00967BDC" w:rsidRPr="008A6F5B">
        <w:t xml:space="preserve">à la demande du </w:t>
      </w:r>
      <w:r w:rsidR="00801FDE">
        <w:t>Directeur</w:t>
      </w:r>
      <w:r w:rsidR="00967BDC" w:rsidRPr="008A6F5B">
        <w:t>.</w:t>
      </w:r>
    </w:p>
    <w:p w14:paraId="6BB17B16" w14:textId="4821DADC" w:rsidR="00716485" w:rsidRPr="008A6F5B" w:rsidRDefault="00716485" w:rsidP="00DF4971">
      <w:pPr>
        <w:pStyle w:val="Texte"/>
        <w:pBdr>
          <w:left w:val="single" w:sz="4" w:space="4" w:color="auto"/>
        </w:pBdr>
      </w:pPr>
      <w:r w:rsidRPr="008A6F5B">
        <w:t>La cure d’un coussin de support en béton peut être faite avec un matériau de cure formant membrane. Le béton doit avoir une résistance minimale de 70</w:t>
      </w:r>
      <w:r w:rsidR="00734BC2" w:rsidRPr="008A6F5B">
        <w:t> </w:t>
      </w:r>
      <w:r w:rsidRPr="008A6F5B">
        <w:t xml:space="preserve">% de </w:t>
      </w:r>
      <w:proofErr w:type="spellStart"/>
      <w:r w:rsidRPr="008A6F5B">
        <w:t>f’</w:t>
      </w:r>
      <w:r w:rsidRPr="008A6F5B">
        <w:rPr>
          <w:vertAlign w:val="subscript"/>
        </w:rPr>
        <w:t>c</w:t>
      </w:r>
      <w:proofErr w:type="spellEnd"/>
      <w:r w:rsidRPr="008A6F5B">
        <w:t xml:space="preserve"> vérifiée par des essais sur éprouvettes témoins </w:t>
      </w:r>
      <w:r w:rsidR="002829DC" w:rsidRPr="008A6F5B">
        <w:t>mûries</w:t>
      </w:r>
      <w:r w:rsidRPr="008A6F5B">
        <w:t xml:space="preserve"> dans les mêmes conditions que le béton de l’ouvrage avant </w:t>
      </w:r>
      <w:r w:rsidR="00734BC2" w:rsidRPr="008A6F5B">
        <w:t>d’entreprendre</w:t>
      </w:r>
      <w:r w:rsidRPr="008A6F5B">
        <w:t xml:space="preserve"> la construction sur le coussin.</w:t>
      </w:r>
    </w:p>
    <w:p w14:paraId="16693C47" w14:textId="77777777" w:rsidR="00120B31" w:rsidRPr="008A6F5B" w:rsidRDefault="00120B31" w:rsidP="00C3465F">
      <w:pPr>
        <w:pStyle w:val="Titre1"/>
      </w:pPr>
      <w:bookmarkStart w:id="110" w:name="_Toc120795187"/>
      <w:r w:rsidRPr="008A6F5B">
        <w:t>SYSTÈME DE DRAINAGE PRÉFABRIQUÉ</w:t>
      </w:r>
      <w:bookmarkEnd w:id="110"/>
      <w:r w:rsidRPr="008A6F5B">
        <w:t xml:space="preserve"> </w:t>
      </w:r>
      <w:r w:rsidRPr="008A6F5B">
        <w:rPr>
          <w:vanish/>
          <w:sz w:val="18"/>
        </w:rPr>
        <w:t>(2014-12)</w:t>
      </w:r>
    </w:p>
    <w:p w14:paraId="5E3A2943" w14:textId="77777777" w:rsidR="00120B31" w:rsidRPr="008A6F5B" w:rsidRDefault="00120B31" w:rsidP="00D33C13">
      <w:pPr>
        <w:pStyle w:val="Textemasquitalique-articles"/>
        <w:rPr>
          <w:rFonts w:cs="Arial"/>
          <w:lang w:val="fr-CA"/>
        </w:rPr>
      </w:pPr>
      <w:r w:rsidRPr="008A6F5B">
        <w:rPr>
          <w:rFonts w:cs="Arial"/>
          <w:lang w:val="fr-CA"/>
        </w:rPr>
        <w:t>FO-10 SYSTÈME DE DRAINAGE PRÉFABRIQUÉ</w:t>
      </w:r>
    </w:p>
    <w:p w14:paraId="784DD564" w14:textId="77777777" w:rsidR="00120B31" w:rsidRPr="008A6F5B" w:rsidRDefault="00120B31" w:rsidP="00D33C13">
      <w:pPr>
        <w:pStyle w:val="Textemasquitalique-articles"/>
        <w:rPr>
          <w:rFonts w:cs="Arial"/>
          <w:lang w:val="fr-CA"/>
        </w:rPr>
      </w:pPr>
    </w:p>
    <w:p w14:paraId="5D00464D" w14:textId="59FFDC8D" w:rsidR="00120B31" w:rsidRPr="008A6F5B" w:rsidRDefault="00120B31" w:rsidP="00D33C13">
      <w:pPr>
        <w:pStyle w:val="Textemasquitalique-articles"/>
        <w:rPr>
          <w:rFonts w:cs="Arial"/>
          <w:lang w:val="fr-CA"/>
        </w:rPr>
      </w:pPr>
      <w:r w:rsidRPr="008A6F5B">
        <w:rPr>
          <w:rFonts w:cs="Arial"/>
          <w:lang w:val="fr-CA"/>
        </w:rPr>
        <w:t xml:space="preserve">Inclure cet article </w:t>
      </w:r>
      <w:r w:rsidR="004605F1" w:rsidRPr="008A6F5B">
        <w:rPr>
          <w:rFonts w:cs="Arial"/>
          <w:lang w:val="fr-CA"/>
        </w:rPr>
        <w:t xml:space="preserve">dans le devis </w:t>
      </w:r>
      <w:r w:rsidRPr="008A6F5B">
        <w:rPr>
          <w:rFonts w:cs="Arial"/>
          <w:lang w:val="fr-CA"/>
        </w:rPr>
        <w:t>si les plans indiquent la pose d’un système de drainage à l’arrière des murs des culées</w:t>
      </w:r>
      <w:r w:rsidR="00FE1077" w:rsidRPr="008A6F5B">
        <w:rPr>
          <w:rFonts w:cs="Arial"/>
          <w:lang w:val="fr-CA"/>
        </w:rPr>
        <w:t>,</w:t>
      </w:r>
      <w:r w:rsidRPr="008A6F5B">
        <w:rPr>
          <w:rFonts w:cs="Arial"/>
          <w:lang w:val="fr-CA"/>
        </w:rPr>
        <w:t xml:space="preserve"> comme dans le cas d</w:t>
      </w:r>
      <w:r w:rsidR="00126FEE" w:rsidRPr="008A6F5B">
        <w:rPr>
          <w:rFonts w:cs="Arial"/>
          <w:lang w:val="fr-CA"/>
        </w:rPr>
        <w:t>’</w:t>
      </w:r>
      <w:r w:rsidRPr="008A6F5B">
        <w:rPr>
          <w:rFonts w:cs="Arial"/>
          <w:lang w:val="fr-CA"/>
        </w:rPr>
        <w:t>un joint dalle sur culée ou d</w:t>
      </w:r>
      <w:r w:rsidR="00126FEE" w:rsidRPr="008A6F5B">
        <w:rPr>
          <w:rFonts w:cs="Arial"/>
          <w:lang w:val="fr-CA"/>
        </w:rPr>
        <w:t>’</w:t>
      </w:r>
      <w:r w:rsidRPr="008A6F5B">
        <w:rPr>
          <w:rFonts w:cs="Arial"/>
          <w:lang w:val="fr-CA"/>
        </w:rPr>
        <w:t xml:space="preserve">une culée-galerie. Ne pas inclure cet article </w:t>
      </w:r>
      <w:r w:rsidR="00FE1077" w:rsidRPr="008A6F5B">
        <w:rPr>
          <w:rFonts w:cs="Arial"/>
          <w:lang w:val="fr-CA"/>
        </w:rPr>
        <w:t xml:space="preserve">dans le devis </w:t>
      </w:r>
      <w:r w:rsidRPr="008A6F5B">
        <w:rPr>
          <w:rFonts w:cs="Arial"/>
          <w:lang w:val="fr-CA"/>
        </w:rPr>
        <w:t xml:space="preserve">dans le cas de la modification d’un joint </w:t>
      </w:r>
      <w:r w:rsidR="000B604B" w:rsidRPr="008A6F5B">
        <w:rPr>
          <w:rFonts w:cs="Arial"/>
          <w:lang w:val="fr-CA"/>
        </w:rPr>
        <w:t>dalle sur</w:t>
      </w:r>
      <w:r w:rsidRPr="008A6F5B">
        <w:rPr>
          <w:rFonts w:cs="Arial"/>
          <w:lang w:val="fr-CA"/>
        </w:rPr>
        <w:t xml:space="preserve"> culée (article</w:t>
      </w:r>
      <w:r w:rsidR="00972698" w:rsidRPr="008A6F5B">
        <w:rPr>
          <w:rFonts w:cs="Arial"/>
          <w:lang w:val="fr-CA"/>
        </w:rPr>
        <w:t> </w:t>
      </w:r>
      <w:r w:rsidRPr="008A6F5B">
        <w:rPr>
          <w:rFonts w:cs="Arial"/>
          <w:lang w:val="fr-CA"/>
        </w:rPr>
        <w:t>E-06).</w:t>
      </w:r>
    </w:p>
    <w:p w14:paraId="6E95E43E" w14:textId="77777777" w:rsidR="00120B31" w:rsidRPr="008A6F5B" w:rsidRDefault="00120B31" w:rsidP="00D33C13">
      <w:pPr>
        <w:pStyle w:val="Textemasquitalique-articles"/>
        <w:rPr>
          <w:rFonts w:cs="Arial"/>
          <w:lang w:val="fr-CA"/>
        </w:rPr>
      </w:pPr>
    </w:p>
    <w:p w14:paraId="07620A6D" w14:textId="1225642E" w:rsidR="00120B31" w:rsidRPr="008A6F5B" w:rsidRDefault="00120B31" w:rsidP="00967BDC">
      <w:pPr>
        <w:pStyle w:val="Texte"/>
      </w:pPr>
      <w:r w:rsidRPr="008A6F5B">
        <w:t xml:space="preserve">Le système de drainage préfabriqué doit être un </w:t>
      </w:r>
      <w:proofErr w:type="spellStart"/>
      <w:r w:rsidRPr="008A6F5B">
        <w:t>géocomposite</w:t>
      </w:r>
      <w:proofErr w:type="spellEnd"/>
      <w:r w:rsidRPr="008A6F5B">
        <w:t xml:space="preserve"> (âme drainante flexible) de marque TEXDRAIN</w:t>
      </w:r>
      <w:r w:rsidR="00972698" w:rsidRPr="008A6F5B">
        <w:t> </w:t>
      </w:r>
      <w:r w:rsidRPr="008A6F5B">
        <w:t>80H</w:t>
      </w:r>
      <w:r w:rsidR="00F511F9" w:rsidRPr="008A6F5B">
        <w:t>,</w:t>
      </w:r>
      <w:r w:rsidRPr="008A6F5B">
        <w:t xml:space="preserve"> fabriqué par Texel</w:t>
      </w:r>
      <w:r w:rsidR="001B6BF0">
        <w:t xml:space="preserve"> ou équivalent</w:t>
      </w:r>
      <w:r w:rsidRPr="008A6F5B">
        <w:t>.</w:t>
      </w:r>
    </w:p>
    <w:p w14:paraId="57369A4A" w14:textId="77777777" w:rsidR="00120B31" w:rsidRPr="008A6F5B" w:rsidRDefault="00120B31" w:rsidP="00967BDC">
      <w:pPr>
        <w:pStyle w:val="Texte"/>
      </w:pPr>
      <w:r w:rsidRPr="008A6F5B">
        <w:t xml:space="preserve">Le système de drainage préfabriqué ne fait l’objet d’aucun article </w:t>
      </w:r>
      <w:r w:rsidR="00F27497" w:rsidRPr="008A6F5B">
        <w:t xml:space="preserve">dans le </w:t>
      </w:r>
      <w:r w:rsidRPr="008A6F5B">
        <w:t xml:space="preserve">bordereau. Le prix du système de drainage préfabriqué est inclus dans celui des </w:t>
      </w:r>
      <w:r w:rsidR="009E665B" w:rsidRPr="008A6F5B">
        <w:t>article</w:t>
      </w:r>
      <w:r w:rsidRPr="008A6F5B">
        <w:t>s pour lesquels il est nécessaire.</w:t>
      </w:r>
    </w:p>
    <w:p w14:paraId="64C9E68B" w14:textId="77777777" w:rsidR="00120B31" w:rsidRPr="008A6F5B" w:rsidRDefault="00120B31" w:rsidP="00C3465F">
      <w:pPr>
        <w:pStyle w:val="Titre1"/>
      </w:pPr>
      <w:bookmarkStart w:id="111" w:name="_Toc120795188"/>
      <w:r w:rsidRPr="008A6F5B">
        <w:t>BLOCS D’ASSISE</w:t>
      </w:r>
      <w:bookmarkEnd w:id="111"/>
      <w:r w:rsidRPr="008A6F5B">
        <w:t xml:space="preserve"> </w:t>
      </w:r>
      <w:r w:rsidRPr="008A6F5B">
        <w:rPr>
          <w:vanish/>
          <w:sz w:val="18"/>
        </w:rPr>
        <w:t>(</w:t>
      </w:r>
      <w:r w:rsidR="00FF7EF9" w:rsidRPr="008A6F5B">
        <w:rPr>
          <w:vanish/>
          <w:sz w:val="18"/>
        </w:rPr>
        <w:t>2016</w:t>
      </w:r>
      <w:r w:rsidRPr="008A6F5B">
        <w:rPr>
          <w:vanish/>
          <w:sz w:val="18"/>
        </w:rPr>
        <w:t>-12)</w:t>
      </w:r>
    </w:p>
    <w:p w14:paraId="309E3E49" w14:textId="77777777" w:rsidR="00120B31" w:rsidRPr="008A6F5B" w:rsidRDefault="00120B31" w:rsidP="000F72DB">
      <w:pPr>
        <w:pStyle w:val="Textemasquitalique-articles"/>
        <w:rPr>
          <w:rFonts w:cs="Arial"/>
          <w:lang w:val="fr-CA"/>
        </w:rPr>
      </w:pPr>
      <w:r w:rsidRPr="008A6F5B">
        <w:rPr>
          <w:rFonts w:cs="Arial"/>
          <w:lang w:val="fr-CA"/>
        </w:rPr>
        <w:t>FO-12</w:t>
      </w:r>
      <w:r w:rsidR="007D530E" w:rsidRPr="008A6F5B">
        <w:rPr>
          <w:rFonts w:cs="Arial"/>
          <w:lang w:val="fr-CA"/>
        </w:rPr>
        <w:t xml:space="preserve"> </w:t>
      </w:r>
      <w:r w:rsidRPr="008A6F5B">
        <w:rPr>
          <w:rFonts w:cs="Arial"/>
          <w:lang w:val="fr-CA"/>
        </w:rPr>
        <w:t>BLOCS D’ASSISE</w:t>
      </w:r>
    </w:p>
    <w:p w14:paraId="41C83D8D" w14:textId="77777777" w:rsidR="00120B31" w:rsidRPr="008A6F5B" w:rsidRDefault="00120B31" w:rsidP="000F72DB">
      <w:pPr>
        <w:pStyle w:val="Textemasquitalique-articles"/>
        <w:rPr>
          <w:rFonts w:cs="Arial"/>
          <w:lang w:val="fr-CA"/>
        </w:rPr>
      </w:pPr>
    </w:p>
    <w:p w14:paraId="39EE2B8E" w14:textId="7AD91533" w:rsidR="00120B31" w:rsidRPr="008A6F5B" w:rsidRDefault="00120B31" w:rsidP="000F72DB">
      <w:pPr>
        <w:pStyle w:val="Textemasquitalique-articles"/>
        <w:rPr>
          <w:rFonts w:cs="Arial"/>
          <w:lang w:val="fr-CA"/>
        </w:rPr>
      </w:pPr>
      <w:r w:rsidRPr="008A6F5B">
        <w:rPr>
          <w:rFonts w:cs="Arial"/>
          <w:lang w:val="fr-CA"/>
        </w:rPr>
        <w:t xml:space="preserve">Cet article est un complément </w:t>
      </w:r>
      <w:r w:rsidR="00FE1077"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15.4 du CCDG.</w:t>
      </w:r>
    </w:p>
    <w:p w14:paraId="0109BE8E" w14:textId="77777777" w:rsidR="00120B31" w:rsidRPr="008A6F5B" w:rsidRDefault="00120B31" w:rsidP="000F72DB">
      <w:pPr>
        <w:pStyle w:val="Textemasquitalique-articles"/>
        <w:rPr>
          <w:rFonts w:cs="Arial"/>
          <w:lang w:val="fr-CA"/>
        </w:rPr>
      </w:pPr>
    </w:p>
    <w:p w14:paraId="6DE00A80" w14:textId="0340330B" w:rsidR="00120B31" w:rsidRPr="008A6F5B" w:rsidRDefault="00120B31" w:rsidP="000F72DB">
      <w:pPr>
        <w:pStyle w:val="Textemasquitalique-articles"/>
        <w:rPr>
          <w:rFonts w:cs="Arial"/>
          <w:lang w:val="fr-CA"/>
        </w:rPr>
      </w:pPr>
      <w:r w:rsidRPr="008A6F5B">
        <w:rPr>
          <w:rFonts w:cs="Arial"/>
          <w:lang w:val="fr-CA"/>
        </w:rPr>
        <w:t xml:space="preserve">Inclure cet article </w:t>
      </w:r>
      <w:r w:rsidR="00FE1077" w:rsidRPr="008A6F5B">
        <w:rPr>
          <w:rFonts w:cs="Arial"/>
          <w:lang w:val="fr-CA"/>
        </w:rPr>
        <w:t>dans le devis s’il y a</w:t>
      </w:r>
      <w:r w:rsidRPr="008A6F5B">
        <w:rPr>
          <w:rFonts w:cs="Arial"/>
          <w:lang w:val="fr-CA"/>
        </w:rPr>
        <w:t xml:space="preserve"> construction d’une unité de fondation neuve (pile et culée), lors du remplacement d’appareils d’appui ou </w:t>
      </w:r>
      <w:r w:rsidR="00F511F9" w:rsidRPr="008A6F5B">
        <w:rPr>
          <w:rFonts w:cs="Arial"/>
          <w:lang w:val="fr-CA"/>
        </w:rPr>
        <w:t xml:space="preserve">s’il </w:t>
      </w:r>
      <w:r w:rsidRPr="008A6F5B">
        <w:rPr>
          <w:rFonts w:cs="Arial"/>
          <w:lang w:val="fr-CA"/>
        </w:rPr>
        <w:t>est nécessaire de modifier des blocs d’assise pour obtenir une surface de roulement au même niveau de part et d</w:t>
      </w:r>
      <w:r w:rsidR="00126FEE" w:rsidRPr="008A6F5B">
        <w:rPr>
          <w:rFonts w:cs="Arial"/>
          <w:lang w:val="fr-CA"/>
        </w:rPr>
        <w:t>’</w:t>
      </w:r>
      <w:r w:rsidRPr="008A6F5B">
        <w:rPr>
          <w:rFonts w:cs="Arial"/>
          <w:lang w:val="fr-CA"/>
        </w:rPr>
        <w:t>autre du joint de tablier après les travaux relatifs aux appareils d</w:t>
      </w:r>
      <w:r w:rsidR="00126FEE" w:rsidRPr="008A6F5B">
        <w:rPr>
          <w:rFonts w:cs="Arial"/>
          <w:lang w:val="fr-CA"/>
        </w:rPr>
        <w:t>’</w:t>
      </w:r>
      <w:r w:rsidRPr="008A6F5B">
        <w:rPr>
          <w:rFonts w:cs="Arial"/>
          <w:lang w:val="fr-CA"/>
        </w:rPr>
        <w:t>appui</w:t>
      </w:r>
      <w:r w:rsidR="00CB1825" w:rsidRPr="008A6F5B">
        <w:rPr>
          <w:rFonts w:cs="Arial"/>
          <w:lang w:val="fr-CA"/>
        </w:rPr>
        <w:t>,</w:t>
      </w:r>
      <w:r w:rsidRPr="008A6F5B">
        <w:rPr>
          <w:rFonts w:cs="Arial"/>
          <w:lang w:val="fr-CA"/>
        </w:rPr>
        <w:t xml:space="preserve"> ou pour reconstruire des blocs d’assise endommagés.</w:t>
      </w:r>
    </w:p>
    <w:p w14:paraId="46FFC431" w14:textId="77777777" w:rsidR="00120B31" w:rsidRPr="008A6F5B" w:rsidRDefault="00120B31" w:rsidP="000F72DB">
      <w:pPr>
        <w:pStyle w:val="Textemasquitalique-articles"/>
        <w:rPr>
          <w:rFonts w:cs="Arial"/>
          <w:lang w:val="fr-CA"/>
        </w:rPr>
      </w:pPr>
    </w:p>
    <w:p w14:paraId="5D165C33" w14:textId="01927123" w:rsidR="00120B31" w:rsidRPr="008A6F5B" w:rsidRDefault="00120B31" w:rsidP="000F72DB">
      <w:pPr>
        <w:pStyle w:val="Textemasquitalique-articles"/>
        <w:rPr>
          <w:rFonts w:cs="Arial"/>
          <w:lang w:val="fr-CA"/>
        </w:rPr>
      </w:pPr>
      <w:r w:rsidRPr="008A6F5B">
        <w:rPr>
          <w:rFonts w:cs="Arial"/>
          <w:lang w:val="fr-CA"/>
        </w:rPr>
        <w:t>Si des réparations doivent être effectuées sur l’assise, utiliser cet article de concert avec l’article</w:t>
      </w:r>
      <w:r w:rsidR="00972698" w:rsidRPr="008A6F5B">
        <w:rPr>
          <w:rFonts w:cs="Arial"/>
          <w:lang w:val="fr-CA"/>
        </w:rPr>
        <w:t> </w:t>
      </w:r>
      <w:r w:rsidRPr="008A6F5B">
        <w:rPr>
          <w:rFonts w:cs="Arial"/>
          <w:lang w:val="fr-CA"/>
        </w:rPr>
        <w:t>RE-05</w:t>
      </w:r>
      <w:r w:rsidR="00CB1825" w:rsidRPr="008A6F5B">
        <w:rPr>
          <w:rFonts w:cs="Arial"/>
          <w:lang w:val="fr-CA"/>
        </w:rPr>
        <w:t>,</w:t>
      </w:r>
      <w:r w:rsidRPr="008A6F5B">
        <w:rPr>
          <w:rFonts w:cs="Arial"/>
          <w:lang w:val="fr-CA"/>
        </w:rPr>
        <w:t xml:space="preserve"> « Réparation de dalle épaisse, trottoir, assise et dessus de semelle ». Pour une reconstruction complète de l’assise, n’utiliser que ce dernier article.</w:t>
      </w:r>
    </w:p>
    <w:p w14:paraId="3DDBE68C" w14:textId="77777777" w:rsidR="00120B31" w:rsidRPr="008A6F5B" w:rsidRDefault="00120B31" w:rsidP="000F72DB">
      <w:pPr>
        <w:pStyle w:val="Textemasquitalique-articles"/>
        <w:rPr>
          <w:rFonts w:cs="Arial"/>
          <w:lang w:val="fr-CA"/>
        </w:rPr>
      </w:pPr>
    </w:p>
    <w:p w14:paraId="3828506B" w14:textId="392AC436" w:rsidR="00120B31" w:rsidRPr="008A6F5B" w:rsidRDefault="00120B31" w:rsidP="000F72DB">
      <w:pPr>
        <w:pStyle w:val="Textemasquitalique-articles"/>
        <w:rPr>
          <w:rFonts w:cs="Arial"/>
          <w:lang w:val="fr-CA"/>
        </w:rPr>
      </w:pPr>
      <w:r w:rsidRPr="008A6F5B">
        <w:rPr>
          <w:rFonts w:cs="Arial"/>
          <w:lang w:val="fr-CA"/>
        </w:rPr>
        <w:t xml:space="preserve">Si les travaux consistent à modifier ou construire des blocs d’assise sur une structure existante, de concert avec le présent article, inclure </w:t>
      </w:r>
      <w:r w:rsidR="00FE1077"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w:t>
      </w:r>
      <w:r w:rsidR="00CB1825" w:rsidRPr="008A6F5B">
        <w:rPr>
          <w:rFonts w:cs="Arial"/>
          <w:lang w:val="fr-CA"/>
        </w:rPr>
        <w:t>,</w:t>
      </w:r>
      <w:r w:rsidRPr="008A6F5B">
        <w:rPr>
          <w:rFonts w:cs="Arial"/>
          <w:lang w:val="fr-CA"/>
        </w:rPr>
        <w:t xml:space="preserve"> « Démolition partielle des ouvrages existants » et E-03</w:t>
      </w:r>
      <w:r w:rsidR="00CB1825" w:rsidRPr="008A6F5B">
        <w:rPr>
          <w:rFonts w:cs="Arial"/>
          <w:lang w:val="fr-CA"/>
        </w:rPr>
        <w:t>,</w:t>
      </w:r>
      <w:r w:rsidRPr="008A6F5B">
        <w:rPr>
          <w:rFonts w:cs="Arial"/>
          <w:lang w:val="fr-CA"/>
        </w:rPr>
        <w:t xml:space="preserve"> « Remplacement d’appareils d’appui ». Se référer au dessin type DE-109</w:t>
      </w:r>
      <w:r w:rsidR="00CB1825" w:rsidRPr="008A6F5B">
        <w:rPr>
          <w:rFonts w:cs="Arial"/>
          <w:lang w:val="fr-CA"/>
        </w:rPr>
        <w:t>,</w:t>
      </w:r>
      <w:r w:rsidRPr="008A6F5B">
        <w:rPr>
          <w:rFonts w:cs="Arial"/>
          <w:lang w:val="fr-CA"/>
        </w:rPr>
        <w:t xml:space="preserve"> « Modification des blocs d’assise ».</w:t>
      </w:r>
    </w:p>
    <w:p w14:paraId="7DA1DE40" w14:textId="77777777" w:rsidR="00120B31" w:rsidRPr="008A6F5B" w:rsidRDefault="00120B31" w:rsidP="000F72DB">
      <w:pPr>
        <w:pStyle w:val="Textemasquitalique-articles"/>
        <w:rPr>
          <w:rFonts w:cs="Arial"/>
          <w:lang w:val="fr-CA"/>
        </w:rPr>
      </w:pPr>
    </w:p>
    <w:p w14:paraId="45D84518" w14:textId="77777777" w:rsidR="00120B31" w:rsidRPr="008A6F5B" w:rsidRDefault="00120B31" w:rsidP="000F72DB">
      <w:pPr>
        <w:pStyle w:val="Textemasquitalique-articles"/>
        <w:rPr>
          <w:rFonts w:cs="Arial"/>
          <w:lang w:val="fr-CA"/>
        </w:rPr>
      </w:pPr>
      <w:r w:rsidRPr="008A6F5B">
        <w:rPr>
          <w:rFonts w:cs="Arial"/>
          <w:lang w:val="fr-CA"/>
        </w:rPr>
        <w:t>Choisir un des textes optionnels relatifs aux travaux à réaliser. Dans le cas d’un pont neuf, choisir l’option de construction de blocs d’assise. Dans le cas de travaux de modification de blocs d’assise, choisir le texte de reconstruction et préciser les éléments où les blocs d’assise doivent être construits</w:t>
      </w:r>
      <w:r w:rsidR="000601BF" w:rsidRPr="008A6F5B">
        <w:rPr>
          <w:rFonts w:cs="Arial"/>
          <w:lang w:val="fr-CA"/>
        </w:rPr>
        <w:t>.</w:t>
      </w:r>
    </w:p>
    <w:p w14:paraId="14DF8FB3" w14:textId="77777777" w:rsidR="00D44D81" w:rsidRPr="008A6F5B" w:rsidRDefault="00D44D81" w:rsidP="000F72DB">
      <w:pPr>
        <w:pStyle w:val="Textemasquitalique-articles"/>
        <w:rPr>
          <w:rFonts w:cs="Arial"/>
          <w:lang w:val="fr-CA"/>
        </w:rPr>
      </w:pPr>
    </w:p>
    <w:p w14:paraId="5F9881AB" w14:textId="755D6122" w:rsidR="00D44D81" w:rsidRPr="008A6F5B" w:rsidRDefault="00D44D81" w:rsidP="000F72DB">
      <w:pPr>
        <w:pStyle w:val="Textemasquitalique-articles"/>
        <w:rPr>
          <w:rFonts w:cs="Arial"/>
          <w:lang w:val="fr-CA"/>
        </w:rPr>
      </w:pPr>
      <w:bookmarkStart w:id="112" w:name="_Hlk89952055"/>
      <w:r w:rsidRPr="008A6F5B">
        <w:rPr>
          <w:rFonts w:cs="Arial"/>
          <w:lang w:val="fr-CA"/>
        </w:rPr>
        <w:t xml:space="preserve">Dans le cas où les blocs d’assise prévus </w:t>
      </w:r>
      <w:r w:rsidR="00A73C50" w:rsidRPr="008A6F5B">
        <w:rPr>
          <w:rFonts w:cs="Arial"/>
          <w:lang w:val="fr-CA"/>
        </w:rPr>
        <w:t xml:space="preserve">sont très épais (plus de </w:t>
      </w:r>
      <w:r w:rsidR="00FF55A8" w:rsidRPr="008A6F5B">
        <w:rPr>
          <w:rFonts w:cs="Arial"/>
          <w:lang w:val="fr-CA"/>
        </w:rPr>
        <w:t>3</w:t>
      </w:r>
      <w:r w:rsidR="00A73C50" w:rsidRPr="008A6F5B">
        <w:rPr>
          <w:rFonts w:cs="Arial"/>
          <w:lang w:val="fr-CA"/>
        </w:rPr>
        <w:t>00</w:t>
      </w:r>
      <w:r w:rsidR="00D82D5C" w:rsidRPr="008A6F5B">
        <w:rPr>
          <w:rFonts w:cs="Arial"/>
          <w:lang w:val="fr-CA"/>
        </w:rPr>
        <w:t> </w:t>
      </w:r>
      <w:r w:rsidR="00A73C50" w:rsidRPr="008A6F5B">
        <w:rPr>
          <w:rFonts w:cs="Arial"/>
          <w:lang w:val="fr-CA"/>
        </w:rPr>
        <w:t>mm environ)</w:t>
      </w:r>
      <w:r w:rsidRPr="008A6F5B">
        <w:rPr>
          <w:rFonts w:cs="Arial"/>
          <w:lang w:val="fr-CA"/>
        </w:rPr>
        <w:t xml:space="preserve">, </w:t>
      </w:r>
      <w:r w:rsidR="00A73C50" w:rsidRPr="008A6F5B">
        <w:rPr>
          <w:rFonts w:cs="Arial"/>
          <w:lang w:val="fr-CA"/>
        </w:rPr>
        <w:t xml:space="preserve">modifier le texte du devis pour ne laisser que l’option du </w:t>
      </w:r>
      <w:r w:rsidRPr="008A6F5B">
        <w:rPr>
          <w:rFonts w:cs="Arial"/>
          <w:lang w:val="fr-CA"/>
        </w:rPr>
        <w:t>béton de type</w:t>
      </w:r>
      <w:r w:rsidR="00C1530C" w:rsidRPr="008A6F5B">
        <w:rPr>
          <w:rFonts w:cs="Arial"/>
          <w:lang w:val="fr-CA"/>
        </w:rPr>
        <w:t> </w:t>
      </w:r>
      <w:r w:rsidRPr="008A6F5B">
        <w:rPr>
          <w:rFonts w:cs="Arial"/>
          <w:lang w:val="fr-CA"/>
        </w:rPr>
        <w:t>XIV-C.</w:t>
      </w:r>
      <w:r w:rsidR="00E231E3" w:rsidRPr="008A6F5B">
        <w:rPr>
          <w:rFonts w:cs="Arial"/>
          <w:lang w:val="fr-CA"/>
        </w:rPr>
        <w:t xml:space="preserve"> </w:t>
      </w:r>
      <w:r w:rsidR="00A73C50" w:rsidRPr="008A6F5B">
        <w:rPr>
          <w:rFonts w:cs="Arial"/>
          <w:lang w:val="fr-CA"/>
        </w:rPr>
        <w:t>Ce type de béton se comporte mieux lorsque l’épaisseur est plus importante.</w:t>
      </w:r>
    </w:p>
    <w:bookmarkEnd w:id="112"/>
    <w:p w14:paraId="78B36D6F" w14:textId="77777777" w:rsidR="003F60C0" w:rsidRPr="008A6F5B" w:rsidRDefault="003F60C0" w:rsidP="000F72DB">
      <w:pPr>
        <w:pStyle w:val="Textemasquitalique-articles"/>
        <w:rPr>
          <w:rFonts w:cs="Arial"/>
          <w:lang w:val="fr-CA"/>
        </w:rPr>
      </w:pPr>
    </w:p>
    <w:p w14:paraId="167A463F" w14:textId="77777777" w:rsidR="00120B31" w:rsidRPr="008A6F5B" w:rsidRDefault="00120B31" w:rsidP="000F72DB">
      <w:pPr>
        <w:pStyle w:val="Textemasquitalique-articles"/>
        <w:rPr>
          <w:rFonts w:cs="Arial"/>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bordereau pour le paiement des blocs d’assise.</w:t>
      </w:r>
    </w:p>
    <w:p w14:paraId="6BE5895E" w14:textId="77777777" w:rsidR="00120B31" w:rsidRPr="008A6F5B" w:rsidRDefault="00120B31" w:rsidP="000F72DB">
      <w:pPr>
        <w:pStyle w:val="Textemasquitalique-articles"/>
        <w:rPr>
          <w:rFonts w:cs="Arial"/>
          <w:lang w:val="fr-CA"/>
        </w:rPr>
      </w:pPr>
    </w:p>
    <w:p w14:paraId="5FD3DAF9" w14:textId="77777777" w:rsidR="00120B31" w:rsidRPr="008A6F5B" w:rsidRDefault="00120B31" w:rsidP="00181094">
      <w:pPr>
        <w:pStyle w:val="Texte"/>
        <w:pBdr>
          <w:left w:val="single" w:sz="4" w:space="4" w:color="auto"/>
        </w:pBdr>
      </w:pPr>
      <w:r w:rsidRPr="008A6F5B">
        <w:t>Les travaux consistent à construire les blocs d’assise des appareils d’appui de toutes les unités de fondation.</w:t>
      </w:r>
    </w:p>
    <w:p w14:paraId="5D847E2A" w14:textId="77777777" w:rsidR="00120B31" w:rsidRPr="008A6F5B" w:rsidRDefault="00120B31" w:rsidP="00181094">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3EE8E6D4" w14:textId="77777777" w:rsidR="00120B31" w:rsidRPr="008A6F5B" w:rsidRDefault="00120B31" w:rsidP="00181094">
      <w:pPr>
        <w:pStyle w:val="Texte"/>
        <w:pBdr>
          <w:left w:val="single" w:sz="4" w:space="4" w:color="auto"/>
        </w:pBdr>
      </w:pPr>
      <w:r w:rsidRPr="008A6F5B">
        <w:t>Les travaux consistent à reconstruire les blocs d’assise des appareils d</w:t>
      </w:r>
      <w:r w:rsidR="00A06478" w:rsidRPr="008A6F5B">
        <w:t>’</w:t>
      </w:r>
      <w:r w:rsidRPr="008A6F5B">
        <w:t xml:space="preserve">appui </w:t>
      </w:r>
      <w:proofErr w:type="gramStart"/>
      <w:r w:rsidRPr="008A6F5B">
        <w:t>de</w:t>
      </w:r>
      <w:r w:rsidR="00614948" w:rsidRPr="008A6F5B">
        <w:t> </w:t>
      </w:r>
      <w:proofErr w:type="gramEnd"/>
      <w:r w:rsidR="0012589F" w:rsidRPr="008A6F5B">
        <w:fldChar w:fldCharType="begin"/>
      </w:r>
      <w:r w:rsidR="00EE23A7" w:rsidRPr="008A6F5B">
        <w:instrText>  </w:instrText>
      </w:r>
      <w:r w:rsidR="0012589F" w:rsidRPr="008A6F5B">
        <w:fldChar w:fldCharType="end"/>
      </w:r>
      <w:r w:rsidRPr="008A6F5B">
        <w:t>.</w:t>
      </w:r>
    </w:p>
    <w:p w14:paraId="00E35914" w14:textId="443393E9" w:rsidR="00B1555F" w:rsidRPr="008A6F5B" w:rsidRDefault="00D44D81" w:rsidP="00482B9E">
      <w:pPr>
        <w:pStyle w:val="Texte"/>
      </w:pPr>
      <w:r w:rsidRPr="008A6F5B">
        <w:t xml:space="preserve">Le bétonnage des blocs d’assise doit être effectué </w:t>
      </w:r>
      <w:r w:rsidR="00CB1825" w:rsidRPr="008A6F5B">
        <w:t xml:space="preserve">avec </w:t>
      </w:r>
      <w:r w:rsidRPr="008A6F5B">
        <w:t>un béton de type XIV-S, XIV-R ou XIV-C</w:t>
      </w:r>
      <w:r w:rsidR="00642266">
        <w:t xml:space="preserve"> (voir l’annexe </w:t>
      </w:r>
      <w:r w:rsidR="00642266">
        <w:rPr>
          <w:highlight w:val="lightGray"/>
        </w:rPr>
        <w:t>XX</w:t>
      </w:r>
      <w:r w:rsidR="00642266">
        <w:t xml:space="preserve"> pour le type de béton à utiliser pour cette activité)</w:t>
      </w:r>
      <w:r w:rsidRPr="008A6F5B">
        <w:t>.</w:t>
      </w:r>
    </w:p>
    <w:p w14:paraId="2CDD117C" w14:textId="6B173876" w:rsidR="00120B31" w:rsidRPr="008A6F5B" w:rsidRDefault="00120B31" w:rsidP="00967BDC">
      <w:pPr>
        <w:pStyle w:val="Texte"/>
      </w:pPr>
      <w:r w:rsidRPr="008A6F5B">
        <w:t xml:space="preserve">L’élévation ou l’épaisseur des blocs d’assise </w:t>
      </w:r>
      <w:r w:rsidR="00FE1077" w:rsidRPr="008A6F5B">
        <w:t xml:space="preserve">dans les </w:t>
      </w:r>
      <w:r w:rsidRPr="008A6F5B">
        <w:t>plans inclut le coulis cimentaire sous la plaque d’assise</w:t>
      </w:r>
      <w:r w:rsidR="00CB1825" w:rsidRPr="008A6F5B">
        <w:t>,</w:t>
      </w:r>
      <w:r w:rsidRPr="008A6F5B">
        <w:t xml:space="preserve"> s’il y a lieu.</w:t>
      </w:r>
    </w:p>
    <w:p w14:paraId="37F484E3" w14:textId="301F8F07" w:rsidR="00B1555F" w:rsidRPr="008A6F5B" w:rsidRDefault="007F2CB4" w:rsidP="00967BDC">
      <w:pPr>
        <w:pStyle w:val="Texte"/>
      </w:pPr>
      <w:r w:rsidRPr="008A6F5B">
        <w:t>La surface horizontale des blocs d’assise</w:t>
      </w:r>
      <w:r w:rsidR="00C7005D" w:rsidRPr="008A6F5B">
        <w:t xml:space="preserve"> situés sous les appareils d’appui en élastomère fretté, avec éléments glissants ou non,</w:t>
      </w:r>
      <w:r w:rsidR="007D0039" w:rsidRPr="008A6F5B">
        <w:t xml:space="preserve"> </w:t>
      </w:r>
      <w:r w:rsidRPr="008A6F5B">
        <w:t>doit être traitée au moyen d’une</w:t>
      </w:r>
      <w:r w:rsidR="00C11994" w:rsidRPr="008A6F5B">
        <w:t xml:space="preserve"> finition du béton durci. Les surfaces traitées doivent avoir un profil de surface correspondant aux configurations CSP</w:t>
      </w:r>
      <w:r w:rsidR="00631D95" w:rsidRPr="008A6F5B">
        <w:t> </w:t>
      </w:r>
      <w:r w:rsidR="00C11994" w:rsidRPr="008A6F5B">
        <w:t>3 à CSP</w:t>
      </w:r>
      <w:r w:rsidR="00631D95" w:rsidRPr="008A6F5B">
        <w:t> </w:t>
      </w:r>
      <w:r w:rsidR="00C11994" w:rsidRPr="008A6F5B">
        <w:t xml:space="preserve">5 mentionnées au document </w:t>
      </w:r>
      <w:proofErr w:type="spellStart"/>
      <w:r w:rsidR="00C11994" w:rsidRPr="008A6F5B">
        <w:rPr>
          <w:i/>
        </w:rPr>
        <w:t>Technical</w:t>
      </w:r>
      <w:proofErr w:type="spellEnd"/>
      <w:r w:rsidR="00C11994" w:rsidRPr="008A6F5B">
        <w:t xml:space="preserve"> </w:t>
      </w:r>
      <w:r w:rsidR="00C11994" w:rsidRPr="008A6F5B">
        <w:rPr>
          <w:i/>
        </w:rPr>
        <w:t>Guideline N</w:t>
      </w:r>
      <w:r w:rsidR="00C11994" w:rsidRPr="008A6F5B">
        <w:rPr>
          <w:i/>
          <w:vertAlign w:val="superscript"/>
        </w:rPr>
        <w:t>o</w:t>
      </w:r>
      <w:r w:rsidR="00442BB0" w:rsidRPr="008A6F5B">
        <w:rPr>
          <w:i/>
        </w:rPr>
        <w:t> </w:t>
      </w:r>
      <w:r w:rsidR="00C11994" w:rsidRPr="008A6F5B">
        <w:rPr>
          <w:i/>
        </w:rPr>
        <w:t>0310.2R</w:t>
      </w:r>
      <w:r w:rsidR="00CB1825" w:rsidRPr="008A6F5B">
        <w:rPr>
          <w:i/>
        </w:rPr>
        <w:t>,</w:t>
      </w:r>
      <w:r w:rsidR="00C11994" w:rsidRPr="008A6F5B">
        <w:rPr>
          <w:i/>
        </w:rPr>
        <w:t xml:space="preserve"> </w:t>
      </w:r>
      <w:r w:rsidR="00C11994" w:rsidRPr="008A6F5B">
        <w:t>« </w:t>
      </w:r>
      <w:proofErr w:type="spellStart"/>
      <w:r w:rsidR="00C11994" w:rsidRPr="008A6F5B">
        <w:rPr>
          <w:i/>
        </w:rPr>
        <w:t>Selecting</w:t>
      </w:r>
      <w:proofErr w:type="spellEnd"/>
      <w:r w:rsidR="00C11994" w:rsidRPr="008A6F5B">
        <w:rPr>
          <w:i/>
        </w:rPr>
        <w:t xml:space="preserve"> and </w:t>
      </w:r>
      <w:proofErr w:type="spellStart"/>
      <w:r w:rsidR="00C11994" w:rsidRPr="008A6F5B">
        <w:rPr>
          <w:i/>
        </w:rPr>
        <w:t>Specifying</w:t>
      </w:r>
      <w:proofErr w:type="spellEnd"/>
      <w:r w:rsidR="00C11994" w:rsidRPr="008A6F5B">
        <w:rPr>
          <w:i/>
        </w:rPr>
        <w:t xml:space="preserve"> </w:t>
      </w:r>
      <w:proofErr w:type="spellStart"/>
      <w:r w:rsidR="00C11994" w:rsidRPr="008A6F5B">
        <w:rPr>
          <w:i/>
        </w:rPr>
        <w:t>Concrete</w:t>
      </w:r>
      <w:proofErr w:type="spellEnd"/>
      <w:r w:rsidR="00C11994" w:rsidRPr="008A6F5B">
        <w:rPr>
          <w:i/>
        </w:rPr>
        <w:t xml:space="preserve"> Surface </w:t>
      </w:r>
      <w:proofErr w:type="spellStart"/>
      <w:r w:rsidR="00C11994" w:rsidRPr="008A6F5B">
        <w:rPr>
          <w:i/>
        </w:rPr>
        <w:t>Preparation</w:t>
      </w:r>
      <w:proofErr w:type="spellEnd"/>
      <w:r w:rsidR="00C11994" w:rsidRPr="008A6F5B">
        <w:rPr>
          <w:i/>
        </w:rPr>
        <w:t xml:space="preserve"> for </w:t>
      </w:r>
      <w:proofErr w:type="spellStart"/>
      <w:r w:rsidR="00C11994" w:rsidRPr="008A6F5B">
        <w:rPr>
          <w:i/>
        </w:rPr>
        <w:t>Sealers</w:t>
      </w:r>
      <w:proofErr w:type="spellEnd"/>
      <w:r w:rsidR="00C11994" w:rsidRPr="008A6F5B">
        <w:rPr>
          <w:i/>
        </w:rPr>
        <w:t xml:space="preserve">, </w:t>
      </w:r>
      <w:proofErr w:type="spellStart"/>
      <w:r w:rsidR="00C11994" w:rsidRPr="008A6F5B">
        <w:rPr>
          <w:i/>
        </w:rPr>
        <w:t>Coatings</w:t>
      </w:r>
      <w:proofErr w:type="spellEnd"/>
      <w:r w:rsidR="00C11994" w:rsidRPr="008A6F5B">
        <w:rPr>
          <w:i/>
        </w:rPr>
        <w:t xml:space="preserve">, </w:t>
      </w:r>
      <w:proofErr w:type="spellStart"/>
      <w:r w:rsidR="00C11994" w:rsidRPr="008A6F5B">
        <w:rPr>
          <w:i/>
        </w:rPr>
        <w:t>Polymer</w:t>
      </w:r>
      <w:proofErr w:type="spellEnd"/>
      <w:r w:rsidR="00C11994" w:rsidRPr="008A6F5B">
        <w:rPr>
          <w:i/>
        </w:rPr>
        <w:t xml:space="preserve"> Overlays, and </w:t>
      </w:r>
      <w:proofErr w:type="spellStart"/>
      <w:r w:rsidR="00C11994" w:rsidRPr="008A6F5B">
        <w:rPr>
          <w:i/>
        </w:rPr>
        <w:t>Concrete</w:t>
      </w:r>
      <w:proofErr w:type="spellEnd"/>
      <w:r w:rsidR="00C11994" w:rsidRPr="008A6F5B">
        <w:rPr>
          <w:i/>
        </w:rPr>
        <w:t xml:space="preserve"> </w:t>
      </w:r>
      <w:proofErr w:type="spellStart"/>
      <w:r w:rsidR="00C11994" w:rsidRPr="008A6F5B">
        <w:rPr>
          <w:i/>
        </w:rPr>
        <w:t>Repair</w:t>
      </w:r>
      <w:proofErr w:type="spellEnd"/>
      <w:r w:rsidR="00C11994" w:rsidRPr="008A6F5B">
        <w:t> ». L’évaluation du profil se fait à partir des plaquettes étalons disponibles auprès de l’ICRI.</w:t>
      </w:r>
    </w:p>
    <w:p w14:paraId="3A9AB858" w14:textId="77777777" w:rsidR="00120B31" w:rsidRPr="008A6F5B" w:rsidRDefault="00120B31" w:rsidP="00967BDC">
      <w:pPr>
        <w:pStyle w:val="Texte"/>
      </w:pPr>
      <w:r w:rsidRPr="008A6F5B">
        <w:t xml:space="preserve">Les blocs d’assise sont payés à l’unité d’appareils d’appui. Le prix couvre notamment </w:t>
      </w:r>
      <w:r w:rsidR="00A9718A" w:rsidRPr="008A6F5B">
        <w:t>l</w:t>
      </w:r>
      <w:r w:rsidRPr="008A6F5B">
        <w:t>e béton, la mise en œuvre</w:t>
      </w:r>
      <w:r w:rsidR="003F60C0" w:rsidRPr="008A6F5B">
        <w:t>, la finition du béton durci lorsqu’elle est exigée,</w:t>
      </w:r>
      <w:r w:rsidRPr="008A6F5B">
        <w:t xml:space="preserve"> et il inclut toute dépense incidente. Dans le cas de travaux de reconstruction de blocs d’assise, le prix inclut également la démolition, les armatures et les ancrages indiqués </w:t>
      </w:r>
      <w:r w:rsidR="00CB1825" w:rsidRPr="008A6F5B">
        <w:t xml:space="preserve">sur les </w:t>
      </w:r>
      <w:r w:rsidRPr="008A6F5B">
        <w:t>plans.</w:t>
      </w:r>
    </w:p>
    <w:p w14:paraId="5C9EC8DB" w14:textId="714551B8" w:rsidR="00120B31" w:rsidRPr="00080C26" w:rsidRDefault="00120B31" w:rsidP="00C3465F">
      <w:pPr>
        <w:pStyle w:val="Titre1"/>
      </w:pPr>
      <w:bookmarkStart w:id="113" w:name="_Toc120795189"/>
      <w:r w:rsidRPr="00080C26">
        <w:t>ANCRAGES AU ROC</w:t>
      </w:r>
      <w:bookmarkEnd w:id="113"/>
      <w:r w:rsidRPr="00080C26">
        <w:t xml:space="preserve"> </w:t>
      </w:r>
      <w:r w:rsidRPr="00080C26">
        <w:rPr>
          <w:vanish/>
          <w:sz w:val="18"/>
        </w:rPr>
        <w:t>(</w:t>
      </w:r>
      <w:r w:rsidR="00FF7EF9" w:rsidRPr="00080C26">
        <w:rPr>
          <w:vanish/>
          <w:sz w:val="18"/>
        </w:rPr>
        <w:t>20</w:t>
      </w:r>
      <w:r w:rsidR="0015433A" w:rsidRPr="00080C26">
        <w:rPr>
          <w:vanish/>
          <w:sz w:val="18"/>
        </w:rPr>
        <w:t>2</w:t>
      </w:r>
      <w:r w:rsidR="00BC6AE0" w:rsidRPr="00080C26">
        <w:rPr>
          <w:vanish/>
          <w:sz w:val="18"/>
        </w:rPr>
        <w:t>3</w:t>
      </w:r>
      <w:r w:rsidRPr="00080C26">
        <w:rPr>
          <w:vanish/>
          <w:sz w:val="18"/>
        </w:rPr>
        <w:t>-</w:t>
      </w:r>
      <w:r w:rsidR="0015433A" w:rsidRPr="00080C26">
        <w:rPr>
          <w:vanish/>
          <w:sz w:val="18"/>
        </w:rPr>
        <w:t>0</w:t>
      </w:r>
      <w:r w:rsidRPr="00080C26">
        <w:rPr>
          <w:vanish/>
          <w:sz w:val="18"/>
        </w:rPr>
        <w:t>1)</w:t>
      </w:r>
    </w:p>
    <w:p w14:paraId="528C5EF0" w14:textId="77777777" w:rsidR="00120B31" w:rsidRPr="008A6F5B" w:rsidRDefault="00120B31" w:rsidP="00063FB9">
      <w:pPr>
        <w:pStyle w:val="Textemasquitalique-articles"/>
        <w:rPr>
          <w:rFonts w:cs="Arial"/>
          <w:lang w:val="fr-CA"/>
        </w:rPr>
      </w:pPr>
      <w:r w:rsidRPr="008A6F5B">
        <w:rPr>
          <w:rFonts w:cs="Arial"/>
          <w:lang w:val="fr-CA"/>
        </w:rPr>
        <w:t>FO-13 ANCRAGES AU ROC</w:t>
      </w:r>
    </w:p>
    <w:p w14:paraId="6E22EDCF" w14:textId="77777777" w:rsidR="00120B31" w:rsidRPr="008A6F5B" w:rsidRDefault="00120B31" w:rsidP="00063FB9">
      <w:pPr>
        <w:pStyle w:val="Textemasquitalique-articles"/>
        <w:rPr>
          <w:rFonts w:cs="Arial"/>
          <w:lang w:val="fr-CA"/>
        </w:rPr>
      </w:pPr>
    </w:p>
    <w:p w14:paraId="4D0A091F" w14:textId="77777777" w:rsidR="00120B31" w:rsidRPr="008A6F5B" w:rsidRDefault="00120B31" w:rsidP="00063FB9">
      <w:pPr>
        <w:pStyle w:val="Textemasquitalique-articles"/>
        <w:rPr>
          <w:rFonts w:cs="Arial"/>
          <w:lang w:val="fr-CA"/>
        </w:rPr>
      </w:pPr>
      <w:r w:rsidRPr="008A6F5B">
        <w:rPr>
          <w:rFonts w:cs="Arial"/>
          <w:lang w:val="fr-CA"/>
        </w:rPr>
        <w:t xml:space="preserve">Inclure cet article </w:t>
      </w:r>
      <w:r w:rsidR="00163EA9" w:rsidRPr="008A6F5B">
        <w:rPr>
          <w:rFonts w:cs="Arial"/>
          <w:lang w:val="fr-CA"/>
        </w:rPr>
        <w:t xml:space="preserve">dans le devis </w:t>
      </w:r>
      <w:r w:rsidR="00CB1825" w:rsidRPr="008A6F5B">
        <w:rPr>
          <w:rFonts w:cs="Arial"/>
          <w:lang w:val="fr-CA"/>
        </w:rPr>
        <w:t xml:space="preserve">quand sont requis </w:t>
      </w:r>
      <w:r w:rsidRPr="008A6F5B">
        <w:rPr>
          <w:rFonts w:cs="Arial"/>
          <w:lang w:val="fr-CA"/>
        </w:rPr>
        <w:t>des ancrages au roc</w:t>
      </w:r>
      <w:r w:rsidR="00CB1825" w:rsidRPr="008A6F5B">
        <w:rPr>
          <w:rFonts w:cs="Arial"/>
          <w:lang w:val="fr-CA"/>
        </w:rPr>
        <w:t>,</w:t>
      </w:r>
      <w:r w:rsidRPr="008A6F5B">
        <w:rPr>
          <w:rFonts w:cs="Arial"/>
          <w:lang w:val="fr-CA"/>
        </w:rPr>
        <w:t xml:space="preserve"> passifs ou actifs (précontraints). Cet article ne s’applique pas aux ancrages installés dans des pieux.</w:t>
      </w:r>
    </w:p>
    <w:p w14:paraId="150CCBE5" w14:textId="77777777" w:rsidR="00120B31" w:rsidRPr="008A6F5B" w:rsidRDefault="00120B31" w:rsidP="00063FB9">
      <w:pPr>
        <w:pStyle w:val="Textemasquitalique-articles"/>
        <w:rPr>
          <w:rFonts w:cs="Arial"/>
          <w:lang w:val="fr-CA"/>
        </w:rPr>
      </w:pPr>
    </w:p>
    <w:p w14:paraId="26F6DDAB" w14:textId="77777777" w:rsidR="00120B31" w:rsidRPr="008A6F5B" w:rsidRDefault="00120B31" w:rsidP="00063FB9">
      <w:pPr>
        <w:pStyle w:val="Textemasquitalique-articles"/>
        <w:rPr>
          <w:rFonts w:cs="Arial"/>
          <w:lang w:val="fr-CA"/>
        </w:rPr>
      </w:pPr>
      <w:r w:rsidRPr="008A6F5B">
        <w:rPr>
          <w:rFonts w:cs="Arial"/>
          <w:lang w:val="fr-CA"/>
        </w:rPr>
        <w:t>Spécifier les axes où les unités de fondation requièrent des ancrages au roc. Utiliser le texte optionnel correspondant au type d’ancrage à réaliser.</w:t>
      </w:r>
    </w:p>
    <w:p w14:paraId="67A2BBEA" w14:textId="77777777" w:rsidR="00120B31" w:rsidRPr="008A6F5B" w:rsidRDefault="00120B31" w:rsidP="00063FB9">
      <w:pPr>
        <w:pStyle w:val="Textemasquitalique-articles"/>
        <w:rPr>
          <w:rFonts w:cs="Arial"/>
          <w:lang w:val="fr-CA"/>
        </w:rPr>
      </w:pPr>
    </w:p>
    <w:p w14:paraId="690FF532" w14:textId="77777777" w:rsidR="00120B31" w:rsidRPr="008A6F5B" w:rsidRDefault="000C1693" w:rsidP="00063FB9">
      <w:pPr>
        <w:pStyle w:val="Textemasquitalique-articles"/>
        <w:rPr>
          <w:rFonts w:cs="Arial"/>
          <w:lang w:val="fr-CA"/>
        </w:rPr>
      </w:pPr>
      <w:r w:rsidRPr="008A6F5B">
        <w:rPr>
          <w:rFonts w:cs="Arial"/>
          <w:lang w:val="fr-CA"/>
        </w:rPr>
        <w:t xml:space="preserve">Quand </w:t>
      </w:r>
      <w:r w:rsidR="00120B31" w:rsidRPr="008A6F5B">
        <w:rPr>
          <w:rFonts w:cs="Arial"/>
          <w:lang w:val="fr-CA"/>
        </w:rPr>
        <w:t xml:space="preserve">le rapport géotechnique indique la présence d’un roc uniforme et de bonne qualité (récupération à 100 % et </w:t>
      </w:r>
      <w:r w:rsidR="00C1530C" w:rsidRPr="008A6F5B">
        <w:rPr>
          <w:rFonts w:cs="Arial"/>
          <w:lang w:val="fr-CA"/>
        </w:rPr>
        <w:t>RQD &gt; </w:t>
      </w:r>
      <w:r w:rsidR="00120B31" w:rsidRPr="008A6F5B">
        <w:rPr>
          <w:rFonts w:cs="Arial"/>
          <w:lang w:val="fr-CA"/>
        </w:rPr>
        <w:t xml:space="preserve">75 %), la conception des ancrages devrait autant que possible être détaillée </w:t>
      </w:r>
      <w:r w:rsidR="00163EA9" w:rsidRPr="008A6F5B">
        <w:rPr>
          <w:rFonts w:cs="Arial"/>
          <w:lang w:val="fr-CA"/>
        </w:rPr>
        <w:t xml:space="preserve">dans les </w:t>
      </w:r>
      <w:r w:rsidR="00120B31" w:rsidRPr="008A6F5B">
        <w:rPr>
          <w:rFonts w:cs="Arial"/>
          <w:lang w:val="fr-CA"/>
        </w:rPr>
        <w:t>plans de soumission. Si ces données n’y apparaissent pas, contacter l’ingénieur qui a produit l’étude géotechnique afin d’obtenir les critères de conception des ancrages (résistance du roc, adhérence roc/coulis, etc.). Omettre dans ce cas la section « Conception » de l’article.</w:t>
      </w:r>
    </w:p>
    <w:p w14:paraId="243E5C4D" w14:textId="77777777" w:rsidR="00120B31" w:rsidRPr="008A6F5B" w:rsidRDefault="00120B31" w:rsidP="00063FB9">
      <w:pPr>
        <w:pStyle w:val="Textemasquitalique-articles"/>
        <w:rPr>
          <w:rFonts w:cs="Arial"/>
          <w:lang w:val="fr-CA"/>
        </w:rPr>
      </w:pPr>
    </w:p>
    <w:p w14:paraId="0767C759" w14:textId="17A4A581" w:rsidR="00120B31" w:rsidRPr="008A6F5B" w:rsidRDefault="00120B31" w:rsidP="00063FB9">
      <w:pPr>
        <w:pStyle w:val="Textemasquitalique-articles"/>
        <w:rPr>
          <w:rFonts w:cs="Arial"/>
          <w:lang w:val="fr-CA"/>
        </w:rPr>
      </w:pPr>
      <w:r w:rsidRPr="008A6F5B">
        <w:rPr>
          <w:rFonts w:cs="Arial"/>
          <w:lang w:val="fr-CA"/>
        </w:rPr>
        <w:t xml:space="preserve">Insérer systématiquement </w:t>
      </w:r>
      <w:r w:rsidR="00163EA9" w:rsidRPr="008A6F5B">
        <w:rPr>
          <w:rFonts w:cs="Arial"/>
          <w:lang w:val="fr-CA"/>
        </w:rPr>
        <w:t xml:space="preserve">dans le devis </w:t>
      </w:r>
      <w:r w:rsidRPr="008A6F5B">
        <w:rPr>
          <w:rFonts w:cs="Arial"/>
          <w:lang w:val="fr-CA"/>
        </w:rPr>
        <w:t xml:space="preserve">le texte relatif à l’essai d’étanchéité (ou de percolation) et au </w:t>
      </w:r>
      <w:proofErr w:type="spellStart"/>
      <w:r w:rsidRPr="008A6F5B">
        <w:rPr>
          <w:rFonts w:cs="Arial"/>
          <w:lang w:val="fr-CA"/>
        </w:rPr>
        <w:t>reforage</w:t>
      </w:r>
      <w:proofErr w:type="spellEnd"/>
      <w:r w:rsidRPr="008A6F5B">
        <w:rPr>
          <w:rFonts w:cs="Arial"/>
          <w:lang w:val="fr-CA"/>
        </w:rPr>
        <w:t xml:space="preserve"> </w:t>
      </w:r>
      <w:r w:rsidR="00163EA9" w:rsidRPr="008A6F5B">
        <w:rPr>
          <w:rFonts w:cs="Arial"/>
          <w:lang w:val="fr-CA"/>
        </w:rPr>
        <w:t xml:space="preserve">à la </w:t>
      </w:r>
      <w:r w:rsidRPr="008A6F5B">
        <w:rPr>
          <w:rFonts w:cs="Arial"/>
          <w:lang w:val="fr-CA"/>
        </w:rPr>
        <w:t xml:space="preserve">suite </w:t>
      </w:r>
      <w:r w:rsidR="00163EA9" w:rsidRPr="008A6F5B">
        <w:rPr>
          <w:rFonts w:cs="Arial"/>
          <w:lang w:val="fr-CA"/>
        </w:rPr>
        <w:t>d’</w:t>
      </w:r>
      <w:r w:rsidRPr="008A6F5B">
        <w:rPr>
          <w:rFonts w:cs="Arial"/>
          <w:lang w:val="fr-CA"/>
        </w:rPr>
        <w:t xml:space="preserve">un essai non conforme, à moins d’être en présence d’un roc sain pour lequel le rapport géotechnique </w:t>
      </w:r>
      <w:r w:rsidR="00EE0776" w:rsidRPr="008A6F5B">
        <w:rPr>
          <w:rFonts w:cs="Arial"/>
          <w:lang w:val="fr-CA"/>
        </w:rPr>
        <w:t xml:space="preserve">ne </w:t>
      </w:r>
      <w:r w:rsidRPr="008A6F5B">
        <w:rPr>
          <w:rFonts w:cs="Arial"/>
          <w:lang w:val="fr-CA"/>
        </w:rPr>
        <w:t xml:space="preserve">démontre la présence d’aucune fracture ou venue d’eau, et ce, sur une profondeur représentative des ancrages à réaliser. </w:t>
      </w:r>
      <w:r w:rsidR="00716485" w:rsidRPr="008A6F5B">
        <w:rPr>
          <w:rFonts w:cs="Arial"/>
          <w:lang w:val="fr-CA"/>
        </w:rPr>
        <w:t>Spécifier un nombre de trous à tester en fonction de la variabilité de la qualité du roc. Au besoin</w:t>
      </w:r>
      <w:r w:rsidR="00CB6B9D" w:rsidRPr="008A6F5B">
        <w:rPr>
          <w:rFonts w:cs="Arial"/>
          <w:lang w:val="fr-CA"/>
        </w:rPr>
        <w:t>,</w:t>
      </w:r>
      <w:r w:rsidR="00716485" w:rsidRPr="008A6F5B">
        <w:rPr>
          <w:rFonts w:cs="Arial"/>
          <w:lang w:val="fr-CA"/>
        </w:rPr>
        <w:t xml:space="preserve"> consulter un ingénieur en géotechnique. </w:t>
      </w:r>
      <w:r w:rsidR="002F2591" w:rsidRPr="008A6F5B">
        <w:t>Les essais obligatoires peuvent être complétés par des essais supplémentaires prévus et demandés par le</w:t>
      </w:r>
      <w:r w:rsidR="002F2591" w:rsidRPr="008A6F5B">
        <w:rPr>
          <w:rFonts w:cs="Arial"/>
          <w:lang w:val="fr-CA"/>
        </w:rPr>
        <w:t xml:space="preserve"> </w:t>
      </w:r>
      <w:r w:rsidR="00801FDE">
        <w:rPr>
          <w:rFonts w:cs="Arial"/>
          <w:lang w:val="fr-CA"/>
        </w:rPr>
        <w:t>Directeur</w:t>
      </w:r>
      <w:r w:rsidR="00716485" w:rsidRPr="008A6F5B">
        <w:rPr>
          <w:rFonts w:cs="Arial"/>
          <w:lang w:val="fr-CA"/>
        </w:rPr>
        <w:t xml:space="preserve">. En présence de roc très fracturé et d’un gradient hydraulique important, il peut être nécessaire de prévoir tester tous les trous de forage. </w:t>
      </w:r>
      <w:r w:rsidRPr="008A6F5B">
        <w:rPr>
          <w:rFonts w:cs="Arial"/>
          <w:lang w:val="fr-CA"/>
        </w:rPr>
        <w:t xml:space="preserve">Insérer également </w:t>
      </w:r>
      <w:r w:rsidR="00EE0776" w:rsidRPr="008A6F5B">
        <w:rPr>
          <w:rFonts w:cs="Arial"/>
          <w:lang w:val="fr-CA"/>
        </w:rPr>
        <w:t xml:space="preserve">dans le devis </w:t>
      </w:r>
      <w:r w:rsidRPr="008A6F5B">
        <w:rPr>
          <w:rFonts w:cs="Arial"/>
          <w:lang w:val="fr-CA"/>
        </w:rPr>
        <w:t xml:space="preserve">le texte optionnel relatif au paiement de l’essai d’étanchéité et du </w:t>
      </w:r>
      <w:proofErr w:type="spellStart"/>
      <w:r w:rsidRPr="008A6F5B">
        <w:rPr>
          <w:rFonts w:cs="Arial"/>
          <w:lang w:val="fr-CA"/>
        </w:rPr>
        <w:t>reforage</w:t>
      </w:r>
      <w:proofErr w:type="spellEnd"/>
      <w:r w:rsidRPr="008A6F5B">
        <w:rPr>
          <w:rFonts w:cs="Arial"/>
          <w:lang w:val="fr-CA"/>
        </w:rPr>
        <w:t xml:space="preserve"> </w:t>
      </w:r>
      <w:r w:rsidR="00EE0776" w:rsidRPr="008A6F5B">
        <w:rPr>
          <w:rFonts w:cs="Arial"/>
          <w:lang w:val="fr-CA"/>
        </w:rPr>
        <w:t xml:space="preserve">à la </w:t>
      </w:r>
      <w:r w:rsidRPr="008A6F5B">
        <w:rPr>
          <w:rFonts w:cs="Arial"/>
          <w:lang w:val="fr-CA"/>
        </w:rPr>
        <w:t xml:space="preserve">suite </w:t>
      </w:r>
      <w:r w:rsidR="00EE0776" w:rsidRPr="008A6F5B">
        <w:rPr>
          <w:rFonts w:cs="Arial"/>
          <w:lang w:val="fr-CA"/>
        </w:rPr>
        <w:t>d’</w:t>
      </w:r>
      <w:r w:rsidRPr="008A6F5B">
        <w:rPr>
          <w:rFonts w:cs="Arial"/>
          <w:lang w:val="fr-CA"/>
        </w:rPr>
        <w:t>un essai non conforme.</w:t>
      </w:r>
    </w:p>
    <w:p w14:paraId="33575ED9" w14:textId="77777777" w:rsidR="00120B31" w:rsidRPr="008A6F5B" w:rsidRDefault="00120B31" w:rsidP="00063FB9">
      <w:pPr>
        <w:pStyle w:val="Textemasquitalique-articles"/>
        <w:rPr>
          <w:rFonts w:cs="Arial"/>
          <w:lang w:val="fr-CA"/>
        </w:rPr>
      </w:pPr>
    </w:p>
    <w:p w14:paraId="39DE898B" w14:textId="77777777" w:rsidR="00120B31" w:rsidRPr="008A6F5B" w:rsidRDefault="00120B31" w:rsidP="00063FB9">
      <w:pPr>
        <w:pStyle w:val="Textemasquitalique-articles"/>
        <w:rPr>
          <w:rFonts w:cs="Arial"/>
          <w:lang w:val="fr-CA"/>
        </w:rPr>
      </w:pPr>
      <w:r w:rsidRPr="008A6F5B">
        <w:rPr>
          <w:rFonts w:cs="Arial"/>
          <w:lang w:val="fr-CA"/>
        </w:rPr>
        <w:t xml:space="preserve">Insérer </w:t>
      </w:r>
      <w:r w:rsidR="00EE0776" w:rsidRPr="008A6F5B">
        <w:rPr>
          <w:rFonts w:cs="Arial"/>
          <w:lang w:val="fr-CA"/>
        </w:rPr>
        <w:t xml:space="preserve">dans le devis </w:t>
      </w:r>
      <w:r w:rsidRPr="008A6F5B">
        <w:rPr>
          <w:rFonts w:cs="Arial"/>
          <w:lang w:val="fr-CA"/>
        </w:rPr>
        <w:t>le texte optionnel relatif à la mise en tension des ancrages lorsqu</w:t>
      </w:r>
      <w:r w:rsidR="00EE0776" w:rsidRPr="008A6F5B">
        <w:rPr>
          <w:rFonts w:cs="Arial"/>
          <w:lang w:val="fr-CA"/>
        </w:rPr>
        <w:t xml:space="preserve">’il faut réaliser </w:t>
      </w:r>
      <w:r w:rsidRPr="008A6F5B">
        <w:rPr>
          <w:rFonts w:cs="Arial"/>
          <w:lang w:val="fr-CA"/>
        </w:rPr>
        <w:t>des ancrages actifs (précontraints).</w:t>
      </w:r>
    </w:p>
    <w:p w14:paraId="294F63C0" w14:textId="77777777" w:rsidR="00120B31" w:rsidRPr="008A6F5B" w:rsidRDefault="00120B31" w:rsidP="00063FB9">
      <w:pPr>
        <w:pStyle w:val="Textemasquitalique-articles"/>
        <w:rPr>
          <w:rFonts w:cs="Arial"/>
          <w:lang w:val="fr-CA"/>
        </w:rPr>
      </w:pPr>
    </w:p>
    <w:p w14:paraId="65B296D0" w14:textId="4E2262B2" w:rsidR="00120B31" w:rsidRPr="008A6F5B" w:rsidRDefault="00120B31" w:rsidP="00063FB9">
      <w:pPr>
        <w:pStyle w:val="Textemasquitalique-articles"/>
        <w:rPr>
          <w:rFonts w:cs="Arial"/>
          <w:lang w:val="fr-CA"/>
        </w:rPr>
      </w:pPr>
      <w:r w:rsidRPr="008A6F5B">
        <w:rPr>
          <w:rFonts w:cs="Arial"/>
          <w:lang w:val="fr-CA"/>
        </w:rPr>
        <w:t xml:space="preserve">Inclure </w:t>
      </w:r>
      <w:r w:rsidR="00EE0776" w:rsidRPr="008A6F5B">
        <w:rPr>
          <w:rFonts w:cs="Arial"/>
          <w:lang w:val="fr-CA"/>
        </w:rPr>
        <w:t xml:space="preserve">dans le devis </w:t>
      </w:r>
      <w:r w:rsidRPr="008A6F5B">
        <w:rPr>
          <w:rFonts w:cs="Arial"/>
          <w:lang w:val="fr-CA"/>
        </w:rPr>
        <w:t xml:space="preserve">le texte optionnel relatif à la réalisation d’essais sur </w:t>
      </w:r>
      <w:r w:rsidR="00EE0776" w:rsidRPr="008A6F5B">
        <w:rPr>
          <w:rFonts w:cs="Arial"/>
          <w:lang w:val="fr-CA"/>
        </w:rPr>
        <w:t xml:space="preserve">des </w:t>
      </w:r>
      <w:r w:rsidRPr="008A6F5B">
        <w:rPr>
          <w:rFonts w:cs="Arial"/>
          <w:lang w:val="fr-CA"/>
        </w:rPr>
        <w:t xml:space="preserve">ancrages témoins en présence de conditions particulières </w:t>
      </w:r>
      <w:proofErr w:type="gramStart"/>
      <w:r w:rsidR="00EE0776" w:rsidRPr="008A6F5B">
        <w:rPr>
          <w:rFonts w:cs="Arial"/>
          <w:lang w:val="fr-CA"/>
        </w:rPr>
        <w:t>tels</w:t>
      </w:r>
      <w:proofErr w:type="gramEnd"/>
      <w:r w:rsidR="00EE0776" w:rsidRPr="008A6F5B">
        <w:rPr>
          <w:rFonts w:cs="Arial"/>
          <w:lang w:val="fr-CA"/>
        </w:rPr>
        <w:t xml:space="preserve"> un </w:t>
      </w:r>
      <w:r w:rsidRPr="008A6F5B">
        <w:rPr>
          <w:rFonts w:cs="Arial"/>
          <w:lang w:val="fr-CA"/>
        </w:rPr>
        <w:t xml:space="preserve">roc fracturé en profondeur ou </w:t>
      </w:r>
      <w:r w:rsidR="00EE0776" w:rsidRPr="008A6F5B">
        <w:rPr>
          <w:rFonts w:cs="Arial"/>
          <w:lang w:val="fr-CA"/>
        </w:rPr>
        <w:t xml:space="preserve">un </w:t>
      </w:r>
      <w:r w:rsidRPr="008A6F5B">
        <w:rPr>
          <w:rFonts w:cs="Arial"/>
          <w:lang w:val="fr-CA"/>
        </w:rPr>
        <w:t>roc susceptible de subir du fluage.</w:t>
      </w:r>
    </w:p>
    <w:p w14:paraId="0F509025" w14:textId="77777777" w:rsidR="00120B31" w:rsidRPr="008A6F5B" w:rsidRDefault="00120B31" w:rsidP="00063FB9">
      <w:pPr>
        <w:pStyle w:val="Textemasquitalique-articles"/>
        <w:rPr>
          <w:rFonts w:cs="Arial"/>
          <w:lang w:val="fr-CA"/>
        </w:rPr>
      </w:pPr>
    </w:p>
    <w:p w14:paraId="20B6821B" w14:textId="77777777" w:rsidR="00120B31" w:rsidRPr="008A6F5B" w:rsidRDefault="00120B31" w:rsidP="00063FB9">
      <w:pPr>
        <w:pStyle w:val="Textemasquitalique-articles"/>
        <w:rPr>
          <w:rFonts w:cs="Arial"/>
          <w:lang w:val="fr-CA"/>
        </w:rPr>
      </w:pPr>
      <w:r w:rsidRPr="008A6F5B">
        <w:rPr>
          <w:rFonts w:cs="Arial"/>
          <w:lang w:val="fr-CA"/>
        </w:rPr>
        <w:t>PAIEMENT</w:t>
      </w:r>
    </w:p>
    <w:p w14:paraId="14AA1529" w14:textId="77777777" w:rsidR="00120B31" w:rsidRPr="008A6F5B" w:rsidRDefault="00120B31" w:rsidP="00063FB9">
      <w:pPr>
        <w:pStyle w:val="Textemasquitalique-articles"/>
        <w:rPr>
          <w:rFonts w:cs="Arial"/>
          <w:lang w:val="fr-CA"/>
        </w:rPr>
      </w:pPr>
    </w:p>
    <w:p w14:paraId="4A9635B7" w14:textId="572AE05F" w:rsidR="00716485" w:rsidRPr="008A6F5B" w:rsidRDefault="00716485" w:rsidP="00716485">
      <w:pPr>
        <w:pStyle w:val="Textemasquitalique-articles"/>
        <w:rPr>
          <w:rFonts w:cs="Arial"/>
          <w:lang w:val="fr-CA"/>
        </w:rPr>
      </w:pPr>
      <w:r w:rsidRPr="008A6F5B">
        <w:rPr>
          <w:rFonts w:cs="Arial"/>
          <w:lang w:val="fr-CA"/>
        </w:rPr>
        <w:t xml:space="preserve">Ajuster le texte selon qu’il s’agit d’ancrages passifs ou </w:t>
      </w:r>
      <w:r w:rsidR="00CB6B9D" w:rsidRPr="008A6F5B">
        <w:rPr>
          <w:rFonts w:cs="Arial"/>
          <w:lang w:val="fr-CA"/>
        </w:rPr>
        <w:t>d’</w:t>
      </w:r>
      <w:r w:rsidRPr="008A6F5B">
        <w:rPr>
          <w:rFonts w:cs="Arial"/>
          <w:lang w:val="fr-CA"/>
        </w:rPr>
        <w:t>ancrages actifs</w:t>
      </w:r>
      <w:r w:rsidR="00CB6B9D" w:rsidRPr="008A6F5B">
        <w:rPr>
          <w:rFonts w:cs="Arial"/>
          <w:lang w:val="fr-CA"/>
        </w:rPr>
        <w:t>. R</w:t>
      </w:r>
      <w:r w:rsidRPr="008A6F5B">
        <w:rPr>
          <w:rFonts w:cs="Arial"/>
          <w:lang w:val="fr-CA"/>
        </w:rPr>
        <w:t>etirer les références au paiement de la précontrainte et de la mise en tension dans le cas d’ancrages passifs</w:t>
      </w:r>
      <w:r w:rsidR="00CB6B9D" w:rsidRPr="008A6F5B">
        <w:rPr>
          <w:rFonts w:cs="Arial"/>
          <w:lang w:val="fr-CA"/>
        </w:rPr>
        <w:t>.</w:t>
      </w:r>
    </w:p>
    <w:p w14:paraId="235CBD66" w14:textId="77777777" w:rsidR="00716485" w:rsidRPr="008A6F5B" w:rsidRDefault="00716485" w:rsidP="00063FB9">
      <w:pPr>
        <w:pStyle w:val="Textemasquitalique-articles"/>
        <w:rPr>
          <w:rFonts w:cs="Arial"/>
          <w:lang w:val="fr-CA"/>
        </w:rPr>
      </w:pPr>
    </w:p>
    <w:p w14:paraId="5BFA8715" w14:textId="2ED458BB" w:rsidR="00120B31" w:rsidRPr="008A6F5B" w:rsidRDefault="00120B31" w:rsidP="00063FB9">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bordereau pour le paiement des ancrages au roc.</w:t>
      </w:r>
    </w:p>
    <w:p w14:paraId="351D0B85" w14:textId="77777777" w:rsidR="00120B31" w:rsidRPr="008A6F5B" w:rsidRDefault="00120B31" w:rsidP="00063FB9">
      <w:pPr>
        <w:pStyle w:val="Textemasquitalique-articles"/>
        <w:rPr>
          <w:rFonts w:cs="Arial"/>
          <w:lang w:val="fr-CA"/>
        </w:rPr>
      </w:pPr>
    </w:p>
    <w:p w14:paraId="364FAD75" w14:textId="09E64A09" w:rsidR="00120B31" w:rsidRPr="008A6F5B" w:rsidRDefault="00120B31" w:rsidP="00063FB9">
      <w:pPr>
        <w:pStyle w:val="Textemasquitalique-articles"/>
        <w:rPr>
          <w:rFonts w:cs="Arial"/>
          <w:szCs w:val="22"/>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 xml:space="preserve">bordereau pour les essais d’étanchéité et un </w:t>
      </w:r>
      <w:r w:rsidR="00EE0776" w:rsidRPr="008A6F5B">
        <w:rPr>
          <w:rFonts w:cs="Arial"/>
          <w:lang w:val="fr-CA"/>
        </w:rPr>
        <w:t xml:space="preserve">article </w:t>
      </w:r>
      <w:r w:rsidRPr="008A6F5B">
        <w:rPr>
          <w:rFonts w:cs="Arial"/>
          <w:lang w:val="fr-CA"/>
        </w:rPr>
        <w:t xml:space="preserve">pour le paiement </w:t>
      </w:r>
      <w:r w:rsidRPr="008A6F5B">
        <w:rPr>
          <w:rFonts w:cs="Arial"/>
          <w:szCs w:val="22"/>
          <w:lang w:val="fr-CA"/>
        </w:rPr>
        <w:t xml:space="preserve">du </w:t>
      </w:r>
      <w:proofErr w:type="spellStart"/>
      <w:r w:rsidRPr="008A6F5B">
        <w:rPr>
          <w:rFonts w:cs="Arial"/>
          <w:szCs w:val="22"/>
          <w:lang w:val="fr-CA"/>
        </w:rPr>
        <w:t>reforage</w:t>
      </w:r>
      <w:proofErr w:type="spellEnd"/>
      <w:r w:rsidRPr="008A6F5B">
        <w:rPr>
          <w:rFonts w:cs="Arial"/>
          <w:szCs w:val="22"/>
          <w:lang w:val="fr-CA"/>
        </w:rPr>
        <w:t xml:space="preserve"> et coulis cimentaire pour ancrages au roc, </w:t>
      </w:r>
      <w:r w:rsidR="00EE0776" w:rsidRPr="008A6F5B">
        <w:rPr>
          <w:rFonts w:cs="Arial"/>
          <w:szCs w:val="22"/>
          <w:lang w:val="fr-CA"/>
        </w:rPr>
        <w:t xml:space="preserve">à la </w:t>
      </w:r>
      <w:r w:rsidRPr="008A6F5B">
        <w:rPr>
          <w:rFonts w:cs="Arial"/>
          <w:szCs w:val="22"/>
          <w:lang w:val="fr-CA"/>
        </w:rPr>
        <w:t xml:space="preserve">suite </w:t>
      </w:r>
      <w:r w:rsidR="00EE0776" w:rsidRPr="008A6F5B">
        <w:rPr>
          <w:rFonts w:cs="Arial"/>
          <w:szCs w:val="22"/>
          <w:lang w:val="fr-CA"/>
        </w:rPr>
        <w:t>d’</w:t>
      </w:r>
      <w:r w:rsidRPr="008A6F5B">
        <w:rPr>
          <w:rFonts w:cs="Arial"/>
          <w:szCs w:val="22"/>
          <w:lang w:val="fr-CA"/>
        </w:rPr>
        <w:t xml:space="preserve">un essai d’étanchéité non conforme. Les quantités prévues </w:t>
      </w:r>
      <w:r w:rsidR="00F27497" w:rsidRPr="008A6F5B">
        <w:rPr>
          <w:rFonts w:cs="Arial"/>
          <w:szCs w:val="22"/>
          <w:lang w:val="fr-CA"/>
        </w:rPr>
        <w:t xml:space="preserve">dans le </w:t>
      </w:r>
      <w:r w:rsidRPr="008A6F5B">
        <w:rPr>
          <w:rFonts w:cs="Arial"/>
          <w:szCs w:val="22"/>
          <w:lang w:val="fr-CA"/>
        </w:rPr>
        <w:t xml:space="preserve">bordereau pour les essais doivent correspondre à </w:t>
      </w:r>
      <w:r w:rsidR="00BC23AD" w:rsidRPr="008A6F5B">
        <w:rPr>
          <w:rFonts w:cs="Arial"/>
          <w:szCs w:val="22"/>
          <w:lang w:val="fr-CA"/>
        </w:rPr>
        <w:t>2 </w:t>
      </w:r>
      <w:r w:rsidRPr="008A6F5B">
        <w:rPr>
          <w:rFonts w:cs="Arial"/>
          <w:szCs w:val="22"/>
          <w:lang w:val="fr-CA"/>
        </w:rPr>
        <w:t xml:space="preserve">ancrages par unité de fondation requérant des essais et celles prévues pour le forage </w:t>
      </w:r>
      <w:r w:rsidR="00EE0776" w:rsidRPr="008A6F5B">
        <w:rPr>
          <w:rFonts w:cs="Arial"/>
          <w:szCs w:val="22"/>
          <w:lang w:val="fr-CA"/>
        </w:rPr>
        <w:t xml:space="preserve">à la </w:t>
      </w:r>
      <w:r w:rsidRPr="008A6F5B">
        <w:rPr>
          <w:rFonts w:cs="Arial"/>
          <w:szCs w:val="22"/>
          <w:lang w:val="fr-CA"/>
        </w:rPr>
        <w:t xml:space="preserve">suite </w:t>
      </w:r>
      <w:r w:rsidR="00EE0776" w:rsidRPr="008A6F5B">
        <w:rPr>
          <w:rFonts w:cs="Arial"/>
          <w:szCs w:val="22"/>
          <w:lang w:val="fr-CA"/>
        </w:rPr>
        <w:t>d’</w:t>
      </w:r>
      <w:r w:rsidRPr="008A6F5B">
        <w:rPr>
          <w:rFonts w:cs="Arial"/>
          <w:szCs w:val="22"/>
          <w:lang w:val="fr-CA"/>
        </w:rPr>
        <w:t xml:space="preserve">un essai non conforme doivent correspondre à la totalité des ancrages </w:t>
      </w:r>
      <w:r w:rsidR="00EE0776" w:rsidRPr="008A6F5B">
        <w:rPr>
          <w:rFonts w:cs="Arial"/>
          <w:szCs w:val="22"/>
          <w:lang w:val="fr-CA"/>
        </w:rPr>
        <w:t xml:space="preserve">de </w:t>
      </w:r>
      <w:r w:rsidRPr="008A6F5B">
        <w:rPr>
          <w:rFonts w:cs="Arial"/>
          <w:szCs w:val="22"/>
          <w:lang w:val="fr-CA"/>
        </w:rPr>
        <w:t>l’unité de fondation où les essais sont réalisés.</w:t>
      </w:r>
    </w:p>
    <w:p w14:paraId="29BE2790" w14:textId="77777777" w:rsidR="00120B31" w:rsidRPr="008A6F5B" w:rsidRDefault="00120B31" w:rsidP="00063FB9">
      <w:pPr>
        <w:pStyle w:val="Textemasquitalique-articles"/>
        <w:rPr>
          <w:rFonts w:cs="Arial"/>
          <w:szCs w:val="22"/>
          <w:lang w:val="fr-CA"/>
        </w:rPr>
      </w:pPr>
    </w:p>
    <w:p w14:paraId="7F0092C7" w14:textId="77777777" w:rsidR="00120B31" w:rsidRPr="008A6F5B" w:rsidRDefault="00120B31" w:rsidP="00063FB9">
      <w:pPr>
        <w:pStyle w:val="Textemasquitalique-articles"/>
        <w:rPr>
          <w:rFonts w:cs="Arial"/>
          <w:szCs w:val="22"/>
          <w:lang w:val="fr-CA"/>
        </w:rPr>
      </w:pPr>
      <w:r w:rsidRPr="008A6F5B">
        <w:rPr>
          <w:rFonts w:cs="Arial"/>
          <w:szCs w:val="22"/>
          <w:lang w:val="fr-CA"/>
        </w:rPr>
        <w:t xml:space="preserve">De concert avec l’utilisation du texte demandant la réalisation d’essais sur </w:t>
      </w:r>
      <w:r w:rsidR="00EE0776" w:rsidRPr="008A6F5B">
        <w:rPr>
          <w:rFonts w:cs="Arial"/>
          <w:szCs w:val="22"/>
          <w:lang w:val="fr-CA"/>
        </w:rPr>
        <w:t xml:space="preserve">des </w:t>
      </w:r>
      <w:r w:rsidRPr="008A6F5B">
        <w:rPr>
          <w:rFonts w:cs="Arial"/>
          <w:szCs w:val="22"/>
          <w:lang w:val="fr-CA"/>
        </w:rPr>
        <w:t xml:space="preserve">ancrages témoins, insérer </w:t>
      </w:r>
      <w:r w:rsidR="00EE0776" w:rsidRPr="008A6F5B">
        <w:rPr>
          <w:rFonts w:cs="Arial"/>
          <w:szCs w:val="22"/>
          <w:lang w:val="fr-CA"/>
        </w:rPr>
        <w:t xml:space="preserve">dans le devis </w:t>
      </w:r>
      <w:r w:rsidRPr="008A6F5B">
        <w:rPr>
          <w:rFonts w:cs="Arial"/>
          <w:szCs w:val="22"/>
          <w:lang w:val="fr-CA"/>
        </w:rPr>
        <w:t xml:space="preserve">le texte optionnel relatif au paiement et prévoir un article </w:t>
      </w:r>
      <w:r w:rsidR="00F27497" w:rsidRPr="008A6F5B">
        <w:rPr>
          <w:rFonts w:cs="Arial"/>
          <w:szCs w:val="22"/>
          <w:lang w:val="fr-CA"/>
        </w:rPr>
        <w:t xml:space="preserve">dans le </w:t>
      </w:r>
      <w:r w:rsidRPr="008A6F5B">
        <w:rPr>
          <w:rFonts w:cs="Arial"/>
          <w:szCs w:val="22"/>
          <w:lang w:val="fr-CA"/>
        </w:rPr>
        <w:t>bordereau pour le paiement des ancrages témoins au roc.</w:t>
      </w:r>
    </w:p>
    <w:p w14:paraId="540BE9D5" w14:textId="77777777" w:rsidR="00120B31" w:rsidRPr="008A6F5B" w:rsidRDefault="00120B31" w:rsidP="00063FB9">
      <w:pPr>
        <w:pStyle w:val="Textemasquitalique-articles"/>
        <w:rPr>
          <w:rFonts w:cs="Arial"/>
          <w:lang w:val="fr-CA"/>
        </w:rPr>
      </w:pPr>
    </w:p>
    <w:p w14:paraId="68166EDD" w14:textId="32F3442F" w:rsidR="00120B31" w:rsidRPr="008A6F5B" w:rsidRDefault="00120B31" w:rsidP="00FD6983">
      <w:pPr>
        <w:pStyle w:val="Texte"/>
        <w:pBdr>
          <w:left w:val="single" w:sz="4" w:space="4" w:color="auto"/>
        </w:pBdr>
      </w:pPr>
      <w:r w:rsidRPr="008A6F5B">
        <w:t xml:space="preserve">Les unités de fondation des axes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 xml:space="preserve"> doivent être ancrées au roc au moyen d’ancrages passifs, </w:t>
      </w:r>
      <w:r w:rsidR="00A226B4" w:rsidRPr="008A6F5B">
        <w:t>comme</w:t>
      </w:r>
      <w:r w:rsidRPr="008A6F5B">
        <w:t xml:space="preserve"> indiqué </w:t>
      </w:r>
      <w:r w:rsidR="00EE0776" w:rsidRPr="008A6F5B">
        <w:t xml:space="preserve">sur les </w:t>
      </w:r>
      <w:r w:rsidRPr="008A6F5B">
        <w:t xml:space="preserve">plans. Le forage des ancrages et la mise en place des </w:t>
      </w:r>
      <w:r w:rsidR="00A226B4" w:rsidRPr="008A6F5B">
        <w:t>tirants</w:t>
      </w:r>
      <w:r w:rsidRPr="008A6F5B">
        <w:t xml:space="preserve"> doivent être effectués avant la mise en place du béton des semelles.</w:t>
      </w:r>
    </w:p>
    <w:p w14:paraId="3FA7EFFF" w14:textId="77777777" w:rsidR="00120B31" w:rsidRPr="008A6F5B" w:rsidRDefault="00120B31" w:rsidP="00FD6983">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28AEF011" w14:textId="7E640D3E" w:rsidR="00120B31" w:rsidRPr="008A6F5B" w:rsidRDefault="00120B31" w:rsidP="00FD6983">
      <w:pPr>
        <w:pStyle w:val="Texte"/>
        <w:pBdr>
          <w:left w:val="single" w:sz="4" w:space="4" w:color="auto"/>
        </w:pBdr>
      </w:pPr>
      <w:r w:rsidRPr="008A6F5B">
        <w:t xml:space="preserve">Les unités de fondation des axes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 xml:space="preserve"> doivent être ancrées au roc au moyen d’ancrages actifs, </w:t>
      </w:r>
      <w:r w:rsidR="00A226B4" w:rsidRPr="008A6F5B">
        <w:t>comme</w:t>
      </w:r>
      <w:r w:rsidRPr="008A6F5B">
        <w:t xml:space="preserve"> </w:t>
      </w:r>
      <w:r w:rsidR="00A226B4" w:rsidRPr="008A6F5B">
        <w:t>in</w:t>
      </w:r>
      <w:r w:rsidRPr="008A6F5B">
        <w:t xml:space="preserve">diqué </w:t>
      </w:r>
      <w:r w:rsidR="00EE0776" w:rsidRPr="008A6F5B">
        <w:t xml:space="preserve">sur les </w:t>
      </w:r>
      <w:r w:rsidRPr="008A6F5B">
        <w:t xml:space="preserve">plans. Le forage des ancrages et la mise en place des </w:t>
      </w:r>
      <w:r w:rsidR="00A226B4" w:rsidRPr="008A6F5B">
        <w:t>tirants</w:t>
      </w:r>
      <w:r w:rsidRPr="008A6F5B">
        <w:t xml:space="preserve"> doivent être effectués avant la mise en place du béton des semelles.</w:t>
      </w:r>
    </w:p>
    <w:p w14:paraId="5A3C7B44" w14:textId="77777777" w:rsidR="00120B31" w:rsidRPr="008A6F5B" w:rsidRDefault="00120B31" w:rsidP="00967BDC">
      <w:pPr>
        <w:pStyle w:val="Texte"/>
      </w:pPr>
      <w:r w:rsidRPr="008A6F5B">
        <w:t>Les ancrages doivent être du type « à double protection contre la corrosion </w:t>
      </w:r>
      <w:r w:rsidR="00A226B4" w:rsidRPr="008A6F5B">
        <w:t>»,</w:t>
      </w:r>
      <w:r w:rsidRPr="008A6F5B">
        <w:t xml:space="preserve"> c</w:t>
      </w:r>
      <w:r w:rsidR="00A06478" w:rsidRPr="008A6F5B">
        <w:t>’</w:t>
      </w:r>
      <w:r w:rsidRPr="008A6F5B">
        <w:t xml:space="preserve">est-à-dire être constitués d’un tirant en acier enrobé de coulis cimentaire protégé par une gaine. La tête des ancrages, incluant la plaque d’ancrage des tirants, doit être protégée </w:t>
      </w:r>
      <w:r w:rsidR="00EE0776" w:rsidRPr="008A6F5B">
        <w:t xml:space="preserve">par </w:t>
      </w:r>
      <w:r w:rsidRPr="008A6F5B">
        <w:rPr>
          <w:szCs w:val="24"/>
        </w:rPr>
        <w:t>un capot de recouvrement en acier galvanisé et injecté de coulis cimentaire ou de produit inhibiteur de corrosion.</w:t>
      </w:r>
      <w:r w:rsidRPr="008A6F5B">
        <w:rPr>
          <w:sz w:val="22"/>
          <w:szCs w:val="22"/>
        </w:rPr>
        <w:t xml:space="preserve"> </w:t>
      </w:r>
    </w:p>
    <w:p w14:paraId="5D51B74B" w14:textId="77777777" w:rsidR="00120B31" w:rsidRPr="008A6F5B" w:rsidRDefault="00EB70E8" w:rsidP="0097699F">
      <w:pPr>
        <w:pStyle w:val="Titre2"/>
        <w:rPr>
          <w:lang w:val="fr-CA"/>
        </w:rPr>
      </w:pPr>
      <w:bookmarkStart w:id="114" w:name="_Toc120795190"/>
      <w:r w:rsidRPr="008A6F5B">
        <w:rPr>
          <w:lang w:val="fr-CA"/>
        </w:rPr>
        <w:t>CONCEPTION</w:t>
      </w:r>
      <w:bookmarkEnd w:id="114"/>
      <w:r w:rsidRPr="008A6F5B">
        <w:rPr>
          <w:lang w:val="fr-CA"/>
        </w:rPr>
        <w:t xml:space="preserve"> </w:t>
      </w:r>
    </w:p>
    <w:p w14:paraId="22F19F0D" w14:textId="3A02B7E8" w:rsidR="00120B31" w:rsidRPr="008A6F5B" w:rsidRDefault="00120B31" w:rsidP="00967BDC">
      <w:pPr>
        <w:pStyle w:val="Texte"/>
      </w:pPr>
      <w:r w:rsidRPr="008A6F5B">
        <w:t>À moins d’</w:t>
      </w:r>
      <w:r w:rsidR="001C00FC" w:rsidRPr="008A6F5B">
        <w:t>a</w:t>
      </w:r>
      <w:r w:rsidRPr="008A6F5B">
        <w:t xml:space="preserve">vis contraire, les ancrages et la conception de la longueur d’ancrage </w:t>
      </w:r>
      <w:r w:rsidR="00EE0776" w:rsidRPr="008A6F5B">
        <w:t xml:space="preserve">dans le </w:t>
      </w:r>
      <w:r w:rsidRPr="008A6F5B">
        <w:t>roc doivent être conformes à la norme CSA</w:t>
      </w:r>
      <w:r w:rsidR="006A2797" w:rsidRPr="008A6F5B">
        <w:t> </w:t>
      </w:r>
      <w:r w:rsidRPr="008A6F5B">
        <w:t xml:space="preserve">S6 « Code canadien sur le calcul des ponts routiers ». La longueur d’ancrage </w:t>
      </w:r>
      <w:r w:rsidR="00EE0776" w:rsidRPr="008A6F5B">
        <w:t xml:space="preserve">dans le </w:t>
      </w:r>
      <w:r w:rsidRPr="008A6F5B">
        <w:t>roc doit permettre de développer toute la capacité des tirants en acier aux états limites ultimes (</w:t>
      </w:r>
      <w:r w:rsidR="007B1BA5" w:rsidRPr="008A6F5B">
        <w:t>E</w:t>
      </w:r>
      <w:r w:rsidRPr="008A6F5B">
        <w:t>LUL).</w:t>
      </w:r>
    </w:p>
    <w:p w14:paraId="2A6F714B" w14:textId="77777777" w:rsidR="00120B31" w:rsidRPr="008A6F5B" w:rsidRDefault="00120B31" w:rsidP="00967BDC">
      <w:pPr>
        <w:pStyle w:val="Texte"/>
      </w:pPr>
      <w:r w:rsidRPr="008A6F5B">
        <w:t xml:space="preserve">Les tirants en acier sont constitués de barres d’acier à haute résistance conformes à la norme </w:t>
      </w:r>
      <w:r w:rsidR="00C1530C" w:rsidRPr="008A6F5B">
        <w:t>ASTM </w:t>
      </w:r>
      <w:r w:rsidRPr="008A6F5B">
        <w:t xml:space="preserve">A722 « Standard </w:t>
      </w:r>
      <w:proofErr w:type="spellStart"/>
      <w:r w:rsidRPr="008A6F5B">
        <w:t>Specification</w:t>
      </w:r>
      <w:proofErr w:type="spellEnd"/>
      <w:r w:rsidRPr="008A6F5B">
        <w:t xml:space="preserve"> for </w:t>
      </w:r>
      <w:proofErr w:type="spellStart"/>
      <w:r w:rsidRPr="008A6F5B">
        <w:t>Uncoated</w:t>
      </w:r>
      <w:proofErr w:type="spellEnd"/>
      <w:r w:rsidRPr="008A6F5B">
        <w:t xml:space="preserve"> High-</w:t>
      </w:r>
      <w:proofErr w:type="spellStart"/>
      <w:r w:rsidRPr="008A6F5B">
        <w:t>Strength</w:t>
      </w:r>
      <w:proofErr w:type="spellEnd"/>
      <w:r w:rsidRPr="008A6F5B">
        <w:t xml:space="preserve"> </w:t>
      </w:r>
      <w:proofErr w:type="spellStart"/>
      <w:r w:rsidRPr="008A6F5B">
        <w:t>Steel</w:t>
      </w:r>
      <w:proofErr w:type="spellEnd"/>
      <w:r w:rsidRPr="008A6F5B">
        <w:t xml:space="preserve"> Bars for </w:t>
      </w:r>
      <w:proofErr w:type="spellStart"/>
      <w:r w:rsidRPr="008A6F5B">
        <w:t>Prestressing</w:t>
      </w:r>
      <w:proofErr w:type="spellEnd"/>
      <w:r w:rsidRPr="008A6F5B">
        <w:t xml:space="preserve"> </w:t>
      </w:r>
      <w:proofErr w:type="spellStart"/>
      <w:r w:rsidRPr="008A6F5B">
        <w:t>Concrete</w:t>
      </w:r>
      <w:proofErr w:type="spellEnd"/>
      <w:r w:rsidRPr="008A6F5B">
        <w:t xml:space="preserve"> » ou des câbles en acier à haute résistance conformes à la norme </w:t>
      </w:r>
      <w:r w:rsidR="00C1530C" w:rsidRPr="008A6F5B">
        <w:t>ASTM </w:t>
      </w:r>
      <w:r w:rsidRPr="008A6F5B">
        <w:t xml:space="preserve">A416 « Standard </w:t>
      </w:r>
      <w:proofErr w:type="spellStart"/>
      <w:r w:rsidRPr="008A6F5B">
        <w:t>Specification</w:t>
      </w:r>
      <w:proofErr w:type="spellEnd"/>
      <w:r w:rsidRPr="008A6F5B">
        <w:t xml:space="preserve"> for </w:t>
      </w:r>
      <w:proofErr w:type="spellStart"/>
      <w:r w:rsidRPr="008A6F5B">
        <w:t>Steel</w:t>
      </w:r>
      <w:proofErr w:type="spellEnd"/>
      <w:r w:rsidRPr="008A6F5B">
        <w:t xml:space="preserve"> Strand, </w:t>
      </w:r>
      <w:proofErr w:type="spellStart"/>
      <w:r w:rsidRPr="008A6F5B">
        <w:t>Uncoated</w:t>
      </w:r>
      <w:proofErr w:type="spellEnd"/>
      <w:r w:rsidRPr="008A6F5B">
        <w:t xml:space="preserve"> </w:t>
      </w:r>
      <w:proofErr w:type="spellStart"/>
      <w:r w:rsidRPr="008A6F5B">
        <w:t>Seven-Wire</w:t>
      </w:r>
      <w:proofErr w:type="spellEnd"/>
      <w:r w:rsidRPr="008A6F5B">
        <w:t xml:space="preserve"> for </w:t>
      </w:r>
      <w:proofErr w:type="spellStart"/>
      <w:r w:rsidRPr="008A6F5B">
        <w:t>Prestressed</w:t>
      </w:r>
      <w:proofErr w:type="spellEnd"/>
      <w:r w:rsidRPr="008A6F5B">
        <w:t xml:space="preserve"> </w:t>
      </w:r>
      <w:proofErr w:type="spellStart"/>
      <w:r w:rsidRPr="008A6F5B">
        <w:t>Concrete</w:t>
      </w:r>
      <w:proofErr w:type="spellEnd"/>
      <w:r w:rsidRPr="008A6F5B">
        <w:t> ».</w:t>
      </w:r>
    </w:p>
    <w:p w14:paraId="105A0D3C" w14:textId="72987288" w:rsidR="00120B31" w:rsidRPr="008A6F5B" w:rsidRDefault="00120B31" w:rsidP="00967BDC">
      <w:pPr>
        <w:pStyle w:val="Texte"/>
      </w:pPr>
      <w:r w:rsidRPr="008A6F5B">
        <w:t>L’</w:t>
      </w:r>
      <w:r w:rsidR="00801FDE">
        <w:t>Entrepreneur</w:t>
      </w:r>
      <w:r w:rsidRPr="008A6F5B">
        <w:t xml:space="preserve"> doit remettre au </w:t>
      </w:r>
      <w:r w:rsidR="00801FDE">
        <w:t>Directeur</w:t>
      </w:r>
      <w:r w:rsidRPr="008A6F5B">
        <w:t xml:space="preserve">, au moins </w:t>
      </w:r>
      <w:r w:rsidR="00BC23AD" w:rsidRPr="008A6F5B">
        <w:t>21 </w:t>
      </w:r>
      <w:r w:rsidRPr="008A6F5B">
        <w:t>jours avant le début des travaux de forage, les plans d’atelier montrant les caractéristiques du système d’ancrage ainsi que la note de calcul de</w:t>
      </w:r>
      <w:r w:rsidR="00F77BBE" w:rsidRPr="008A6F5B">
        <w:t xml:space="preserve"> la longueur d’ancrage </w:t>
      </w:r>
      <w:r w:rsidR="00EE0776" w:rsidRPr="008A6F5B">
        <w:t xml:space="preserve">dans le </w:t>
      </w:r>
      <w:r w:rsidR="00F77BBE" w:rsidRPr="008A6F5B">
        <w:t xml:space="preserve">roc. </w:t>
      </w:r>
      <w:r w:rsidRPr="008A6F5B">
        <w:t xml:space="preserve">La note de calcul doit tenir compte de la capacité requise des ancrages, de leur position indiquée </w:t>
      </w:r>
      <w:r w:rsidR="00EE0776" w:rsidRPr="008A6F5B">
        <w:t xml:space="preserve">sur les </w:t>
      </w:r>
      <w:r w:rsidRPr="008A6F5B">
        <w:t>plans, des recommandations du rapport géotechnique et de l’intensité de la charge lors des essais de traction. Les calculs doivent être signés par un ingénieur membre de l’Ordre des ingénieurs du Québec</w:t>
      </w:r>
      <w:r w:rsidR="00E80DE7" w:rsidRPr="008A6F5B">
        <w:t>,</w:t>
      </w:r>
      <w:r w:rsidRPr="008A6F5B">
        <w:t xml:space="preserve"> </w:t>
      </w:r>
      <w:r w:rsidR="00EE0776" w:rsidRPr="008A6F5B">
        <w:t>de même que</w:t>
      </w:r>
      <w:r w:rsidRPr="008A6F5B">
        <w:t xml:space="preserve"> les plans d’atelier</w:t>
      </w:r>
      <w:r w:rsidR="00EE0776" w:rsidRPr="008A6F5B">
        <w:t>, qui</w:t>
      </w:r>
      <w:r w:rsidR="002C5E40" w:rsidRPr="008A6F5B">
        <w:t xml:space="preserve"> </w:t>
      </w:r>
      <w:r w:rsidRPr="008A6F5B">
        <w:t>doivent être signés</w:t>
      </w:r>
      <w:r w:rsidR="00013163" w:rsidRPr="008A6F5B">
        <w:t xml:space="preserve"> </w:t>
      </w:r>
      <w:r w:rsidR="00743B82" w:rsidRPr="008A6F5B">
        <w:t>et</w:t>
      </w:r>
      <w:r w:rsidR="00EE0776" w:rsidRPr="008A6F5B">
        <w:t xml:space="preserve"> </w:t>
      </w:r>
      <w:r w:rsidRPr="008A6F5B">
        <w:t>scellés</w:t>
      </w:r>
      <w:r w:rsidR="00F77BBE" w:rsidRPr="008A6F5B">
        <w:t xml:space="preserve">. </w:t>
      </w:r>
      <w:r w:rsidRPr="008A6F5B">
        <w:t xml:space="preserve">Cet ingénieur doit posséder au moins </w:t>
      </w:r>
      <w:r w:rsidR="00D853A0" w:rsidRPr="008A6F5B">
        <w:t>5 </w:t>
      </w:r>
      <w:r w:rsidRPr="008A6F5B">
        <w:t>années d’expérience dans le domaine des ancrages</w:t>
      </w:r>
      <w:r w:rsidR="00F77BBE" w:rsidRPr="008A6F5B">
        <w:t xml:space="preserve"> au roc ou un domaine connexe.</w:t>
      </w:r>
      <w:r w:rsidR="00637081" w:rsidRPr="008A6F5B">
        <w:t xml:space="preserve"> L’expérience de l’ingénieur signataire de la note de calcul doit être présentée sous forme de liste de projets antérieurs auxquels ce dernier a participé et doit</w:t>
      </w:r>
      <w:r w:rsidRPr="008A6F5B">
        <w:t xml:space="preserve"> être annexée à la note de calcul.</w:t>
      </w:r>
    </w:p>
    <w:p w14:paraId="69BA791B" w14:textId="29CC865D" w:rsidR="00120B31" w:rsidRPr="008A6F5B" w:rsidRDefault="00120B31" w:rsidP="00967BDC">
      <w:pPr>
        <w:pStyle w:val="Texte"/>
      </w:pPr>
      <w:r w:rsidRPr="008A6F5B">
        <w:t xml:space="preserve">La note de calcul des ancrages doit tenir compte des </w:t>
      </w:r>
      <w:r w:rsidR="00D853A0" w:rsidRPr="008A6F5B">
        <w:t>4 </w:t>
      </w:r>
      <w:r w:rsidRPr="008A6F5B">
        <w:t>modes de rupture suivants :</w:t>
      </w:r>
    </w:p>
    <w:p w14:paraId="31C4F77F" w14:textId="77777777" w:rsidR="00120B31" w:rsidRPr="008A6F5B" w:rsidRDefault="00120B31" w:rsidP="00967BDC">
      <w:pPr>
        <w:pStyle w:val="Puce"/>
        <w:rPr>
          <w:lang w:val="fr-CA"/>
        </w:rPr>
      </w:pPr>
      <w:r w:rsidRPr="008A6F5B">
        <w:rPr>
          <w:lang w:val="fr-CA"/>
        </w:rPr>
        <w:t>la rupture du tirant d’acier;</w:t>
      </w:r>
    </w:p>
    <w:p w14:paraId="6C57922F" w14:textId="77777777" w:rsidR="00120B31" w:rsidRPr="008A6F5B" w:rsidRDefault="00120B31" w:rsidP="00967BDC">
      <w:pPr>
        <w:pStyle w:val="Puce"/>
        <w:rPr>
          <w:lang w:val="fr-CA"/>
        </w:rPr>
      </w:pPr>
      <w:r w:rsidRPr="008A6F5B">
        <w:rPr>
          <w:lang w:val="fr-CA"/>
        </w:rPr>
        <w:t>la rupture de l’adhérence tirant en acier/coulis;</w:t>
      </w:r>
    </w:p>
    <w:p w14:paraId="7690071D" w14:textId="77777777" w:rsidR="00120B31" w:rsidRPr="008A6F5B" w:rsidRDefault="00120B31" w:rsidP="00967BDC">
      <w:pPr>
        <w:pStyle w:val="Puce"/>
        <w:rPr>
          <w:lang w:val="fr-CA"/>
        </w:rPr>
      </w:pPr>
      <w:r w:rsidRPr="008A6F5B">
        <w:rPr>
          <w:lang w:val="fr-CA"/>
        </w:rPr>
        <w:t>la rupture de l’adhérence coulis/roc;</w:t>
      </w:r>
    </w:p>
    <w:p w14:paraId="0E6DCF10" w14:textId="77777777" w:rsidR="0094438C" w:rsidRPr="008A6F5B" w:rsidRDefault="00120B31" w:rsidP="00967BDC">
      <w:pPr>
        <w:pStyle w:val="Puce"/>
        <w:rPr>
          <w:lang w:val="fr-CA"/>
        </w:rPr>
      </w:pPr>
      <w:r w:rsidRPr="008A6F5B">
        <w:rPr>
          <w:lang w:val="fr-CA"/>
        </w:rPr>
        <w:t>la rupture de la masse rocheuse.</w:t>
      </w:r>
    </w:p>
    <w:p w14:paraId="25AD3F1A" w14:textId="77777777" w:rsidR="00120B31" w:rsidRPr="008A6F5B" w:rsidRDefault="00120B31" w:rsidP="00967BDC">
      <w:pPr>
        <w:pStyle w:val="Texte"/>
      </w:pPr>
      <w:r w:rsidRPr="008A6F5B">
        <w:t>Les plans d’atelier doivent indiquer les caractéristiques suivantes :</w:t>
      </w:r>
    </w:p>
    <w:p w14:paraId="025A9B52" w14:textId="77777777" w:rsidR="00120B31" w:rsidRPr="008A6F5B" w:rsidRDefault="00120B31" w:rsidP="00967BDC">
      <w:pPr>
        <w:pStyle w:val="Puce"/>
        <w:rPr>
          <w:lang w:val="fr-CA"/>
        </w:rPr>
      </w:pPr>
      <w:r w:rsidRPr="008A6F5B">
        <w:rPr>
          <w:lang w:val="fr-CA"/>
        </w:rPr>
        <w:t>une numérotation séquentielle de chaque ancrage en distinguant les ancrages passifs et les ancrages précontraints</w:t>
      </w:r>
      <w:r w:rsidR="0093607F" w:rsidRPr="008A6F5B">
        <w:rPr>
          <w:lang w:val="fr-CA"/>
        </w:rPr>
        <w:t>,</w:t>
      </w:r>
      <w:r w:rsidRPr="008A6F5B">
        <w:rPr>
          <w:lang w:val="fr-CA"/>
        </w:rPr>
        <w:t xml:space="preserve"> s’il y a lieu;</w:t>
      </w:r>
    </w:p>
    <w:p w14:paraId="69054837" w14:textId="77777777" w:rsidR="00120B31" w:rsidRPr="008A6F5B" w:rsidRDefault="00120B31" w:rsidP="00967BDC">
      <w:pPr>
        <w:pStyle w:val="Puce"/>
        <w:rPr>
          <w:lang w:val="fr-CA"/>
        </w:rPr>
      </w:pPr>
      <w:r w:rsidRPr="008A6F5B">
        <w:rPr>
          <w:lang w:val="fr-CA"/>
        </w:rPr>
        <w:t>le type d’ancrage (fabricant, diamètre, nuance d’acier, longueur, etc.);</w:t>
      </w:r>
    </w:p>
    <w:p w14:paraId="0AB0655D" w14:textId="77777777" w:rsidR="00120B31" w:rsidRPr="008A6F5B" w:rsidRDefault="00120B31" w:rsidP="00967BDC">
      <w:pPr>
        <w:pStyle w:val="Puce"/>
        <w:rPr>
          <w:lang w:val="fr-CA"/>
        </w:rPr>
      </w:pPr>
      <w:r w:rsidRPr="008A6F5B">
        <w:rPr>
          <w:lang w:val="fr-CA"/>
        </w:rPr>
        <w:t>la nuance d’acier de tous les éléments;</w:t>
      </w:r>
    </w:p>
    <w:p w14:paraId="2C2D632C" w14:textId="77777777" w:rsidR="00120B31" w:rsidRPr="008A6F5B" w:rsidRDefault="00120B31" w:rsidP="00967BDC">
      <w:pPr>
        <w:pStyle w:val="Puce"/>
        <w:rPr>
          <w:lang w:val="fr-CA"/>
        </w:rPr>
      </w:pPr>
      <w:r w:rsidRPr="008A6F5B">
        <w:rPr>
          <w:lang w:val="fr-CA"/>
        </w:rPr>
        <w:t>la description du système de protection contre la corrosion des ancrages;</w:t>
      </w:r>
    </w:p>
    <w:p w14:paraId="64426646" w14:textId="77777777" w:rsidR="00120B31" w:rsidRPr="008A6F5B" w:rsidRDefault="00120B31" w:rsidP="00967BDC">
      <w:pPr>
        <w:pStyle w:val="Puce"/>
        <w:rPr>
          <w:lang w:val="fr-CA"/>
        </w:rPr>
      </w:pPr>
      <w:r w:rsidRPr="008A6F5B">
        <w:rPr>
          <w:lang w:val="fr-CA"/>
        </w:rPr>
        <w:t>les accessoires requis et leurs caractéristiques (dimension des têtes d’ancrage, des plaques, des capots, etc.);</w:t>
      </w:r>
    </w:p>
    <w:p w14:paraId="625A7CB8" w14:textId="77777777" w:rsidR="00120B31" w:rsidRPr="008A6F5B" w:rsidRDefault="00120B31" w:rsidP="00967BDC">
      <w:pPr>
        <w:pStyle w:val="Puce"/>
        <w:rPr>
          <w:lang w:val="fr-CA"/>
        </w:rPr>
      </w:pPr>
      <w:r w:rsidRPr="008A6F5B">
        <w:rPr>
          <w:lang w:val="fr-CA"/>
        </w:rPr>
        <w:t>l’élévation géodésique du dessus du roc altéré et du dessus du roc de meilleure</w:t>
      </w:r>
      <w:r w:rsidR="000A100E" w:rsidRPr="008A6F5B">
        <w:rPr>
          <w:lang w:val="fr-CA"/>
        </w:rPr>
        <w:t> </w:t>
      </w:r>
      <w:r w:rsidRPr="008A6F5B">
        <w:rPr>
          <w:lang w:val="fr-CA"/>
        </w:rPr>
        <w:t>qualité;</w:t>
      </w:r>
    </w:p>
    <w:p w14:paraId="446F9142" w14:textId="77777777" w:rsidR="00120B31" w:rsidRPr="008A6F5B" w:rsidRDefault="00120B31" w:rsidP="00967BDC">
      <w:pPr>
        <w:pStyle w:val="Puce"/>
        <w:rPr>
          <w:lang w:val="fr-CA"/>
        </w:rPr>
      </w:pPr>
      <w:r w:rsidRPr="008A6F5B">
        <w:rPr>
          <w:lang w:val="fr-CA"/>
        </w:rPr>
        <w:t xml:space="preserve">la longueur d’encastrement </w:t>
      </w:r>
      <w:r w:rsidR="0093607F" w:rsidRPr="008A6F5B">
        <w:rPr>
          <w:lang w:val="fr-CA"/>
        </w:rPr>
        <w:t xml:space="preserve">dans le </w:t>
      </w:r>
      <w:r w:rsidRPr="008A6F5B">
        <w:rPr>
          <w:lang w:val="fr-CA"/>
        </w:rPr>
        <w:t>roc (longueur d’ancrage);</w:t>
      </w:r>
    </w:p>
    <w:p w14:paraId="072478D5" w14:textId="77777777" w:rsidR="00120B31" w:rsidRPr="008A6F5B" w:rsidRDefault="00120B31" w:rsidP="00967BDC">
      <w:pPr>
        <w:pStyle w:val="Puce"/>
        <w:rPr>
          <w:lang w:val="fr-CA"/>
        </w:rPr>
      </w:pPr>
      <w:r w:rsidRPr="008A6F5B">
        <w:rPr>
          <w:lang w:val="fr-CA"/>
        </w:rPr>
        <w:t>la longueur libre de l’ancrage;</w:t>
      </w:r>
    </w:p>
    <w:p w14:paraId="1D3C2D6B" w14:textId="52703207" w:rsidR="00120B31" w:rsidRPr="008A6F5B" w:rsidRDefault="00120B31" w:rsidP="00967BDC">
      <w:pPr>
        <w:pStyle w:val="Puce"/>
        <w:rPr>
          <w:lang w:val="fr-CA"/>
        </w:rPr>
      </w:pPr>
      <w:r w:rsidRPr="008A6F5B">
        <w:rPr>
          <w:lang w:val="fr-CA"/>
        </w:rPr>
        <w:t xml:space="preserve">l’élévation géodésique de la transition entre les </w:t>
      </w:r>
      <w:r w:rsidR="00BC23AD" w:rsidRPr="008A6F5B">
        <w:rPr>
          <w:lang w:val="fr-CA"/>
        </w:rPr>
        <w:t>2 </w:t>
      </w:r>
      <w:r w:rsidRPr="008A6F5B">
        <w:rPr>
          <w:lang w:val="fr-CA"/>
        </w:rPr>
        <w:t>zones précédentes;</w:t>
      </w:r>
    </w:p>
    <w:p w14:paraId="28A71187" w14:textId="77777777" w:rsidR="00120B31" w:rsidRPr="008A6F5B" w:rsidRDefault="00120B31" w:rsidP="00967BDC">
      <w:pPr>
        <w:pStyle w:val="Puce"/>
        <w:rPr>
          <w:lang w:val="fr-CA"/>
        </w:rPr>
      </w:pPr>
      <w:r w:rsidRPr="008A6F5B">
        <w:rPr>
          <w:lang w:val="fr-CA"/>
        </w:rPr>
        <w:t>le diamètre des forages;</w:t>
      </w:r>
    </w:p>
    <w:p w14:paraId="2C582F9A" w14:textId="77777777" w:rsidR="00120B31" w:rsidRPr="008A6F5B" w:rsidRDefault="00120B31" w:rsidP="00967BDC">
      <w:pPr>
        <w:pStyle w:val="Puce"/>
        <w:rPr>
          <w:lang w:val="fr-CA"/>
        </w:rPr>
      </w:pPr>
      <w:r w:rsidRPr="008A6F5B">
        <w:rPr>
          <w:lang w:val="fr-CA"/>
        </w:rPr>
        <w:t>le diamètre total du tirant et de la gaine de protection;</w:t>
      </w:r>
    </w:p>
    <w:p w14:paraId="4E26EC54" w14:textId="77777777" w:rsidR="00120B31" w:rsidRPr="008A6F5B" w:rsidRDefault="00120B31" w:rsidP="00967BDC">
      <w:pPr>
        <w:pStyle w:val="Puce"/>
        <w:rPr>
          <w:lang w:val="fr-CA"/>
        </w:rPr>
      </w:pPr>
      <w:r w:rsidRPr="008A6F5B">
        <w:rPr>
          <w:lang w:val="fr-CA"/>
        </w:rPr>
        <w:t>la position des écarteurs;</w:t>
      </w:r>
    </w:p>
    <w:p w14:paraId="464533FF" w14:textId="77777777" w:rsidR="00120B31" w:rsidRPr="008A6F5B" w:rsidRDefault="00120B31" w:rsidP="00967BDC">
      <w:pPr>
        <w:pStyle w:val="Puce"/>
        <w:rPr>
          <w:lang w:val="fr-CA"/>
        </w:rPr>
      </w:pPr>
      <w:r w:rsidRPr="008A6F5B">
        <w:rPr>
          <w:lang w:val="fr-CA"/>
        </w:rPr>
        <w:t xml:space="preserve">la méthode utilisée pour l’installation des ancrages (équipement, type de forage, méthode utilisée pour assurer la stabilité et l’alignement des forages, procédure de nettoyage, installation des ancrages, </w:t>
      </w:r>
      <w:r w:rsidR="004771B9" w:rsidRPr="008A6F5B">
        <w:rPr>
          <w:lang w:val="fr-CA"/>
        </w:rPr>
        <w:t>injection</w:t>
      </w:r>
      <w:r w:rsidRPr="008A6F5B">
        <w:rPr>
          <w:lang w:val="fr-CA"/>
        </w:rPr>
        <w:t xml:space="preserve"> du coulis, ordonnancement des travaux, etc.);</w:t>
      </w:r>
    </w:p>
    <w:p w14:paraId="67E8A389" w14:textId="77777777" w:rsidR="00120B31" w:rsidRPr="008A6F5B" w:rsidRDefault="00120B31" w:rsidP="00967BDC">
      <w:pPr>
        <w:pStyle w:val="Puce"/>
        <w:rPr>
          <w:lang w:val="fr-CA"/>
        </w:rPr>
      </w:pPr>
      <w:r w:rsidRPr="008A6F5B">
        <w:rPr>
          <w:lang w:val="fr-CA"/>
        </w:rPr>
        <w:t>le type de coulis ainsi que ses caractéristiques de résistance;</w:t>
      </w:r>
    </w:p>
    <w:p w14:paraId="62D6C02B" w14:textId="77777777" w:rsidR="00120B31" w:rsidRPr="008A6F5B" w:rsidRDefault="00120B31" w:rsidP="00967BDC">
      <w:pPr>
        <w:pStyle w:val="Puce"/>
        <w:rPr>
          <w:lang w:val="fr-CA"/>
        </w:rPr>
      </w:pPr>
      <w:r w:rsidRPr="008A6F5B">
        <w:rPr>
          <w:lang w:val="fr-CA"/>
        </w:rPr>
        <w:t>la méthode d’injection du coulis (pression d’injection, tube d’injection, délais, etc.);</w:t>
      </w:r>
    </w:p>
    <w:p w14:paraId="6397260F" w14:textId="77777777" w:rsidR="00120B31" w:rsidRPr="008A6F5B" w:rsidRDefault="00120B31" w:rsidP="00967BDC">
      <w:pPr>
        <w:pStyle w:val="Puce"/>
        <w:rPr>
          <w:lang w:val="fr-CA"/>
        </w:rPr>
      </w:pPr>
      <w:r w:rsidRPr="008A6F5B">
        <w:rPr>
          <w:lang w:val="fr-CA"/>
        </w:rPr>
        <w:t>les charges et procédure</w:t>
      </w:r>
      <w:r w:rsidR="006D1FC4" w:rsidRPr="008A6F5B">
        <w:rPr>
          <w:lang w:val="fr-CA"/>
        </w:rPr>
        <w:t xml:space="preserve">s </w:t>
      </w:r>
      <w:r w:rsidRPr="008A6F5B">
        <w:rPr>
          <w:lang w:val="fr-CA"/>
        </w:rPr>
        <w:t>d’essai sur les ancrages témoins et les ancrages permanents;</w:t>
      </w:r>
    </w:p>
    <w:p w14:paraId="389BF1A1" w14:textId="77777777" w:rsidR="00120B31" w:rsidRPr="008A6F5B" w:rsidRDefault="00120B31" w:rsidP="00967BDC">
      <w:pPr>
        <w:pStyle w:val="Puce"/>
        <w:rPr>
          <w:lang w:val="fr-CA"/>
        </w:rPr>
      </w:pPr>
      <w:r w:rsidRPr="008A6F5B">
        <w:rPr>
          <w:lang w:val="fr-CA"/>
        </w:rPr>
        <w:t>les charges de mise en tension (pour ancrages précontraints).</w:t>
      </w:r>
    </w:p>
    <w:p w14:paraId="519181B5" w14:textId="5D6EB009" w:rsidR="00120B31" w:rsidRPr="008A6F5B" w:rsidRDefault="00120B31" w:rsidP="00191386">
      <w:pPr>
        <w:pStyle w:val="Texte"/>
      </w:pPr>
      <w:r w:rsidRPr="008A6F5B">
        <w:t>L’</w:t>
      </w:r>
      <w:r w:rsidR="00801FDE">
        <w:t>Entrepreneur</w:t>
      </w:r>
      <w:r w:rsidRPr="008A6F5B">
        <w:t xml:space="preserve"> doit également fournir avec les plans d’atelier et la note de calcul toutes les fiches techniques des produits utilisés.</w:t>
      </w:r>
    </w:p>
    <w:p w14:paraId="5629DCE3" w14:textId="77777777" w:rsidR="00120B31" w:rsidRPr="008A6F5B" w:rsidRDefault="00120B31" w:rsidP="00191386">
      <w:pPr>
        <w:pStyle w:val="Texte"/>
      </w:pPr>
      <w:r w:rsidRPr="008A6F5B">
        <w:t xml:space="preserve">Les écarteurs doivent être en nombre </w:t>
      </w:r>
      <w:r w:rsidR="00A226B4" w:rsidRPr="008A6F5B">
        <w:t>suffisant</w:t>
      </w:r>
      <w:r w:rsidRPr="008A6F5B">
        <w:t xml:space="preserve"> pour maintenir l’ancrage bien positionné à l’intérieur du forage. Un écarteur doit être situé à un mètre ou moins de la base de l’ancrage.</w:t>
      </w:r>
    </w:p>
    <w:p w14:paraId="1F0BCC08" w14:textId="524EC9BA" w:rsidR="00120B31" w:rsidRPr="008A6F5B" w:rsidRDefault="00120B31" w:rsidP="00191386">
      <w:pPr>
        <w:pStyle w:val="Texte"/>
      </w:pPr>
      <w:r w:rsidRPr="008A6F5B">
        <w:t>Les jonctions mécaniques doivent être approuvées par le manufacturier des ancrages. Si des jonctions mécaniques sont nécessaires, leurs caractéristiques complètes (position, résistance, dimensions, détail d’étanchéité dans la gaine, etc.) doivent être déc</w:t>
      </w:r>
      <w:r w:rsidR="00F77BBE" w:rsidRPr="008A6F5B">
        <w:t>rites dans les plans d’atelier.</w:t>
      </w:r>
      <w:r w:rsidRPr="008A6F5B">
        <w:t xml:space="preserve"> Les plans d’atelier doivent également décrire la procédure de jonction et de mise en place des tirants pour ces cas</w:t>
      </w:r>
      <w:r w:rsidR="00716485" w:rsidRPr="008A6F5B">
        <w:t xml:space="preserve"> et prévoir un diamètre de forage approprié</w:t>
      </w:r>
      <w:r w:rsidRPr="008A6F5B">
        <w:t>.</w:t>
      </w:r>
    </w:p>
    <w:p w14:paraId="229F0109" w14:textId="77777777" w:rsidR="00120B31" w:rsidRPr="008A6F5B" w:rsidRDefault="00EB70E8" w:rsidP="0097699F">
      <w:pPr>
        <w:pStyle w:val="Titre2"/>
        <w:rPr>
          <w:lang w:val="fr-CA"/>
        </w:rPr>
      </w:pPr>
      <w:bookmarkStart w:id="115" w:name="_Toc120795191"/>
      <w:r w:rsidRPr="008A6F5B">
        <w:rPr>
          <w:lang w:val="fr-CA"/>
        </w:rPr>
        <w:t>FORAGE</w:t>
      </w:r>
      <w:bookmarkEnd w:id="115"/>
      <w:r w:rsidRPr="008A6F5B">
        <w:rPr>
          <w:lang w:val="fr-CA"/>
        </w:rPr>
        <w:t xml:space="preserve"> </w:t>
      </w:r>
    </w:p>
    <w:p w14:paraId="48F77D9A" w14:textId="0A9034EC" w:rsidR="00120B31" w:rsidRPr="008A6F5B" w:rsidRDefault="00120B31" w:rsidP="00191386">
      <w:pPr>
        <w:pStyle w:val="Texte"/>
      </w:pPr>
      <w:r w:rsidRPr="008A6F5B">
        <w:t>L’</w:t>
      </w:r>
      <w:r w:rsidR="00801FDE">
        <w:t>Entrepreneur</w:t>
      </w:r>
      <w:r w:rsidRPr="008A6F5B">
        <w:t xml:space="preserve"> est responsable de la méthode de forage utilisée de manière à obtenir un trou ayant des parois stables et les dimensions ad</w:t>
      </w:r>
      <w:r w:rsidR="00F77BBE" w:rsidRPr="008A6F5B">
        <w:t xml:space="preserve">équates. </w:t>
      </w:r>
      <w:r w:rsidRPr="008A6F5B">
        <w:t>L’opérateur de foreuse doit être qualifié pour le forage d’ancrages au roc et doit posséder un minimum de</w:t>
      </w:r>
      <w:r w:rsidR="00D269D0" w:rsidRPr="008A6F5B">
        <w:t> </w:t>
      </w:r>
      <w:r w:rsidR="00D853A0" w:rsidRPr="008A6F5B">
        <w:t>3 </w:t>
      </w:r>
      <w:r w:rsidRPr="008A6F5B">
        <w:t xml:space="preserve">années d’expérience dans le forage d’ancrages au roc ou d’éléments similaires. </w:t>
      </w:r>
      <w:r w:rsidR="00637081" w:rsidRPr="008A6F5B">
        <w:rPr>
          <w:rFonts w:ascii="Helvetica" w:hAnsi="Helvetica" w:cs="Helvetica"/>
          <w:szCs w:val="24"/>
        </w:rPr>
        <w:t>L</w:t>
      </w:r>
      <w:r w:rsidR="000B5C05" w:rsidRPr="008A6F5B">
        <w:t>’</w:t>
      </w:r>
      <w:r w:rsidR="00801FDE">
        <w:rPr>
          <w:rFonts w:ascii="Helvetica" w:hAnsi="Helvetica" w:cs="Helvetica"/>
          <w:szCs w:val="24"/>
        </w:rPr>
        <w:t>Entrepreneur</w:t>
      </w:r>
      <w:r w:rsidR="00637081" w:rsidRPr="008A6F5B">
        <w:rPr>
          <w:rFonts w:ascii="Helvetica" w:hAnsi="Helvetica" w:cs="Helvetica"/>
          <w:szCs w:val="24"/>
        </w:rPr>
        <w:t xml:space="preserve"> doit présenter, à la demande du </w:t>
      </w:r>
      <w:r w:rsidR="00801FDE">
        <w:rPr>
          <w:rFonts w:ascii="Helvetica" w:hAnsi="Helvetica" w:cs="Helvetica"/>
          <w:szCs w:val="24"/>
        </w:rPr>
        <w:t>Directeur</w:t>
      </w:r>
      <w:r w:rsidR="00637081" w:rsidRPr="008A6F5B">
        <w:rPr>
          <w:rFonts w:ascii="Helvetica" w:hAnsi="Helvetica" w:cs="Helvetica"/>
          <w:szCs w:val="24"/>
        </w:rPr>
        <w:t>, l</w:t>
      </w:r>
      <w:r w:rsidR="00D736A2">
        <w:rPr>
          <w:rFonts w:ascii="Helvetica" w:hAnsi="Helvetica" w:cs="Helvetica"/>
          <w:szCs w:val="24"/>
        </w:rPr>
        <w:t>’</w:t>
      </w:r>
      <w:r w:rsidR="00637081" w:rsidRPr="008A6F5B">
        <w:rPr>
          <w:rFonts w:ascii="Helvetica" w:hAnsi="Helvetica" w:cs="Helvetica"/>
          <w:szCs w:val="24"/>
        </w:rPr>
        <w:t>expérience de l</w:t>
      </w:r>
      <w:r w:rsidR="00D736A2">
        <w:rPr>
          <w:rFonts w:ascii="Helvetica" w:hAnsi="Helvetica" w:cs="Helvetica"/>
          <w:szCs w:val="24"/>
        </w:rPr>
        <w:t>’</w:t>
      </w:r>
      <w:r w:rsidR="00637081" w:rsidRPr="008A6F5B">
        <w:rPr>
          <w:rFonts w:ascii="Helvetica" w:hAnsi="Helvetica" w:cs="Helvetica"/>
          <w:szCs w:val="24"/>
        </w:rPr>
        <w:t>opérateur sous forme de projets antérieurs réalisés par ce dernier.</w:t>
      </w:r>
    </w:p>
    <w:p w14:paraId="599A53C9" w14:textId="594B058B" w:rsidR="00120B31" w:rsidRPr="008A6F5B" w:rsidRDefault="00120B31" w:rsidP="00191386">
      <w:pPr>
        <w:pStyle w:val="Texte"/>
      </w:pPr>
      <w:r w:rsidRPr="008A6F5B">
        <w:t>Les forages doivent être exécutés à partir du niveau prévu pour le fond des excavations des semelles de l’ouvrage. Les forages doivent avoir un diamètre</w:t>
      </w:r>
      <w:r w:rsidR="00743B82" w:rsidRPr="008A6F5B">
        <w:t>, une longueur, une position et une inclinaison respectant</w:t>
      </w:r>
      <w:r w:rsidRPr="008A6F5B">
        <w:t xml:space="preserve"> les plans d’atelier.</w:t>
      </w:r>
      <w:r w:rsidR="00743B82" w:rsidRPr="008A6F5B">
        <w:t xml:space="preserve"> La longueur de forage dans le roc pour chaque ancrage doit être validée par le </w:t>
      </w:r>
      <w:r w:rsidR="00801FDE">
        <w:t>Directeur</w:t>
      </w:r>
      <w:r w:rsidR="00743B82" w:rsidRPr="008A6F5B">
        <w:t xml:space="preserve"> avant de procéder à la mise en place des tirants.</w:t>
      </w:r>
    </w:p>
    <w:p w14:paraId="108D33DE" w14:textId="77777777" w:rsidR="0018432E" w:rsidRPr="008A6F5B" w:rsidRDefault="0018432E" w:rsidP="00191386">
      <w:pPr>
        <w:pStyle w:val="Texte"/>
      </w:pPr>
      <w:r w:rsidRPr="008A6F5B">
        <w:t>Les tolérances maximales permises sont les suivantes :</w:t>
      </w:r>
    </w:p>
    <w:p w14:paraId="140B8A11" w14:textId="77777777" w:rsidR="0018432E" w:rsidRPr="008A6F5B" w:rsidRDefault="00881BEC" w:rsidP="008231C7">
      <w:pPr>
        <w:pStyle w:val="Puce"/>
        <w:rPr>
          <w:lang w:val="fr-CA"/>
        </w:rPr>
      </w:pPr>
      <w:r w:rsidRPr="008A6F5B">
        <w:rPr>
          <w:lang w:val="fr-CA"/>
        </w:rPr>
        <w:t>l</w:t>
      </w:r>
      <w:r w:rsidR="0018432E" w:rsidRPr="008A6F5B">
        <w:rPr>
          <w:lang w:val="fr-CA"/>
        </w:rPr>
        <w:t xml:space="preserve">e forage doit être réalisé de manière à ce que l’écart entre la position finale </w:t>
      </w:r>
      <w:r w:rsidR="00BA36FA" w:rsidRPr="008A6F5B">
        <w:rPr>
          <w:lang w:val="fr-CA"/>
        </w:rPr>
        <w:t xml:space="preserve">du point d’entrée dans le sol de l’ancrage (niveau du fond de la semelle) </w:t>
      </w:r>
      <w:r w:rsidR="0018432E" w:rsidRPr="008A6F5B">
        <w:rPr>
          <w:lang w:val="fr-CA"/>
        </w:rPr>
        <w:t>et sa position théorique en plan ne soit pas supérieur à </w:t>
      </w:r>
      <w:r w:rsidR="00BA36FA" w:rsidRPr="008A6F5B">
        <w:rPr>
          <w:lang w:val="fr-CA"/>
        </w:rPr>
        <w:t>1</w:t>
      </w:r>
      <w:r w:rsidR="0018432E" w:rsidRPr="008A6F5B">
        <w:rPr>
          <w:lang w:val="fr-CA"/>
        </w:rPr>
        <w:t xml:space="preserve">00 mm dans toutes les directions; </w:t>
      </w:r>
    </w:p>
    <w:p w14:paraId="19BC6D6B" w14:textId="77777777" w:rsidR="00756D9E" w:rsidRPr="008A6F5B" w:rsidRDefault="00881BEC" w:rsidP="008231C7">
      <w:pPr>
        <w:pStyle w:val="Puce"/>
        <w:rPr>
          <w:lang w:val="fr-CA"/>
        </w:rPr>
      </w:pPr>
      <w:r w:rsidRPr="008A6F5B">
        <w:rPr>
          <w:lang w:val="fr-CA"/>
        </w:rPr>
        <w:t>l</w:t>
      </w:r>
      <w:r w:rsidR="0018432E" w:rsidRPr="008A6F5B">
        <w:rPr>
          <w:lang w:val="fr-CA"/>
        </w:rPr>
        <w:t>’inclinaison du forage à son point d’entrée dans le sol (niveau du fond de la semelle) est au maximum de 3</w:t>
      </w:r>
      <w:r w:rsidRPr="008A6F5B">
        <w:rPr>
          <w:lang w:val="fr-CA"/>
        </w:rPr>
        <w:t> </w:t>
      </w:r>
      <w:r w:rsidR="0018432E" w:rsidRPr="008A6F5B">
        <w:rPr>
          <w:lang w:val="fr-CA"/>
        </w:rPr>
        <w:t>degrés</w:t>
      </w:r>
      <w:r w:rsidR="00B0367F" w:rsidRPr="008A6F5B">
        <w:rPr>
          <w:lang w:val="fr-CA"/>
        </w:rPr>
        <w:t xml:space="preserve"> dans toutes les directions par rapport à l’axe théorique de l’ancrage prévu aux plans</w:t>
      </w:r>
      <w:r w:rsidR="0018432E" w:rsidRPr="008A6F5B">
        <w:rPr>
          <w:lang w:val="fr-CA"/>
        </w:rPr>
        <w:t>;</w:t>
      </w:r>
    </w:p>
    <w:p w14:paraId="6CBE6109" w14:textId="35FE4ED4" w:rsidR="00756D9E" w:rsidRPr="008A6F5B" w:rsidRDefault="00881BEC" w:rsidP="008231C7">
      <w:pPr>
        <w:pStyle w:val="Puce"/>
        <w:rPr>
          <w:lang w:val="fr-CA"/>
        </w:rPr>
      </w:pPr>
      <w:r w:rsidRPr="008A6F5B">
        <w:rPr>
          <w:lang w:val="fr-CA"/>
        </w:rPr>
        <w:t>l</w:t>
      </w:r>
      <w:r w:rsidR="0018432E" w:rsidRPr="008A6F5B">
        <w:rPr>
          <w:lang w:val="fr-CA"/>
        </w:rPr>
        <w:t>’</w:t>
      </w:r>
      <w:r w:rsidR="00B0367F" w:rsidRPr="008A6F5B">
        <w:rPr>
          <w:lang w:val="fr-CA"/>
        </w:rPr>
        <w:t>inclinaison de l’</w:t>
      </w:r>
      <w:r w:rsidR="00584B4B" w:rsidRPr="008A6F5B">
        <w:rPr>
          <w:lang w:val="fr-CA"/>
        </w:rPr>
        <w:t xml:space="preserve">axe tracé entre le sommet (point d’entrée dans le sol) et la base du forage doit être d’au plus </w:t>
      </w:r>
      <w:r w:rsidR="004E7CD4" w:rsidRPr="008A6F5B">
        <w:rPr>
          <w:lang w:val="fr-CA"/>
        </w:rPr>
        <w:t>2</w:t>
      </w:r>
      <w:r w:rsidR="008F291B" w:rsidRPr="008A6F5B">
        <w:rPr>
          <w:lang w:val="fr-CA"/>
        </w:rPr>
        <w:t> </w:t>
      </w:r>
      <w:r w:rsidR="00584B4B" w:rsidRPr="008A6F5B">
        <w:rPr>
          <w:lang w:val="fr-CA"/>
        </w:rPr>
        <w:t>degrés</w:t>
      </w:r>
      <w:r w:rsidR="008C4C1F" w:rsidRPr="008A6F5B">
        <w:rPr>
          <w:lang w:val="fr-CA"/>
        </w:rPr>
        <w:t xml:space="preserve"> dans toutes les directions par rapport à l’axe théorique de l’ancrage prévu aux plans</w:t>
      </w:r>
      <w:r w:rsidR="00584B4B" w:rsidRPr="008A6F5B">
        <w:rPr>
          <w:lang w:val="fr-CA"/>
        </w:rPr>
        <w:t>;</w:t>
      </w:r>
    </w:p>
    <w:p w14:paraId="1A0B83FA" w14:textId="69BF67DD" w:rsidR="00716485" w:rsidRPr="008A6F5B" w:rsidRDefault="00881BEC" w:rsidP="00716485">
      <w:pPr>
        <w:pStyle w:val="Puce"/>
        <w:rPr>
          <w:lang w:val="fr-CA"/>
        </w:rPr>
      </w:pPr>
      <w:r w:rsidRPr="008A6F5B">
        <w:rPr>
          <w:lang w:val="fr-CA"/>
        </w:rPr>
        <w:t>l</w:t>
      </w:r>
      <w:r w:rsidR="00584B4B" w:rsidRPr="008A6F5B">
        <w:rPr>
          <w:lang w:val="fr-CA"/>
        </w:rPr>
        <w:t>a profondeur (base) des forages doit ê</w:t>
      </w:r>
      <w:r w:rsidR="0013490C" w:rsidRPr="008A6F5B">
        <w:rPr>
          <w:lang w:val="fr-CA"/>
        </w:rPr>
        <w:t>tre à une élévation maximale de</w:t>
      </w:r>
      <w:r w:rsidR="00476FE9" w:rsidRPr="008A6F5B">
        <w:rPr>
          <w:lang w:val="fr-CA"/>
        </w:rPr>
        <w:t xml:space="preserve"> </w:t>
      </w:r>
      <w:r w:rsidR="00584B4B" w:rsidRPr="008A6F5B">
        <w:rPr>
          <w:lang w:val="fr-CA"/>
        </w:rPr>
        <w:t>±</w:t>
      </w:r>
      <w:r w:rsidR="0013490C" w:rsidRPr="008A6F5B">
        <w:rPr>
          <w:lang w:val="fr-CA"/>
        </w:rPr>
        <w:t> </w:t>
      </w:r>
      <w:r w:rsidR="00584B4B" w:rsidRPr="008A6F5B">
        <w:rPr>
          <w:lang w:val="fr-CA"/>
        </w:rPr>
        <w:t>100</w:t>
      </w:r>
      <w:r w:rsidR="0013490C" w:rsidRPr="008A6F5B">
        <w:rPr>
          <w:lang w:val="fr-CA"/>
        </w:rPr>
        <w:t> </w:t>
      </w:r>
      <w:r w:rsidR="00584B4B" w:rsidRPr="008A6F5B">
        <w:rPr>
          <w:lang w:val="fr-CA"/>
        </w:rPr>
        <w:t>mm du niveau théorique prévu aux plans.</w:t>
      </w:r>
    </w:p>
    <w:p w14:paraId="59CEE761" w14:textId="04F9D94F" w:rsidR="00716485" w:rsidRPr="008A6F5B" w:rsidRDefault="00716485" w:rsidP="00716485">
      <w:pPr>
        <w:pStyle w:val="Puce"/>
        <w:numPr>
          <w:ilvl w:val="0"/>
          <w:numId w:val="0"/>
        </w:numPr>
        <w:ind w:left="142"/>
        <w:rPr>
          <w:lang w:val="fr-CA"/>
        </w:rPr>
      </w:pPr>
      <w:r w:rsidRPr="008A6F5B">
        <w:rPr>
          <w:lang w:val="fr-CA"/>
        </w:rPr>
        <w:t>Une fois le forage terminé, le trou doit être nettoyé</w:t>
      </w:r>
      <w:r w:rsidR="00AD5FFE" w:rsidRPr="008A6F5B">
        <w:rPr>
          <w:lang w:val="fr-CA"/>
        </w:rPr>
        <w:t>,</w:t>
      </w:r>
      <w:r w:rsidRPr="008A6F5B">
        <w:rPr>
          <w:lang w:val="fr-CA"/>
        </w:rPr>
        <w:t xml:space="preserve"> et ce, avant l’insertion des ancrages et l’injection du coulis. Les trous de forage ouverts</w:t>
      </w:r>
      <w:r w:rsidR="00D71255" w:rsidRPr="008A6F5B">
        <w:rPr>
          <w:lang w:val="fr-CA"/>
        </w:rPr>
        <w:t xml:space="preserve"> </w:t>
      </w:r>
      <w:r w:rsidRPr="008A6F5B">
        <w:rPr>
          <w:lang w:val="fr-CA"/>
        </w:rPr>
        <w:t>pendant plus de 8</w:t>
      </w:r>
      <w:r w:rsidR="00AD5FFE" w:rsidRPr="008A6F5B">
        <w:rPr>
          <w:lang w:val="fr-CA"/>
        </w:rPr>
        <w:t> </w:t>
      </w:r>
      <w:r w:rsidRPr="008A6F5B">
        <w:rPr>
          <w:lang w:val="fr-CA"/>
        </w:rPr>
        <w:t xml:space="preserve">heures doivent être </w:t>
      </w:r>
      <w:proofErr w:type="spellStart"/>
      <w:r w:rsidRPr="008A6F5B">
        <w:rPr>
          <w:lang w:val="fr-CA"/>
        </w:rPr>
        <w:t>renettoyés</w:t>
      </w:r>
      <w:proofErr w:type="spellEnd"/>
      <w:r w:rsidRPr="008A6F5B">
        <w:rPr>
          <w:lang w:val="fr-CA"/>
        </w:rPr>
        <w:t xml:space="preserve"> avant l’insertion des ancrages et l’injection du coulis.</w:t>
      </w:r>
    </w:p>
    <w:p w14:paraId="5997CBD8" w14:textId="77777777" w:rsidR="00120B31" w:rsidRPr="008A6F5B" w:rsidRDefault="00EB70E8" w:rsidP="0097699F">
      <w:pPr>
        <w:pStyle w:val="Titre2"/>
        <w:rPr>
          <w:lang w:val="fr-CA"/>
        </w:rPr>
      </w:pPr>
      <w:bookmarkStart w:id="116" w:name="_Toc120795192"/>
      <w:r w:rsidRPr="008A6F5B">
        <w:rPr>
          <w:lang w:val="fr-CA"/>
        </w:rPr>
        <w:t>ESSAIS D’ÉTANCHÉITÉ</w:t>
      </w:r>
      <w:bookmarkEnd w:id="116"/>
    </w:p>
    <w:p w14:paraId="2F740DB6" w14:textId="2E208E19" w:rsidR="00120B31" w:rsidRPr="008A6F5B" w:rsidRDefault="00120B31" w:rsidP="00FD6983">
      <w:pPr>
        <w:pStyle w:val="Texte"/>
        <w:pBdr>
          <w:left w:val="single" w:sz="4" w:space="4" w:color="auto"/>
        </w:pBdr>
      </w:pPr>
      <w:r w:rsidRPr="008A6F5B">
        <w:t>Au moins</w:t>
      </w:r>
      <w:r w:rsidR="008C2493" w:rsidRPr="008A6F5B">
        <w:t xml:space="preserve"> </w:t>
      </w:r>
      <w:r w:rsidR="008C2493" w:rsidRPr="008A6F5B">
        <w:fldChar w:fldCharType="begin"/>
      </w:r>
      <w:r w:rsidR="008C2493" w:rsidRPr="008A6F5B">
        <w:instrText>  </w:instrText>
      </w:r>
      <w:r w:rsidR="008C2493" w:rsidRPr="008A6F5B">
        <w:fldChar w:fldCharType="end"/>
      </w:r>
      <w:r w:rsidR="008C2493" w:rsidRPr="008A6F5B">
        <w:t xml:space="preserve"> </w:t>
      </w:r>
      <w:r w:rsidRPr="008A6F5B">
        <w:t xml:space="preserve">essais d’étanchéité par unité de fondation nécessitant des ancrages doivent être réalisés par l’entremise d’une firme spécialisée en géotechnique. Le forage sur lequel s’effectue l’essai est déterminé par le </w:t>
      </w:r>
      <w:r w:rsidR="00801FDE">
        <w:t>Directeur</w:t>
      </w:r>
      <w:r w:rsidRPr="008A6F5B">
        <w:t>. Le rapport d’analyse des essais doit être signé par un ingénieur membre de l’Ordre des ingénieurs du Québec.</w:t>
      </w:r>
    </w:p>
    <w:p w14:paraId="123EDCB5" w14:textId="363E0A1E" w:rsidR="00120B31" w:rsidRPr="008A6F5B" w:rsidRDefault="00120B31" w:rsidP="00FD6983">
      <w:pPr>
        <w:pStyle w:val="Texte"/>
        <w:pBdr>
          <w:left w:val="single" w:sz="4" w:space="4" w:color="auto"/>
        </w:pBdr>
      </w:pPr>
      <w:r w:rsidRPr="008A6F5B">
        <w:t xml:space="preserve">L’essai d’étanchéité est </w:t>
      </w:r>
      <w:r w:rsidR="004771B9" w:rsidRPr="008A6F5B">
        <w:t xml:space="preserve">fait </w:t>
      </w:r>
      <w:r w:rsidRPr="008A6F5B">
        <w:t xml:space="preserve">à l’eau sous pression. La portion du forage dans le roc devant servir à l’ancrage selon la note de calcul doit être entièrement remplie d’eau; la pression de l’eau au moment de l’essai doit être égale à la pression hydrostatique ou artésienne (la plus grande des </w:t>
      </w:r>
      <w:r w:rsidR="00F946A1" w:rsidRPr="008A6F5B">
        <w:t>2</w:t>
      </w:r>
      <w:r w:rsidRPr="008A6F5B">
        <w:t>)</w:t>
      </w:r>
      <w:r w:rsidR="0093607F" w:rsidRPr="008A6F5B">
        <w:t>,</w:t>
      </w:r>
      <w:r w:rsidRPr="008A6F5B">
        <w:t xml:space="preserve"> plus </w:t>
      </w:r>
      <w:r w:rsidR="00C1530C" w:rsidRPr="008A6F5B">
        <w:t>35 </w:t>
      </w:r>
      <w:r w:rsidRPr="008A6F5B">
        <w:t>kPa. La perte d’eau lors de l’essai doit être inférieure à 0,</w:t>
      </w:r>
      <w:r w:rsidR="00C1530C" w:rsidRPr="008A6F5B">
        <w:t>0005 </w:t>
      </w:r>
      <w:r w:rsidRPr="008A6F5B">
        <w:t xml:space="preserve">ℓ/mm de diamètre par mètre de longueur de forage à l’essai et par minute. La perte d’eau doit être mesurée après une période de </w:t>
      </w:r>
      <w:r w:rsidR="00BC23AD" w:rsidRPr="008A6F5B">
        <w:t>10 </w:t>
      </w:r>
      <w:r w:rsidRPr="008A6F5B">
        <w:t>minutes sous pression, le temps de s’assurer que le mouvement de l’eau soit en régime permanent et non transitoire.</w:t>
      </w:r>
    </w:p>
    <w:p w14:paraId="10A5BA36" w14:textId="3EB28494" w:rsidR="00120B31" w:rsidRPr="008A6F5B" w:rsidRDefault="00120B31" w:rsidP="00FD6983">
      <w:pPr>
        <w:pStyle w:val="Texte"/>
        <w:pBdr>
          <w:left w:val="single" w:sz="4" w:space="4" w:color="auto"/>
        </w:pBdr>
      </w:pPr>
      <w:r w:rsidRPr="008A6F5B">
        <w:t xml:space="preserve">Lorsque la perte d’eau est supérieure à la limite prescrite pour </w:t>
      </w:r>
      <w:r w:rsidR="004771B9" w:rsidRPr="008A6F5B">
        <w:t>l’</w:t>
      </w:r>
      <w:r w:rsidRPr="008A6F5B">
        <w:t xml:space="preserve">un des </w:t>
      </w:r>
      <w:r w:rsidR="00BC23AD" w:rsidRPr="008A6F5B">
        <w:t>2 </w:t>
      </w:r>
      <w:r w:rsidRPr="008A6F5B">
        <w:t>essais, tous les forages de l’unité de fondation correspondante doivent être injectés de coulis avant la mise en place des ancrages puis forés de nouveau. À la suite de ce second forage, un nouvel essai d’étanchéité doit être fait sur les mêmes forages que ceux de la première vague d’essai</w:t>
      </w:r>
      <w:r w:rsidR="0093607F" w:rsidRPr="008A6F5B">
        <w:t>s</w:t>
      </w:r>
      <w:r w:rsidRPr="008A6F5B">
        <w:t xml:space="preserve">. Si les nouveaux essais indiquent des résultats défaillants, le même processus doit être repris sur tous les ancrages jusqu’à l’obtention de résultats acceptables. Les forages dans le coulis doivent être faits alors que le coulis a atteint une résistance minimale de </w:t>
      </w:r>
      <w:r w:rsidR="00C1530C" w:rsidRPr="008A6F5B">
        <w:t>10 </w:t>
      </w:r>
      <w:proofErr w:type="spellStart"/>
      <w:r w:rsidRPr="008A6F5B">
        <w:t>MPa</w:t>
      </w:r>
      <w:proofErr w:type="spellEnd"/>
      <w:r w:rsidRPr="008A6F5B">
        <w:t xml:space="preserve"> et une résistance maximale </w:t>
      </w:r>
      <w:r w:rsidR="00716485" w:rsidRPr="008A6F5B">
        <w:t>significativement inférieure à la résistance du roc à forer.</w:t>
      </w:r>
    </w:p>
    <w:p w14:paraId="40E574C5" w14:textId="77777777" w:rsidR="00120B31" w:rsidRPr="008A6F5B" w:rsidRDefault="00120B31" w:rsidP="00FD6983">
      <w:pPr>
        <w:pStyle w:val="Texte"/>
        <w:pBdr>
          <w:left w:val="single" w:sz="4" w:space="4" w:color="auto"/>
        </w:pBdr>
      </w:pPr>
      <w:r w:rsidRPr="008A6F5B">
        <w:t>Si une source d’eau artésienne ou des remontées de gaz sont constatées lors d’un forage, celui-ci doit être rempli de coulis et foré de nouveau avant d’effectuer les essais d’étanchéité spécifiés.</w:t>
      </w:r>
    </w:p>
    <w:p w14:paraId="3DBD8A86" w14:textId="77777777" w:rsidR="00120B31" w:rsidRPr="008A6F5B" w:rsidRDefault="00EB70E8" w:rsidP="0097699F">
      <w:pPr>
        <w:pStyle w:val="Titre2"/>
        <w:rPr>
          <w:lang w:val="fr-CA"/>
        </w:rPr>
      </w:pPr>
      <w:bookmarkStart w:id="117" w:name="_Toc120795193"/>
      <w:r w:rsidRPr="008A6F5B">
        <w:rPr>
          <w:lang w:val="fr-CA"/>
        </w:rPr>
        <w:t>MISE EN PLACE DES ANCRAGES</w:t>
      </w:r>
      <w:bookmarkEnd w:id="117"/>
    </w:p>
    <w:p w14:paraId="2B78122B" w14:textId="31F81E70" w:rsidR="00120B31" w:rsidRPr="008A6F5B" w:rsidRDefault="00120B31" w:rsidP="00191386">
      <w:pPr>
        <w:pStyle w:val="Texte"/>
      </w:pPr>
      <w:r w:rsidRPr="008A6F5B">
        <w:t>L’</w:t>
      </w:r>
      <w:r w:rsidR="00801FDE">
        <w:t>Entrepreneur</w:t>
      </w:r>
      <w:r w:rsidRPr="008A6F5B">
        <w:t xml:space="preserve"> doit soumettre au Ministère, au moins </w:t>
      </w:r>
      <w:r w:rsidR="00F946A1" w:rsidRPr="008A6F5B">
        <w:t>7 </w:t>
      </w:r>
      <w:r w:rsidRPr="008A6F5B">
        <w:t>jours avant le début des travaux de mise en place des ancrages et à la suite des essais de traction sur ancrages témoins</w:t>
      </w:r>
      <w:r w:rsidR="0093607F" w:rsidRPr="008A6F5B">
        <w:t>,</w:t>
      </w:r>
      <w:r w:rsidRPr="008A6F5B">
        <w:t xml:space="preserve"> s’il y a lieu :</w:t>
      </w:r>
    </w:p>
    <w:p w14:paraId="385DCD25" w14:textId="77777777" w:rsidR="00120B31" w:rsidRPr="008A6F5B" w:rsidRDefault="00120B31" w:rsidP="00191386">
      <w:pPr>
        <w:pStyle w:val="Puce"/>
        <w:rPr>
          <w:lang w:val="fr-CA"/>
        </w:rPr>
      </w:pPr>
      <w:r w:rsidRPr="008A6F5B">
        <w:rPr>
          <w:lang w:val="fr-CA"/>
        </w:rPr>
        <w:t>l’attestation de conformité de l’acier des tirants;</w:t>
      </w:r>
    </w:p>
    <w:p w14:paraId="0193CFE6" w14:textId="697CA340" w:rsidR="00120B31" w:rsidRPr="008A6F5B" w:rsidRDefault="00120B31" w:rsidP="00191386">
      <w:pPr>
        <w:pStyle w:val="Puce"/>
        <w:rPr>
          <w:lang w:val="fr-CA"/>
        </w:rPr>
      </w:pPr>
      <w:r w:rsidRPr="008A6F5B">
        <w:rPr>
          <w:lang w:val="fr-CA"/>
        </w:rPr>
        <w:t xml:space="preserve">les certificats d’étalonnage des vérins, des pompes et des manomètres utilisés; le certificat d’étalonnage doit contenir les informations relatives au modèle de vérin, au numéro de série, à l’aire du piston et à la valeur des pertes internes et doit dater de moins de </w:t>
      </w:r>
      <w:r w:rsidR="00F946A1" w:rsidRPr="008A6F5B">
        <w:rPr>
          <w:lang w:val="fr-CA"/>
        </w:rPr>
        <w:t>6 </w:t>
      </w:r>
      <w:r w:rsidRPr="008A6F5B">
        <w:rPr>
          <w:lang w:val="fr-CA"/>
        </w:rPr>
        <w:t>mois;</w:t>
      </w:r>
    </w:p>
    <w:p w14:paraId="1E9B5AA9" w14:textId="77777777" w:rsidR="00120B31" w:rsidRPr="008A6F5B" w:rsidRDefault="00120B31" w:rsidP="00191386">
      <w:pPr>
        <w:pStyle w:val="Puce"/>
        <w:rPr>
          <w:lang w:val="fr-CA"/>
        </w:rPr>
      </w:pPr>
      <w:r w:rsidRPr="008A6F5B">
        <w:rPr>
          <w:lang w:val="fr-CA"/>
        </w:rPr>
        <w:t>le calcul des tensions et des allongements correspondant à la force de précontrainte requise, pour les ancrages précontraints;</w:t>
      </w:r>
    </w:p>
    <w:p w14:paraId="48F1D066" w14:textId="77777777" w:rsidR="00120B31" w:rsidRPr="008A6F5B" w:rsidRDefault="00120B31" w:rsidP="00191386">
      <w:pPr>
        <w:pStyle w:val="Puce"/>
        <w:rPr>
          <w:lang w:val="fr-CA"/>
        </w:rPr>
      </w:pPr>
      <w:r w:rsidRPr="008A6F5B">
        <w:rPr>
          <w:lang w:val="fr-CA"/>
        </w:rPr>
        <w:t>l’ordre de mise en tension des ancrages, pour les ancrages précontraints;</w:t>
      </w:r>
    </w:p>
    <w:p w14:paraId="7FD4B793" w14:textId="77777777" w:rsidR="00120B31" w:rsidRPr="008A6F5B" w:rsidRDefault="00120B31" w:rsidP="00191386">
      <w:pPr>
        <w:pStyle w:val="Puce"/>
        <w:rPr>
          <w:lang w:val="fr-CA"/>
        </w:rPr>
      </w:pPr>
      <w:r w:rsidRPr="008A6F5B">
        <w:rPr>
          <w:lang w:val="fr-CA"/>
        </w:rPr>
        <w:t>le mélange du coulis d’injection.</w:t>
      </w:r>
    </w:p>
    <w:p w14:paraId="1E9374BF" w14:textId="25E6A03A" w:rsidR="00120B31" w:rsidRPr="008A6F5B" w:rsidRDefault="00120B31" w:rsidP="00191386">
      <w:pPr>
        <w:pStyle w:val="Texte"/>
      </w:pPr>
      <w:r w:rsidRPr="008A6F5B">
        <w:t>L’</w:t>
      </w:r>
      <w:r w:rsidR="00801FDE">
        <w:t>Entrepreneur</w:t>
      </w:r>
      <w:r w:rsidRPr="008A6F5B">
        <w:t xml:space="preserve"> doit aviser le </w:t>
      </w:r>
      <w:r w:rsidR="00801FDE">
        <w:t>Directeur</w:t>
      </w:r>
      <w:r w:rsidRPr="008A6F5B">
        <w:t xml:space="preserve"> au moins </w:t>
      </w:r>
      <w:r w:rsidR="00BC23AD" w:rsidRPr="008A6F5B">
        <w:t>24 </w:t>
      </w:r>
      <w:r w:rsidRPr="008A6F5B">
        <w:t xml:space="preserve">heures avant l’insertion des ancrages dans les forages. Les ancrages doivent être insérés dans les forages dans un délai maximal de </w:t>
      </w:r>
      <w:r w:rsidR="00F946A1" w:rsidRPr="008A6F5B">
        <w:t>8 </w:t>
      </w:r>
      <w:r w:rsidRPr="008A6F5B">
        <w:t xml:space="preserve">heures après la fin des opérations de nettoyage. </w:t>
      </w:r>
    </w:p>
    <w:p w14:paraId="19F27E0F" w14:textId="77777777" w:rsidR="00120B31" w:rsidRPr="008A6F5B" w:rsidRDefault="00120B31" w:rsidP="00191386">
      <w:pPr>
        <w:pStyle w:val="Texte"/>
      </w:pPr>
      <w:r w:rsidRPr="008A6F5B">
        <w:t xml:space="preserve">Les tirants doivent être propres, exempts de rouille, d’huile, de saletés, de boue ou </w:t>
      </w:r>
      <w:r w:rsidR="00E75A8F" w:rsidRPr="008A6F5B">
        <w:t>d’</w:t>
      </w:r>
      <w:r w:rsidRPr="008A6F5B">
        <w:t>autres débris. Les gaines doivent être propres et exemptes de saletés. Les ancrages doivent être insérés par gravité ou par poussée. L’utilisation de marteaux mécaniques, pneumatiques ou électriques n’est pas autorisée pour la mise en place des ancrages.</w:t>
      </w:r>
    </w:p>
    <w:p w14:paraId="06DAC18C" w14:textId="7B1B3612" w:rsidR="00120B31" w:rsidRPr="008A6F5B" w:rsidRDefault="00120B31" w:rsidP="00FD6983">
      <w:pPr>
        <w:pStyle w:val="Texte"/>
        <w:pBdr>
          <w:left w:val="single" w:sz="4" w:space="4" w:color="auto"/>
        </w:pBdr>
      </w:pPr>
      <w:r w:rsidRPr="008A6F5B">
        <w:t>L’</w:t>
      </w:r>
      <w:r w:rsidR="00801FDE">
        <w:t>Entrepreneur</w:t>
      </w:r>
      <w:r w:rsidRPr="008A6F5B">
        <w:t xml:space="preserve"> doit aviser le </w:t>
      </w:r>
      <w:r w:rsidR="00801FDE">
        <w:t>Directeur</w:t>
      </w:r>
      <w:r w:rsidRPr="008A6F5B">
        <w:t xml:space="preserve"> au moins </w:t>
      </w:r>
      <w:r w:rsidR="00BC23AD" w:rsidRPr="008A6F5B">
        <w:t>24 </w:t>
      </w:r>
      <w:r w:rsidRPr="008A6F5B">
        <w:t xml:space="preserve">heures avant la mise en tension des premiers ancrages. La mise en tension des ancrages doit être exécutée par une entreprise spécialisée dans le domaine de la </w:t>
      </w:r>
      <w:proofErr w:type="spellStart"/>
      <w:r w:rsidRPr="008A6F5B">
        <w:t>post-tension</w:t>
      </w:r>
      <w:proofErr w:type="spellEnd"/>
      <w:r w:rsidRPr="008A6F5B">
        <w:t>. Si l’</w:t>
      </w:r>
      <w:r w:rsidR="00801FDE">
        <w:t>Entrepreneur</w:t>
      </w:r>
      <w:r w:rsidRPr="008A6F5B">
        <w:t xml:space="preserve"> réalise lui-même ces travaux, il doit le faire sous la surveillance d’un représentant qualifié de l’entreprise spécialisée en précontrainte</w:t>
      </w:r>
      <w:r w:rsidR="00E75A8F" w:rsidRPr="008A6F5B">
        <w:t>. C</w:t>
      </w:r>
      <w:r w:rsidRPr="008A6F5B">
        <w:t>e représentant doit être présent lors de la mise en place des ancrages dans les forages, lors de la mise en tension des ancrages et lors de l’injection du coulis dans les forages.</w:t>
      </w:r>
    </w:p>
    <w:p w14:paraId="113FBEE6" w14:textId="54C8D58A" w:rsidR="00120B31" w:rsidRPr="008A6F5B" w:rsidRDefault="00120B31" w:rsidP="00FD6983">
      <w:pPr>
        <w:pStyle w:val="Texte"/>
        <w:pBdr>
          <w:left w:val="single" w:sz="4" w:space="4" w:color="auto"/>
        </w:pBdr>
      </w:pPr>
      <w:r w:rsidRPr="008A6F5B">
        <w:t xml:space="preserve">Les tirants sont mis en tension alternativement de part et d’autre des axes longitudinaux des unités de fondation, après que le béton des semelles a atteint sa résistance spécifiée à </w:t>
      </w:r>
      <w:r w:rsidR="00BC23AD" w:rsidRPr="008A6F5B">
        <w:t>28 </w:t>
      </w:r>
      <w:r w:rsidRPr="008A6F5B">
        <w:t>jours.</w:t>
      </w:r>
    </w:p>
    <w:p w14:paraId="558B4962" w14:textId="77777777" w:rsidR="00120B31" w:rsidRPr="008A6F5B" w:rsidRDefault="00EB70E8" w:rsidP="0097699F">
      <w:pPr>
        <w:pStyle w:val="Titre2"/>
        <w:rPr>
          <w:lang w:val="fr-CA"/>
        </w:rPr>
      </w:pPr>
      <w:bookmarkStart w:id="118" w:name="_Toc120795194"/>
      <w:r w:rsidRPr="008A6F5B">
        <w:rPr>
          <w:lang w:val="fr-CA"/>
        </w:rPr>
        <w:t>COULIS</w:t>
      </w:r>
      <w:bookmarkEnd w:id="118"/>
    </w:p>
    <w:p w14:paraId="5B8B078C" w14:textId="77777777" w:rsidR="00120B31" w:rsidRPr="008A6F5B" w:rsidRDefault="00120B31" w:rsidP="00191386">
      <w:pPr>
        <w:pStyle w:val="Texte"/>
        <w:rPr>
          <w:szCs w:val="24"/>
        </w:rPr>
      </w:pPr>
      <w:r w:rsidRPr="008A6F5B">
        <w:rPr>
          <w:szCs w:val="24"/>
        </w:rPr>
        <w:t>Les ancrages doivent être introduits dans le trou avant le début de l’injection du coulis. Le coulis doit être placé par injection sous pression à l’aide d’un tube d’injection à partir du fond du trou d’ancrage. L’opération d’injection doit se faire de façon continue pour chaque ancrage. Les gaines des ancrages do</w:t>
      </w:r>
      <w:r w:rsidR="00F77BBE" w:rsidRPr="008A6F5B">
        <w:rPr>
          <w:szCs w:val="24"/>
        </w:rPr>
        <w:t>ivent être étanches au coulis.</w:t>
      </w:r>
    </w:p>
    <w:p w14:paraId="7FAD629E" w14:textId="5DF63B4F" w:rsidR="00120B31" w:rsidRPr="008A6F5B" w:rsidRDefault="00120B31" w:rsidP="00191386">
      <w:pPr>
        <w:pStyle w:val="Texte"/>
        <w:rPr>
          <w:szCs w:val="24"/>
        </w:rPr>
      </w:pPr>
      <w:r w:rsidRPr="008A6F5B">
        <w:rPr>
          <w:szCs w:val="24"/>
        </w:rPr>
        <w:t xml:space="preserve">Le coulis de ciment doit être conforme à la </w:t>
      </w:r>
      <w:r w:rsidR="003B5FC6" w:rsidRPr="008A6F5B">
        <w:t>norme</w:t>
      </w:r>
      <w:r w:rsidR="00631D95" w:rsidRPr="008A6F5B">
        <w:t> </w:t>
      </w:r>
      <w:r w:rsidR="003B5FC6" w:rsidRPr="008A6F5B">
        <w:t>3901 « Coulis cimentaires », du chapitre</w:t>
      </w:r>
      <w:r w:rsidR="00631D95" w:rsidRPr="008A6F5B">
        <w:t> </w:t>
      </w:r>
      <w:r w:rsidR="003B5FC6" w:rsidRPr="008A6F5B">
        <w:t xml:space="preserve">3 du </w:t>
      </w:r>
      <w:r w:rsidR="003B5FC6" w:rsidRPr="008A6F5B">
        <w:rPr>
          <w:i/>
        </w:rPr>
        <w:t>Tome</w:t>
      </w:r>
      <w:r w:rsidR="00631D95" w:rsidRPr="008A6F5B">
        <w:rPr>
          <w:i/>
        </w:rPr>
        <w:t> </w:t>
      </w:r>
      <w:r w:rsidR="003B5FC6" w:rsidRPr="008A6F5B">
        <w:rPr>
          <w:i/>
        </w:rPr>
        <w:t>VII – Matériaux</w:t>
      </w:r>
      <w:r w:rsidR="003B5FC6" w:rsidRPr="008A6F5B">
        <w:t xml:space="preserve"> de la collection Normes – Ouvrages routiers du</w:t>
      </w:r>
      <w:r w:rsidR="00340E67" w:rsidRPr="008A6F5B">
        <w:t> </w:t>
      </w:r>
      <w:r w:rsidR="003B5FC6" w:rsidRPr="008A6F5B">
        <w:t xml:space="preserve">Ministère, </w:t>
      </w:r>
      <w:r w:rsidRPr="008A6F5B">
        <w:rPr>
          <w:szCs w:val="24"/>
        </w:rPr>
        <w:t>et doit satisfaire aux exigences exprimées dans les notes de calcul fournies par l’</w:t>
      </w:r>
      <w:r w:rsidR="00801FDE">
        <w:rPr>
          <w:szCs w:val="24"/>
        </w:rPr>
        <w:t>Entrepreneur</w:t>
      </w:r>
      <w:r w:rsidRPr="008A6F5B">
        <w:rPr>
          <w:szCs w:val="24"/>
        </w:rPr>
        <w:t>. Le coulis doit être formulé avec un agent compensateur de</w:t>
      </w:r>
      <w:r w:rsidR="00E01F1A" w:rsidRPr="008A6F5B">
        <w:rPr>
          <w:szCs w:val="24"/>
        </w:rPr>
        <w:t> </w:t>
      </w:r>
      <w:r w:rsidRPr="008A6F5B">
        <w:rPr>
          <w:szCs w:val="24"/>
        </w:rPr>
        <w:t>retrait.</w:t>
      </w:r>
    </w:p>
    <w:p w14:paraId="39AD42A8" w14:textId="0A1C6816" w:rsidR="00120B31" w:rsidRPr="008A6F5B" w:rsidRDefault="00120B31" w:rsidP="00191386">
      <w:pPr>
        <w:pStyle w:val="Texte"/>
        <w:rPr>
          <w:szCs w:val="24"/>
        </w:rPr>
      </w:pPr>
      <w:r w:rsidRPr="008A6F5B">
        <w:rPr>
          <w:szCs w:val="24"/>
        </w:rPr>
        <w:t xml:space="preserve">L’injection de coulis dans le trou de forage, autour des ancrages, doit se faire le plus tôt possible suivant la pose de l’ancrage et suivant les recommandations du manufacturier. Un délai maximal de </w:t>
      </w:r>
      <w:r w:rsidR="00F946A1" w:rsidRPr="008A6F5B">
        <w:rPr>
          <w:szCs w:val="24"/>
        </w:rPr>
        <w:t>8 </w:t>
      </w:r>
      <w:r w:rsidRPr="008A6F5B">
        <w:rPr>
          <w:szCs w:val="24"/>
        </w:rPr>
        <w:t xml:space="preserve">heures est accepté entre ces </w:t>
      </w:r>
      <w:r w:rsidR="00BC23AD" w:rsidRPr="008A6F5B">
        <w:rPr>
          <w:szCs w:val="24"/>
        </w:rPr>
        <w:t>2 </w:t>
      </w:r>
      <w:r w:rsidRPr="008A6F5B">
        <w:rPr>
          <w:szCs w:val="24"/>
        </w:rPr>
        <w:t>étapes.</w:t>
      </w:r>
    </w:p>
    <w:p w14:paraId="46E2F93A" w14:textId="154ED22F" w:rsidR="00120B31" w:rsidRPr="008A6F5B" w:rsidRDefault="00120B31" w:rsidP="00191386">
      <w:pPr>
        <w:pStyle w:val="Texte"/>
        <w:rPr>
          <w:szCs w:val="24"/>
        </w:rPr>
      </w:pPr>
      <w:r w:rsidRPr="008A6F5B">
        <w:rPr>
          <w:szCs w:val="24"/>
        </w:rPr>
        <w:t>La préparation du coulis et la mise en œuvre de l’injection doivent être effectuées selon les exigences de l’article</w:t>
      </w:r>
      <w:r w:rsidR="00631D95" w:rsidRPr="008A6F5B">
        <w:rPr>
          <w:szCs w:val="24"/>
        </w:rPr>
        <w:t> </w:t>
      </w:r>
      <w:r w:rsidR="007B0FCB" w:rsidRPr="008A6F5B">
        <w:rPr>
          <w:szCs w:val="24"/>
        </w:rPr>
        <w:t>15.</w:t>
      </w:r>
      <w:r w:rsidR="004C5CA5" w:rsidRPr="008A6F5B">
        <w:t>7</w:t>
      </w:r>
      <w:r w:rsidR="007B0FCB" w:rsidRPr="008A6F5B">
        <w:rPr>
          <w:szCs w:val="24"/>
        </w:rPr>
        <w:t xml:space="preserve">.3.3.5 </w:t>
      </w:r>
      <w:r w:rsidR="008B3D8E" w:rsidRPr="008A6F5B">
        <w:t>« </w:t>
      </w:r>
      <w:r w:rsidR="004C5CA5" w:rsidRPr="008A6F5B">
        <w:t>Injection du coulis dans les gaines</w:t>
      </w:r>
      <w:r w:rsidR="008B3D8E" w:rsidRPr="008A6F5B">
        <w:t> »</w:t>
      </w:r>
      <w:r w:rsidR="004C5CA5" w:rsidRPr="008A6F5B">
        <w:t xml:space="preserve"> </w:t>
      </w:r>
      <w:r w:rsidR="005D466F" w:rsidRPr="008A6F5B">
        <w:rPr>
          <w:szCs w:val="24"/>
        </w:rPr>
        <w:t>du </w:t>
      </w:r>
      <w:r w:rsidRPr="008A6F5B">
        <w:rPr>
          <w:szCs w:val="24"/>
        </w:rPr>
        <w:t>CCDG.</w:t>
      </w:r>
    </w:p>
    <w:p w14:paraId="0C8009E1" w14:textId="77777777" w:rsidR="00120B31" w:rsidRPr="008A6F5B" w:rsidRDefault="00EB70E8" w:rsidP="0097699F">
      <w:pPr>
        <w:pStyle w:val="Titre2"/>
        <w:rPr>
          <w:lang w:val="fr-CA"/>
        </w:rPr>
      </w:pPr>
      <w:bookmarkStart w:id="119" w:name="_Toc120795195"/>
      <w:r w:rsidRPr="008A6F5B">
        <w:rPr>
          <w:lang w:val="fr-CA"/>
        </w:rPr>
        <w:t>ESSAI DE TRACTION DES ANCRAGES</w:t>
      </w:r>
      <w:bookmarkEnd w:id="119"/>
    </w:p>
    <w:p w14:paraId="2707AE1E" w14:textId="77777777" w:rsidR="00120B31" w:rsidRPr="008A6F5B" w:rsidRDefault="00120B31" w:rsidP="00191386">
      <w:pPr>
        <w:pStyle w:val="Texte"/>
        <w:rPr>
          <w:szCs w:val="24"/>
        </w:rPr>
      </w:pPr>
      <w:r w:rsidRPr="008A6F5B">
        <w:rPr>
          <w:szCs w:val="24"/>
        </w:rPr>
        <w:t>À moins d’indications contraires, les essais doivent être réalisés selon les procédures décri</w:t>
      </w:r>
      <w:r w:rsidR="0034716B" w:rsidRPr="008A6F5B">
        <w:rPr>
          <w:szCs w:val="24"/>
        </w:rPr>
        <w:t xml:space="preserve">tes </w:t>
      </w:r>
      <w:r w:rsidR="00183E00" w:rsidRPr="008A6F5B">
        <w:rPr>
          <w:szCs w:val="24"/>
        </w:rPr>
        <w:t>dans le</w:t>
      </w:r>
      <w:r w:rsidR="0034716B" w:rsidRPr="008A6F5B">
        <w:rPr>
          <w:szCs w:val="24"/>
        </w:rPr>
        <w:t xml:space="preserve"> document </w:t>
      </w:r>
      <w:proofErr w:type="spellStart"/>
      <w:r w:rsidRPr="008A6F5B">
        <w:rPr>
          <w:i/>
          <w:szCs w:val="24"/>
        </w:rPr>
        <w:t>Recommendations</w:t>
      </w:r>
      <w:proofErr w:type="spellEnd"/>
      <w:r w:rsidRPr="008A6F5B">
        <w:rPr>
          <w:i/>
          <w:szCs w:val="24"/>
        </w:rPr>
        <w:t xml:space="preserve"> for </w:t>
      </w:r>
      <w:proofErr w:type="spellStart"/>
      <w:r w:rsidRPr="008A6F5B">
        <w:rPr>
          <w:i/>
          <w:szCs w:val="24"/>
        </w:rPr>
        <w:t>prestressed</w:t>
      </w:r>
      <w:proofErr w:type="spellEnd"/>
      <w:r w:rsidRPr="008A6F5B">
        <w:rPr>
          <w:i/>
          <w:szCs w:val="24"/>
        </w:rPr>
        <w:t xml:space="preserve"> rock and </w:t>
      </w:r>
      <w:proofErr w:type="spellStart"/>
      <w:r w:rsidRPr="008A6F5B">
        <w:rPr>
          <w:i/>
          <w:szCs w:val="24"/>
        </w:rPr>
        <w:t>soil</w:t>
      </w:r>
      <w:proofErr w:type="spellEnd"/>
      <w:r w:rsidRPr="008A6F5B">
        <w:rPr>
          <w:i/>
          <w:szCs w:val="24"/>
        </w:rPr>
        <w:t xml:space="preserve"> </w:t>
      </w:r>
      <w:proofErr w:type="spellStart"/>
      <w:r w:rsidRPr="008A6F5B">
        <w:rPr>
          <w:i/>
          <w:szCs w:val="24"/>
        </w:rPr>
        <w:t>anchors</w:t>
      </w:r>
      <w:proofErr w:type="spellEnd"/>
      <w:r w:rsidR="0034716B" w:rsidRPr="008A6F5B">
        <w:rPr>
          <w:szCs w:val="24"/>
        </w:rPr>
        <w:t xml:space="preserve"> publié par le </w:t>
      </w:r>
      <w:r w:rsidRPr="008A6F5B">
        <w:rPr>
          <w:szCs w:val="24"/>
        </w:rPr>
        <w:t>Post-</w:t>
      </w:r>
      <w:proofErr w:type="spellStart"/>
      <w:r w:rsidRPr="008A6F5B">
        <w:rPr>
          <w:szCs w:val="24"/>
        </w:rPr>
        <w:t>Tensioning</w:t>
      </w:r>
      <w:proofErr w:type="spellEnd"/>
      <w:r w:rsidRPr="008A6F5B">
        <w:rPr>
          <w:szCs w:val="24"/>
        </w:rPr>
        <w:t xml:space="preserve"> Institute.</w:t>
      </w:r>
    </w:p>
    <w:p w14:paraId="6CAF8345" w14:textId="37FDBE9B" w:rsidR="00120B31" w:rsidRPr="008A6F5B" w:rsidRDefault="00120B31" w:rsidP="00FA4217">
      <w:pPr>
        <w:pStyle w:val="Titre3"/>
        <w:rPr>
          <w:lang w:val="fr-CA"/>
        </w:rPr>
      </w:pPr>
      <w:bookmarkStart w:id="120" w:name="_Toc120795196"/>
      <w:r w:rsidRPr="008A6F5B">
        <w:rPr>
          <w:lang w:val="fr-CA"/>
        </w:rPr>
        <w:t xml:space="preserve">Essais </w:t>
      </w:r>
      <w:r w:rsidRPr="008A6F5B">
        <w:t>sur</w:t>
      </w:r>
      <w:r w:rsidRPr="008A6F5B">
        <w:rPr>
          <w:lang w:val="fr-CA"/>
        </w:rPr>
        <w:t xml:space="preserve"> ancrages témoins </w:t>
      </w:r>
      <w:r w:rsidRPr="008A6F5B">
        <w:rPr>
          <w:i/>
          <w:lang w:val="fr-CA"/>
        </w:rPr>
        <w:t>(</w:t>
      </w:r>
      <w:r w:rsidR="00133131" w:rsidRPr="008A6F5B">
        <w:rPr>
          <w:i/>
          <w:lang w:val="fr-CA"/>
        </w:rPr>
        <w:t>«</w:t>
      </w:r>
      <w:r w:rsidR="00C8363C" w:rsidRPr="008A6F5B">
        <w:rPr>
          <w:i/>
          <w:lang w:val="fr-CA"/>
        </w:rPr>
        <w:t> </w:t>
      </w:r>
      <w:proofErr w:type="spellStart"/>
      <w:r w:rsidRPr="008A6F5B">
        <w:rPr>
          <w:i/>
          <w:lang w:val="fr-CA"/>
        </w:rPr>
        <w:t>preproduction</w:t>
      </w:r>
      <w:proofErr w:type="spellEnd"/>
      <w:r w:rsidRPr="008A6F5B">
        <w:rPr>
          <w:i/>
          <w:lang w:val="fr-CA"/>
        </w:rPr>
        <w:t xml:space="preserve"> tests</w:t>
      </w:r>
      <w:r w:rsidR="00133131" w:rsidRPr="008A6F5B">
        <w:rPr>
          <w:i/>
          <w:lang w:val="fr-CA"/>
        </w:rPr>
        <w:t> »</w:t>
      </w:r>
      <w:r w:rsidRPr="008A6F5B">
        <w:rPr>
          <w:i/>
          <w:lang w:val="fr-CA"/>
        </w:rPr>
        <w:t>)</w:t>
      </w:r>
      <w:bookmarkEnd w:id="120"/>
    </w:p>
    <w:p w14:paraId="244BEE1F" w14:textId="4A4E3FC2" w:rsidR="00120B31" w:rsidRPr="008A6F5B" w:rsidRDefault="00120B31" w:rsidP="00FD6983">
      <w:pPr>
        <w:pStyle w:val="Texte"/>
        <w:pBdr>
          <w:left w:val="single" w:sz="4" w:space="4" w:color="auto"/>
        </w:pBdr>
      </w:pPr>
      <w:r w:rsidRPr="008A6F5B">
        <w:t>L’</w:t>
      </w:r>
      <w:r w:rsidR="00801FDE">
        <w:t>Entrepreneur</w:t>
      </w:r>
      <w:r w:rsidRPr="008A6F5B">
        <w:t xml:space="preserve"> doit réaliser un essai de traction de type « </w:t>
      </w:r>
      <w:proofErr w:type="spellStart"/>
      <w:r w:rsidRPr="008A6F5B">
        <w:t>Preproduction</w:t>
      </w:r>
      <w:proofErr w:type="spellEnd"/>
      <w:r w:rsidRPr="008A6F5B">
        <w:t xml:space="preserve"> test » sur un ancrage témoin pour chaque unité de fondation </w:t>
      </w:r>
      <w:r w:rsidR="00F77BBE" w:rsidRPr="008A6F5B">
        <w:t>requérant des ancrages au roc.</w:t>
      </w:r>
    </w:p>
    <w:p w14:paraId="0FFADF13" w14:textId="4EB00F36" w:rsidR="00120B31" w:rsidRPr="008A6F5B" w:rsidRDefault="00120B31" w:rsidP="00FD6983">
      <w:pPr>
        <w:pStyle w:val="Texte"/>
        <w:pBdr>
          <w:left w:val="single" w:sz="4" w:space="4" w:color="auto"/>
        </w:pBdr>
      </w:pPr>
      <w:r w:rsidRPr="008A6F5B">
        <w:t>L’</w:t>
      </w:r>
      <w:r w:rsidR="00801FDE">
        <w:t>Entrepreneur</w:t>
      </w:r>
      <w:r w:rsidRPr="008A6F5B">
        <w:t xml:space="preserve"> doit fournir au </w:t>
      </w:r>
      <w:r w:rsidR="00801FDE">
        <w:t>Directeur</w:t>
      </w:r>
      <w:r w:rsidRPr="008A6F5B">
        <w:t xml:space="preserve"> un certificat d’étalonnage, datant de moins de </w:t>
      </w:r>
      <w:r w:rsidR="00F946A1" w:rsidRPr="008A6F5B">
        <w:t>6 </w:t>
      </w:r>
      <w:r w:rsidRPr="008A6F5B">
        <w:t>mois, des manomètres, des vérins et des appareils qu’il doit utiliser.</w:t>
      </w:r>
    </w:p>
    <w:p w14:paraId="264C9E24" w14:textId="5344607C" w:rsidR="00120B31" w:rsidRPr="008A6F5B" w:rsidRDefault="00120B31" w:rsidP="00FD6983">
      <w:pPr>
        <w:pStyle w:val="Texte"/>
        <w:pBdr>
          <w:left w:val="single" w:sz="4" w:space="4" w:color="auto"/>
        </w:pBdr>
      </w:pPr>
      <w:r w:rsidRPr="008A6F5B">
        <w:t xml:space="preserve">Les ancrages témoins sont positionnés, selon les indications du </w:t>
      </w:r>
      <w:r w:rsidR="00801FDE">
        <w:t>Directeur</w:t>
      </w:r>
      <w:r w:rsidRPr="008A6F5B">
        <w:t xml:space="preserve">, à une distance minimale de </w:t>
      </w:r>
      <w:r w:rsidR="00E24518" w:rsidRPr="008A6F5B">
        <w:t xml:space="preserve">3 m </w:t>
      </w:r>
      <w:r w:rsidRPr="008A6F5B">
        <w:t xml:space="preserve">de l’empreinte de la semelle et à une distance maximale de </w:t>
      </w:r>
      <w:r w:rsidR="007B0FCB" w:rsidRPr="008A6F5B">
        <w:t>20 </w:t>
      </w:r>
      <w:r w:rsidR="00E24518" w:rsidRPr="008A6F5B">
        <w:t xml:space="preserve">m </w:t>
      </w:r>
      <w:r w:rsidRPr="008A6F5B">
        <w:t xml:space="preserve">de l’emplacement prévu d’un ancrage au roc. </w:t>
      </w:r>
    </w:p>
    <w:p w14:paraId="645B946E" w14:textId="01365509" w:rsidR="00120B31" w:rsidRPr="008A6F5B" w:rsidRDefault="00120B31" w:rsidP="00FD6983">
      <w:pPr>
        <w:pStyle w:val="Texte"/>
        <w:pBdr>
          <w:left w:val="single" w:sz="4" w:space="4" w:color="auto"/>
        </w:pBdr>
      </w:pPr>
      <w:r w:rsidRPr="008A6F5B">
        <w:t>L’ingénieur</w:t>
      </w:r>
      <w:r w:rsidR="00A226B4" w:rsidRPr="008A6F5B">
        <w:t>-</w:t>
      </w:r>
      <w:r w:rsidRPr="008A6F5B">
        <w:t xml:space="preserve">concepteur des ancrages au roc doit être présent lors de la réalisation des essais sur ancrages témoins. Les résultats des essais de traction sur les ancrages témoins doivent être consignés dans un rapport qui doit être signé par un ingénieur membre de l’Ordre des ingénieurs du Québec. Le rapport doit contenir les critères d’acceptation des ancrages, la détermination de la résistance géotechnique en traction, de la longueur libre ainsi que la longueur d’ancrage obtenue, les normes utilisées, les résultats des essais et les recommandations. Ce rapport doit être remis au </w:t>
      </w:r>
      <w:r w:rsidR="00801FDE">
        <w:t>Directeur</w:t>
      </w:r>
      <w:r w:rsidRPr="008A6F5B">
        <w:t xml:space="preserve"> avant de procéder au forage des trous pour les ancrages permanents.</w:t>
      </w:r>
    </w:p>
    <w:p w14:paraId="285A397F" w14:textId="67CB28B7" w:rsidR="00120B31" w:rsidRPr="008A6F5B" w:rsidRDefault="00120B31" w:rsidP="00FD6983">
      <w:pPr>
        <w:pStyle w:val="Texte"/>
        <w:pBdr>
          <w:left w:val="single" w:sz="4" w:space="4" w:color="auto"/>
        </w:pBdr>
      </w:pPr>
      <w:r w:rsidRPr="008A6F5B">
        <w:t xml:space="preserve">Les essais sur les ancrages au roc ne peuvent être effectués avant que le coulis dans les ancrages ait atteint sa résistance nominale à </w:t>
      </w:r>
      <w:r w:rsidR="00BC23AD" w:rsidRPr="008A6F5B">
        <w:t>28 </w:t>
      </w:r>
      <w:r w:rsidRPr="008A6F5B">
        <w:t>jours.</w:t>
      </w:r>
    </w:p>
    <w:p w14:paraId="285C8871" w14:textId="1C68E189" w:rsidR="00120B31" w:rsidRPr="008A6F5B" w:rsidRDefault="00120B31" w:rsidP="00FD6983">
      <w:pPr>
        <w:pStyle w:val="Texte"/>
        <w:pBdr>
          <w:left w:val="single" w:sz="4" w:space="4" w:color="auto"/>
        </w:pBdr>
      </w:pPr>
      <w:r w:rsidRPr="008A6F5B">
        <w:t>L’</w:t>
      </w:r>
      <w:r w:rsidR="00801FDE">
        <w:t>Entrepreneur</w:t>
      </w:r>
      <w:r w:rsidRPr="008A6F5B">
        <w:t xml:space="preserve"> doit fournir un plan, signé et scellé par un ingénieur membre de l’Ordre des ingénieurs du Québec, du montage utilisé pour la réalisation des essais sur les ancrages </w:t>
      </w:r>
      <w:r w:rsidR="00A226B4" w:rsidRPr="008A6F5B">
        <w:t>témoins</w:t>
      </w:r>
      <w:r w:rsidRPr="008A6F5B">
        <w:t>. Le plan du montage doit inclure les détails du système de mesure et des équipements utilis</w:t>
      </w:r>
      <w:r w:rsidR="00F77BBE" w:rsidRPr="008A6F5B">
        <w:t xml:space="preserve">és pour l’essai. </w:t>
      </w:r>
    </w:p>
    <w:p w14:paraId="00EB1F96" w14:textId="77777777" w:rsidR="00120B31" w:rsidRPr="008A6F5B" w:rsidRDefault="00120B31" w:rsidP="00FD6983">
      <w:pPr>
        <w:pStyle w:val="Texte"/>
        <w:pBdr>
          <w:left w:val="single" w:sz="4" w:space="4" w:color="auto"/>
        </w:pBdr>
      </w:pPr>
      <w:r w:rsidRPr="008A6F5B">
        <w:t>Les déplacements de la tête de l’ancrage doivent être mesurés par rapport à un point fixe de référence indépendant de l’ancrage et du montage utilisé pour le chargement. Ces mesures doivent être prises et enregistrées à tous les paliers de chargement durant l’essai</w:t>
      </w:r>
      <w:r w:rsidR="00CD1501" w:rsidRPr="008A6F5B">
        <w:t>,</w:t>
      </w:r>
      <w:r w:rsidRPr="008A6F5B">
        <w:t xml:space="preserve"> avec une précision de 0,</w:t>
      </w:r>
      <w:r w:rsidR="00E24518" w:rsidRPr="008A6F5B">
        <w:t>03 </w:t>
      </w:r>
      <w:proofErr w:type="spellStart"/>
      <w:r w:rsidRPr="008A6F5B">
        <w:t>mm.</w:t>
      </w:r>
      <w:proofErr w:type="spellEnd"/>
    </w:p>
    <w:p w14:paraId="57276A60" w14:textId="3D7926E2" w:rsidR="00120B31" w:rsidRPr="008A6F5B" w:rsidRDefault="00120B31" w:rsidP="00FD6983">
      <w:pPr>
        <w:pStyle w:val="Texte"/>
        <w:pBdr>
          <w:left w:val="single" w:sz="4" w:space="4" w:color="auto"/>
        </w:pBdr>
      </w:pPr>
      <w:r w:rsidRPr="008A6F5B">
        <w:t>La force finale de tension appliquée aux ancrages témoins lors des essais doit correspondre à la résistance géotechnique pondérée aux états limites ultimes</w:t>
      </w:r>
      <w:r w:rsidR="00D269D0" w:rsidRPr="008A6F5B">
        <w:t> </w:t>
      </w:r>
      <w:r w:rsidRPr="008A6F5B">
        <w:t>(</w:t>
      </w:r>
      <w:r w:rsidR="007B1BA5" w:rsidRPr="008A6F5B">
        <w:t>E</w:t>
      </w:r>
      <w:r w:rsidRPr="008A6F5B">
        <w:t>LUL) divisée par le coefficient de tenue géotechnique prescrit pour les ancrages (degré de compréhension typique) spécifié dans la norme CSA</w:t>
      </w:r>
      <w:r w:rsidR="006A2797" w:rsidRPr="008A6F5B">
        <w:t> </w:t>
      </w:r>
      <w:r w:rsidRPr="008A6F5B">
        <w:t>S6</w:t>
      </w:r>
      <w:r w:rsidR="008B4FDA" w:rsidRPr="008A6F5B">
        <w:t xml:space="preserve"> « Code canadien sur le calcul des ponts routiers »</w:t>
      </w:r>
      <w:r w:rsidRPr="008A6F5B">
        <w:t>. La force maximale de traction appliquée aux ancrages ne doit pas dépasser 80 % de la capacité des aciers à haute résistance des tirants aux états limites ultimes (</w:t>
      </w:r>
      <w:r w:rsidR="007B1BA5" w:rsidRPr="008A6F5B">
        <w:t>E</w:t>
      </w:r>
      <w:r w:rsidRPr="008A6F5B">
        <w:t>LUL).</w:t>
      </w:r>
    </w:p>
    <w:p w14:paraId="1E28B726" w14:textId="77777777" w:rsidR="00120B31" w:rsidRPr="008A6F5B" w:rsidRDefault="00120B31" w:rsidP="00FD6983">
      <w:pPr>
        <w:pStyle w:val="Texte"/>
        <w:pBdr>
          <w:left w:val="single" w:sz="4" w:space="4" w:color="auto"/>
        </w:pBdr>
      </w:pPr>
      <w:r w:rsidRPr="008A6F5B">
        <w:t xml:space="preserve">Les essais de chargement doivent être </w:t>
      </w:r>
      <w:r w:rsidR="00183E00" w:rsidRPr="008A6F5B">
        <w:t xml:space="preserve">faits </w:t>
      </w:r>
      <w:r w:rsidRPr="008A6F5B">
        <w:t>par paliers cycliques et successifs. Les paliers de chargement pour ce type d’essai sont décr</w:t>
      </w:r>
      <w:r w:rsidR="0034716B" w:rsidRPr="008A6F5B">
        <w:t xml:space="preserve">its </w:t>
      </w:r>
      <w:r w:rsidR="00183E00" w:rsidRPr="008A6F5B">
        <w:t>dans le</w:t>
      </w:r>
      <w:r w:rsidR="0034716B" w:rsidRPr="008A6F5B">
        <w:t xml:space="preserve"> document </w:t>
      </w:r>
      <w:proofErr w:type="spellStart"/>
      <w:r w:rsidRPr="008A6F5B">
        <w:rPr>
          <w:i/>
        </w:rPr>
        <w:t>Recommendations</w:t>
      </w:r>
      <w:proofErr w:type="spellEnd"/>
      <w:r w:rsidRPr="008A6F5B">
        <w:rPr>
          <w:i/>
        </w:rPr>
        <w:t xml:space="preserve"> for </w:t>
      </w:r>
      <w:proofErr w:type="spellStart"/>
      <w:r w:rsidRPr="008A6F5B">
        <w:rPr>
          <w:i/>
        </w:rPr>
        <w:t>pr</w:t>
      </w:r>
      <w:r w:rsidR="0034716B" w:rsidRPr="008A6F5B">
        <w:rPr>
          <w:i/>
        </w:rPr>
        <w:t>estressed</w:t>
      </w:r>
      <w:proofErr w:type="spellEnd"/>
      <w:r w:rsidR="0034716B" w:rsidRPr="008A6F5B">
        <w:rPr>
          <w:i/>
        </w:rPr>
        <w:t xml:space="preserve"> rock and </w:t>
      </w:r>
      <w:proofErr w:type="spellStart"/>
      <w:r w:rsidR="0034716B" w:rsidRPr="008A6F5B">
        <w:rPr>
          <w:i/>
        </w:rPr>
        <w:t>soil</w:t>
      </w:r>
      <w:proofErr w:type="spellEnd"/>
      <w:r w:rsidR="0034716B" w:rsidRPr="008A6F5B">
        <w:rPr>
          <w:i/>
        </w:rPr>
        <w:t xml:space="preserve"> </w:t>
      </w:r>
      <w:proofErr w:type="spellStart"/>
      <w:r w:rsidR="0034716B" w:rsidRPr="008A6F5B">
        <w:rPr>
          <w:i/>
        </w:rPr>
        <w:t>anchors</w:t>
      </w:r>
      <w:proofErr w:type="spellEnd"/>
      <w:r w:rsidR="000B1967" w:rsidRPr="008A6F5B">
        <w:rPr>
          <w:i/>
        </w:rPr>
        <w:t xml:space="preserve"> </w:t>
      </w:r>
      <w:r w:rsidR="000B1967" w:rsidRPr="008A6F5B">
        <w:t>publié par le</w:t>
      </w:r>
      <w:r w:rsidR="000B1967" w:rsidRPr="008A6F5B">
        <w:rPr>
          <w:i/>
        </w:rPr>
        <w:t xml:space="preserve"> </w:t>
      </w:r>
      <w:r w:rsidRPr="008A6F5B">
        <w:t>Post-</w:t>
      </w:r>
      <w:proofErr w:type="spellStart"/>
      <w:r w:rsidRPr="008A6F5B">
        <w:t>Tensioning</w:t>
      </w:r>
      <w:proofErr w:type="spellEnd"/>
      <w:r w:rsidRPr="008A6F5B">
        <w:t xml:space="preserve"> Institute et doivent être ajustés en fonction de cette force finale de tension. Les paliers de chargement doivent être indiqués </w:t>
      </w:r>
      <w:r w:rsidR="00A226B4" w:rsidRPr="008A6F5B">
        <w:t>sur le plan</w:t>
      </w:r>
      <w:r w:rsidRPr="008A6F5B">
        <w:t xml:space="preserve"> du montage des</w:t>
      </w:r>
      <w:r w:rsidR="00B07EF6" w:rsidRPr="008A6F5B">
        <w:t> </w:t>
      </w:r>
      <w:r w:rsidRPr="008A6F5B">
        <w:t>essais.</w:t>
      </w:r>
    </w:p>
    <w:p w14:paraId="1B06FCAE" w14:textId="2DD9562A" w:rsidR="00120B31" w:rsidRPr="008A6F5B" w:rsidRDefault="00120B31" w:rsidP="00FD6983">
      <w:pPr>
        <w:pStyle w:val="Texte"/>
        <w:pBdr>
          <w:left w:val="single" w:sz="4" w:space="4" w:color="auto"/>
        </w:pBdr>
      </w:pPr>
      <w:r w:rsidRPr="008A6F5B">
        <w:t xml:space="preserve">La force maximale de traction du dernier palier de chargement doit être maintenue pour une période minimale de </w:t>
      </w:r>
      <w:r w:rsidR="00BC23AD" w:rsidRPr="008A6F5B">
        <w:t>12 </w:t>
      </w:r>
      <w:r w:rsidRPr="008A6F5B">
        <w:t>heures. Au cours de cette période, une tolérance de ± 50 </w:t>
      </w:r>
      <w:proofErr w:type="spellStart"/>
      <w:r w:rsidRPr="008A6F5B">
        <w:t>MPa</w:t>
      </w:r>
      <w:proofErr w:type="spellEnd"/>
      <w:r w:rsidRPr="008A6F5B">
        <w:t xml:space="preserve"> est permise sur la charge appliquée.</w:t>
      </w:r>
    </w:p>
    <w:p w14:paraId="76186AD0" w14:textId="75B9B146" w:rsidR="00120B31" w:rsidRPr="008A6F5B" w:rsidRDefault="00120B31" w:rsidP="00EB70E8">
      <w:pPr>
        <w:pStyle w:val="Titre3"/>
        <w:rPr>
          <w:i/>
          <w:lang w:val="fr-CA"/>
        </w:rPr>
      </w:pPr>
      <w:bookmarkStart w:id="121" w:name="_Toc120795197"/>
      <w:r w:rsidRPr="008A6F5B">
        <w:rPr>
          <w:lang w:val="fr-CA"/>
        </w:rPr>
        <w:t>Essais de performance</w:t>
      </w:r>
      <w:r w:rsidR="00881BEC" w:rsidRPr="008A6F5B">
        <w:rPr>
          <w:lang w:val="fr-CA"/>
        </w:rPr>
        <w:t xml:space="preserve"> </w:t>
      </w:r>
      <w:r w:rsidRPr="008A6F5B">
        <w:rPr>
          <w:i/>
          <w:lang w:val="fr-CA"/>
        </w:rPr>
        <w:t>(</w:t>
      </w:r>
      <w:r w:rsidR="00133131" w:rsidRPr="008A6F5B">
        <w:rPr>
          <w:i/>
          <w:lang w:val="fr-CA"/>
        </w:rPr>
        <w:t>«</w:t>
      </w:r>
      <w:r w:rsidR="00C8363C" w:rsidRPr="008A6F5B">
        <w:rPr>
          <w:i/>
          <w:lang w:val="fr-CA"/>
        </w:rPr>
        <w:t> </w:t>
      </w:r>
      <w:r w:rsidRPr="008A6F5B">
        <w:rPr>
          <w:i/>
          <w:lang w:val="fr-CA"/>
        </w:rPr>
        <w:t>performance tests</w:t>
      </w:r>
      <w:r w:rsidR="00133131" w:rsidRPr="008A6F5B">
        <w:rPr>
          <w:i/>
          <w:lang w:val="fr-CA"/>
        </w:rPr>
        <w:t> »</w:t>
      </w:r>
      <w:r w:rsidRPr="008A6F5B">
        <w:rPr>
          <w:i/>
          <w:lang w:val="fr-CA"/>
        </w:rPr>
        <w:t>)</w:t>
      </w:r>
      <w:bookmarkEnd w:id="121"/>
    </w:p>
    <w:p w14:paraId="21C691F8" w14:textId="62105218" w:rsidR="00120B31" w:rsidRPr="008A6F5B" w:rsidRDefault="00120B31" w:rsidP="00191386">
      <w:pPr>
        <w:pStyle w:val="Texte"/>
      </w:pPr>
      <w:r w:rsidRPr="008A6F5B">
        <w:t xml:space="preserve">Un essai de traction de type </w:t>
      </w:r>
      <w:r w:rsidR="00A561B2" w:rsidRPr="008A6F5B">
        <w:t>essai de performance</w:t>
      </w:r>
      <w:r w:rsidRPr="008A6F5B">
        <w:t xml:space="preserve"> doit être réalisé sur </w:t>
      </w:r>
      <w:r w:rsidR="00BC23AD" w:rsidRPr="008A6F5B">
        <w:t>2 </w:t>
      </w:r>
      <w:r w:rsidRPr="008A6F5B">
        <w:t>ancrages au roc pour chaque semelle où des ancrages sont utilisés. Les essais sont réalisés sur les ancrages les plus près des lignes d’axes longitudinale et transversale de la semelle.</w:t>
      </w:r>
    </w:p>
    <w:p w14:paraId="59DA99DB" w14:textId="77777777" w:rsidR="00120B31" w:rsidRPr="008A6F5B" w:rsidRDefault="00120B31" w:rsidP="00191386">
      <w:pPr>
        <w:pStyle w:val="Texte"/>
      </w:pPr>
      <w:r w:rsidRPr="008A6F5B">
        <w:t>L’ingénieur</w:t>
      </w:r>
      <w:r w:rsidR="00A226B4" w:rsidRPr="008A6F5B">
        <w:t>-</w:t>
      </w:r>
      <w:r w:rsidRPr="008A6F5B">
        <w:t xml:space="preserve">concepteur des ancrages au roc doit être présent lors de la réalisation de ces essais. </w:t>
      </w:r>
    </w:p>
    <w:p w14:paraId="324D3A54" w14:textId="77777777" w:rsidR="00120B31" w:rsidRPr="008A6F5B" w:rsidRDefault="00120B31" w:rsidP="00191386">
      <w:pPr>
        <w:pStyle w:val="Texte"/>
      </w:pPr>
      <w:r w:rsidRPr="008A6F5B">
        <w:t>Les essais de traction ne peuvent être effectués avant que le coulis ait atteint sa résistance nominale et doivent être réalisés un à la fois. La force maximale de traction appliquée aux ancrages lors des essais ne doit pas dépasser 80 % de la capacité des aciers à haute résistance des tirants aux états limites ultimes (</w:t>
      </w:r>
      <w:r w:rsidR="00B400A6" w:rsidRPr="008A6F5B">
        <w:t>E</w:t>
      </w:r>
      <w:r w:rsidRPr="008A6F5B">
        <w:t>LUL).</w:t>
      </w:r>
    </w:p>
    <w:p w14:paraId="57C38533" w14:textId="77777777" w:rsidR="00120B31" w:rsidRPr="008A6F5B" w:rsidRDefault="00120B31" w:rsidP="00191386">
      <w:pPr>
        <w:pStyle w:val="Texte"/>
      </w:pPr>
      <w:r w:rsidRPr="008A6F5B">
        <w:t>Pendant les essais de traction, les déplacements de la tête de l’ancrage doivent être mesurés par rapport à un point fixe de référence indépendant de l’ancrage et du montage d’essai. Ces mesures doivent être prises et enregistrées à tous les paliers de chargement durant l’essai.</w:t>
      </w:r>
    </w:p>
    <w:p w14:paraId="02D9E9D2" w14:textId="4F6AD3A8" w:rsidR="00120B31" w:rsidRPr="008A6F5B" w:rsidRDefault="00120B31" w:rsidP="00191386">
      <w:pPr>
        <w:pStyle w:val="Texte"/>
      </w:pPr>
      <w:r w:rsidRPr="008A6F5B">
        <w:t xml:space="preserve">Les essais de chargement doivent être </w:t>
      </w:r>
      <w:r w:rsidR="00183E00" w:rsidRPr="008A6F5B">
        <w:t xml:space="preserve">faits </w:t>
      </w:r>
      <w:r w:rsidRPr="008A6F5B">
        <w:t>par paliers cycliques et successifs. Les paliers de chargement pour ce type d’essai sont décr</w:t>
      </w:r>
      <w:r w:rsidR="0034716B" w:rsidRPr="008A6F5B">
        <w:t xml:space="preserve">its </w:t>
      </w:r>
      <w:r w:rsidR="00830F48" w:rsidRPr="008A6F5B">
        <w:t>dans le</w:t>
      </w:r>
      <w:r w:rsidR="0034716B" w:rsidRPr="008A6F5B">
        <w:t xml:space="preserve"> document </w:t>
      </w:r>
      <w:proofErr w:type="spellStart"/>
      <w:r w:rsidRPr="008A6F5B">
        <w:rPr>
          <w:i/>
        </w:rPr>
        <w:t>Recommendations</w:t>
      </w:r>
      <w:proofErr w:type="spellEnd"/>
      <w:r w:rsidRPr="008A6F5B">
        <w:rPr>
          <w:i/>
        </w:rPr>
        <w:t xml:space="preserve"> for </w:t>
      </w:r>
      <w:proofErr w:type="spellStart"/>
      <w:r w:rsidRPr="008A6F5B">
        <w:rPr>
          <w:i/>
        </w:rPr>
        <w:t>prestressed</w:t>
      </w:r>
      <w:proofErr w:type="spellEnd"/>
      <w:r w:rsidRPr="008A6F5B">
        <w:rPr>
          <w:i/>
        </w:rPr>
        <w:t xml:space="preserve"> rock and </w:t>
      </w:r>
      <w:proofErr w:type="spellStart"/>
      <w:r w:rsidRPr="008A6F5B">
        <w:rPr>
          <w:i/>
        </w:rPr>
        <w:t>soil</w:t>
      </w:r>
      <w:proofErr w:type="spellEnd"/>
      <w:r w:rsidRPr="008A6F5B">
        <w:rPr>
          <w:i/>
        </w:rPr>
        <w:t xml:space="preserve"> </w:t>
      </w:r>
      <w:proofErr w:type="spellStart"/>
      <w:r w:rsidRPr="008A6F5B">
        <w:rPr>
          <w:i/>
        </w:rPr>
        <w:t>anchors</w:t>
      </w:r>
      <w:proofErr w:type="spellEnd"/>
      <w:r w:rsidR="000B1967" w:rsidRPr="008A6F5B">
        <w:t xml:space="preserve"> publié par le </w:t>
      </w:r>
      <w:r w:rsidRPr="008A6F5B">
        <w:t>Post-</w:t>
      </w:r>
      <w:proofErr w:type="spellStart"/>
      <w:r w:rsidRPr="008A6F5B">
        <w:t>Tensioning</w:t>
      </w:r>
      <w:proofErr w:type="spellEnd"/>
      <w:r w:rsidRPr="008A6F5B">
        <w:t xml:space="preserve"> Institute. La charge maximale finale appliquée lors des essais doit correspondre </w:t>
      </w:r>
      <w:r w:rsidR="00017819" w:rsidRPr="008A6F5B">
        <w:t>à </w:t>
      </w:r>
      <w:r w:rsidRPr="008A6F5B">
        <w:t>1,3</w:t>
      </w:r>
      <w:r w:rsidR="008F291B" w:rsidRPr="008A6F5B">
        <w:t> </w:t>
      </w:r>
      <w:r w:rsidRPr="008A6F5B">
        <w:t>fois la charge de conception à l’ultime des ancrages (</w:t>
      </w:r>
      <w:r w:rsidR="00B400A6" w:rsidRPr="008A6F5B">
        <w:t>E</w:t>
      </w:r>
      <w:r w:rsidRPr="008A6F5B">
        <w:t>LUL).</w:t>
      </w:r>
    </w:p>
    <w:p w14:paraId="7CEBCD2A" w14:textId="77777777" w:rsidR="00120B31" w:rsidRPr="008A6F5B" w:rsidRDefault="00120B31" w:rsidP="00191386">
      <w:pPr>
        <w:pStyle w:val="Texte"/>
      </w:pPr>
      <w:r w:rsidRPr="008A6F5B">
        <w:t>Les ancrages sont acceptés lorsque tous les c</w:t>
      </w:r>
      <w:r w:rsidR="00EB70E8" w:rsidRPr="008A6F5B">
        <w:t>ritères suivants sont respectés </w:t>
      </w:r>
      <w:r w:rsidRPr="008A6F5B">
        <w:t>:</w:t>
      </w:r>
    </w:p>
    <w:p w14:paraId="7D2AC715" w14:textId="1A1E6CDA" w:rsidR="00120B31" w:rsidRPr="008A6F5B" w:rsidRDefault="00120B31" w:rsidP="00191386">
      <w:pPr>
        <w:pStyle w:val="Puce"/>
        <w:rPr>
          <w:lang w:val="fr-CA"/>
        </w:rPr>
      </w:pPr>
      <w:r w:rsidRPr="008A6F5B">
        <w:rPr>
          <w:lang w:val="fr-CA"/>
        </w:rPr>
        <w:t xml:space="preserve">le déplacement maximal de fluage subi par l’ancrage lors du dernier palier de chargement en traction est inférieur </w:t>
      </w:r>
      <w:r w:rsidR="00017819" w:rsidRPr="008A6F5B">
        <w:rPr>
          <w:lang w:val="fr-CA"/>
        </w:rPr>
        <w:t>à </w:t>
      </w:r>
      <w:r w:rsidRPr="008A6F5B">
        <w:rPr>
          <w:lang w:val="fr-CA"/>
        </w:rPr>
        <w:t>1,</w:t>
      </w:r>
      <w:r w:rsidR="00E24518" w:rsidRPr="008A6F5B">
        <w:rPr>
          <w:lang w:val="fr-CA"/>
        </w:rPr>
        <w:t>0 </w:t>
      </w:r>
      <w:r w:rsidRPr="008A6F5B">
        <w:rPr>
          <w:lang w:val="fr-CA"/>
        </w:rPr>
        <w:t xml:space="preserve">mm après </w:t>
      </w:r>
      <w:r w:rsidR="00BC23AD" w:rsidRPr="008A6F5B">
        <w:rPr>
          <w:lang w:val="fr-CA"/>
        </w:rPr>
        <w:t>10 </w:t>
      </w:r>
      <w:r w:rsidRPr="008A6F5B">
        <w:rPr>
          <w:lang w:val="fr-CA"/>
        </w:rPr>
        <w:t xml:space="preserve">minutes </w:t>
      </w:r>
      <w:r w:rsidR="00017819" w:rsidRPr="008A6F5B">
        <w:rPr>
          <w:lang w:val="fr-CA"/>
        </w:rPr>
        <w:t>ou </w:t>
      </w:r>
      <w:r w:rsidRPr="008A6F5B">
        <w:rPr>
          <w:lang w:val="fr-CA"/>
        </w:rPr>
        <w:t>2,</w:t>
      </w:r>
      <w:r w:rsidR="00E24518" w:rsidRPr="008A6F5B">
        <w:rPr>
          <w:lang w:val="fr-CA"/>
        </w:rPr>
        <w:t>0 </w:t>
      </w:r>
      <w:r w:rsidRPr="008A6F5B">
        <w:rPr>
          <w:lang w:val="fr-CA"/>
        </w:rPr>
        <w:t xml:space="preserve">mm après </w:t>
      </w:r>
      <w:r w:rsidR="00F946A1" w:rsidRPr="008A6F5B">
        <w:rPr>
          <w:lang w:val="fr-CA"/>
        </w:rPr>
        <w:t>60 </w:t>
      </w:r>
      <w:r w:rsidRPr="008A6F5B">
        <w:rPr>
          <w:lang w:val="fr-CA"/>
        </w:rPr>
        <w:t>minutes;</w:t>
      </w:r>
    </w:p>
    <w:p w14:paraId="6D246717" w14:textId="77777777" w:rsidR="00120B31" w:rsidRPr="008A6F5B" w:rsidRDefault="00120B31" w:rsidP="00191386">
      <w:pPr>
        <w:pStyle w:val="Puce"/>
        <w:rPr>
          <w:lang w:val="fr-CA"/>
        </w:rPr>
      </w:pPr>
      <w:r w:rsidRPr="008A6F5B">
        <w:rPr>
          <w:lang w:val="fr-CA"/>
        </w:rPr>
        <w:t xml:space="preserve">la longueur libre apparente de l’ancrage basée sur la déformation élastique lors de l’essai correspond à au </w:t>
      </w:r>
      <w:r w:rsidR="00017819" w:rsidRPr="008A6F5B">
        <w:rPr>
          <w:lang w:val="fr-CA"/>
        </w:rPr>
        <w:t>moins </w:t>
      </w:r>
      <w:r w:rsidRPr="008A6F5B">
        <w:rPr>
          <w:lang w:val="fr-CA"/>
        </w:rPr>
        <w:t>80 % de la longueur libre utilisée à la conception, en incluant la longueur du vérin.</w:t>
      </w:r>
    </w:p>
    <w:p w14:paraId="2893BDF1" w14:textId="77777777" w:rsidR="00120B31" w:rsidRPr="008A6F5B" w:rsidRDefault="00120B31" w:rsidP="00191386">
      <w:pPr>
        <w:pStyle w:val="Texte"/>
      </w:pPr>
      <w:r w:rsidRPr="008A6F5B">
        <w:t>Les résultats préliminaires des essais de traction doivent être transmis au Ministère lors de la réalisation des essais au chantier.</w:t>
      </w:r>
    </w:p>
    <w:p w14:paraId="46EA7F45" w14:textId="0168DA2B" w:rsidR="00120B31" w:rsidRPr="008A6F5B" w:rsidRDefault="00120B31" w:rsidP="00191386">
      <w:pPr>
        <w:pStyle w:val="Texte"/>
      </w:pPr>
      <w:r w:rsidRPr="008A6F5B">
        <w:t>À la suite de la réalisation des essais de performance, l’</w:t>
      </w:r>
      <w:r w:rsidR="00801FDE">
        <w:t>Entrepreneur</w:t>
      </w:r>
      <w:r w:rsidRPr="008A6F5B">
        <w:t xml:space="preserve"> doit transmettre un avis écrit et signé du concepteur des ancrages confirmant la validité de la conception utilisée ou précisant les modifications à apporter. Le forage des autres ancrages ne peut débuter avant la réception de cet avis et sans l’autorisation écrite du </w:t>
      </w:r>
      <w:r w:rsidR="00801FDE">
        <w:t>Directeur</w:t>
      </w:r>
      <w:r w:rsidRPr="008A6F5B">
        <w:t xml:space="preserve">. </w:t>
      </w:r>
    </w:p>
    <w:p w14:paraId="2D21672A" w14:textId="77777777" w:rsidR="00120B31" w:rsidRPr="008A6F5B" w:rsidRDefault="00120B31" w:rsidP="00EB70E8">
      <w:pPr>
        <w:pStyle w:val="Titre3"/>
        <w:rPr>
          <w:lang w:val="fr-CA"/>
        </w:rPr>
      </w:pPr>
      <w:bookmarkStart w:id="122" w:name="_Toc120795198"/>
      <w:r w:rsidRPr="008A6F5B">
        <w:rPr>
          <w:lang w:val="fr-CA"/>
        </w:rPr>
        <w:t xml:space="preserve">Essais de validation </w:t>
      </w:r>
      <w:r w:rsidRPr="008A6F5B">
        <w:rPr>
          <w:i/>
          <w:lang w:val="fr-CA"/>
        </w:rPr>
        <w:t>(</w:t>
      </w:r>
      <w:r w:rsidR="00133131" w:rsidRPr="008A6F5B">
        <w:rPr>
          <w:i/>
          <w:lang w:val="fr-CA"/>
        </w:rPr>
        <w:t>«</w:t>
      </w:r>
      <w:r w:rsidR="002C5E40" w:rsidRPr="008A6F5B">
        <w:rPr>
          <w:i/>
          <w:lang w:val="fr-CA"/>
        </w:rPr>
        <w:t> </w:t>
      </w:r>
      <w:r w:rsidRPr="008A6F5B">
        <w:rPr>
          <w:i/>
          <w:lang w:val="fr-CA"/>
        </w:rPr>
        <w:t>proof test</w:t>
      </w:r>
      <w:r w:rsidR="001C00FC" w:rsidRPr="008A6F5B">
        <w:rPr>
          <w:i/>
          <w:lang w:val="fr-CA"/>
        </w:rPr>
        <w:t>s</w:t>
      </w:r>
      <w:r w:rsidR="00133131" w:rsidRPr="008A6F5B">
        <w:rPr>
          <w:i/>
          <w:lang w:val="fr-CA"/>
        </w:rPr>
        <w:t> »</w:t>
      </w:r>
      <w:r w:rsidR="001C00FC" w:rsidRPr="008A6F5B">
        <w:rPr>
          <w:i/>
          <w:lang w:val="fr-CA"/>
        </w:rPr>
        <w:t>)</w:t>
      </w:r>
      <w:bookmarkEnd w:id="122"/>
    </w:p>
    <w:p w14:paraId="757F7BB7" w14:textId="2E864378" w:rsidR="00120B31" w:rsidRPr="008A6F5B" w:rsidRDefault="00120B31" w:rsidP="00191386">
      <w:pPr>
        <w:pStyle w:val="Texte"/>
      </w:pPr>
      <w:r w:rsidRPr="008A6F5B">
        <w:t xml:space="preserve">Un essai de traction de type </w:t>
      </w:r>
      <w:r w:rsidR="00FD1DD4" w:rsidRPr="008A6F5B">
        <w:t>essai de validation</w:t>
      </w:r>
      <w:r w:rsidRPr="008A6F5B">
        <w:t xml:space="preserve"> doit être </w:t>
      </w:r>
      <w:r w:rsidR="00830F48" w:rsidRPr="008A6F5B">
        <w:t xml:space="preserve">fait </w:t>
      </w:r>
      <w:r w:rsidRPr="008A6F5B">
        <w:t xml:space="preserve">sur chaque ancrage au roc (sauf ceux ayant fait l’objet d’essais de performance). Lorsque les ancrages sont du type précontraint, un essai de décollement de la plaque d’ancrage doit être </w:t>
      </w:r>
      <w:r w:rsidR="00830F48" w:rsidRPr="008A6F5B">
        <w:t xml:space="preserve">fait </w:t>
      </w:r>
      <w:r w:rsidRPr="008A6F5B">
        <w:t xml:space="preserve">sur </w:t>
      </w:r>
      <w:r w:rsidR="00FD1DD4" w:rsidRPr="008A6F5B">
        <w:t xml:space="preserve">au </w:t>
      </w:r>
      <w:r w:rsidRPr="008A6F5B">
        <w:t xml:space="preserve">minimum </w:t>
      </w:r>
      <w:r w:rsidR="00BC23AD" w:rsidRPr="008A6F5B">
        <w:t>2 </w:t>
      </w:r>
      <w:r w:rsidRPr="008A6F5B">
        <w:t xml:space="preserve">ancrages par unité de fondation requérant des ancrages au roc. Ces ancrages sont choisis par le </w:t>
      </w:r>
      <w:r w:rsidR="00801FDE">
        <w:t>Directeur</w:t>
      </w:r>
      <w:r w:rsidRPr="008A6F5B">
        <w:t>.</w:t>
      </w:r>
    </w:p>
    <w:p w14:paraId="36BA03EE" w14:textId="77777777" w:rsidR="00120B31" w:rsidRPr="008A6F5B" w:rsidRDefault="00120B31" w:rsidP="00191386">
      <w:pPr>
        <w:pStyle w:val="Texte"/>
      </w:pPr>
      <w:r w:rsidRPr="008A6F5B">
        <w:t>Les résultats préliminaires des essais de traction et des essais de décollement doivent être transmis au Ministère lors de la réalisation des essais au chantier.</w:t>
      </w:r>
    </w:p>
    <w:p w14:paraId="1935A365" w14:textId="77777777" w:rsidR="00120B31" w:rsidRPr="008A6F5B" w:rsidRDefault="00120B31" w:rsidP="00191386">
      <w:pPr>
        <w:pStyle w:val="Texte"/>
      </w:pPr>
      <w:r w:rsidRPr="008A6F5B">
        <w:t>Les essais de traction ne peuvent être effectués avant que le coulis ait atteint sa résistance nominale et</w:t>
      </w:r>
      <w:r w:rsidR="00A226B4" w:rsidRPr="008A6F5B">
        <w:t xml:space="preserve"> ceux-ci </w:t>
      </w:r>
      <w:r w:rsidRPr="008A6F5B">
        <w:t xml:space="preserve">doivent être réalisés un à la fois. La force maximale de traction appliquée aux ancrages lors des essais ne doit pas </w:t>
      </w:r>
      <w:r w:rsidR="00017819" w:rsidRPr="008A6F5B">
        <w:t>dépasser </w:t>
      </w:r>
      <w:r w:rsidRPr="008A6F5B">
        <w:t>80 % de la capacité des aciers à haute résistance des tirants aux états limites ultimes (</w:t>
      </w:r>
      <w:r w:rsidR="00B400A6" w:rsidRPr="008A6F5B">
        <w:t>E</w:t>
      </w:r>
      <w:r w:rsidRPr="008A6F5B">
        <w:t>LUL).</w:t>
      </w:r>
    </w:p>
    <w:p w14:paraId="39CA1CAE" w14:textId="77777777" w:rsidR="00120B31" w:rsidRPr="008A6F5B" w:rsidRDefault="00120B31" w:rsidP="00191386">
      <w:pPr>
        <w:pStyle w:val="Texte"/>
      </w:pPr>
      <w:r w:rsidRPr="008A6F5B">
        <w:t xml:space="preserve">Pendant les essais de traction, les déplacements de la tête de l’ancrage doivent être mesurés par rapport à un point fixe de référence indépendant de l’ancrage et du montage d’essai. </w:t>
      </w:r>
    </w:p>
    <w:p w14:paraId="19BB0186" w14:textId="77777777" w:rsidR="00120B31" w:rsidRPr="008A6F5B" w:rsidRDefault="00120B31" w:rsidP="00191386">
      <w:pPr>
        <w:pStyle w:val="Texte"/>
      </w:pPr>
      <w:r w:rsidRPr="008A6F5B">
        <w:t xml:space="preserve">La charge maximale finale appliquée lors des essais doit correspondre </w:t>
      </w:r>
      <w:r w:rsidR="00017819" w:rsidRPr="008A6F5B">
        <w:t>à </w:t>
      </w:r>
      <w:r w:rsidRPr="008A6F5B">
        <w:t>1,</w:t>
      </w:r>
      <w:r w:rsidR="00E24518" w:rsidRPr="008A6F5B">
        <w:t>3 </w:t>
      </w:r>
      <w:r w:rsidRPr="008A6F5B">
        <w:t>fois la charge de conception à l’ultime des ancrages (</w:t>
      </w:r>
      <w:r w:rsidR="007B1BA5" w:rsidRPr="008A6F5B">
        <w:t>E</w:t>
      </w:r>
      <w:r w:rsidRPr="008A6F5B">
        <w:t>LUL).</w:t>
      </w:r>
    </w:p>
    <w:p w14:paraId="36364201" w14:textId="53F3F91A" w:rsidR="00120B31" w:rsidRPr="008A6F5B" w:rsidRDefault="00120B31" w:rsidP="00191386">
      <w:pPr>
        <w:pStyle w:val="Texte"/>
      </w:pPr>
      <w:r w:rsidRPr="008A6F5B">
        <w:t xml:space="preserve">Les essais de décollement sont </w:t>
      </w:r>
      <w:r w:rsidR="00830F48" w:rsidRPr="008A6F5B">
        <w:t xml:space="preserve">faits </w:t>
      </w:r>
      <w:r w:rsidRPr="008A6F5B">
        <w:t>à la suite d’un délai minimal de</w:t>
      </w:r>
      <w:r w:rsidR="00D269D0" w:rsidRPr="008A6F5B">
        <w:t> </w:t>
      </w:r>
      <w:r w:rsidR="00F946A1" w:rsidRPr="008A6F5B">
        <w:t>8</w:t>
      </w:r>
      <w:r w:rsidR="00085BE2" w:rsidRPr="008A6F5B">
        <w:t> </w:t>
      </w:r>
      <w:r w:rsidRPr="008A6F5B">
        <w:t>heures après le transfert de la charge de précontrainte à l’ancrage. L’essai consiste à réappliquer la charge de traction au tirant d’acier, au moyen du vérin de précontrainte, et ce, jusqu’à ce que la tête d’ancrage ou l’écrou d’ancrage soit soulevé (sans sortir les clavettes de leur niche ou sans tourner l’écrou d’ancrage).</w:t>
      </w:r>
    </w:p>
    <w:p w14:paraId="5A8EEF69" w14:textId="77777777" w:rsidR="00120B31" w:rsidRPr="008A6F5B" w:rsidRDefault="00120B31" w:rsidP="00191386">
      <w:pPr>
        <w:pStyle w:val="Texte"/>
      </w:pPr>
      <w:r w:rsidRPr="008A6F5B">
        <w:t>Les ancrages sont acceptés lorsque tous les critères suivants sont respectés :</w:t>
      </w:r>
    </w:p>
    <w:p w14:paraId="38838130" w14:textId="3FA4C90F" w:rsidR="00120B31" w:rsidRPr="008A6F5B" w:rsidRDefault="00120B31" w:rsidP="00191386">
      <w:pPr>
        <w:pStyle w:val="Puce"/>
        <w:rPr>
          <w:lang w:val="fr-CA"/>
        </w:rPr>
      </w:pPr>
      <w:r w:rsidRPr="008A6F5B">
        <w:rPr>
          <w:lang w:val="fr-CA"/>
        </w:rPr>
        <w:t>le déplacement maximal de fluage subi par l’ancrage lors du dernier palier de chargement en traction est inférieur à 1,</w:t>
      </w:r>
      <w:r w:rsidR="00E24518" w:rsidRPr="008A6F5B">
        <w:rPr>
          <w:lang w:val="fr-CA"/>
        </w:rPr>
        <w:t>0 </w:t>
      </w:r>
      <w:r w:rsidRPr="008A6F5B">
        <w:rPr>
          <w:lang w:val="fr-CA"/>
        </w:rPr>
        <w:t xml:space="preserve">mm après </w:t>
      </w:r>
      <w:r w:rsidR="00BC23AD" w:rsidRPr="008A6F5B">
        <w:rPr>
          <w:lang w:val="fr-CA"/>
        </w:rPr>
        <w:t>10 </w:t>
      </w:r>
      <w:r w:rsidRPr="008A6F5B">
        <w:rPr>
          <w:lang w:val="fr-CA"/>
        </w:rPr>
        <w:t>minutes ou 2,</w:t>
      </w:r>
      <w:r w:rsidR="00E24518" w:rsidRPr="008A6F5B">
        <w:rPr>
          <w:lang w:val="fr-CA"/>
        </w:rPr>
        <w:t>0 </w:t>
      </w:r>
      <w:r w:rsidRPr="008A6F5B">
        <w:rPr>
          <w:lang w:val="fr-CA"/>
        </w:rPr>
        <w:t xml:space="preserve">mm après </w:t>
      </w:r>
      <w:r w:rsidR="00F946A1" w:rsidRPr="008A6F5B">
        <w:rPr>
          <w:lang w:val="fr-CA"/>
        </w:rPr>
        <w:t>60 </w:t>
      </w:r>
      <w:r w:rsidRPr="008A6F5B">
        <w:rPr>
          <w:lang w:val="fr-CA"/>
        </w:rPr>
        <w:t>minutes</w:t>
      </w:r>
      <w:r w:rsidR="00CD2D4B" w:rsidRPr="008A6F5B">
        <w:rPr>
          <w:lang w:val="fr-CA"/>
        </w:rPr>
        <w:t>;</w:t>
      </w:r>
    </w:p>
    <w:p w14:paraId="27FFD373" w14:textId="77777777" w:rsidR="00120B31" w:rsidRPr="008A6F5B" w:rsidRDefault="00120B31" w:rsidP="00191386">
      <w:pPr>
        <w:pStyle w:val="Puce"/>
        <w:rPr>
          <w:lang w:val="fr-CA"/>
        </w:rPr>
      </w:pPr>
      <w:r w:rsidRPr="008A6F5B">
        <w:rPr>
          <w:lang w:val="fr-CA"/>
        </w:rPr>
        <w:t>la longueur libre apparente de l’ancrage basée sur la déformation élastique lors de l’essai correspond à au moins 80 % de la longueur libre utilisée à la conception, en incluant la longueur du vérin</w:t>
      </w:r>
      <w:r w:rsidR="00CD2D4B" w:rsidRPr="008A6F5B">
        <w:rPr>
          <w:lang w:val="fr-CA"/>
        </w:rPr>
        <w:t>;</w:t>
      </w:r>
    </w:p>
    <w:p w14:paraId="1C5FA16B" w14:textId="77777777" w:rsidR="00873DA9" w:rsidRPr="008A6F5B" w:rsidRDefault="00120B31" w:rsidP="00191386">
      <w:pPr>
        <w:pStyle w:val="Puce"/>
        <w:rPr>
          <w:lang w:val="fr-CA"/>
        </w:rPr>
      </w:pPr>
      <w:r w:rsidRPr="008A6F5B">
        <w:rPr>
          <w:lang w:val="fr-CA"/>
        </w:rPr>
        <w:t>la charge mesurée à l’essai de décollement est à 10 % près de la charge au transfert utilisée pour la conception (pour les ancrages précontraints seulement).</w:t>
      </w:r>
    </w:p>
    <w:p w14:paraId="1BC05A05" w14:textId="6FD70DA3" w:rsidR="00120B31" w:rsidRPr="008A6F5B" w:rsidRDefault="00120B31" w:rsidP="00191386">
      <w:pPr>
        <w:pStyle w:val="Texte"/>
        <w:rPr>
          <w:szCs w:val="24"/>
        </w:rPr>
      </w:pPr>
      <w:r w:rsidRPr="008A6F5B">
        <w:t xml:space="preserve">Les résultats de tous les essais sur ancrages (y compris les essais de performance) doivent être remis sous forme de rapport au </w:t>
      </w:r>
      <w:r w:rsidR="00801FDE">
        <w:t>Directeur</w:t>
      </w:r>
      <w:r w:rsidRPr="008A6F5B">
        <w:t xml:space="preserve"> dans un délai maximal de</w:t>
      </w:r>
      <w:r w:rsidR="00133131" w:rsidRPr="008A6F5B" w:rsidDel="00133131">
        <w:t xml:space="preserve"> </w:t>
      </w:r>
      <w:r w:rsidR="00BC23AD" w:rsidRPr="008A6F5B">
        <w:t>14 </w:t>
      </w:r>
      <w:r w:rsidRPr="008A6F5B">
        <w:t>jo</w:t>
      </w:r>
      <w:r w:rsidR="00F77BBE" w:rsidRPr="008A6F5B">
        <w:t xml:space="preserve">urs suivant la fin des essais. </w:t>
      </w:r>
      <w:r w:rsidRPr="008A6F5B">
        <w:t xml:space="preserve">Ce rapport doit être </w:t>
      </w:r>
      <w:r w:rsidRPr="008A6F5B">
        <w:rPr>
          <w:szCs w:val="24"/>
        </w:rPr>
        <w:t>scellé par un ingénieur membre de l’Ordre des ingénieurs du Québec.</w:t>
      </w:r>
    </w:p>
    <w:p w14:paraId="3D4A249E" w14:textId="77777777" w:rsidR="00120B31" w:rsidRPr="008A6F5B" w:rsidRDefault="00EB70E8" w:rsidP="0097699F">
      <w:pPr>
        <w:pStyle w:val="Titre2"/>
        <w:rPr>
          <w:lang w:val="fr-CA"/>
        </w:rPr>
      </w:pPr>
      <w:bookmarkStart w:id="123" w:name="_Toc120795199"/>
      <w:r w:rsidRPr="008A6F5B">
        <w:rPr>
          <w:lang w:val="fr-CA"/>
        </w:rPr>
        <w:t>MODE DE PAIEMENT</w:t>
      </w:r>
      <w:bookmarkEnd w:id="123"/>
    </w:p>
    <w:p w14:paraId="606BA115" w14:textId="1D171AD9" w:rsidR="00120B31" w:rsidRPr="008A6F5B" w:rsidRDefault="00120B31" w:rsidP="00191386">
      <w:pPr>
        <w:pStyle w:val="Texte"/>
        <w:rPr>
          <w:szCs w:val="24"/>
        </w:rPr>
      </w:pPr>
      <w:r w:rsidRPr="008A6F5B">
        <w:rPr>
          <w:szCs w:val="24"/>
        </w:rPr>
        <w:t xml:space="preserve">Les ancrages au roc sont payés à prix unitaire. Le prix couvre notamment la note de calcul et les plans d’exécution du procédé de précontrainte, le forage des trous, la fourniture et la mise en place de tous les matériaux et accessoires de précontrainte (barres, plaques, </w:t>
      </w:r>
      <w:r w:rsidR="00716485" w:rsidRPr="008A6F5B">
        <w:rPr>
          <w:szCs w:val="24"/>
        </w:rPr>
        <w:t xml:space="preserve">jonctions mécaniques, </w:t>
      </w:r>
      <w:r w:rsidRPr="008A6F5B">
        <w:rPr>
          <w:szCs w:val="24"/>
        </w:rPr>
        <w:t xml:space="preserve">protection contre la corrosion, etc.), </w:t>
      </w:r>
      <w:r w:rsidR="00CB6B9D" w:rsidRPr="008A6F5B">
        <w:rPr>
          <w:szCs w:val="24"/>
        </w:rPr>
        <w:t xml:space="preserve">y compris </w:t>
      </w:r>
      <w:r w:rsidR="00716485" w:rsidRPr="008A6F5B">
        <w:rPr>
          <w:szCs w:val="24"/>
        </w:rPr>
        <w:t xml:space="preserve">la projection de l’ancrage dans la semelle, </w:t>
      </w:r>
      <w:r w:rsidRPr="008A6F5B">
        <w:rPr>
          <w:szCs w:val="24"/>
        </w:rPr>
        <w:t>la mise en tension, l’injection, la réalisation des essais et le rapport d’analyse ainsi que le nettoyage, la récupération et la disposition des résidus</w:t>
      </w:r>
      <w:r w:rsidR="00133131" w:rsidRPr="008A6F5B">
        <w:rPr>
          <w:szCs w:val="24"/>
        </w:rPr>
        <w:t>,</w:t>
      </w:r>
      <w:r w:rsidRPr="008A6F5B">
        <w:rPr>
          <w:szCs w:val="24"/>
        </w:rPr>
        <w:t xml:space="preserve"> et il inclut toute dépense incidente.</w:t>
      </w:r>
    </w:p>
    <w:p w14:paraId="1C0F7ABF" w14:textId="77777777" w:rsidR="00120B31" w:rsidRPr="008A6F5B" w:rsidRDefault="00120B31" w:rsidP="00FD6983">
      <w:pPr>
        <w:pStyle w:val="Texte"/>
        <w:pBdr>
          <w:left w:val="single" w:sz="4" w:space="4" w:color="auto"/>
        </w:pBdr>
      </w:pPr>
      <w:r w:rsidRPr="008A6F5B">
        <w:t xml:space="preserve">Les essais d’étanchéité sont payés à l’unité. </w:t>
      </w:r>
      <w:r w:rsidR="00AF69ED" w:rsidRPr="008A6F5B">
        <w:t xml:space="preserve">Après </w:t>
      </w:r>
      <w:r w:rsidRPr="008A6F5B">
        <w:t xml:space="preserve">un essai d’étanchéité non conforme, la fourniture et l’injection du coulis pour remplir le forage ainsi que les seconds forages requis dans le coulis sont payés de façon unitaire selon le prix inscrit </w:t>
      </w:r>
      <w:r w:rsidR="00F27497" w:rsidRPr="008A6F5B">
        <w:t xml:space="preserve">dans le </w:t>
      </w:r>
      <w:r w:rsidRPr="008A6F5B">
        <w:t>bordereau à l’arti</w:t>
      </w:r>
      <w:r w:rsidR="00F77BBE" w:rsidRPr="008A6F5B">
        <w:t xml:space="preserve">cle « Injection et </w:t>
      </w:r>
      <w:proofErr w:type="spellStart"/>
      <w:r w:rsidR="00F77BBE" w:rsidRPr="008A6F5B">
        <w:t>reforage</w:t>
      </w:r>
      <w:proofErr w:type="spellEnd"/>
      <w:r w:rsidR="00F77BBE" w:rsidRPr="008A6F5B">
        <w:t xml:space="preserve"> ». </w:t>
      </w:r>
      <w:r w:rsidRPr="008A6F5B">
        <w:t xml:space="preserve">Le prix inclut la reprise du processus d’injection et de forage jusqu’à ce que </w:t>
      </w:r>
      <w:r w:rsidR="00133131" w:rsidRPr="008A6F5B">
        <w:t xml:space="preserve">le résultat de </w:t>
      </w:r>
      <w:r w:rsidRPr="008A6F5B">
        <w:t>l’ess</w:t>
      </w:r>
      <w:r w:rsidR="00F77BBE" w:rsidRPr="008A6F5B">
        <w:t>ai d’étanchéité soit conforme.</w:t>
      </w:r>
    </w:p>
    <w:p w14:paraId="18E4BC3E" w14:textId="77777777" w:rsidR="00FD6983" w:rsidRPr="008A6F5B" w:rsidRDefault="00FD6983" w:rsidP="00183FF9">
      <w:pPr>
        <w:pStyle w:val="Sautsparationtexteoptionnel"/>
      </w:pPr>
    </w:p>
    <w:p w14:paraId="1A165B9C" w14:textId="77777777" w:rsidR="00120B31" w:rsidRPr="008A6F5B" w:rsidRDefault="00120B31" w:rsidP="00FD6983">
      <w:pPr>
        <w:pStyle w:val="Texte"/>
        <w:pBdr>
          <w:left w:val="single" w:sz="4" w:space="4" w:color="auto"/>
        </w:pBdr>
      </w:pPr>
      <w:r w:rsidRPr="008A6F5B">
        <w:t xml:space="preserve">Les essais de traction sur ancrages témoins au roc sont payés à l’unité. Le prix couvre notamment le plan de montage, </w:t>
      </w:r>
      <w:r w:rsidR="00AF69ED" w:rsidRPr="008A6F5B">
        <w:t>l</w:t>
      </w:r>
      <w:r w:rsidRPr="008A6F5B">
        <w:t>es matériaux, la mise en œuvre des ancrages, la réalisation des essais ainsi que le rapport d’analyse et il inclut toute dépense incidente.</w:t>
      </w:r>
    </w:p>
    <w:p w14:paraId="66C53547" w14:textId="087B1541" w:rsidR="00120B31" w:rsidRPr="00080C26" w:rsidRDefault="00120B31" w:rsidP="00C3465F">
      <w:pPr>
        <w:pStyle w:val="Titre1"/>
      </w:pPr>
      <w:bookmarkStart w:id="124" w:name="_Toc120795200"/>
      <w:r w:rsidRPr="00080C26">
        <w:t>POUTRES PRÉFABRIQUÉES EN BÉTON PRÉCONTRAINT</w:t>
      </w:r>
      <w:bookmarkEnd w:id="124"/>
      <w:r w:rsidRPr="00080C26">
        <w:t xml:space="preserve"> </w:t>
      </w:r>
      <w:r w:rsidRPr="00080C26">
        <w:rPr>
          <w:vanish/>
          <w:sz w:val="18"/>
        </w:rPr>
        <w:t>(20</w:t>
      </w:r>
      <w:r w:rsidR="0015433A" w:rsidRPr="00080C26">
        <w:rPr>
          <w:vanish/>
          <w:sz w:val="18"/>
        </w:rPr>
        <w:t>2</w:t>
      </w:r>
      <w:r w:rsidR="00DE1A7C" w:rsidRPr="00080C26">
        <w:rPr>
          <w:vanish/>
          <w:sz w:val="18"/>
        </w:rPr>
        <w:t>2</w:t>
      </w:r>
      <w:r w:rsidRPr="00080C26">
        <w:rPr>
          <w:vanish/>
          <w:sz w:val="18"/>
        </w:rPr>
        <w:t>-</w:t>
      </w:r>
      <w:r w:rsidR="0015433A" w:rsidRPr="00080C26">
        <w:rPr>
          <w:vanish/>
          <w:sz w:val="18"/>
        </w:rPr>
        <w:t>0</w:t>
      </w:r>
      <w:r w:rsidRPr="00080C26">
        <w:rPr>
          <w:vanish/>
          <w:sz w:val="18"/>
        </w:rPr>
        <w:t>1)</w:t>
      </w:r>
    </w:p>
    <w:p w14:paraId="3699DB2E" w14:textId="77777777" w:rsidR="00120B31" w:rsidRPr="008A6F5B" w:rsidRDefault="00120B31" w:rsidP="00D33C13">
      <w:pPr>
        <w:pStyle w:val="Textemasquitalique-articles"/>
        <w:rPr>
          <w:rFonts w:cs="Arial"/>
          <w:lang w:val="fr-CA"/>
        </w:rPr>
      </w:pPr>
      <w:r w:rsidRPr="008A6F5B">
        <w:rPr>
          <w:rFonts w:cs="Arial"/>
          <w:lang w:val="fr-CA"/>
        </w:rPr>
        <w:t>OS-</w:t>
      </w:r>
      <w:r w:rsidR="00C14E18" w:rsidRPr="008A6F5B">
        <w:rPr>
          <w:rFonts w:cs="Arial"/>
          <w:lang w:val="fr-CA"/>
        </w:rPr>
        <w:t xml:space="preserve">01 </w:t>
      </w:r>
      <w:r w:rsidRPr="008A6F5B">
        <w:rPr>
          <w:rFonts w:cs="Arial"/>
          <w:lang w:val="fr-CA"/>
        </w:rPr>
        <w:t>POUTRES PRÉFABRIQUÉES EN BÉTON PRÉCONTRAINT</w:t>
      </w:r>
    </w:p>
    <w:p w14:paraId="477A4D40" w14:textId="77777777" w:rsidR="00120B31" w:rsidRPr="008A6F5B" w:rsidRDefault="00120B31" w:rsidP="00D33C13">
      <w:pPr>
        <w:pStyle w:val="Textemasquitalique-articles"/>
        <w:rPr>
          <w:rFonts w:cs="Arial"/>
          <w:lang w:val="fr-CA"/>
        </w:rPr>
      </w:pPr>
    </w:p>
    <w:p w14:paraId="39F26C6A" w14:textId="08818F70" w:rsidR="00120B31" w:rsidRPr="008A6F5B" w:rsidRDefault="00120B31" w:rsidP="00D33C13">
      <w:pPr>
        <w:pStyle w:val="Textemasquitalique-articles"/>
        <w:rPr>
          <w:rFonts w:cs="Arial"/>
          <w:lang w:val="fr-CA"/>
        </w:rPr>
      </w:pPr>
      <w:r w:rsidRPr="008A6F5B">
        <w:rPr>
          <w:rFonts w:cs="Arial"/>
          <w:lang w:val="fr-CA"/>
        </w:rPr>
        <w:t>Cet article est un complément de l</w:t>
      </w:r>
      <w:r w:rsidR="00126FEE" w:rsidRPr="008A6F5B">
        <w:rPr>
          <w:rFonts w:cs="Arial"/>
          <w:lang w:val="fr-CA"/>
        </w:rPr>
        <w:t>’</w:t>
      </w:r>
      <w:r w:rsidRPr="008A6F5B">
        <w:rPr>
          <w:rFonts w:cs="Arial"/>
          <w:lang w:val="fr-CA"/>
        </w:rPr>
        <w:t>article</w:t>
      </w:r>
      <w:r w:rsidR="00631D95" w:rsidRPr="008A6F5B">
        <w:rPr>
          <w:rFonts w:cs="Arial"/>
          <w:lang w:val="fr-CA"/>
        </w:rPr>
        <w:t> </w:t>
      </w:r>
      <w:r w:rsidR="00ED63CD" w:rsidRPr="008A6F5B">
        <w:rPr>
          <w:rFonts w:cs="Arial"/>
          <w:lang w:val="fr-CA"/>
        </w:rPr>
        <w:t xml:space="preserve">15.5 et </w:t>
      </w:r>
      <w:r w:rsidRPr="008A6F5B">
        <w:rPr>
          <w:rFonts w:cs="Arial"/>
          <w:lang w:val="fr-CA"/>
        </w:rPr>
        <w:t>15.</w:t>
      </w:r>
      <w:r w:rsidR="00EF1413" w:rsidRPr="008A6F5B">
        <w:rPr>
          <w:rFonts w:cs="Arial"/>
          <w:lang w:val="fr-CA"/>
        </w:rPr>
        <w:t xml:space="preserve">7 </w:t>
      </w:r>
      <w:r w:rsidRPr="008A6F5B">
        <w:rPr>
          <w:rFonts w:cs="Arial"/>
          <w:lang w:val="fr-CA"/>
        </w:rPr>
        <w:t>du CCDG.</w:t>
      </w:r>
    </w:p>
    <w:p w14:paraId="2435E205" w14:textId="77777777" w:rsidR="00120B31" w:rsidRPr="008A6F5B" w:rsidRDefault="00120B31" w:rsidP="00D33C13">
      <w:pPr>
        <w:pStyle w:val="Textemasquitalique-articles"/>
        <w:rPr>
          <w:rFonts w:cs="Arial"/>
          <w:lang w:val="fr-CA"/>
        </w:rPr>
      </w:pPr>
    </w:p>
    <w:p w14:paraId="422CA68B" w14:textId="77777777" w:rsidR="00120B31" w:rsidRPr="008A6F5B" w:rsidRDefault="00120B31" w:rsidP="00D33C13">
      <w:pPr>
        <w:pStyle w:val="Textemasquitalique-articles"/>
        <w:rPr>
          <w:rFonts w:cs="Arial"/>
          <w:lang w:val="fr-CA"/>
        </w:rPr>
      </w:pPr>
      <w:r w:rsidRPr="008A6F5B">
        <w:rPr>
          <w:rFonts w:cs="Arial"/>
          <w:lang w:val="fr-CA"/>
        </w:rPr>
        <w:t xml:space="preserve">Inclure cet article </w:t>
      </w:r>
      <w:r w:rsidR="00133131" w:rsidRPr="008A6F5B">
        <w:rPr>
          <w:rFonts w:cs="Arial"/>
          <w:lang w:val="fr-CA"/>
        </w:rPr>
        <w:t xml:space="preserve">dans le devis </w:t>
      </w:r>
      <w:r w:rsidRPr="008A6F5B">
        <w:rPr>
          <w:rFonts w:cs="Arial"/>
          <w:lang w:val="fr-CA"/>
        </w:rPr>
        <w:t>pour préciser les exigences concernant la fabrication des poutres en béton précontraint.</w:t>
      </w:r>
    </w:p>
    <w:p w14:paraId="45FDFC56" w14:textId="77777777" w:rsidR="00120B31" w:rsidRPr="008A6F5B" w:rsidRDefault="00120B31" w:rsidP="00D33C13">
      <w:pPr>
        <w:pStyle w:val="Textemasquitalique-articles"/>
        <w:rPr>
          <w:rFonts w:cs="Arial"/>
          <w:lang w:val="fr-CA"/>
        </w:rPr>
      </w:pPr>
    </w:p>
    <w:p w14:paraId="3BC640EA" w14:textId="175AD92F" w:rsidR="00120B31" w:rsidRPr="008A6F5B" w:rsidRDefault="00120B31" w:rsidP="00D33C13">
      <w:pPr>
        <w:pStyle w:val="Textemasquitalique-articles"/>
        <w:rPr>
          <w:rFonts w:cs="Arial"/>
          <w:lang w:val="fr-CA"/>
        </w:rPr>
      </w:pPr>
      <w:r w:rsidRPr="008A6F5B">
        <w:rPr>
          <w:rFonts w:cs="Arial"/>
          <w:lang w:val="fr-CA"/>
        </w:rPr>
        <w:t xml:space="preserve">Inclure </w:t>
      </w:r>
      <w:r w:rsidR="00133131" w:rsidRPr="008A6F5B">
        <w:rPr>
          <w:rFonts w:cs="Arial"/>
          <w:lang w:val="fr-CA"/>
        </w:rPr>
        <w:t xml:space="preserve">dans le devis </w:t>
      </w:r>
      <w:r w:rsidRPr="008A6F5B">
        <w:rPr>
          <w:rFonts w:cs="Arial"/>
          <w:lang w:val="fr-CA"/>
        </w:rPr>
        <w:t>l’annexe</w:t>
      </w:r>
      <w:r w:rsidR="00972698" w:rsidRPr="008A6F5B">
        <w:rPr>
          <w:rFonts w:cs="Arial"/>
          <w:lang w:val="fr-CA"/>
        </w:rPr>
        <w:t> </w:t>
      </w:r>
      <w:r w:rsidRPr="008A6F5B">
        <w:rPr>
          <w:rFonts w:cs="Arial"/>
          <w:lang w:val="fr-CA"/>
        </w:rPr>
        <w:t>A1</w:t>
      </w:r>
      <w:r w:rsidR="00974525" w:rsidRPr="008A6F5B">
        <w:rPr>
          <w:rFonts w:cs="Arial"/>
          <w:lang w:val="fr-CA"/>
        </w:rPr>
        <w:t>,</w:t>
      </w:r>
      <w:r w:rsidRPr="008A6F5B">
        <w:rPr>
          <w:rFonts w:cs="Arial"/>
          <w:lang w:val="fr-CA"/>
        </w:rPr>
        <w:t xml:space="preserve"> « Doublures de coffrage »</w:t>
      </w:r>
      <w:r w:rsidR="00974525" w:rsidRPr="008A6F5B">
        <w:rPr>
          <w:rFonts w:cs="Arial"/>
          <w:lang w:val="fr-CA"/>
        </w:rPr>
        <w:t>,</w:t>
      </w:r>
      <w:r w:rsidRPr="008A6F5B">
        <w:rPr>
          <w:rFonts w:cs="Arial"/>
          <w:lang w:val="fr-CA"/>
        </w:rPr>
        <w:t xml:space="preserve"> pour spécifier les exigences relatives à l’utilisation d’une doublure de coffrage sur les poutres. Spécifier l’arrangement A pour un pont d’étagement dont le DJMA de la voie inférieure est supérieur à 500 </w:t>
      </w:r>
      <w:r w:rsidR="009A4864" w:rsidRPr="008A6F5B">
        <w:rPr>
          <w:rFonts w:cs="Arial"/>
          <w:lang w:val="fr-CA"/>
        </w:rPr>
        <w:t xml:space="preserve">ou pour un pont au-dessus d’eau salée </w:t>
      </w:r>
      <w:r w:rsidRPr="008A6F5B">
        <w:rPr>
          <w:rFonts w:cs="Arial"/>
          <w:lang w:val="fr-CA"/>
        </w:rPr>
        <w:t>et l’arrangement B pour tous les autres cas.</w:t>
      </w:r>
    </w:p>
    <w:p w14:paraId="3FB52A66" w14:textId="77777777" w:rsidR="00120B31" w:rsidRPr="008A6F5B" w:rsidRDefault="00120B31" w:rsidP="00D33C13">
      <w:pPr>
        <w:pStyle w:val="Textemasquitalique-articles"/>
        <w:rPr>
          <w:rFonts w:cs="Arial"/>
          <w:lang w:val="fr-CA"/>
        </w:rPr>
      </w:pPr>
    </w:p>
    <w:p w14:paraId="24285948" w14:textId="0DB512F9" w:rsidR="00120B31" w:rsidRPr="008A6F5B" w:rsidRDefault="00120B31" w:rsidP="00D33C13">
      <w:pPr>
        <w:pStyle w:val="Textemasquitalique-articles"/>
        <w:rPr>
          <w:rFonts w:cs="Arial"/>
          <w:lang w:val="fr-CA"/>
        </w:rPr>
      </w:pPr>
      <w:r w:rsidRPr="008A6F5B">
        <w:rPr>
          <w:rFonts w:cs="Arial"/>
          <w:lang w:val="fr-CA"/>
        </w:rPr>
        <w:t xml:space="preserve">Inclure </w:t>
      </w:r>
      <w:r w:rsidR="001959DB" w:rsidRPr="008A6F5B">
        <w:rPr>
          <w:rFonts w:cs="Arial"/>
          <w:lang w:val="fr-CA"/>
        </w:rPr>
        <w:t xml:space="preserve">dans le devis </w:t>
      </w:r>
      <w:r w:rsidRPr="008A6F5B">
        <w:rPr>
          <w:rFonts w:cs="Arial"/>
          <w:lang w:val="fr-CA"/>
        </w:rPr>
        <w:t>l’annexe</w:t>
      </w:r>
      <w:r w:rsidR="00972698" w:rsidRPr="008A6F5B">
        <w:rPr>
          <w:rFonts w:cs="Arial"/>
          <w:lang w:val="fr-CA"/>
        </w:rPr>
        <w:t> </w:t>
      </w:r>
      <w:r w:rsidRPr="008A6F5B">
        <w:rPr>
          <w:rFonts w:cs="Arial"/>
          <w:lang w:val="fr-CA"/>
        </w:rPr>
        <w:t>E2</w:t>
      </w:r>
      <w:r w:rsidR="00D071EE" w:rsidRPr="008A6F5B">
        <w:rPr>
          <w:rFonts w:cs="Arial"/>
          <w:lang w:val="fr-CA"/>
        </w:rPr>
        <w:t>,</w:t>
      </w:r>
      <w:r w:rsidRPr="008A6F5B">
        <w:rPr>
          <w:rFonts w:cs="Arial"/>
          <w:lang w:val="fr-CA"/>
        </w:rPr>
        <w:t xml:space="preserve"> « Mise en place de</w:t>
      </w:r>
      <w:r w:rsidR="006055FA" w:rsidRPr="008A6F5B">
        <w:rPr>
          <w:rFonts w:cs="Arial"/>
          <w:lang w:val="fr-CA"/>
        </w:rPr>
        <w:t xml:space="preserve"> l’a</w:t>
      </w:r>
      <w:r w:rsidRPr="008A6F5B">
        <w:rPr>
          <w:rFonts w:cs="Arial"/>
          <w:lang w:val="fr-CA"/>
        </w:rPr>
        <w:t>rmature – Béton précontraint</w:t>
      </w:r>
      <w:r w:rsidR="006055FA" w:rsidRPr="008A6F5B">
        <w:rPr>
          <w:rFonts w:cs="Arial"/>
          <w:lang w:val="fr-CA"/>
        </w:rPr>
        <w:t xml:space="preserve"> préfabriqué</w:t>
      </w:r>
      <w:r w:rsidRPr="008A6F5B">
        <w:rPr>
          <w:rFonts w:cs="Arial"/>
          <w:lang w:val="fr-CA"/>
        </w:rPr>
        <w:t> ».</w:t>
      </w:r>
    </w:p>
    <w:p w14:paraId="3AF5EAE9" w14:textId="3CF13513" w:rsidR="00120B31" w:rsidRPr="008A6F5B" w:rsidRDefault="00120B31" w:rsidP="00D33C13">
      <w:pPr>
        <w:pStyle w:val="Textemasquitalique-articles"/>
        <w:rPr>
          <w:rFonts w:cs="Arial"/>
          <w:lang w:val="fr-CA"/>
        </w:rPr>
      </w:pPr>
    </w:p>
    <w:p w14:paraId="0741B8A0" w14:textId="648C8890" w:rsidR="002876A8" w:rsidRPr="008A6F5B" w:rsidRDefault="002876A8" w:rsidP="00D33C13">
      <w:pPr>
        <w:pStyle w:val="Textemasquitalique-articles"/>
        <w:rPr>
          <w:rFonts w:cs="Arial"/>
          <w:lang w:val="fr-CA"/>
        </w:rPr>
      </w:pPr>
      <w:r w:rsidRPr="008A6F5B">
        <w:rPr>
          <w:rFonts w:cs="Arial"/>
          <w:lang w:val="fr-CA"/>
        </w:rPr>
        <w:t>Insérer le texte optionnel relatif aux relevé</w:t>
      </w:r>
      <w:r w:rsidR="002B358D" w:rsidRPr="008A6F5B">
        <w:rPr>
          <w:rFonts w:cs="Arial"/>
          <w:lang w:val="fr-CA"/>
        </w:rPr>
        <w:t>s</w:t>
      </w:r>
      <w:r w:rsidRPr="008A6F5B">
        <w:rPr>
          <w:rFonts w:cs="Arial"/>
          <w:lang w:val="fr-CA"/>
        </w:rPr>
        <w:t xml:space="preserve"> des poutres suivant la fabrication dans le cas où le rehaussement de profil du pont est très problématique (par exemple une autoroute) ou pour des travées plus longues où une cambrure importante est plus probable (cette situation survient normalement avec des poutres NEBT</w:t>
      </w:r>
      <w:r w:rsidR="00631D95" w:rsidRPr="008A6F5B">
        <w:rPr>
          <w:rFonts w:cs="Arial"/>
          <w:lang w:val="fr-CA"/>
        </w:rPr>
        <w:t> </w:t>
      </w:r>
      <w:r w:rsidRPr="008A6F5B">
        <w:rPr>
          <w:rFonts w:cs="Arial"/>
          <w:lang w:val="fr-CA"/>
        </w:rPr>
        <w:t>1400 et plus).</w:t>
      </w:r>
      <w:r w:rsidR="007E5668" w:rsidRPr="008A6F5B">
        <w:rPr>
          <w:rFonts w:cs="Arial"/>
          <w:lang w:val="fr-CA"/>
        </w:rPr>
        <w:t xml:space="preserve"> </w:t>
      </w:r>
      <w:r w:rsidRPr="008A6F5B">
        <w:rPr>
          <w:rFonts w:cs="Arial"/>
          <w:lang w:val="fr-CA"/>
        </w:rPr>
        <w:t xml:space="preserve">Le relevé des </w:t>
      </w:r>
      <w:r w:rsidR="007526C0" w:rsidRPr="008A6F5B">
        <w:rPr>
          <w:rFonts w:cs="Arial"/>
          <w:lang w:val="fr-CA"/>
        </w:rPr>
        <w:t>poutres</w:t>
      </w:r>
      <w:r w:rsidRPr="008A6F5B">
        <w:rPr>
          <w:rFonts w:cs="Arial"/>
          <w:lang w:val="fr-CA"/>
        </w:rPr>
        <w:t xml:space="preserve"> permet au concepteur de réviser l’estimation de la cambrure résiduelle pendant les travaux</w:t>
      </w:r>
      <w:r w:rsidR="007526C0" w:rsidRPr="008A6F5B">
        <w:rPr>
          <w:rFonts w:cs="Arial"/>
          <w:lang w:val="fr-CA"/>
        </w:rPr>
        <w:t xml:space="preserve"> et abaisser au besoin le niveau des blocs d’assise s</w:t>
      </w:r>
      <w:r w:rsidRPr="008A6F5B">
        <w:rPr>
          <w:rFonts w:cs="Arial"/>
          <w:lang w:val="fr-CA"/>
        </w:rPr>
        <w:t xml:space="preserve">i la cambrure </w:t>
      </w:r>
      <w:r w:rsidR="007526C0" w:rsidRPr="008A6F5B">
        <w:rPr>
          <w:rFonts w:cs="Arial"/>
          <w:lang w:val="fr-CA"/>
        </w:rPr>
        <w:t xml:space="preserve">résiduelle </w:t>
      </w:r>
      <w:r w:rsidRPr="008A6F5B">
        <w:rPr>
          <w:rFonts w:cs="Arial"/>
          <w:lang w:val="fr-CA"/>
        </w:rPr>
        <w:t>est beaucoup plus importante que la valeur indiquée</w:t>
      </w:r>
      <w:r w:rsidR="007526C0" w:rsidRPr="008A6F5B">
        <w:rPr>
          <w:rFonts w:cs="Arial"/>
          <w:lang w:val="fr-CA"/>
        </w:rPr>
        <w:t xml:space="preserve"> aux plans</w:t>
      </w:r>
      <w:r w:rsidRPr="008A6F5B">
        <w:rPr>
          <w:rFonts w:cs="Arial"/>
          <w:lang w:val="fr-CA"/>
        </w:rPr>
        <w:t>. Pour plus de détails sur la prise en compte de la cambrure résiduelle dans le calcul de l’élévation des blocs d</w:t>
      </w:r>
      <w:r w:rsidR="0013490C" w:rsidRPr="008A6F5B">
        <w:rPr>
          <w:rFonts w:cs="Arial"/>
          <w:lang w:val="fr-CA"/>
        </w:rPr>
        <w:t>’assise, se référer à l’article </w:t>
      </w:r>
      <w:r w:rsidR="00F3014A" w:rsidRPr="008A6F5B">
        <w:rPr>
          <w:rFonts w:cs="Arial"/>
          <w:lang w:val="fr-CA"/>
        </w:rPr>
        <w:t>8.3.2</w:t>
      </w:r>
      <w:r w:rsidRPr="008A6F5B">
        <w:rPr>
          <w:rFonts w:cs="Arial"/>
          <w:lang w:val="fr-CA"/>
        </w:rPr>
        <w:t xml:space="preserve"> du </w:t>
      </w:r>
      <w:r w:rsidRPr="008A6F5B">
        <w:rPr>
          <w:rFonts w:cs="Arial"/>
          <w:i w:val="0"/>
          <w:lang w:val="fr-CA"/>
        </w:rPr>
        <w:t>Manuel de conception des structures</w:t>
      </w:r>
      <w:r w:rsidRPr="008A6F5B">
        <w:rPr>
          <w:rFonts w:cs="Arial"/>
          <w:lang w:val="fr-CA"/>
        </w:rPr>
        <w:t>.</w:t>
      </w:r>
    </w:p>
    <w:p w14:paraId="7F548CA4" w14:textId="77777777" w:rsidR="002876A8" w:rsidRPr="008A6F5B" w:rsidRDefault="002876A8" w:rsidP="00D33C13">
      <w:pPr>
        <w:pStyle w:val="Textemasquitalique-articles"/>
        <w:rPr>
          <w:rFonts w:cs="Arial"/>
          <w:lang w:val="fr-CA"/>
        </w:rPr>
      </w:pPr>
    </w:p>
    <w:p w14:paraId="69A46A75" w14:textId="77777777" w:rsidR="00120B31" w:rsidRPr="008A6F5B" w:rsidRDefault="00120B31" w:rsidP="00D33C13">
      <w:pPr>
        <w:pStyle w:val="Textemasquitalique-articles"/>
        <w:rPr>
          <w:rFonts w:cs="Arial"/>
          <w:lang w:val="fr-CA"/>
        </w:rPr>
      </w:pPr>
      <w:r w:rsidRPr="008A6F5B">
        <w:rPr>
          <w:rFonts w:cs="Arial"/>
          <w:lang w:val="fr-CA"/>
        </w:rPr>
        <w:t>De concert avec le présent article, le concepteur doit tenir compte de la gestion de la circulation, notamment durant la mise en place des poutres.</w:t>
      </w:r>
    </w:p>
    <w:p w14:paraId="63950682" w14:textId="77777777" w:rsidR="00120B31" w:rsidRPr="008A6F5B" w:rsidRDefault="00120B31" w:rsidP="00D33C13">
      <w:pPr>
        <w:pStyle w:val="Textemasquitalique-articles"/>
        <w:rPr>
          <w:rFonts w:cs="Arial"/>
          <w:lang w:val="fr-CA"/>
        </w:rPr>
      </w:pPr>
    </w:p>
    <w:p w14:paraId="67279AAA" w14:textId="77777777" w:rsidR="00120B31" w:rsidRPr="008A6F5B" w:rsidRDefault="00120B31" w:rsidP="00D33C13">
      <w:pPr>
        <w:pStyle w:val="Textemasquitalique-articles"/>
        <w:rPr>
          <w:rFonts w:cs="Arial"/>
          <w:lang w:val="fr-CA"/>
        </w:rPr>
      </w:pPr>
      <w:r w:rsidRPr="008A6F5B">
        <w:rPr>
          <w:rFonts w:cs="Arial"/>
          <w:lang w:val="fr-CA"/>
        </w:rPr>
        <w:t>PAIEMENT</w:t>
      </w:r>
    </w:p>
    <w:p w14:paraId="75656C1B" w14:textId="77777777" w:rsidR="00120B31" w:rsidRPr="008A6F5B" w:rsidRDefault="00120B31" w:rsidP="00D33C13">
      <w:pPr>
        <w:pStyle w:val="Textemasquitalique-articles"/>
        <w:rPr>
          <w:rFonts w:cs="Arial"/>
          <w:lang w:val="fr-CA"/>
        </w:rPr>
      </w:pPr>
    </w:p>
    <w:p w14:paraId="4EF14DC8" w14:textId="77777777" w:rsidR="00120B31" w:rsidRPr="008A6F5B" w:rsidRDefault="00120B31" w:rsidP="00D33C13">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bordereau pour le paiement des poutres et pour le</w:t>
      </w:r>
      <w:r w:rsidR="00D071EE" w:rsidRPr="008A6F5B">
        <w:rPr>
          <w:rFonts w:cs="Arial"/>
          <w:lang w:val="fr-CA"/>
        </w:rPr>
        <w:t>ur</w:t>
      </w:r>
      <w:r w:rsidRPr="008A6F5B">
        <w:rPr>
          <w:rFonts w:cs="Arial"/>
          <w:lang w:val="fr-CA"/>
        </w:rPr>
        <w:t xml:space="preserve"> chargement.</w:t>
      </w:r>
    </w:p>
    <w:p w14:paraId="1A41C2CE" w14:textId="77777777" w:rsidR="00120B31" w:rsidRPr="008A6F5B" w:rsidRDefault="00120B31" w:rsidP="00D33C13">
      <w:pPr>
        <w:pStyle w:val="Textemasquitalique-articles"/>
        <w:rPr>
          <w:rFonts w:cs="Arial"/>
          <w:lang w:val="fr-CA"/>
        </w:rPr>
      </w:pPr>
    </w:p>
    <w:p w14:paraId="67DB27CF" w14:textId="2BA81EFD" w:rsidR="00120B31" w:rsidRPr="008A6F5B" w:rsidRDefault="00120B31" w:rsidP="00191386">
      <w:pPr>
        <w:pStyle w:val="Texte"/>
      </w:pPr>
      <w:r w:rsidRPr="008A6F5B">
        <w:t>La surface intérieure des coffrages des poutres en béton précontraint doit être recouverte d’une doublure de coffrage selon les exigences mentionnées à l’annexe</w:t>
      </w:r>
      <w:r w:rsidR="001B6BF0">
        <w:t xml:space="preserve"> </w:t>
      </w:r>
      <w:proofErr w:type="gramStart"/>
      <w:r w:rsidR="001B6BF0">
        <w:rPr>
          <w:highlight w:val="lightGray"/>
        </w:rPr>
        <w:t>XXX</w:t>
      </w:r>
      <w:r w:rsidR="00D012E2" w:rsidRPr="008A6F5B">
        <w:t>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t xml:space="preserve"> « Doublures de coffrage », </w:t>
      </w:r>
      <w:r w:rsidR="00D071EE" w:rsidRPr="008A6F5B">
        <w:t xml:space="preserve">suivant </w:t>
      </w:r>
      <w:r w:rsidRPr="008A6F5B">
        <w:t>l’arrangement</w:t>
      </w:r>
      <w:r w:rsidR="001B6BF0">
        <w:t xml:space="preserve"> </w:t>
      </w:r>
      <w:r w:rsidR="001B6BF0">
        <w:rPr>
          <w:highlight w:val="lightGray"/>
        </w:rPr>
        <w:t>XXX</w:t>
      </w:r>
      <w:r w:rsidRPr="008A6F5B">
        <w:t xml:space="preserve"> </w:t>
      </w:r>
      <w:r w:rsidR="0012589F" w:rsidRPr="008A6F5B">
        <w:fldChar w:fldCharType="begin"/>
      </w:r>
      <w:r w:rsidR="00EE23A7" w:rsidRPr="008A6F5B">
        <w:instrText>  </w:instrText>
      </w:r>
      <w:r w:rsidR="0012589F" w:rsidRPr="008A6F5B">
        <w:fldChar w:fldCharType="end"/>
      </w:r>
      <w:r w:rsidRPr="008A6F5B">
        <w:t xml:space="preserve">. </w:t>
      </w:r>
    </w:p>
    <w:p w14:paraId="5D931B45" w14:textId="283310A7" w:rsidR="00120B31" w:rsidRPr="008A6F5B" w:rsidRDefault="00120B31" w:rsidP="00191386">
      <w:pPr>
        <w:pStyle w:val="Texte"/>
      </w:pPr>
      <w:r w:rsidRPr="008A6F5B">
        <w:t>L’</w:t>
      </w:r>
      <w:r w:rsidR="00801FDE">
        <w:t>Entrepreneur</w:t>
      </w:r>
      <w:r w:rsidRPr="008A6F5B">
        <w:t xml:space="preserve"> doit rédiger l’avis concernant la mise en place des armatures et des accessoires d’un élément préfabriqué en béton précontraint en utilisant le formulaire apparaissant à </w:t>
      </w:r>
      <w:r w:rsidR="00CD2D4B" w:rsidRPr="008A6F5B">
        <w:t>l’annexe</w:t>
      </w:r>
      <w:r w:rsidR="001B6BF0">
        <w:t xml:space="preserve"> </w:t>
      </w:r>
      <w:proofErr w:type="gramStart"/>
      <w:r w:rsidR="001B6BF0">
        <w:rPr>
          <w:highlight w:val="lightGray"/>
        </w:rPr>
        <w:t>XXX</w:t>
      </w:r>
      <w:r w:rsidR="00CD2D4B" w:rsidRPr="008A6F5B">
        <w:t> </w:t>
      </w:r>
      <w:proofErr w:type="gramEnd"/>
      <w:r w:rsidR="0012589F" w:rsidRPr="008A6F5B">
        <w:fldChar w:fldCharType="begin"/>
      </w:r>
      <w:r w:rsidR="00EE23A7" w:rsidRPr="008A6F5B">
        <w:instrText>  </w:instrText>
      </w:r>
      <w:r w:rsidR="0012589F" w:rsidRPr="008A6F5B">
        <w:fldChar w:fldCharType="end"/>
      </w:r>
      <w:r w:rsidR="000472C5" w:rsidRPr="008A6F5B">
        <w:t xml:space="preserve">, </w:t>
      </w:r>
      <w:r w:rsidRPr="008A6F5B">
        <w:t>« Mise en place de</w:t>
      </w:r>
      <w:r w:rsidR="006055FA" w:rsidRPr="008A6F5B">
        <w:t xml:space="preserve"> l’</w:t>
      </w:r>
      <w:r w:rsidRPr="008A6F5B">
        <w:t>armature – Béton précontraint</w:t>
      </w:r>
      <w:r w:rsidR="006055FA" w:rsidRPr="008A6F5B">
        <w:t xml:space="preserve"> préfabriqué</w:t>
      </w:r>
      <w:r w:rsidRPr="008A6F5B">
        <w:t> ».</w:t>
      </w:r>
    </w:p>
    <w:p w14:paraId="098DF66F" w14:textId="4A129E13" w:rsidR="00F66D5D" w:rsidRPr="008A6F5B" w:rsidRDefault="00F66D5D" w:rsidP="00261DCF">
      <w:pPr>
        <w:pStyle w:val="Texte"/>
      </w:pPr>
      <w:bookmarkStart w:id="125" w:name="_Hlk89952125"/>
      <w:r w:rsidRPr="008A6F5B">
        <w:t xml:space="preserve">Les surfaces </w:t>
      </w:r>
      <w:r w:rsidR="00E951CB" w:rsidRPr="008A6F5B">
        <w:t xml:space="preserve">exposées des </w:t>
      </w:r>
      <w:r w:rsidR="00781A96" w:rsidRPr="008A6F5B">
        <w:t xml:space="preserve">plaques </w:t>
      </w:r>
      <w:r w:rsidRPr="008A6F5B">
        <w:t xml:space="preserve">en acier goujonnées </w:t>
      </w:r>
      <w:r w:rsidR="00F17E98" w:rsidRPr="008A6F5B">
        <w:t>incor</w:t>
      </w:r>
      <w:r w:rsidR="00F54789" w:rsidRPr="008A6F5B">
        <w:t>porées en usine</w:t>
      </w:r>
      <w:r w:rsidRPr="008A6F5B">
        <w:t xml:space="preserve"> aux appuis des poutres préfabriquées</w:t>
      </w:r>
      <w:r w:rsidR="009A4854" w:rsidRPr="008A6F5B">
        <w:t xml:space="preserve"> </w:t>
      </w:r>
      <w:r w:rsidRPr="008A6F5B">
        <w:t>doivent être métallisées</w:t>
      </w:r>
      <w:r w:rsidR="00500C31" w:rsidRPr="008A6F5B">
        <w:t xml:space="preserve"> </w:t>
      </w:r>
      <w:r w:rsidRPr="008A6F5B">
        <w:t>pour donner un revêtement de 130</w:t>
      </w:r>
      <w:r w:rsidR="00D82D5C" w:rsidRPr="008A6F5B">
        <w:t> </w:t>
      </w:r>
      <w:r w:rsidRPr="008A6F5B">
        <w:t xml:space="preserve">µm d’épaisseur. </w:t>
      </w:r>
      <w:r w:rsidR="00E76FC1" w:rsidRPr="008A6F5B">
        <w:t xml:space="preserve">Les travaux de métallisation doivent être faits conformément à </w:t>
      </w:r>
      <w:r w:rsidR="00D41C3D" w:rsidRPr="008A6F5B">
        <w:t>l</w:t>
      </w:r>
      <w:r w:rsidR="002727E7" w:rsidRPr="008A6F5B">
        <w:t>’</w:t>
      </w:r>
      <w:r w:rsidR="00D41C3D" w:rsidRPr="008A6F5B">
        <w:t>article</w:t>
      </w:r>
      <w:r w:rsidR="00D82D5C" w:rsidRPr="008A6F5B">
        <w:t> </w:t>
      </w:r>
      <w:r w:rsidR="00E76FC1" w:rsidRPr="008A6F5B">
        <w:t xml:space="preserve">15.14.3 </w:t>
      </w:r>
      <w:r w:rsidR="008B3D8E" w:rsidRPr="008A6F5B">
        <w:t>« </w:t>
      </w:r>
      <w:r w:rsidR="00D41C3D" w:rsidRPr="008A6F5B">
        <w:t>Métallisation</w:t>
      </w:r>
      <w:r w:rsidR="008B3D8E" w:rsidRPr="008A6F5B">
        <w:t> »</w:t>
      </w:r>
      <w:r w:rsidR="00D41C3D" w:rsidRPr="008A6F5B">
        <w:t xml:space="preserve"> </w:t>
      </w:r>
      <w:r w:rsidR="00E76FC1" w:rsidRPr="008A6F5B">
        <w:t>du CCDG</w:t>
      </w:r>
      <w:r w:rsidR="00D82D5C" w:rsidRPr="008A6F5B">
        <w:t>,</w:t>
      </w:r>
      <w:r w:rsidR="00E76FC1" w:rsidRPr="008A6F5B">
        <w:t xml:space="preserve"> sauf en ce qui concerne</w:t>
      </w:r>
      <w:r w:rsidR="000156EC" w:rsidRPr="008A6F5B">
        <w:t xml:space="preserve"> </w:t>
      </w:r>
      <w:r w:rsidRPr="008A6F5B">
        <w:t>les surfaces des pièces métalliques en contact avec le béton</w:t>
      </w:r>
      <w:r w:rsidR="000156EC" w:rsidRPr="008A6F5B">
        <w:t xml:space="preserve">, qui </w:t>
      </w:r>
      <w:r w:rsidRPr="008A6F5B">
        <w:t>ne doivent pas être métallisées sur une largeur</w:t>
      </w:r>
      <w:r w:rsidR="000156EC" w:rsidRPr="008A6F5B">
        <w:t xml:space="preserve"> </w:t>
      </w:r>
      <w:r w:rsidRPr="008A6F5B">
        <w:t>de 25 mm sur tout le périmètre</w:t>
      </w:r>
      <w:r w:rsidR="00D82D5C" w:rsidRPr="008A6F5B">
        <w:t>,</w:t>
      </w:r>
      <w:r w:rsidR="00D27DCC" w:rsidRPr="008A6F5B">
        <w:t xml:space="preserve"> et les essais d’adhérence, qui ne sont réalisés qu’à la demande du </w:t>
      </w:r>
      <w:r w:rsidR="00801FDE">
        <w:t>Directeur</w:t>
      </w:r>
      <w:r w:rsidRPr="008A6F5B">
        <w:t>.</w:t>
      </w:r>
      <w:r w:rsidR="00E231E3" w:rsidRPr="008A6F5B">
        <w:t xml:space="preserve"> </w:t>
      </w:r>
      <w:r w:rsidR="00B7154D" w:rsidRPr="008A6F5B">
        <w:t>L</w:t>
      </w:r>
      <w:r w:rsidRPr="008A6F5B">
        <w:t xml:space="preserve">es surfaces de la plaque </w:t>
      </w:r>
      <w:r w:rsidR="00A41BDC" w:rsidRPr="008A6F5B">
        <w:t>d’appui goujon</w:t>
      </w:r>
      <w:r w:rsidR="00D82D5C" w:rsidRPr="008A6F5B">
        <w:t>n</w:t>
      </w:r>
      <w:r w:rsidR="00A41BDC" w:rsidRPr="008A6F5B">
        <w:t>ée</w:t>
      </w:r>
      <w:r w:rsidR="0036422C" w:rsidRPr="008A6F5B">
        <w:t xml:space="preserve"> </w:t>
      </w:r>
      <w:r w:rsidRPr="008A6F5B">
        <w:t xml:space="preserve">venant en contact avec les soudures servant à fixer les appareils d’appui aux poutres ne doivent pas être </w:t>
      </w:r>
      <w:proofErr w:type="gramStart"/>
      <w:r w:rsidRPr="008A6F5B">
        <w:t>métallisées</w:t>
      </w:r>
      <w:proofErr w:type="gramEnd"/>
      <w:r w:rsidRPr="008A6F5B">
        <w:t>.</w:t>
      </w:r>
      <w:r w:rsidR="00EC5096" w:rsidRPr="008A6F5B">
        <w:t xml:space="preserve"> </w:t>
      </w:r>
    </w:p>
    <w:p w14:paraId="3FF2B7CB" w14:textId="6D4FCE75" w:rsidR="008A313B" w:rsidRPr="008A6F5B" w:rsidRDefault="008921D1" w:rsidP="00191386">
      <w:pPr>
        <w:pStyle w:val="Texte"/>
      </w:pPr>
      <w:r w:rsidRPr="008A6F5B">
        <w:t>Les membrane</w:t>
      </w:r>
      <w:r w:rsidR="00A76714" w:rsidRPr="008A6F5B">
        <w:t>s</w:t>
      </w:r>
      <w:r w:rsidR="00407173" w:rsidRPr="008A6F5B">
        <w:t xml:space="preserve"> de type « </w:t>
      </w:r>
      <w:r w:rsidRPr="008A6F5B">
        <w:t>système liquide polymérique</w:t>
      </w:r>
      <w:r w:rsidR="00BE35CC" w:rsidRPr="008A6F5B">
        <w:t> »</w:t>
      </w:r>
      <w:r w:rsidRPr="008A6F5B">
        <w:t xml:space="preserve"> suivantes sont acceptées pour le recouvrement des bouts de poutres :</w:t>
      </w:r>
    </w:p>
    <w:p w14:paraId="4B4A8D4F" w14:textId="039A06C1" w:rsidR="00482854" w:rsidRPr="008A6F5B" w:rsidRDefault="00482854" w:rsidP="00482B9E">
      <w:pPr>
        <w:pStyle w:val="Puce"/>
        <w:rPr>
          <w:lang w:val="fr-CA"/>
        </w:rPr>
      </w:pPr>
      <w:proofErr w:type="spellStart"/>
      <w:r w:rsidRPr="008A6F5B">
        <w:rPr>
          <w:lang w:val="fr-CA"/>
        </w:rPr>
        <w:t>Alsan</w:t>
      </w:r>
      <w:proofErr w:type="spellEnd"/>
      <w:r w:rsidRPr="008A6F5B">
        <w:rPr>
          <w:lang w:val="fr-CA"/>
        </w:rPr>
        <w:t xml:space="preserve"> Civil</w:t>
      </w:r>
      <w:r w:rsidR="00D736A2">
        <w:rPr>
          <w:lang w:val="fr-CA"/>
        </w:rPr>
        <w:t xml:space="preserve"> </w:t>
      </w:r>
      <w:r w:rsidRPr="008A6F5B">
        <w:rPr>
          <w:lang w:val="fr-CA"/>
        </w:rPr>
        <w:t xml:space="preserve">773 de </w:t>
      </w:r>
      <w:proofErr w:type="spellStart"/>
      <w:r w:rsidRPr="008A6F5B">
        <w:rPr>
          <w:lang w:val="fr-CA"/>
        </w:rPr>
        <w:t>Sopr</w:t>
      </w:r>
      <w:r w:rsidR="00E76C15" w:rsidRPr="008A6F5B">
        <w:rPr>
          <w:lang w:val="fr-CA"/>
        </w:rPr>
        <w:t>e</w:t>
      </w:r>
      <w:r w:rsidRPr="008A6F5B">
        <w:rPr>
          <w:lang w:val="fr-CA"/>
        </w:rPr>
        <w:t>ma</w:t>
      </w:r>
      <w:proofErr w:type="spellEnd"/>
      <w:r w:rsidRPr="008A6F5B">
        <w:rPr>
          <w:lang w:val="fr-CA"/>
        </w:rPr>
        <w:t xml:space="preserve"> </w:t>
      </w:r>
      <w:proofErr w:type="spellStart"/>
      <w:r w:rsidRPr="008A6F5B">
        <w:rPr>
          <w:lang w:val="fr-CA"/>
        </w:rPr>
        <w:t>inc</w:t>
      </w:r>
      <w:proofErr w:type="gramStart"/>
      <w:r w:rsidR="00D82D5C" w:rsidRPr="008A6F5B">
        <w:rPr>
          <w:lang w:val="fr-CA"/>
        </w:rPr>
        <w:t>.</w:t>
      </w:r>
      <w:proofErr w:type="spellEnd"/>
      <w:r w:rsidRPr="008A6F5B">
        <w:rPr>
          <w:lang w:val="fr-CA"/>
        </w:rPr>
        <w:t>;</w:t>
      </w:r>
      <w:proofErr w:type="gramEnd"/>
    </w:p>
    <w:p w14:paraId="08037F00" w14:textId="4D1A0D96" w:rsidR="008921D1" w:rsidRPr="008A6F5B" w:rsidRDefault="004A775E" w:rsidP="00482B9E">
      <w:pPr>
        <w:pStyle w:val="Puce"/>
        <w:rPr>
          <w:lang w:val="en-CA"/>
        </w:rPr>
      </w:pPr>
      <w:r w:rsidRPr="008A6F5B">
        <w:rPr>
          <w:lang w:val="en-CA"/>
        </w:rPr>
        <w:t>Eliminator de Stirling</w:t>
      </w:r>
      <w:r w:rsidR="00E76C15" w:rsidRPr="008A6F5B">
        <w:rPr>
          <w:lang w:val="en-CA"/>
        </w:rPr>
        <w:t xml:space="preserve"> </w:t>
      </w:r>
      <w:r w:rsidRPr="008A6F5B">
        <w:rPr>
          <w:lang w:val="en-CA"/>
        </w:rPr>
        <w:t>Lloyd</w:t>
      </w:r>
      <w:r w:rsidR="00482854" w:rsidRPr="008A6F5B">
        <w:rPr>
          <w:lang w:val="en-CA"/>
        </w:rPr>
        <w:t xml:space="preserve"> </w:t>
      </w:r>
      <w:proofErr w:type="spellStart"/>
      <w:r w:rsidR="00482854" w:rsidRPr="008A6F5B">
        <w:rPr>
          <w:lang w:val="en-CA"/>
        </w:rPr>
        <w:t>inc</w:t>
      </w:r>
      <w:r w:rsidR="00D82D5C" w:rsidRPr="008A6F5B">
        <w:rPr>
          <w:lang w:val="en-CA"/>
        </w:rPr>
        <w:t>.</w:t>
      </w:r>
      <w:proofErr w:type="spellEnd"/>
      <w:r w:rsidR="00C80D15" w:rsidRPr="008A6F5B">
        <w:rPr>
          <w:lang w:val="en-CA"/>
        </w:rPr>
        <w:t>;</w:t>
      </w:r>
    </w:p>
    <w:p w14:paraId="7FBC2EE2" w14:textId="2C122EF1" w:rsidR="00FF48FD" w:rsidRPr="008A6F5B" w:rsidRDefault="004A775E" w:rsidP="00341326">
      <w:pPr>
        <w:pStyle w:val="Puce"/>
        <w:numPr>
          <w:ilvl w:val="0"/>
          <w:numId w:val="0"/>
        </w:numPr>
        <w:ind w:left="426"/>
        <w:rPr>
          <w:lang w:val="fr-CA"/>
        </w:rPr>
      </w:pPr>
      <w:proofErr w:type="spellStart"/>
      <w:r w:rsidRPr="008A6F5B">
        <w:rPr>
          <w:lang w:val="fr-CA"/>
        </w:rPr>
        <w:t>Matacryl</w:t>
      </w:r>
      <w:proofErr w:type="spellEnd"/>
      <w:r w:rsidRPr="008A6F5B">
        <w:rPr>
          <w:lang w:val="fr-CA"/>
        </w:rPr>
        <w:t xml:space="preserve"> de </w:t>
      </w:r>
      <w:r w:rsidR="00EE3B21" w:rsidRPr="008A6F5B">
        <w:rPr>
          <w:lang w:val="fr-CA"/>
        </w:rPr>
        <w:t>F</w:t>
      </w:r>
      <w:r w:rsidR="001D24DC" w:rsidRPr="008A6F5B">
        <w:rPr>
          <w:lang w:val="fr-CA"/>
        </w:rPr>
        <w:t>PT</w:t>
      </w:r>
      <w:r w:rsidR="00EE3B21" w:rsidRPr="008A6F5B">
        <w:rPr>
          <w:lang w:val="fr-CA"/>
        </w:rPr>
        <w:t xml:space="preserve"> Infrastructure </w:t>
      </w:r>
      <w:proofErr w:type="spellStart"/>
      <w:r w:rsidR="00EE3B21" w:rsidRPr="008A6F5B">
        <w:rPr>
          <w:lang w:val="fr-CA"/>
        </w:rPr>
        <w:t>inc.</w:t>
      </w:r>
      <w:proofErr w:type="spellEnd"/>
    </w:p>
    <w:bookmarkEnd w:id="125"/>
    <w:p w14:paraId="6F8A158F" w14:textId="0E255BD8" w:rsidR="00FB7581" w:rsidRPr="008A6F5B" w:rsidRDefault="00FB7581" w:rsidP="00865C72">
      <w:pPr>
        <w:pStyle w:val="Texte"/>
        <w:pBdr>
          <w:left w:val="single" w:sz="4" w:space="4" w:color="auto"/>
        </w:pBdr>
      </w:pPr>
      <w:r w:rsidRPr="008A6F5B">
        <w:t>L’</w:t>
      </w:r>
      <w:r w:rsidR="00801FDE">
        <w:t>Entrepreneur</w:t>
      </w:r>
      <w:r w:rsidRPr="008A6F5B">
        <w:t xml:space="preserve"> doit remettre au </w:t>
      </w:r>
      <w:r w:rsidR="00801FDE">
        <w:t>Directeur</w:t>
      </w:r>
      <w:r w:rsidRPr="008A6F5B">
        <w:t xml:space="preserve"> un relevé de la cambrure des poutres, aux quarts et au centre de la portée, pour chacune des étapes suivantes :</w:t>
      </w:r>
    </w:p>
    <w:p w14:paraId="1F69F395" w14:textId="399DAAC8" w:rsidR="00756D9E" w:rsidRPr="008A6F5B" w:rsidRDefault="00E77FFD" w:rsidP="00F85786">
      <w:pPr>
        <w:pStyle w:val="Puce"/>
        <w:pBdr>
          <w:left w:val="single" w:sz="4" w:space="11" w:color="auto"/>
        </w:pBdr>
        <w:rPr>
          <w:lang w:val="fr-CA"/>
        </w:rPr>
      </w:pPr>
      <w:r w:rsidRPr="008A6F5B">
        <w:rPr>
          <w:lang w:val="fr-CA"/>
        </w:rPr>
        <w:t>12</w:t>
      </w:r>
      <w:r w:rsidR="00D736A2">
        <w:rPr>
          <w:lang w:val="fr-CA"/>
        </w:rPr>
        <w:t> </w:t>
      </w:r>
      <w:r w:rsidRPr="008A6F5B">
        <w:rPr>
          <w:lang w:val="fr-CA"/>
        </w:rPr>
        <w:t>heures maximum suivant le transfert de la précontrainte;</w:t>
      </w:r>
    </w:p>
    <w:p w14:paraId="3EB24C82" w14:textId="77777777" w:rsidR="00756D9E" w:rsidRPr="008A6F5B" w:rsidRDefault="006262D9" w:rsidP="00F85786">
      <w:pPr>
        <w:pStyle w:val="Puce"/>
        <w:pBdr>
          <w:left w:val="single" w:sz="4" w:space="11" w:color="auto"/>
        </w:pBdr>
        <w:rPr>
          <w:lang w:val="fr-CA"/>
        </w:rPr>
      </w:pPr>
      <w:r w:rsidRPr="008A6F5B">
        <w:rPr>
          <w:lang w:val="fr-CA"/>
        </w:rPr>
        <w:t>suivant</w:t>
      </w:r>
      <w:r w:rsidR="00456C18" w:rsidRPr="008A6F5B">
        <w:rPr>
          <w:lang w:val="fr-CA"/>
        </w:rPr>
        <w:t xml:space="preserve"> un délai de</w:t>
      </w:r>
      <w:r w:rsidR="00E737BB" w:rsidRPr="008A6F5B">
        <w:rPr>
          <w:lang w:val="fr-CA"/>
        </w:rPr>
        <w:t xml:space="preserve"> 14</w:t>
      </w:r>
      <w:r w:rsidRPr="008A6F5B">
        <w:rPr>
          <w:lang w:val="fr-CA"/>
        </w:rPr>
        <w:t> </w:t>
      </w:r>
      <w:r w:rsidR="00E737BB" w:rsidRPr="008A6F5B">
        <w:rPr>
          <w:lang w:val="fr-CA"/>
        </w:rPr>
        <w:t xml:space="preserve">jours, </w:t>
      </w:r>
      <w:r w:rsidR="00BA43B0" w:rsidRPr="008A6F5B">
        <w:rPr>
          <w:lang w:val="fr-CA"/>
        </w:rPr>
        <w:t xml:space="preserve">de </w:t>
      </w:r>
      <w:r w:rsidR="00E737BB" w:rsidRPr="008A6F5B">
        <w:rPr>
          <w:lang w:val="fr-CA"/>
        </w:rPr>
        <w:t>28</w:t>
      </w:r>
      <w:r w:rsidRPr="008A6F5B">
        <w:rPr>
          <w:lang w:val="fr-CA"/>
        </w:rPr>
        <w:t> </w:t>
      </w:r>
      <w:r w:rsidR="00E737BB" w:rsidRPr="008A6F5B">
        <w:rPr>
          <w:lang w:val="fr-CA"/>
        </w:rPr>
        <w:t xml:space="preserve">jours et </w:t>
      </w:r>
      <w:r w:rsidR="00BA43B0" w:rsidRPr="008A6F5B">
        <w:rPr>
          <w:lang w:val="fr-CA"/>
        </w:rPr>
        <w:t xml:space="preserve">de </w:t>
      </w:r>
      <w:r w:rsidR="00E737BB" w:rsidRPr="008A6F5B">
        <w:rPr>
          <w:lang w:val="fr-CA"/>
        </w:rPr>
        <w:t>56</w:t>
      </w:r>
      <w:r w:rsidRPr="008A6F5B">
        <w:rPr>
          <w:lang w:val="fr-CA"/>
        </w:rPr>
        <w:t> </w:t>
      </w:r>
      <w:r w:rsidR="00E737BB" w:rsidRPr="008A6F5B">
        <w:rPr>
          <w:lang w:val="fr-CA"/>
        </w:rPr>
        <w:t xml:space="preserve">jours </w:t>
      </w:r>
      <w:r w:rsidR="00E77FFD" w:rsidRPr="008A6F5B">
        <w:rPr>
          <w:lang w:val="fr-CA"/>
        </w:rPr>
        <w:t>après le transfert de la précontrainte</w:t>
      </w:r>
      <w:r w:rsidR="00E737BB" w:rsidRPr="008A6F5B">
        <w:rPr>
          <w:lang w:val="fr-CA"/>
        </w:rPr>
        <w:t>, à moins que la livraison des poutres survienne avant.</w:t>
      </w:r>
    </w:p>
    <w:p w14:paraId="592DE59A" w14:textId="414BC20F" w:rsidR="00E77FFD" w:rsidRPr="008A6F5B" w:rsidRDefault="00E737BB" w:rsidP="00865C72">
      <w:pPr>
        <w:pStyle w:val="Texte"/>
        <w:pBdr>
          <w:left w:val="single" w:sz="4" w:space="4" w:color="auto"/>
        </w:pBdr>
      </w:pPr>
      <w:r w:rsidRPr="008A6F5B">
        <w:t>L’</w:t>
      </w:r>
      <w:r w:rsidR="00801FDE">
        <w:t>Entrepreneur</w:t>
      </w:r>
      <w:r w:rsidRPr="008A6F5B">
        <w:t xml:space="preserve"> doit également </w:t>
      </w:r>
      <w:r w:rsidR="00456C18" w:rsidRPr="008A6F5B">
        <w:t xml:space="preserve">transmettre au </w:t>
      </w:r>
      <w:r w:rsidR="00801FDE">
        <w:t>Directeur</w:t>
      </w:r>
      <w:r w:rsidR="00456C18" w:rsidRPr="008A6F5B">
        <w:t xml:space="preserve"> </w:t>
      </w:r>
      <w:r w:rsidRPr="008A6F5B">
        <w:t>un relevé</w:t>
      </w:r>
      <w:r w:rsidR="00456C18" w:rsidRPr="008A6F5B">
        <w:t xml:space="preserve"> des poutres</w:t>
      </w:r>
      <w:r w:rsidRPr="008A6F5B">
        <w:t>,</w:t>
      </w:r>
      <w:r w:rsidR="00456C18" w:rsidRPr="008A6F5B">
        <w:t xml:space="preserve"> à chaque dixième</w:t>
      </w:r>
      <w:r w:rsidRPr="008A6F5B">
        <w:t xml:space="preserve"> de portée, 48</w:t>
      </w:r>
      <w:r w:rsidR="006262D9" w:rsidRPr="008A6F5B">
        <w:t> </w:t>
      </w:r>
      <w:r w:rsidRPr="008A6F5B">
        <w:t>heures avant leur livraison au chantier.</w:t>
      </w:r>
    </w:p>
    <w:p w14:paraId="687869FD" w14:textId="5B87B746" w:rsidR="00125AEC" w:rsidRPr="008A6F5B" w:rsidRDefault="00456C18" w:rsidP="00865C72">
      <w:pPr>
        <w:pStyle w:val="Texte"/>
        <w:pBdr>
          <w:left w:val="single" w:sz="4" w:space="4" w:color="auto"/>
        </w:pBdr>
      </w:pPr>
      <w:r w:rsidRPr="008A6F5B">
        <w:t>Les relevés de cambrure sont inclus dans le prix des poutres.</w:t>
      </w:r>
    </w:p>
    <w:p w14:paraId="4A2DF682" w14:textId="416B9F61" w:rsidR="00D64E55" w:rsidRPr="008A6F5B" w:rsidRDefault="00AD7DA4" w:rsidP="00F97103">
      <w:pPr>
        <w:pStyle w:val="Texte"/>
      </w:pPr>
      <w:bookmarkStart w:id="126" w:name="_Hlk89952192"/>
      <w:r w:rsidRPr="008A6F5B">
        <w:t>L’application de</w:t>
      </w:r>
      <w:r w:rsidR="00B25D71" w:rsidRPr="008A6F5B">
        <w:t xml:space="preserve"> la</w:t>
      </w:r>
      <w:r w:rsidRPr="008A6F5B">
        <w:t xml:space="preserve"> </w:t>
      </w:r>
      <w:r w:rsidR="003123CA" w:rsidRPr="008A6F5B">
        <w:t xml:space="preserve">membrane aux extrémités des poutres </w:t>
      </w:r>
      <w:r w:rsidR="00035BBE" w:rsidRPr="008A6F5B">
        <w:t>est inclus</w:t>
      </w:r>
      <w:r w:rsidR="00E76C15" w:rsidRPr="008A6F5B">
        <w:t>e</w:t>
      </w:r>
      <w:r w:rsidR="00035BBE" w:rsidRPr="008A6F5B">
        <w:t xml:space="preserve"> dans le prix de ces dernières</w:t>
      </w:r>
      <w:r w:rsidR="00B25D71" w:rsidRPr="008A6F5B">
        <w:t xml:space="preserve">. </w:t>
      </w:r>
      <w:r w:rsidR="007C4EED" w:rsidRPr="008A6F5B">
        <w:t xml:space="preserve">Les plaques en acier goujonnées </w:t>
      </w:r>
      <w:r w:rsidR="00722A69" w:rsidRPr="008A6F5B">
        <w:t>installées aux appuis des poutres, lorsque requise</w:t>
      </w:r>
      <w:r w:rsidR="00E447D5" w:rsidRPr="008A6F5B">
        <w:t>s</w:t>
      </w:r>
      <w:r w:rsidR="00722A69" w:rsidRPr="008A6F5B">
        <w:t xml:space="preserve">, sont </w:t>
      </w:r>
      <w:r w:rsidR="00FC1BF9" w:rsidRPr="008A6F5B">
        <w:t xml:space="preserve">également </w:t>
      </w:r>
      <w:r w:rsidR="00722A69" w:rsidRPr="008A6F5B">
        <w:t>inclus</w:t>
      </w:r>
      <w:r w:rsidR="00E76C15" w:rsidRPr="008A6F5B">
        <w:t>es</w:t>
      </w:r>
      <w:r w:rsidR="00722A69" w:rsidRPr="008A6F5B">
        <w:t xml:space="preserve"> dans le prix des poutres. </w:t>
      </w:r>
    </w:p>
    <w:p w14:paraId="0E7A16F4" w14:textId="1F6BFFA9" w:rsidR="00120B31" w:rsidRPr="00080C26" w:rsidRDefault="00120B31" w:rsidP="00C3465F">
      <w:pPr>
        <w:pStyle w:val="Titre1"/>
      </w:pPr>
      <w:bookmarkStart w:id="127" w:name="_Toc120795201"/>
      <w:bookmarkEnd w:id="126"/>
      <w:r w:rsidRPr="00080C26">
        <w:t>OUVRAGE EN ACIER</w:t>
      </w:r>
      <w:bookmarkEnd w:id="127"/>
      <w:r w:rsidRPr="00080C26">
        <w:t xml:space="preserve"> </w:t>
      </w:r>
      <w:r w:rsidRPr="00080C26">
        <w:rPr>
          <w:vanish/>
          <w:sz w:val="18"/>
        </w:rPr>
        <w:t>(</w:t>
      </w:r>
      <w:r w:rsidR="00FF7EF9" w:rsidRPr="00080C26">
        <w:rPr>
          <w:vanish/>
          <w:sz w:val="18"/>
        </w:rPr>
        <w:t>20</w:t>
      </w:r>
      <w:r w:rsidR="0015433A" w:rsidRPr="00080C26">
        <w:rPr>
          <w:vanish/>
          <w:sz w:val="18"/>
        </w:rPr>
        <w:t>2</w:t>
      </w:r>
      <w:r w:rsidR="00BC6AE0" w:rsidRPr="00080C26">
        <w:rPr>
          <w:vanish/>
          <w:sz w:val="18"/>
        </w:rPr>
        <w:t>3</w:t>
      </w:r>
      <w:r w:rsidRPr="00080C26">
        <w:rPr>
          <w:vanish/>
          <w:sz w:val="18"/>
        </w:rPr>
        <w:t>-</w:t>
      </w:r>
      <w:r w:rsidR="0015433A" w:rsidRPr="00080C26">
        <w:rPr>
          <w:vanish/>
          <w:sz w:val="18"/>
        </w:rPr>
        <w:t>0</w:t>
      </w:r>
      <w:r w:rsidRPr="00080C26">
        <w:rPr>
          <w:vanish/>
          <w:sz w:val="18"/>
        </w:rPr>
        <w:t>1)</w:t>
      </w:r>
    </w:p>
    <w:p w14:paraId="7CCF49E8" w14:textId="77777777" w:rsidR="00120B31" w:rsidRPr="008A6F5B" w:rsidRDefault="00120B31" w:rsidP="00063FB9">
      <w:pPr>
        <w:pStyle w:val="Textemasquitalique-articles"/>
        <w:rPr>
          <w:rFonts w:cs="Arial"/>
          <w:lang w:val="fr-CA"/>
        </w:rPr>
      </w:pPr>
      <w:r w:rsidRPr="008A6F5B">
        <w:rPr>
          <w:rFonts w:cs="Arial"/>
          <w:lang w:val="fr-CA"/>
        </w:rPr>
        <w:t>OS-02 OUVRAGE EN ACIER</w:t>
      </w:r>
    </w:p>
    <w:p w14:paraId="37533D1F" w14:textId="77777777" w:rsidR="00120B31" w:rsidRPr="008A6F5B" w:rsidRDefault="00120B31" w:rsidP="00063FB9">
      <w:pPr>
        <w:pStyle w:val="Textemasquitalique-articles"/>
        <w:rPr>
          <w:rFonts w:cs="Arial"/>
          <w:lang w:val="fr-CA"/>
        </w:rPr>
      </w:pPr>
    </w:p>
    <w:p w14:paraId="0F5CA136" w14:textId="6B802AEC" w:rsidR="00120B31" w:rsidRPr="008A6F5B" w:rsidRDefault="00120B31" w:rsidP="00063FB9">
      <w:pPr>
        <w:pStyle w:val="Textemasquitalique-articles"/>
        <w:rPr>
          <w:rFonts w:cs="Arial"/>
          <w:lang w:val="fr-CA"/>
        </w:rPr>
      </w:pPr>
      <w:r w:rsidRPr="008A6F5B">
        <w:rPr>
          <w:rFonts w:cs="Arial"/>
          <w:lang w:val="fr-CA"/>
        </w:rPr>
        <w:t xml:space="preserve">Cet article est un complément </w:t>
      </w:r>
      <w:r w:rsidR="001959DB"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w:t>
      </w:r>
      <w:r w:rsidR="00341326" w:rsidRPr="008A6F5B">
        <w:rPr>
          <w:rFonts w:cs="Arial"/>
          <w:lang w:val="fr-CA"/>
        </w:rPr>
        <w:t xml:space="preserve">8 </w:t>
      </w:r>
      <w:r w:rsidRPr="008A6F5B">
        <w:rPr>
          <w:rFonts w:cs="Arial"/>
          <w:lang w:val="fr-CA"/>
        </w:rPr>
        <w:t>du CCDG.</w:t>
      </w:r>
    </w:p>
    <w:p w14:paraId="6FA14B03" w14:textId="77777777" w:rsidR="00120B31" w:rsidRPr="008A6F5B" w:rsidRDefault="00120B31" w:rsidP="00063FB9">
      <w:pPr>
        <w:pStyle w:val="Textemasquitalique-articles"/>
        <w:rPr>
          <w:rFonts w:cs="Arial"/>
          <w:lang w:val="fr-CA"/>
        </w:rPr>
      </w:pPr>
    </w:p>
    <w:p w14:paraId="19C7AD59" w14:textId="77777777" w:rsidR="00120B31" w:rsidRPr="008A6F5B" w:rsidRDefault="00120B31" w:rsidP="00063FB9">
      <w:pPr>
        <w:pStyle w:val="Textemasquitalique-articles"/>
        <w:rPr>
          <w:rFonts w:cs="Arial"/>
          <w:lang w:val="fr-CA"/>
        </w:rPr>
      </w:pPr>
      <w:r w:rsidRPr="008A6F5B">
        <w:rPr>
          <w:rFonts w:cs="Arial"/>
          <w:lang w:val="fr-CA"/>
        </w:rPr>
        <w:t xml:space="preserve">Inclure cet article </w:t>
      </w:r>
      <w:r w:rsidR="001959DB" w:rsidRPr="008A6F5B">
        <w:rPr>
          <w:rFonts w:cs="Arial"/>
          <w:lang w:val="fr-CA"/>
        </w:rPr>
        <w:t xml:space="preserve">dans le devis </w:t>
      </w:r>
      <w:r w:rsidRPr="008A6F5B">
        <w:rPr>
          <w:rFonts w:cs="Arial"/>
          <w:lang w:val="fr-CA"/>
        </w:rPr>
        <w:t xml:space="preserve">pour préciser certaines exigences </w:t>
      </w:r>
      <w:r w:rsidR="00D071EE" w:rsidRPr="008A6F5B">
        <w:rPr>
          <w:rFonts w:cs="Arial"/>
          <w:lang w:val="fr-CA"/>
        </w:rPr>
        <w:t xml:space="preserve">quand sont utilisées </w:t>
      </w:r>
      <w:r w:rsidRPr="008A6F5B">
        <w:rPr>
          <w:rFonts w:cs="Arial"/>
          <w:lang w:val="fr-CA"/>
        </w:rPr>
        <w:t xml:space="preserve">des poutres de pont en acier (incluant les diaphragmes et les contreventements). Inclure aussi cet article </w:t>
      </w:r>
      <w:r w:rsidR="00D071EE" w:rsidRPr="008A6F5B">
        <w:rPr>
          <w:rFonts w:cs="Arial"/>
          <w:lang w:val="fr-CA"/>
        </w:rPr>
        <w:t xml:space="preserve">quand </w:t>
      </w:r>
      <w:r w:rsidRPr="008A6F5B">
        <w:rPr>
          <w:rFonts w:cs="Arial"/>
          <w:lang w:val="fr-CA"/>
        </w:rPr>
        <w:t>le remplacement d’une poutre principale (avec ou sans joints de chantier) est prévu au contrat</w:t>
      </w:r>
      <w:r w:rsidR="00193392" w:rsidRPr="008A6F5B">
        <w:rPr>
          <w:rFonts w:cs="Arial"/>
          <w:lang w:val="fr-CA"/>
        </w:rPr>
        <w:t>.</w:t>
      </w:r>
    </w:p>
    <w:p w14:paraId="1C520188" w14:textId="77777777" w:rsidR="00120B31" w:rsidRPr="008A6F5B" w:rsidRDefault="00120B31" w:rsidP="00063FB9">
      <w:pPr>
        <w:pStyle w:val="Textemasquitalique-articles"/>
        <w:rPr>
          <w:rFonts w:cs="Arial"/>
          <w:lang w:val="fr-CA"/>
        </w:rPr>
      </w:pPr>
    </w:p>
    <w:p w14:paraId="11117BDA" w14:textId="1B80FBBD" w:rsidR="00120B31" w:rsidRPr="008A6F5B" w:rsidRDefault="00120B31" w:rsidP="00063FB9">
      <w:pPr>
        <w:pStyle w:val="Textemasquitalique-articles"/>
        <w:rPr>
          <w:rFonts w:cs="Arial"/>
          <w:lang w:val="fr-CA"/>
        </w:rPr>
      </w:pPr>
      <w:r w:rsidRPr="008A6F5B">
        <w:rPr>
          <w:rFonts w:cs="Arial"/>
          <w:lang w:val="fr-CA"/>
        </w:rPr>
        <w:t>Pour les ponts acier-bois, inclure plutôt l’article du devis</w:t>
      </w:r>
      <w:r w:rsidR="00C368A1" w:rsidRPr="008A6F5B">
        <w:rPr>
          <w:rFonts w:cs="Arial"/>
          <w:lang w:val="fr-CA"/>
        </w:rPr>
        <w:t xml:space="preserve"> type</w:t>
      </w:r>
      <w:r w:rsidRPr="008A6F5B">
        <w:rPr>
          <w:rFonts w:cs="Arial"/>
          <w:lang w:val="fr-CA"/>
        </w:rPr>
        <w:t xml:space="preserve"> spécifique à ce type de pont. </w:t>
      </w:r>
    </w:p>
    <w:p w14:paraId="3E464984" w14:textId="77777777" w:rsidR="00F16256" w:rsidRPr="008A6F5B" w:rsidRDefault="00F16256" w:rsidP="00063FB9">
      <w:pPr>
        <w:pStyle w:val="Textemasquitalique-articles"/>
        <w:rPr>
          <w:rFonts w:cs="Arial"/>
          <w:lang w:val="fr-CA"/>
        </w:rPr>
      </w:pPr>
    </w:p>
    <w:p w14:paraId="6C7FC1FB" w14:textId="04FCFFD2" w:rsidR="00F16256" w:rsidRPr="008A6F5B" w:rsidRDefault="00F16256" w:rsidP="008B3D8E">
      <w:pPr>
        <w:pStyle w:val="Textemasquitalique-articles"/>
      </w:pPr>
      <w:r w:rsidRPr="008A6F5B">
        <w:t xml:space="preserve">Si des exigences architecturales sont prévues au projet, elles doivent être décrites dans le devis </w:t>
      </w:r>
      <w:r w:rsidR="00AD5FFE" w:rsidRPr="008A6F5B">
        <w:t xml:space="preserve">et </w:t>
      </w:r>
      <w:r w:rsidRPr="008A6F5B">
        <w:t>basées sur les spécifications de la section</w:t>
      </w:r>
      <w:r w:rsidR="00D736A2">
        <w:t> </w:t>
      </w:r>
      <w:r w:rsidRPr="008A6F5B">
        <w:t xml:space="preserve">10 du </w:t>
      </w:r>
      <w:r w:rsidRPr="008A6F5B">
        <w:rPr>
          <w:i w:val="0"/>
          <w:iCs/>
        </w:rPr>
        <w:t>Code of standard pra</w:t>
      </w:r>
      <w:r w:rsidR="002727E7" w:rsidRPr="008A6F5B">
        <w:rPr>
          <w:i w:val="0"/>
          <w:iCs/>
        </w:rPr>
        <w:t>c</w:t>
      </w:r>
      <w:r w:rsidRPr="008A6F5B">
        <w:rPr>
          <w:i w:val="0"/>
          <w:iCs/>
        </w:rPr>
        <w:t xml:space="preserve">tice for </w:t>
      </w:r>
      <w:proofErr w:type="spellStart"/>
      <w:r w:rsidRPr="008A6F5B">
        <w:rPr>
          <w:i w:val="0"/>
          <w:iCs/>
        </w:rPr>
        <w:t>steel</w:t>
      </w:r>
      <w:proofErr w:type="spellEnd"/>
      <w:r w:rsidRPr="008A6F5B">
        <w:rPr>
          <w:i w:val="0"/>
          <w:iCs/>
        </w:rPr>
        <w:t xml:space="preserve"> buildings and bridges</w:t>
      </w:r>
      <w:r w:rsidRPr="008A6F5B">
        <w:t xml:space="preserve"> de l’AISC. Les membrures visées par ces exigences ainsi que la catégorie AESS </w:t>
      </w:r>
      <w:r w:rsidR="009360A5" w:rsidRPr="008A6F5B">
        <w:t>(</w:t>
      </w:r>
      <w:proofErr w:type="spellStart"/>
      <w:r w:rsidR="009360A5" w:rsidRPr="008A6F5B">
        <w:t>Arch</w:t>
      </w:r>
      <w:r w:rsidR="00E12B1E" w:rsidRPr="008A6F5B">
        <w:t>i</w:t>
      </w:r>
      <w:r w:rsidR="009360A5" w:rsidRPr="008A6F5B">
        <w:t>tecturally</w:t>
      </w:r>
      <w:proofErr w:type="spellEnd"/>
      <w:r w:rsidR="009360A5" w:rsidRPr="008A6F5B">
        <w:t xml:space="preserve"> </w:t>
      </w:r>
      <w:proofErr w:type="spellStart"/>
      <w:r w:rsidR="009360A5" w:rsidRPr="008A6F5B">
        <w:t>exposed</w:t>
      </w:r>
      <w:proofErr w:type="spellEnd"/>
      <w:r w:rsidR="009360A5" w:rsidRPr="008A6F5B">
        <w:t xml:space="preserve"> structu</w:t>
      </w:r>
      <w:r w:rsidR="00E12B1E" w:rsidRPr="008A6F5B">
        <w:t xml:space="preserve">ral </w:t>
      </w:r>
      <w:proofErr w:type="spellStart"/>
      <w:r w:rsidR="00E12B1E" w:rsidRPr="008A6F5B">
        <w:t>steel</w:t>
      </w:r>
      <w:proofErr w:type="spellEnd"/>
      <w:r w:rsidR="00E12B1E" w:rsidRPr="008A6F5B">
        <w:t xml:space="preserve">) </w:t>
      </w:r>
      <w:r w:rsidRPr="008A6F5B">
        <w:t xml:space="preserve">requise doivent être clairement </w:t>
      </w:r>
      <w:r w:rsidR="002727E7" w:rsidRPr="008A6F5B">
        <w:t>indiquées dans les</w:t>
      </w:r>
      <w:r w:rsidRPr="008A6F5B">
        <w:t xml:space="preserve"> plans. Si des maquettes sont requises, elles doivent être décrites en annexe.</w:t>
      </w:r>
    </w:p>
    <w:p w14:paraId="66C90B92" w14:textId="77777777" w:rsidR="00120B31" w:rsidRPr="008A6F5B" w:rsidRDefault="00120B31" w:rsidP="00063FB9">
      <w:pPr>
        <w:pStyle w:val="Textemasquitalique-articles"/>
        <w:rPr>
          <w:rFonts w:cs="Arial"/>
          <w:lang w:val="fr-CA"/>
        </w:rPr>
      </w:pPr>
    </w:p>
    <w:p w14:paraId="49CDD4C7" w14:textId="6E5B74FA" w:rsidR="00120B31" w:rsidRPr="008A6F5B" w:rsidRDefault="00120B31" w:rsidP="00063FB9">
      <w:pPr>
        <w:pStyle w:val="Textemasquitalique-articles"/>
        <w:rPr>
          <w:rFonts w:cs="Arial"/>
          <w:lang w:val="fr-CA"/>
        </w:rPr>
      </w:pPr>
      <w:r w:rsidRPr="008A6F5B">
        <w:rPr>
          <w:rFonts w:cs="Arial"/>
          <w:lang w:val="fr-CA"/>
        </w:rPr>
        <w:t xml:space="preserve">Prévoir dans les échéanciers un délai de livraison des plaques chez le fabricant d’environ </w:t>
      </w:r>
      <w:r w:rsidR="00BC23AD" w:rsidRPr="008A6F5B">
        <w:rPr>
          <w:rFonts w:cs="Arial"/>
          <w:lang w:val="fr-CA"/>
        </w:rPr>
        <w:t>12</w:t>
      </w:r>
      <w:r w:rsidR="001959DB" w:rsidRPr="008A6F5B">
        <w:rPr>
          <w:rFonts w:cs="Arial"/>
          <w:lang w:val="fr-CA"/>
        </w:rPr>
        <w:t xml:space="preserve"> </w:t>
      </w:r>
      <w:r w:rsidR="007A6EA0" w:rsidRPr="008A6F5B">
        <w:rPr>
          <w:rFonts w:cs="Arial"/>
          <w:lang w:val="fr-CA"/>
        </w:rPr>
        <w:t xml:space="preserve">à </w:t>
      </w:r>
      <w:r w:rsidR="00BC23AD" w:rsidRPr="008A6F5B">
        <w:rPr>
          <w:rFonts w:cs="Arial"/>
          <w:lang w:val="fr-CA"/>
        </w:rPr>
        <w:t>16 </w:t>
      </w:r>
      <w:r w:rsidRPr="008A6F5B">
        <w:rPr>
          <w:rFonts w:cs="Arial"/>
          <w:lang w:val="fr-CA"/>
        </w:rPr>
        <w:t>semaines à partir de la réception d’un bon de commande envoyé à une aciérie. Le délai requis pour la fabrication des ouvrages doit s’ajouter à ce délai de livraison. Dans le cas d’un échéancier très serré pour lequel ces délais ne peuvent être respectés, considérer un préachat des poutres principales.</w:t>
      </w:r>
    </w:p>
    <w:p w14:paraId="7868AFFB" w14:textId="77777777" w:rsidR="00C701A3" w:rsidRPr="008A6F5B" w:rsidRDefault="00C701A3" w:rsidP="00063FB9">
      <w:pPr>
        <w:pStyle w:val="Textemasquitalique-articles"/>
        <w:rPr>
          <w:rFonts w:cs="Arial"/>
          <w:lang w:val="fr-CA"/>
        </w:rPr>
      </w:pPr>
    </w:p>
    <w:p w14:paraId="63341A48" w14:textId="67A1B2AD" w:rsidR="00C701A3" w:rsidRPr="008A6F5B" w:rsidRDefault="00C701A3" w:rsidP="00063FB9">
      <w:pPr>
        <w:pStyle w:val="Textemasquitalique-articles"/>
        <w:rPr>
          <w:rFonts w:cs="Arial"/>
          <w:lang w:val="fr-CA"/>
        </w:rPr>
      </w:pPr>
      <w:r w:rsidRPr="008A6F5B">
        <w:rPr>
          <w:rFonts w:cs="Arial"/>
          <w:lang w:val="fr-CA"/>
        </w:rPr>
        <w:t xml:space="preserve">Dans le cas où </w:t>
      </w:r>
      <w:r w:rsidR="00722D72" w:rsidRPr="008A6F5B">
        <w:rPr>
          <w:rFonts w:cs="Arial"/>
          <w:lang w:val="fr-CA"/>
        </w:rPr>
        <w:t>les âmes des poutres</w:t>
      </w:r>
      <w:r w:rsidRPr="008A6F5B">
        <w:rPr>
          <w:rFonts w:cs="Arial"/>
          <w:lang w:val="fr-CA"/>
        </w:rPr>
        <w:t xml:space="preserve"> sont conçues raidies selon la norme CSA</w:t>
      </w:r>
      <w:r w:rsidR="00F17404" w:rsidRPr="008A6F5B">
        <w:rPr>
          <w:rFonts w:cs="Arial"/>
          <w:lang w:val="fr-CA"/>
        </w:rPr>
        <w:t> </w:t>
      </w:r>
      <w:r w:rsidRPr="008A6F5B">
        <w:rPr>
          <w:rFonts w:cs="Arial"/>
          <w:lang w:val="fr-CA"/>
        </w:rPr>
        <w:t>S6,</w:t>
      </w:r>
      <w:r w:rsidR="00660E75" w:rsidRPr="008A6F5B">
        <w:rPr>
          <w:rFonts w:cs="Arial"/>
          <w:lang w:val="fr-CA"/>
        </w:rPr>
        <w:t xml:space="preserve"> ajouter</w:t>
      </w:r>
      <w:r w:rsidR="00BA24BA" w:rsidRPr="008A6F5B">
        <w:rPr>
          <w:rFonts w:cs="Arial"/>
          <w:lang w:val="fr-CA"/>
        </w:rPr>
        <w:t xml:space="preserve"> </w:t>
      </w:r>
      <w:r w:rsidR="00722D72" w:rsidRPr="008A6F5B">
        <w:rPr>
          <w:rFonts w:cs="Arial"/>
          <w:lang w:val="fr-CA"/>
        </w:rPr>
        <w:t xml:space="preserve">un texte au devis pour </w:t>
      </w:r>
      <w:r w:rsidR="00992AC3" w:rsidRPr="008A6F5B">
        <w:rPr>
          <w:rFonts w:cs="Arial"/>
          <w:lang w:val="fr-CA"/>
        </w:rPr>
        <w:t>référer aux tolérances des tableaux</w:t>
      </w:r>
      <w:r w:rsidR="00972698" w:rsidRPr="008A6F5B">
        <w:rPr>
          <w:rFonts w:cs="Arial"/>
          <w:lang w:val="fr-CA"/>
        </w:rPr>
        <w:t> </w:t>
      </w:r>
      <w:r w:rsidR="00992AC3" w:rsidRPr="008A6F5B">
        <w:rPr>
          <w:rFonts w:cs="Arial"/>
          <w:lang w:val="fr-CA"/>
        </w:rPr>
        <w:t xml:space="preserve">J.1, J.2, J.4 ou J5 selon les cas, en remplacement du </w:t>
      </w:r>
      <w:r w:rsidR="00017819" w:rsidRPr="008A6F5B">
        <w:rPr>
          <w:rFonts w:cs="Arial"/>
          <w:lang w:val="fr-CA"/>
        </w:rPr>
        <w:t>tableau </w:t>
      </w:r>
      <w:r w:rsidR="00992AC3" w:rsidRPr="008A6F5B">
        <w:rPr>
          <w:rFonts w:cs="Arial"/>
          <w:lang w:val="fr-CA"/>
        </w:rPr>
        <w:t xml:space="preserve">J.3 de la </w:t>
      </w:r>
      <w:r w:rsidR="00017819" w:rsidRPr="008A6F5B">
        <w:rPr>
          <w:rFonts w:cs="Arial"/>
          <w:lang w:val="fr-CA"/>
        </w:rPr>
        <w:t>norme CSA </w:t>
      </w:r>
      <w:r w:rsidR="00992AC3" w:rsidRPr="008A6F5B">
        <w:rPr>
          <w:rFonts w:cs="Arial"/>
          <w:lang w:val="fr-CA"/>
        </w:rPr>
        <w:t xml:space="preserve">W59 cité à </w:t>
      </w:r>
      <w:r w:rsidR="00017819" w:rsidRPr="008A6F5B">
        <w:rPr>
          <w:rFonts w:cs="Arial"/>
          <w:lang w:val="fr-CA"/>
        </w:rPr>
        <w:t>l’article </w:t>
      </w:r>
      <w:r w:rsidR="00992AC3" w:rsidRPr="008A6F5B">
        <w:rPr>
          <w:rFonts w:cs="Arial"/>
          <w:lang w:val="fr-CA"/>
        </w:rPr>
        <w:t>15.</w:t>
      </w:r>
      <w:r w:rsidR="00341326" w:rsidRPr="008A6F5B">
        <w:rPr>
          <w:rFonts w:cs="Arial"/>
          <w:lang w:val="fr-CA"/>
        </w:rPr>
        <w:t>8</w:t>
      </w:r>
      <w:r w:rsidR="00992AC3" w:rsidRPr="008A6F5B">
        <w:rPr>
          <w:rFonts w:cs="Arial"/>
          <w:lang w:val="fr-CA"/>
        </w:rPr>
        <w:t>.5 du CCDG</w:t>
      </w:r>
      <w:r w:rsidRPr="008A6F5B">
        <w:rPr>
          <w:rFonts w:cs="Arial"/>
          <w:lang w:val="fr-CA"/>
        </w:rPr>
        <w:t>.</w:t>
      </w:r>
    </w:p>
    <w:p w14:paraId="60E11DC9" w14:textId="77777777" w:rsidR="00852285" w:rsidRPr="008A6F5B" w:rsidRDefault="00852285" w:rsidP="00063FB9">
      <w:pPr>
        <w:pStyle w:val="Textemasquitalique-articles"/>
        <w:rPr>
          <w:rFonts w:cs="Arial"/>
          <w:lang w:val="fr-CA"/>
        </w:rPr>
      </w:pPr>
    </w:p>
    <w:p w14:paraId="37409BDC" w14:textId="77777777" w:rsidR="00120B31" w:rsidRPr="008A6F5B" w:rsidRDefault="00120B31" w:rsidP="00063FB9">
      <w:pPr>
        <w:pStyle w:val="Textemasquitalique-articles"/>
        <w:rPr>
          <w:rFonts w:cs="Arial"/>
          <w:lang w:val="fr-CA"/>
        </w:rPr>
      </w:pPr>
      <w:r w:rsidRPr="008A6F5B">
        <w:rPr>
          <w:rFonts w:cs="Arial"/>
          <w:lang w:val="fr-CA"/>
        </w:rPr>
        <w:t xml:space="preserve">Dans le cas où des profilés laminés en acier de type WT ou AT sont prévus, il est fortement recommandé de vérifier </w:t>
      </w:r>
      <w:r w:rsidR="00D071EE" w:rsidRPr="008A6F5B">
        <w:rPr>
          <w:rFonts w:cs="Arial"/>
          <w:lang w:val="fr-CA"/>
        </w:rPr>
        <w:t xml:space="preserve">leur </w:t>
      </w:r>
      <w:r w:rsidRPr="008A6F5B">
        <w:rPr>
          <w:rFonts w:cs="Arial"/>
          <w:lang w:val="fr-CA"/>
        </w:rPr>
        <w:t>disponibilité auprès de quelques fournisseurs avant de fixer les délais contractuels. Les profilés laminés ne sont pas régulièrement produits dans ces grades d’acier et les délais peuvent être considérables. Cette vérification n’est pas nécessaire pour les profilés assemblés.</w:t>
      </w:r>
    </w:p>
    <w:p w14:paraId="44A819B8" w14:textId="77777777" w:rsidR="00120B31" w:rsidRPr="008A6F5B" w:rsidRDefault="00120B31" w:rsidP="00063FB9">
      <w:pPr>
        <w:pStyle w:val="Textemasquitalique-articles"/>
        <w:rPr>
          <w:rFonts w:cs="Arial"/>
          <w:lang w:val="fr-CA"/>
        </w:rPr>
      </w:pPr>
    </w:p>
    <w:p w14:paraId="7FEF76AA" w14:textId="54B0FA5D" w:rsidR="00120B31" w:rsidRPr="008A6F5B" w:rsidRDefault="00120B31" w:rsidP="00063FB9">
      <w:pPr>
        <w:pStyle w:val="Textemasquitalique-articles"/>
        <w:rPr>
          <w:rFonts w:cs="Arial"/>
          <w:lang w:val="fr-CA"/>
        </w:rPr>
      </w:pPr>
      <w:r w:rsidRPr="008A6F5B">
        <w:rPr>
          <w:rFonts w:cs="Arial"/>
          <w:lang w:val="fr-CA"/>
        </w:rPr>
        <w:t xml:space="preserve">Inclure </w:t>
      </w:r>
      <w:r w:rsidR="001959DB" w:rsidRPr="008A6F5B">
        <w:rPr>
          <w:rFonts w:cs="Arial"/>
          <w:lang w:val="fr-CA"/>
        </w:rPr>
        <w:t xml:space="preserve">dans le devis </w:t>
      </w:r>
      <w:r w:rsidRPr="008A6F5B">
        <w:rPr>
          <w:rFonts w:cs="Arial"/>
          <w:lang w:val="fr-CA"/>
        </w:rPr>
        <w:t>le texte optionnel relatif à la certification pour le soudage dans la division</w:t>
      </w:r>
      <w:r w:rsidR="00631D95" w:rsidRPr="008A6F5B">
        <w:rPr>
          <w:rFonts w:cs="Arial"/>
          <w:lang w:val="fr-CA"/>
        </w:rPr>
        <w:t> </w:t>
      </w:r>
      <w:r w:rsidRPr="008A6F5B">
        <w:rPr>
          <w:rFonts w:cs="Arial"/>
          <w:lang w:val="fr-CA"/>
        </w:rPr>
        <w:t>1 pour les ouvrages non courants :</w:t>
      </w:r>
    </w:p>
    <w:p w14:paraId="20A85B42" w14:textId="77777777" w:rsidR="00120B31" w:rsidRPr="008A6F5B" w:rsidRDefault="00120B31" w:rsidP="00063FB9">
      <w:pPr>
        <w:pStyle w:val="Textemasquitalique-articles"/>
        <w:rPr>
          <w:rFonts w:cs="Arial"/>
          <w:lang w:val="fr-CA"/>
        </w:rPr>
      </w:pPr>
    </w:p>
    <w:p w14:paraId="75C1C46C" w14:textId="77777777" w:rsidR="00120B31" w:rsidRPr="008A6F5B" w:rsidRDefault="00120B31" w:rsidP="00664854">
      <w:pPr>
        <w:pStyle w:val="Textemasquitalique-articles"/>
        <w:numPr>
          <w:ilvl w:val="0"/>
          <w:numId w:val="53"/>
        </w:numPr>
        <w:tabs>
          <w:tab w:val="clear" w:pos="360"/>
        </w:tabs>
        <w:ind w:left="284" w:hanging="284"/>
        <w:rPr>
          <w:rFonts w:cs="Arial"/>
          <w:lang w:val="fr-CA"/>
        </w:rPr>
      </w:pPr>
      <w:r w:rsidRPr="008A6F5B">
        <w:rPr>
          <w:rFonts w:cs="Arial"/>
          <w:lang w:val="fr-CA"/>
        </w:rPr>
        <w:t xml:space="preserve">les ponts dont </w:t>
      </w:r>
      <w:r w:rsidR="00D071EE" w:rsidRPr="008A6F5B">
        <w:rPr>
          <w:rFonts w:cs="Arial"/>
          <w:lang w:val="fr-CA"/>
        </w:rPr>
        <w:t>l’</w:t>
      </w:r>
      <w:r w:rsidRPr="008A6F5B">
        <w:rPr>
          <w:rFonts w:cs="Arial"/>
          <w:lang w:val="fr-CA"/>
        </w:rPr>
        <w:t xml:space="preserve">une des portées excède </w:t>
      </w:r>
      <w:r w:rsidR="00CD2D4B" w:rsidRPr="008A6F5B">
        <w:rPr>
          <w:rFonts w:cs="Arial"/>
          <w:lang w:val="fr-CA"/>
        </w:rPr>
        <w:t>45 </w:t>
      </w:r>
      <w:r w:rsidRPr="008A6F5B">
        <w:rPr>
          <w:rFonts w:cs="Arial"/>
          <w:lang w:val="fr-CA"/>
        </w:rPr>
        <w:t>m;</w:t>
      </w:r>
    </w:p>
    <w:p w14:paraId="25994E16" w14:textId="069B16CC" w:rsidR="00120B31" w:rsidRPr="008A6F5B" w:rsidRDefault="00120B31" w:rsidP="00664854">
      <w:pPr>
        <w:pStyle w:val="Textemasquitalique-articles"/>
        <w:numPr>
          <w:ilvl w:val="0"/>
          <w:numId w:val="53"/>
        </w:numPr>
        <w:tabs>
          <w:tab w:val="clear" w:pos="360"/>
        </w:tabs>
        <w:ind w:left="284" w:hanging="284"/>
        <w:rPr>
          <w:rFonts w:cs="Arial"/>
          <w:lang w:val="fr-CA"/>
        </w:rPr>
      </w:pPr>
      <w:r w:rsidRPr="008A6F5B">
        <w:rPr>
          <w:rFonts w:cs="Arial"/>
          <w:lang w:val="fr-CA"/>
        </w:rPr>
        <w:t>les ponts continus à hauteur variable;</w:t>
      </w:r>
    </w:p>
    <w:p w14:paraId="06C65246" w14:textId="44B4DE63" w:rsidR="00EE40C2" w:rsidRPr="008A6F5B" w:rsidRDefault="00EE40C2" w:rsidP="00664854">
      <w:pPr>
        <w:pStyle w:val="Textemasquitalique-articles"/>
        <w:numPr>
          <w:ilvl w:val="0"/>
          <w:numId w:val="53"/>
        </w:numPr>
        <w:tabs>
          <w:tab w:val="clear" w:pos="360"/>
        </w:tabs>
        <w:ind w:left="284" w:hanging="284"/>
        <w:rPr>
          <w:rFonts w:cs="Arial"/>
          <w:lang w:val="fr-CA"/>
        </w:rPr>
      </w:pPr>
      <w:r w:rsidRPr="008A6F5B">
        <w:rPr>
          <w:rFonts w:cs="Arial"/>
          <w:lang w:val="fr-CA"/>
        </w:rPr>
        <w:t>les ponts dont le biais est supérieur à 20</w:t>
      </w:r>
      <w:r w:rsidR="008F291B" w:rsidRPr="008A6F5B">
        <w:rPr>
          <w:rFonts w:cs="Arial"/>
          <w:lang w:val="fr-CA"/>
        </w:rPr>
        <w:t> </w:t>
      </w:r>
      <w:r w:rsidRPr="008A6F5B">
        <w:rPr>
          <w:rFonts w:cs="Arial"/>
          <w:lang w:val="fr-CA"/>
        </w:rPr>
        <w:t>degrés ou dont les poutres comportent une courbure horizontale;</w:t>
      </w:r>
    </w:p>
    <w:p w14:paraId="0555565F" w14:textId="75F9758F" w:rsidR="00120B31" w:rsidRPr="008A6F5B" w:rsidRDefault="00120B31" w:rsidP="00664854">
      <w:pPr>
        <w:pStyle w:val="Textemasquitalique-articles"/>
        <w:numPr>
          <w:ilvl w:val="0"/>
          <w:numId w:val="53"/>
        </w:numPr>
        <w:tabs>
          <w:tab w:val="clear" w:pos="360"/>
        </w:tabs>
        <w:ind w:left="284" w:hanging="284"/>
        <w:rPr>
          <w:rFonts w:cs="Arial"/>
          <w:lang w:val="fr-CA"/>
        </w:rPr>
      </w:pPr>
      <w:r w:rsidRPr="008A6F5B">
        <w:rPr>
          <w:rFonts w:cs="Arial"/>
          <w:lang w:val="fr-CA"/>
        </w:rPr>
        <w:t>les ponts dont la réalisation fait appel à des procédures inusitées ou à des techniques nouvelles : ponts mobiles, poutres triangulées, ponts à béquilles, etc.</w:t>
      </w:r>
    </w:p>
    <w:p w14:paraId="35DF2CB7" w14:textId="55A5A588" w:rsidR="00120B31" w:rsidRPr="008A6F5B" w:rsidRDefault="00120B31" w:rsidP="00063FB9">
      <w:pPr>
        <w:pStyle w:val="Textemasquitalique-articles"/>
        <w:rPr>
          <w:rFonts w:cs="Arial"/>
          <w:lang w:val="fr-CA"/>
        </w:rPr>
      </w:pPr>
    </w:p>
    <w:p w14:paraId="4AEC7618" w14:textId="1A23DBAC" w:rsidR="00120B31" w:rsidRPr="008A6F5B" w:rsidRDefault="00693027" w:rsidP="005922AB">
      <w:pPr>
        <w:pStyle w:val="Textemasquitalique-articles"/>
      </w:pPr>
      <w:r w:rsidRPr="008A6F5B">
        <w:t xml:space="preserve">Membrures </w:t>
      </w:r>
      <w:r w:rsidR="00313739" w:rsidRPr="008A6F5B">
        <w:t>principales tendues ou critiques à la rupture</w:t>
      </w:r>
    </w:p>
    <w:p w14:paraId="6C7B57F9" w14:textId="7F771D0D" w:rsidR="00120B31" w:rsidRPr="008A6F5B" w:rsidRDefault="00120B31" w:rsidP="005922AB">
      <w:pPr>
        <w:pStyle w:val="Textemasquitalique-articles"/>
      </w:pPr>
    </w:p>
    <w:p w14:paraId="52EAE2D1" w14:textId="56C795C3" w:rsidR="00120B31" w:rsidRPr="008A6F5B" w:rsidRDefault="00120B31" w:rsidP="00E40FE4">
      <w:pPr>
        <w:pStyle w:val="Textemasquitalique-articles"/>
        <w:ind w:left="709"/>
      </w:pPr>
      <w:r w:rsidRPr="008A6F5B">
        <w:t xml:space="preserve">Inclure </w:t>
      </w:r>
      <w:r w:rsidR="001959DB" w:rsidRPr="008A6F5B">
        <w:t xml:space="preserve">dans le devis </w:t>
      </w:r>
      <w:r w:rsidR="00D071EE" w:rsidRPr="008A6F5B">
        <w:t>l’</w:t>
      </w:r>
      <w:r w:rsidRPr="008A6F5B">
        <w:t xml:space="preserve">un des </w:t>
      </w:r>
      <w:r w:rsidR="00D16F84" w:rsidRPr="008A6F5B">
        <w:t>deux</w:t>
      </w:r>
      <w:r w:rsidR="00F946A1" w:rsidRPr="008A6F5B">
        <w:t> </w:t>
      </w:r>
      <w:r w:rsidRPr="008A6F5B">
        <w:t>textes optionnels relatifs au type de membrure à considérer</w:t>
      </w:r>
      <w:r w:rsidR="00F428F9" w:rsidRPr="008A6F5B">
        <w:t xml:space="preserve"> (membrure principale tendue ou membrure à résistance critique à la rupture)</w:t>
      </w:r>
      <w:r w:rsidRPr="008A6F5B">
        <w:t>.</w:t>
      </w:r>
      <w:r w:rsidR="005149BA" w:rsidRPr="008A6F5B">
        <w:t xml:space="preserve"> Préciser</w:t>
      </w:r>
      <w:r w:rsidR="006F2CA4" w:rsidRPr="008A6F5B">
        <w:t xml:space="preserve"> </w:t>
      </w:r>
      <w:r w:rsidR="0027504A" w:rsidRPr="008A6F5B">
        <w:t>pour chacun</w:t>
      </w:r>
      <w:r w:rsidR="001C0685" w:rsidRPr="008A6F5B">
        <w:t>e</w:t>
      </w:r>
      <w:r w:rsidR="0027504A" w:rsidRPr="008A6F5B">
        <w:t xml:space="preserve"> </w:t>
      </w:r>
      <w:r w:rsidR="006F2CA4" w:rsidRPr="008A6F5B">
        <w:t xml:space="preserve">de ces </w:t>
      </w:r>
      <w:r w:rsidR="001C0685" w:rsidRPr="008A6F5B">
        <w:t>catégories</w:t>
      </w:r>
      <w:r w:rsidR="006F2CA4" w:rsidRPr="008A6F5B">
        <w:t xml:space="preserve"> la ou les </w:t>
      </w:r>
      <w:r w:rsidR="00A371ED" w:rsidRPr="008A6F5B">
        <w:t>membrures</w:t>
      </w:r>
      <w:r w:rsidR="00F2053C" w:rsidRPr="008A6F5B">
        <w:t xml:space="preserve"> </w:t>
      </w:r>
      <w:r w:rsidR="00363031" w:rsidRPr="008A6F5B">
        <w:t>auxquelles</w:t>
      </w:r>
      <w:r w:rsidR="00F2053C" w:rsidRPr="008A6F5B">
        <w:t xml:space="preserve"> la définition est applicable.</w:t>
      </w:r>
      <w:r w:rsidR="000F744D" w:rsidRPr="008A6F5B">
        <w:t xml:space="preserve"> </w:t>
      </w:r>
    </w:p>
    <w:p w14:paraId="180C5368" w14:textId="65CDDB7D" w:rsidR="00120B31" w:rsidRPr="008A6F5B" w:rsidRDefault="00120B31" w:rsidP="00E40FE4">
      <w:pPr>
        <w:pStyle w:val="Textemasquitalique-articles"/>
        <w:ind w:left="709"/>
      </w:pPr>
    </w:p>
    <w:p w14:paraId="451C0C73" w14:textId="11F86C6E" w:rsidR="001B6579" w:rsidRPr="008A6F5B" w:rsidRDefault="001B6579" w:rsidP="00E40FE4">
      <w:pPr>
        <w:pStyle w:val="Textemasquitalique-articles"/>
        <w:ind w:left="709"/>
      </w:pPr>
      <w:r w:rsidRPr="008A6F5B">
        <w:t xml:space="preserve">Les définitions de la norme CSA S6 pour chacune de ces </w:t>
      </w:r>
      <w:r w:rsidR="00382D5A" w:rsidRPr="008A6F5B">
        <w:t>catégories</w:t>
      </w:r>
      <w:r w:rsidRPr="008A6F5B">
        <w:t xml:space="preserve"> sont les suivantes :</w:t>
      </w:r>
    </w:p>
    <w:p w14:paraId="60168399" w14:textId="551F082D" w:rsidR="001B6579" w:rsidRPr="008A6F5B" w:rsidRDefault="001B6579" w:rsidP="00E40FE4">
      <w:pPr>
        <w:pStyle w:val="Textemasquitalique-articles"/>
        <w:ind w:left="709"/>
        <w:rPr>
          <w:rFonts w:ascii="Arial Gras" w:hAnsi="Arial Gras" w:cs="Arial"/>
          <w:lang w:val="fr-CA"/>
        </w:rPr>
      </w:pPr>
    </w:p>
    <w:p w14:paraId="5AC36D08" w14:textId="295E63DD" w:rsidR="001B6579" w:rsidRPr="008A6F5B" w:rsidRDefault="001B6579" w:rsidP="00E40FE4">
      <w:pPr>
        <w:pStyle w:val="Textemasquitalique-articles"/>
        <w:numPr>
          <w:ilvl w:val="0"/>
          <w:numId w:val="67"/>
        </w:numPr>
        <w:ind w:left="993" w:hanging="284"/>
        <w:rPr>
          <w:rFonts w:cs="Arial"/>
          <w:lang w:val="fr-CA"/>
        </w:rPr>
      </w:pPr>
      <w:r w:rsidRPr="008A6F5B">
        <w:rPr>
          <w:rFonts w:cs="Arial"/>
          <w:u w:val="single"/>
          <w:lang w:val="fr-CA"/>
        </w:rPr>
        <w:t>Membrures principales tendues :</w:t>
      </w:r>
      <w:r w:rsidR="00337ADE" w:rsidRPr="008A6F5B">
        <w:rPr>
          <w:rFonts w:cs="Arial"/>
          <w:u w:val="single"/>
          <w:lang w:val="fr-CA"/>
        </w:rPr>
        <w:t xml:space="preserve"> membrures</w:t>
      </w:r>
      <w:r w:rsidRPr="008A6F5B">
        <w:rPr>
          <w:rFonts w:cs="Arial"/>
          <w:lang w:val="fr-CA"/>
        </w:rPr>
        <w:t xml:space="preserve"> faisant partie d’un ouvrage qui a une redondance structurale, qui est sollicité par des contraintes de traction (</w:t>
      </w:r>
      <w:r w:rsidR="00337ADE" w:rsidRPr="008A6F5B">
        <w:rPr>
          <w:rFonts w:cs="Arial"/>
          <w:lang w:val="fr-CA"/>
        </w:rPr>
        <w:t xml:space="preserve">p. </w:t>
      </w:r>
      <w:r w:rsidRPr="008A6F5B">
        <w:rPr>
          <w:rFonts w:cs="Arial"/>
          <w:lang w:val="fr-CA"/>
        </w:rPr>
        <w:t>ex. : poutres principales, contreventements de pont courbe ou en biais de plus de 20</w:t>
      </w:r>
      <w:r w:rsidRPr="008A6F5B">
        <w:rPr>
          <w:rFonts w:cs="Arial"/>
          <w:vertAlign w:val="superscript"/>
          <w:lang w:val="fr-CA"/>
        </w:rPr>
        <w:t>o</w:t>
      </w:r>
      <w:r w:rsidRPr="008A6F5B">
        <w:rPr>
          <w:rFonts w:cs="Arial"/>
          <w:lang w:val="fr-CA"/>
        </w:rPr>
        <w:t>).</w:t>
      </w:r>
    </w:p>
    <w:p w14:paraId="64261459" w14:textId="34E34DA5" w:rsidR="001B6579" w:rsidRPr="008A6F5B" w:rsidRDefault="001B6579" w:rsidP="00E40FE4">
      <w:pPr>
        <w:pStyle w:val="Textemasquitalique-articles"/>
        <w:numPr>
          <w:ilvl w:val="0"/>
          <w:numId w:val="67"/>
        </w:numPr>
        <w:ind w:left="993" w:hanging="284"/>
        <w:rPr>
          <w:rFonts w:cs="Arial"/>
          <w:lang w:val="fr-CA"/>
        </w:rPr>
      </w:pPr>
      <w:r w:rsidRPr="008A6F5B">
        <w:rPr>
          <w:rFonts w:cs="Arial"/>
          <w:u w:val="single"/>
          <w:lang w:val="fr-CA"/>
        </w:rPr>
        <w:t>Membrure</w:t>
      </w:r>
      <w:r w:rsidR="002F2591" w:rsidRPr="008A6F5B">
        <w:rPr>
          <w:rFonts w:cs="Arial"/>
          <w:u w:val="single"/>
          <w:lang w:val="fr-CA"/>
        </w:rPr>
        <w:t>s</w:t>
      </w:r>
      <w:r w:rsidRPr="008A6F5B">
        <w:rPr>
          <w:rFonts w:cs="Arial"/>
          <w:u w:val="single"/>
          <w:lang w:val="fr-CA"/>
        </w:rPr>
        <w:t xml:space="preserve"> à résistance critique à la rupture :</w:t>
      </w:r>
      <w:r w:rsidRPr="008A6F5B">
        <w:rPr>
          <w:rFonts w:cs="Arial"/>
          <w:lang w:val="fr-CA"/>
        </w:rPr>
        <w:t xml:space="preserve"> membrure</w:t>
      </w:r>
      <w:r w:rsidR="002F2591" w:rsidRPr="008A6F5B">
        <w:rPr>
          <w:rFonts w:cs="Arial"/>
          <w:lang w:val="fr-CA"/>
        </w:rPr>
        <w:t>s</w:t>
      </w:r>
      <w:r w:rsidRPr="008A6F5B">
        <w:rPr>
          <w:rFonts w:cs="Arial"/>
          <w:lang w:val="fr-CA"/>
        </w:rPr>
        <w:t xml:space="preserve"> ou partie de membrures, y compris les assemblages, sans redondance structurale, soumise à une contrainte de traction et dont la rupture risque d’entraîner l’effondrement de l’ouvrage. </w:t>
      </w:r>
    </w:p>
    <w:p w14:paraId="256A3748" w14:textId="77777777" w:rsidR="001B6579" w:rsidRPr="008A6F5B" w:rsidRDefault="001B6579" w:rsidP="00E40FE4">
      <w:pPr>
        <w:pStyle w:val="Textemasquitalique-articles"/>
        <w:ind w:left="709"/>
        <w:rPr>
          <w:rFonts w:cs="Arial"/>
          <w:lang w:val="fr-CA"/>
        </w:rPr>
      </w:pPr>
    </w:p>
    <w:p w14:paraId="2BE86A57" w14:textId="02D945DB" w:rsidR="00120B31" w:rsidRPr="008A6F5B" w:rsidRDefault="00120B31" w:rsidP="00E40FE4">
      <w:pPr>
        <w:pStyle w:val="Textemasquitalique-articles"/>
        <w:ind w:left="709"/>
        <w:rPr>
          <w:rFonts w:cs="Arial"/>
          <w:lang w:val="fr-CA"/>
        </w:rPr>
      </w:pPr>
      <w:r w:rsidRPr="008A6F5B">
        <w:rPr>
          <w:rFonts w:cs="Arial"/>
          <w:lang w:val="fr-CA"/>
        </w:rPr>
        <w:t xml:space="preserve">Les essais de résilience Charpy exigés </w:t>
      </w:r>
      <w:r w:rsidR="00D071EE" w:rsidRPr="008A6F5B">
        <w:rPr>
          <w:rFonts w:cs="Arial"/>
          <w:lang w:val="fr-CA"/>
        </w:rPr>
        <w:t xml:space="preserve">par </w:t>
      </w:r>
      <w:r w:rsidRPr="008A6F5B">
        <w:rPr>
          <w:rFonts w:cs="Arial"/>
          <w:lang w:val="fr-CA"/>
        </w:rPr>
        <w:t>la norme CSA</w:t>
      </w:r>
      <w:r w:rsidR="00F17404" w:rsidRPr="008A6F5B">
        <w:rPr>
          <w:rFonts w:cs="Arial"/>
          <w:lang w:val="fr-CA"/>
        </w:rPr>
        <w:t> </w:t>
      </w:r>
      <w:r w:rsidRPr="008A6F5B">
        <w:rPr>
          <w:rFonts w:cs="Arial"/>
          <w:lang w:val="fr-CA"/>
        </w:rPr>
        <w:t>S6 doivent être faits conformément :</w:t>
      </w:r>
    </w:p>
    <w:p w14:paraId="0E444FDE" w14:textId="77777777" w:rsidR="00120B31" w:rsidRPr="008A6F5B" w:rsidRDefault="00120B31" w:rsidP="00E40FE4">
      <w:pPr>
        <w:pStyle w:val="Textemasquitalique-articles"/>
        <w:ind w:left="709"/>
        <w:rPr>
          <w:rFonts w:cs="Arial"/>
          <w:lang w:val="fr-CA"/>
        </w:rPr>
      </w:pPr>
    </w:p>
    <w:p w14:paraId="6DB8BD54" w14:textId="0AC76D16" w:rsidR="00D361D8" w:rsidRPr="008A6F5B" w:rsidRDefault="00120B31" w:rsidP="00E40FE4">
      <w:pPr>
        <w:pStyle w:val="Textemasquitalique-articles"/>
        <w:numPr>
          <w:ilvl w:val="0"/>
          <w:numId w:val="54"/>
        </w:numPr>
        <w:tabs>
          <w:tab w:val="clear" w:pos="360"/>
          <w:tab w:val="num" w:pos="1069"/>
        </w:tabs>
        <w:ind w:left="993" w:hanging="284"/>
        <w:rPr>
          <w:rFonts w:cs="Arial"/>
          <w:lang w:val="fr-CA"/>
        </w:rPr>
      </w:pPr>
      <w:r w:rsidRPr="008A6F5B">
        <w:rPr>
          <w:rFonts w:cs="Arial"/>
          <w:lang w:val="fr-CA"/>
        </w:rPr>
        <w:t xml:space="preserve">au </w:t>
      </w:r>
      <w:r w:rsidR="00017819" w:rsidRPr="008A6F5B">
        <w:rPr>
          <w:rFonts w:cs="Arial"/>
          <w:lang w:val="fr-CA"/>
        </w:rPr>
        <w:t>tableau </w:t>
      </w:r>
      <w:r w:rsidRPr="008A6F5B">
        <w:rPr>
          <w:rFonts w:cs="Arial"/>
          <w:lang w:val="fr-CA"/>
        </w:rPr>
        <w:t>10.</w:t>
      </w:r>
      <w:r w:rsidR="00452490" w:rsidRPr="008A6F5B">
        <w:rPr>
          <w:rFonts w:cs="Arial"/>
          <w:lang w:val="fr-CA"/>
        </w:rPr>
        <w:t xml:space="preserve">14 </w:t>
      </w:r>
      <w:r w:rsidRPr="008A6F5B">
        <w:rPr>
          <w:rFonts w:cs="Arial"/>
          <w:lang w:val="fr-CA"/>
        </w:rPr>
        <w:t xml:space="preserve">de la norme pour les membrures </w:t>
      </w:r>
      <w:r w:rsidR="00857394" w:rsidRPr="008A6F5B">
        <w:rPr>
          <w:rFonts w:cs="Arial"/>
          <w:lang w:val="fr-CA"/>
        </w:rPr>
        <w:t>principales tendues</w:t>
      </w:r>
      <w:r w:rsidR="00F533CD" w:rsidRPr="008A6F5B">
        <w:rPr>
          <w:rFonts w:cs="Arial"/>
          <w:lang w:val="fr-CA"/>
        </w:rPr>
        <w:t>;</w:t>
      </w:r>
    </w:p>
    <w:p w14:paraId="63443CDE" w14:textId="793CBDF2" w:rsidR="00120B31" w:rsidRPr="008A6F5B" w:rsidRDefault="00120B31" w:rsidP="00E40FE4">
      <w:pPr>
        <w:pStyle w:val="Textemasquitalique-articles"/>
        <w:numPr>
          <w:ilvl w:val="0"/>
          <w:numId w:val="54"/>
        </w:numPr>
        <w:tabs>
          <w:tab w:val="clear" w:pos="360"/>
          <w:tab w:val="num" w:pos="1069"/>
        </w:tabs>
        <w:ind w:left="993" w:hanging="284"/>
        <w:rPr>
          <w:rFonts w:cs="Arial"/>
          <w:lang w:val="fr-CA"/>
        </w:rPr>
      </w:pPr>
      <w:r w:rsidRPr="008A6F5B">
        <w:rPr>
          <w:rFonts w:cs="Arial"/>
          <w:lang w:val="fr-CA"/>
        </w:rPr>
        <w:t xml:space="preserve">au </w:t>
      </w:r>
      <w:r w:rsidR="00017819" w:rsidRPr="008A6F5B">
        <w:rPr>
          <w:rFonts w:cs="Arial"/>
          <w:lang w:val="fr-CA"/>
        </w:rPr>
        <w:t>tableau </w:t>
      </w:r>
      <w:r w:rsidRPr="008A6F5B">
        <w:rPr>
          <w:rFonts w:cs="Arial"/>
          <w:lang w:val="fr-CA"/>
        </w:rPr>
        <w:t>10.</w:t>
      </w:r>
      <w:r w:rsidR="00452490" w:rsidRPr="008A6F5B">
        <w:rPr>
          <w:rFonts w:cs="Arial"/>
          <w:lang w:val="fr-CA"/>
        </w:rPr>
        <w:t xml:space="preserve">15 </w:t>
      </w:r>
      <w:r w:rsidRPr="008A6F5B">
        <w:rPr>
          <w:rFonts w:cs="Arial"/>
          <w:lang w:val="fr-CA"/>
        </w:rPr>
        <w:t xml:space="preserve">de la norme pour les membrures </w:t>
      </w:r>
      <w:r w:rsidR="00857394" w:rsidRPr="008A6F5B">
        <w:rPr>
          <w:rFonts w:cs="Arial"/>
          <w:lang w:val="fr-CA"/>
        </w:rPr>
        <w:t>à résistance critique à la rupture</w:t>
      </w:r>
      <w:r w:rsidR="00D361D8" w:rsidRPr="008A6F5B">
        <w:rPr>
          <w:rFonts w:cs="Arial"/>
          <w:lang w:val="fr-CA"/>
        </w:rPr>
        <w:t>.</w:t>
      </w:r>
    </w:p>
    <w:p w14:paraId="4BE00C81" w14:textId="77777777" w:rsidR="00120B31" w:rsidRPr="008A6F5B" w:rsidRDefault="00120B31" w:rsidP="00E40FE4">
      <w:pPr>
        <w:pStyle w:val="Textemasquitalique-articles"/>
        <w:ind w:left="709"/>
        <w:rPr>
          <w:rFonts w:cs="Arial"/>
          <w:lang w:val="fr-CA"/>
        </w:rPr>
      </w:pPr>
    </w:p>
    <w:p w14:paraId="6D4C945E" w14:textId="6C7CD062" w:rsidR="00120B31" w:rsidRPr="008A6F5B" w:rsidRDefault="00120B31" w:rsidP="00E40FE4">
      <w:pPr>
        <w:pStyle w:val="Textemasquitalique-articles"/>
        <w:ind w:left="709"/>
        <w:rPr>
          <w:rFonts w:cs="Arial"/>
          <w:lang w:val="fr-CA"/>
        </w:rPr>
      </w:pPr>
      <w:r w:rsidRPr="008A6F5B">
        <w:rPr>
          <w:rFonts w:cs="Arial"/>
          <w:lang w:val="fr-CA"/>
        </w:rPr>
        <w:t xml:space="preserve">La température minimale de service </w:t>
      </w:r>
      <w:proofErr w:type="spellStart"/>
      <w:r w:rsidRPr="008A6F5B">
        <w:rPr>
          <w:rFonts w:cs="Arial"/>
          <w:lang w:val="fr-CA"/>
        </w:rPr>
        <w:t>T</w:t>
      </w:r>
      <w:r w:rsidRPr="008A6F5B">
        <w:rPr>
          <w:rFonts w:cs="Arial"/>
          <w:vertAlign w:val="subscript"/>
          <w:lang w:val="fr-CA"/>
        </w:rPr>
        <w:t>s</w:t>
      </w:r>
      <w:proofErr w:type="spellEnd"/>
      <w:r w:rsidRPr="008A6F5B">
        <w:rPr>
          <w:rFonts w:cs="Arial"/>
          <w:lang w:val="fr-CA"/>
        </w:rPr>
        <w:t xml:space="preserve"> doit correspondre à la température</w:t>
      </w:r>
      <w:r w:rsidR="007941CB" w:rsidRPr="008A6F5B">
        <w:rPr>
          <w:rFonts w:cs="Arial"/>
          <w:lang w:val="fr-CA"/>
        </w:rPr>
        <w:t xml:space="preserve"> quotidienne moyenne minimale</w:t>
      </w:r>
      <w:r w:rsidRPr="008A6F5B">
        <w:rPr>
          <w:rFonts w:cs="Arial"/>
          <w:lang w:val="fr-CA"/>
        </w:rPr>
        <w:t xml:space="preserve"> indiquée à la figure</w:t>
      </w:r>
      <w:r w:rsidR="00972698" w:rsidRPr="008A6F5B">
        <w:rPr>
          <w:rFonts w:cs="Arial"/>
          <w:lang w:val="fr-CA"/>
        </w:rPr>
        <w:t> </w:t>
      </w:r>
      <w:r w:rsidRPr="008A6F5B">
        <w:rPr>
          <w:rFonts w:cs="Arial"/>
          <w:lang w:val="fr-CA"/>
        </w:rPr>
        <w:t>A3.1.2 de la norme CSA</w:t>
      </w:r>
      <w:r w:rsidR="00F17404" w:rsidRPr="008A6F5B">
        <w:rPr>
          <w:rFonts w:cs="Arial"/>
          <w:lang w:val="fr-CA"/>
        </w:rPr>
        <w:t> </w:t>
      </w:r>
      <w:r w:rsidRPr="008A6F5B">
        <w:rPr>
          <w:rFonts w:cs="Arial"/>
          <w:lang w:val="fr-CA"/>
        </w:rPr>
        <w:t>S6.</w:t>
      </w:r>
    </w:p>
    <w:p w14:paraId="2DE4BC62" w14:textId="77777777" w:rsidR="00120B31" w:rsidRPr="008A6F5B" w:rsidRDefault="00120B31" w:rsidP="00E40FE4">
      <w:pPr>
        <w:pStyle w:val="Textemasquitalique-articles"/>
        <w:ind w:left="709"/>
        <w:rPr>
          <w:rFonts w:cs="Arial"/>
          <w:lang w:val="fr-CA"/>
        </w:rPr>
      </w:pPr>
    </w:p>
    <w:p w14:paraId="3B1BB42C" w14:textId="77777777" w:rsidR="00120B31" w:rsidRPr="008A6F5B" w:rsidRDefault="00120B31" w:rsidP="00E40FE4">
      <w:pPr>
        <w:pStyle w:val="Textemasquitalique-articles"/>
        <w:ind w:left="709"/>
        <w:rPr>
          <w:rFonts w:cs="Arial"/>
          <w:lang w:val="fr-CA"/>
        </w:rPr>
      </w:pPr>
      <w:r w:rsidRPr="008A6F5B">
        <w:rPr>
          <w:rFonts w:cs="Arial"/>
          <w:lang w:val="fr-CA"/>
        </w:rPr>
        <w:t xml:space="preserve">À partir de la température minimale de service </w:t>
      </w:r>
      <w:proofErr w:type="spellStart"/>
      <w:r w:rsidRPr="008A6F5B">
        <w:rPr>
          <w:rFonts w:cs="Arial"/>
          <w:lang w:val="fr-CA"/>
        </w:rPr>
        <w:t>T</w:t>
      </w:r>
      <w:r w:rsidRPr="008A6F5B">
        <w:rPr>
          <w:rFonts w:cs="Arial"/>
          <w:vertAlign w:val="subscript"/>
          <w:lang w:val="fr-CA"/>
        </w:rPr>
        <w:t>s</w:t>
      </w:r>
      <w:proofErr w:type="spellEnd"/>
      <w:r w:rsidRPr="008A6F5B">
        <w:rPr>
          <w:rFonts w:cs="Arial"/>
          <w:lang w:val="fr-CA"/>
        </w:rPr>
        <w:t xml:space="preserve">, le concepteur doit préciser </w:t>
      </w:r>
      <w:r w:rsidR="001959DB" w:rsidRPr="008A6F5B">
        <w:rPr>
          <w:rFonts w:cs="Arial"/>
          <w:lang w:val="fr-CA"/>
        </w:rPr>
        <w:t xml:space="preserve">dans le </w:t>
      </w:r>
      <w:r w:rsidRPr="008A6F5B">
        <w:rPr>
          <w:rFonts w:cs="Arial"/>
          <w:lang w:val="fr-CA"/>
        </w:rPr>
        <w:t>devis les températures d’essai (T</w:t>
      </w:r>
      <w:r w:rsidRPr="008A6F5B">
        <w:rPr>
          <w:rFonts w:cs="Arial"/>
          <w:vertAlign w:val="subscript"/>
          <w:lang w:val="fr-CA"/>
        </w:rPr>
        <w:t>t</w:t>
      </w:r>
      <w:r w:rsidRPr="008A6F5B">
        <w:rPr>
          <w:rFonts w:cs="Arial"/>
          <w:lang w:val="fr-CA"/>
        </w:rPr>
        <w:t>) de résilience Charpy requises pour l’acier des membrures et le métal d’apport</w:t>
      </w:r>
      <w:r w:rsidR="002608A5" w:rsidRPr="008A6F5B">
        <w:rPr>
          <w:rFonts w:cs="Arial"/>
          <w:lang w:val="fr-CA"/>
        </w:rPr>
        <w:t>.</w:t>
      </w:r>
    </w:p>
    <w:p w14:paraId="30DBDB25" w14:textId="77777777" w:rsidR="00120B31" w:rsidRPr="008A6F5B" w:rsidRDefault="00120B31" w:rsidP="00E40FE4">
      <w:pPr>
        <w:pStyle w:val="Textemasquitalique-articles"/>
        <w:ind w:left="709"/>
        <w:rPr>
          <w:rFonts w:cs="Arial"/>
          <w:lang w:val="fr-CA"/>
        </w:rPr>
      </w:pPr>
    </w:p>
    <w:p w14:paraId="7D72E823" w14:textId="5B2D951F" w:rsidR="00120B31" w:rsidRPr="008A6F5B" w:rsidRDefault="00120B31" w:rsidP="00E40FE4">
      <w:pPr>
        <w:pStyle w:val="Textemasquitalique-articles"/>
        <w:ind w:left="709"/>
        <w:rPr>
          <w:rFonts w:cs="Arial"/>
          <w:lang w:val="fr-CA"/>
        </w:rPr>
      </w:pPr>
      <w:r w:rsidRPr="008A6F5B">
        <w:rPr>
          <w:rFonts w:cs="Arial"/>
          <w:lang w:val="fr-CA"/>
        </w:rPr>
        <w:t>Les températures d</w:t>
      </w:r>
      <w:r w:rsidR="00126FEE" w:rsidRPr="008A6F5B">
        <w:rPr>
          <w:rFonts w:cs="Arial"/>
          <w:lang w:val="fr-CA"/>
        </w:rPr>
        <w:t>’</w:t>
      </w:r>
      <w:r w:rsidRPr="008A6F5B">
        <w:rPr>
          <w:rFonts w:cs="Arial"/>
          <w:lang w:val="fr-CA"/>
        </w:rPr>
        <w:t>essai (T</w:t>
      </w:r>
      <w:r w:rsidRPr="008A6F5B">
        <w:rPr>
          <w:rFonts w:cs="Arial"/>
          <w:vertAlign w:val="subscript"/>
          <w:lang w:val="fr-CA"/>
        </w:rPr>
        <w:t>t</w:t>
      </w:r>
      <w:r w:rsidRPr="008A6F5B">
        <w:rPr>
          <w:rFonts w:cs="Arial"/>
          <w:lang w:val="fr-CA"/>
        </w:rPr>
        <w:t xml:space="preserve">) à considérer doivent être inférieures ou égales </w:t>
      </w:r>
      <w:proofErr w:type="gramStart"/>
      <w:r w:rsidRPr="008A6F5B">
        <w:rPr>
          <w:rFonts w:cs="Arial"/>
          <w:lang w:val="fr-CA"/>
        </w:rPr>
        <w:t>à</w:t>
      </w:r>
      <w:proofErr w:type="gramEnd"/>
      <w:r w:rsidRPr="008A6F5B">
        <w:rPr>
          <w:rFonts w:cs="Arial"/>
          <w:lang w:val="fr-CA"/>
        </w:rPr>
        <w:t xml:space="preserve"> -</w:t>
      </w:r>
      <w:r w:rsidR="001959DB" w:rsidRPr="008A6F5B">
        <w:rPr>
          <w:rFonts w:cs="Arial"/>
          <w:lang w:val="fr-CA"/>
        </w:rPr>
        <w:t> </w:t>
      </w:r>
      <w:r w:rsidRPr="008A6F5B">
        <w:rPr>
          <w:rFonts w:cs="Arial"/>
          <w:lang w:val="fr-CA"/>
        </w:rPr>
        <w:t>20 </w:t>
      </w:r>
      <w:proofErr w:type="spellStart"/>
      <w:r w:rsidRPr="008A6F5B">
        <w:rPr>
          <w:rFonts w:cs="Arial"/>
          <w:vertAlign w:val="superscript"/>
          <w:lang w:val="fr-CA"/>
        </w:rPr>
        <w:t>o</w:t>
      </w:r>
      <w:r w:rsidRPr="008A6F5B">
        <w:rPr>
          <w:rFonts w:cs="Arial"/>
          <w:lang w:val="fr-CA"/>
        </w:rPr>
        <w:t>C</w:t>
      </w:r>
      <w:proofErr w:type="spellEnd"/>
      <w:r w:rsidRPr="008A6F5B">
        <w:rPr>
          <w:rFonts w:cs="Arial"/>
          <w:lang w:val="fr-CA"/>
        </w:rPr>
        <w:t>.</w:t>
      </w:r>
    </w:p>
    <w:p w14:paraId="3C4094C8" w14:textId="77777777" w:rsidR="00120B31" w:rsidRPr="008A6F5B" w:rsidRDefault="00120B31" w:rsidP="00E40FE4">
      <w:pPr>
        <w:pStyle w:val="Textemasquitalique-articles"/>
        <w:ind w:left="709"/>
        <w:rPr>
          <w:rFonts w:cs="Arial"/>
          <w:lang w:val="fr-CA"/>
        </w:rPr>
      </w:pPr>
    </w:p>
    <w:p w14:paraId="7446A155" w14:textId="11EBFF16" w:rsidR="00452490" w:rsidRPr="008A6F5B" w:rsidRDefault="00120B31" w:rsidP="00E40FE4">
      <w:pPr>
        <w:pStyle w:val="Textemasquitalique-articles"/>
        <w:ind w:left="709"/>
        <w:rPr>
          <w:rFonts w:cs="Arial"/>
          <w:lang w:val="fr-CA"/>
        </w:rPr>
      </w:pPr>
      <w:r w:rsidRPr="008A6F5B">
        <w:rPr>
          <w:rFonts w:cs="Arial"/>
          <w:lang w:val="fr-CA"/>
        </w:rPr>
        <w:t>Les éléments d’</w:t>
      </w:r>
      <w:r w:rsidR="004B1965" w:rsidRPr="008A6F5B">
        <w:rPr>
          <w:rFonts w:cs="Arial"/>
          <w:lang w:val="fr-CA"/>
        </w:rPr>
        <w:t xml:space="preserve">un </w:t>
      </w:r>
      <w:r w:rsidRPr="008A6F5B">
        <w:rPr>
          <w:rFonts w:cs="Arial"/>
          <w:lang w:val="fr-CA"/>
        </w:rPr>
        <w:t xml:space="preserve">ouvrage en acier correspondant à chacune de ces catégories de membrures </w:t>
      </w:r>
      <w:r w:rsidR="001C75DE" w:rsidRPr="008A6F5B">
        <w:rPr>
          <w:rFonts w:cs="Arial"/>
          <w:lang w:val="fr-CA"/>
        </w:rPr>
        <w:t xml:space="preserve">(principales tendues ou à résistance critique à la rupture) </w:t>
      </w:r>
      <w:r w:rsidRPr="008A6F5B">
        <w:rPr>
          <w:rFonts w:cs="Arial"/>
          <w:lang w:val="fr-CA"/>
        </w:rPr>
        <w:t xml:space="preserve">doivent </w:t>
      </w:r>
      <w:r w:rsidR="00225D14" w:rsidRPr="008A6F5B">
        <w:rPr>
          <w:rFonts w:cs="Arial"/>
          <w:lang w:val="fr-CA"/>
        </w:rPr>
        <w:t xml:space="preserve">également </w:t>
      </w:r>
      <w:r w:rsidRPr="008A6F5B">
        <w:rPr>
          <w:rFonts w:cs="Arial"/>
          <w:lang w:val="fr-CA"/>
        </w:rPr>
        <w:t xml:space="preserve">être identifiés </w:t>
      </w:r>
      <w:r w:rsidR="007C50C6" w:rsidRPr="008A6F5B">
        <w:rPr>
          <w:rFonts w:cs="Arial"/>
          <w:lang w:val="fr-CA"/>
        </w:rPr>
        <w:t xml:space="preserve">sur </w:t>
      </w:r>
      <w:r w:rsidR="001959DB" w:rsidRPr="008A6F5B">
        <w:rPr>
          <w:rFonts w:cs="Arial"/>
          <w:lang w:val="fr-CA"/>
        </w:rPr>
        <w:t xml:space="preserve">les </w:t>
      </w:r>
      <w:r w:rsidRPr="008A6F5B">
        <w:rPr>
          <w:rFonts w:cs="Arial"/>
          <w:lang w:val="fr-CA"/>
        </w:rPr>
        <w:t>plans</w:t>
      </w:r>
      <w:r w:rsidR="00B0320A" w:rsidRPr="008A6F5B">
        <w:rPr>
          <w:rFonts w:cs="Arial"/>
          <w:lang w:val="fr-CA"/>
        </w:rPr>
        <w:t>.</w:t>
      </w:r>
    </w:p>
    <w:p w14:paraId="4BD59F98" w14:textId="77777777" w:rsidR="00076069" w:rsidRPr="008A6F5B" w:rsidRDefault="00076069" w:rsidP="00EE3199">
      <w:pPr>
        <w:pStyle w:val="Textemasquitalique-articles"/>
        <w:rPr>
          <w:rFonts w:cs="Arial"/>
          <w:lang w:val="fr-CA"/>
        </w:rPr>
      </w:pPr>
    </w:p>
    <w:p w14:paraId="489AC2EA" w14:textId="12608A60" w:rsidR="00452490" w:rsidRPr="008A6F5B" w:rsidRDefault="00452490" w:rsidP="00452490">
      <w:pPr>
        <w:pStyle w:val="Textemasquitalique-articles"/>
        <w:rPr>
          <w:rFonts w:cs="Arial"/>
          <w:lang w:val="fr-CA"/>
        </w:rPr>
      </w:pPr>
      <w:bookmarkStart w:id="128" w:name="_Hlk54685430"/>
      <w:r w:rsidRPr="008A6F5B">
        <w:rPr>
          <w:rFonts w:cs="Arial"/>
          <w:lang w:val="fr-CA"/>
        </w:rPr>
        <w:t>Dans le cas d’un pont comportant un</w:t>
      </w:r>
      <w:r w:rsidR="00BD4DD3" w:rsidRPr="008A6F5B">
        <w:rPr>
          <w:rFonts w:cs="Arial"/>
          <w:lang w:val="fr-CA"/>
        </w:rPr>
        <w:t>e courbure horizontale ou un</w:t>
      </w:r>
      <w:r w:rsidRPr="008A6F5B">
        <w:rPr>
          <w:rFonts w:cs="Arial"/>
          <w:lang w:val="fr-CA"/>
        </w:rPr>
        <w:t xml:space="preserve"> biais significatif</w:t>
      </w:r>
      <w:r w:rsidR="001C6347" w:rsidRPr="008A6F5B">
        <w:rPr>
          <w:rFonts w:cs="Arial"/>
          <w:lang w:val="fr-CA"/>
        </w:rPr>
        <w:t xml:space="preserve"> (voir</w:t>
      </w:r>
      <w:r w:rsidR="00F171BA" w:rsidRPr="008A6F5B">
        <w:rPr>
          <w:rFonts w:cs="Arial"/>
          <w:lang w:val="fr-CA"/>
        </w:rPr>
        <w:t xml:space="preserve"> le</w:t>
      </w:r>
      <w:r w:rsidR="001C6347" w:rsidRPr="008A6F5B">
        <w:rPr>
          <w:rFonts w:cs="Arial"/>
          <w:lang w:val="fr-CA"/>
        </w:rPr>
        <w:t xml:space="preserve"> </w:t>
      </w:r>
      <w:r w:rsidR="001C6347" w:rsidRPr="008A6F5B">
        <w:rPr>
          <w:rFonts w:cs="Arial"/>
          <w:i w:val="0"/>
          <w:lang w:val="fr-CA"/>
        </w:rPr>
        <w:t>Manuel de conception</w:t>
      </w:r>
      <w:r w:rsidR="00F171BA" w:rsidRPr="008A6F5B">
        <w:rPr>
          <w:rFonts w:cs="Arial"/>
          <w:i w:val="0"/>
          <w:lang w:val="fr-CA"/>
        </w:rPr>
        <w:t xml:space="preserve"> des structures</w:t>
      </w:r>
      <w:r w:rsidR="00CD3506" w:rsidRPr="008A6F5B">
        <w:rPr>
          <w:rFonts w:cs="Arial"/>
          <w:i w:val="0"/>
          <w:lang w:val="fr-CA"/>
        </w:rPr>
        <w:t xml:space="preserve"> section</w:t>
      </w:r>
      <w:r w:rsidR="00D736A2">
        <w:rPr>
          <w:rFonts w:cs="Arial"/>
          <w:i w:val="0"/>
          <w:lang w:val="fr-CA"/>
        </w:rPr>
        <w:t> </w:t>
      </w:r>
      <w:r w:rsidR="00CD3506" w:rsidRPr="008A6F5B">
        <w:rPr>
          <w:rFonts w:cs="Arial"/>
          <w:i w:val="0"/>
          <w:lang w:val="fr-CA"/>
        </w:rPr>
        <w:t>10.3.3</w:t>
      </w:r>
      <w:r w:rsidR="001C6347" w:rsidRPr="008A6F5B">
        <w:rPr>
          <w:rFonts w:cs="Arial"/>
          <w:lang w:val="fr-CA"/>
        </w:rPr>
        <w:t>)</w:t>
      </w:r>
      <w:r w:rsidRPr="008A6F5B">
        <w:rPr>
          <w:rFonts w:cs="Arial"/>
          <w:lang w:val="fr-CA"/>
        </w:rPr>
        <w:t xml:space="preserve">, le concepteur doit suggérer une méthode de fabrication et tenir compte des étapes de construction dans sa conception. Les effets du biais lors de la construction doivent être analysés dans la charpente ainsi qu’au niveau </w:t>
      </w:r>
      <w:proofErr w:type="gramStart"/>
      <w:r w:rsidRPr="008A6F5B">
        <w:rPr>
          <w:rFonts w:cs="Arial"/>
          <w:lang w:val="fr-CA"/>
        </w:rPr>
        <w:t>de appareils</w:t>
      </w:r>
      <w:proofErr w:type="gramEnd"/>
      <w:r w:rsidRPr="008A6F5B">
        <w:rPr>
          <w:rFonts w:cs="Arial"/>
          <w:lang w:val="fr-CA"/>
        </w:rPr>
        <w:t xml:space="preserve"> d’appui. Se référer au </w:t>
      </w:r>
      <w:r w:rsidR="004B1965" w:rsidRPr="008A6F5B">
        <w:rPr>
          <w:rFonts w:cs="Arial"/>
          <w:i w:val="0"/>
          <w:lang w:val="fr-CA"/>
        </w:rPr>
        <w:t>M</w:t>
      </w:r>
      <w:r w:rsidRPr="008A6F5B">
        <w:rPr>
          <w:rFonts w:cs="Arial"/>
          <w:i w:val="0"/>
          <w:lang w:val="fr-CA"/>
        </w:rPr>
        <w:t xml:space="preserve">anuel de </w:t>
      </w:r>
      <w:r w:rsidR="00BB0F33" w:rsidRPr="008A6F5B">
        <w:rPr>
          <w:rFonts w:cs="Arial"/>
          <w:i w:val="0"/>
          <w:lang w:val="fr-CA"/>
        </w:rPr>
        <w:t>c</w:t>
      </w:r>
      <w:r w:rsidRPr="008A6F5B">
        <w:rPr>
          <w:rFonts w:cs="Arial"/>
          <w:i w:val="0"/>
          <w:lang w:val="fr-CA"/>
        </w:rPr>
        <w:t>onception des structures</w:t>
      </w:r>
      <w:r w:rsidRPr="008A6F5B">
        <w:rPr>
          <w:rFonts w:cs="Arial"/>
          <w:lang w:val="fr-CA"/>
        </w:rPr>
        <w:t xml:space="preserve"> et </w:t>
      </w:r>
      <w:r w:rsidR="00BB0F33" w:rsidRPr="008A6F5B">
        <w:rPr>
          <w:rFonts w:cs="Arial"/>
          <w:lang w:val="fr-CA"/>
        </w:rPr>
        <w:t xml:space="preserve">au </w:t>
      </w:r>
      <w:r w:rsidR="00BB0F33" w:rsidRPr="008A6F5B">
        <w:rPr>
          <w:rFonts w:cs="Arial"/>
          <w:i w:val="0"/>
          <w:lang w:val="fr-CA"/>
        </w:rPr>
        <w:t xml:space="preserve">Manuel </w:t>
      </w:r>
      <w:r w:rsidRPr="008A6F5B">
        <w:rPr>
          <w:rFonts w:cs="Arial"/>
          <w:i w:val="0"/>
          <w:lang w:val="fr-CA"/>
        </w:rPr>
        <w:t xml:space="preserve">de </w:t>
      </w:r>
      <w:r w:rsidR="00BB0F33" w:rsidRPr="008A6F5B">
        <w:rPr>
          <w:rFonts w:cs="Arial"/>
          <w:i w:val="0"/>
          <w:lang w:val="fr-CA"/>
        </w:rPr>
        <w:t>c</w:t>
      </w:r>
      <w:r w:rsidRPr="008A6F5B">
        <w:rPr>
          <w:rFonts w:cs="Arial"/>
          <w:i w:val="0"/>
          <w:lang w:val="fr-CA"/>
        </w:rPr>
        <w:t xml:space="preserve">onstruction et </w:t>
      </w:r>
      <w:r w:rsidR="00BB0F33" w:rsidRPr="008A6F5B">
        <w:rPr>
          <w:rFonts w:cs="Arial"/>
          <w:i w:val="0"/>
          <w:lang w:val="fr-CA"/>
        </w:rPr>
        <w:t xml:space="preserve">de </w:t>
      </w:r>
      <w:r w:rsidRPr="008A6F5B">
        <w:rPr>
          <w:rFonts w:cs="Arial"/>
          <w:i w:val="0"/>
          <w:lang w:val="fr-CA"/>
        </w:rPr>
        <w:t>réparation des structures</w:t>
      </w:r>
      <w:r w:rsidRPr="008A6F5B">
        <w:rPr>
          <w:rFonts w:cs="Arial"/>
          <w:lang w:val="fr-CA"/>
        </w:rPr>
        <w:t xml:space="preserve"> pour de plus amples explications. À moins que le montage ait une influence importante sur la conception</w:t>
      </w:r>
      <w:r w:rsidR="002A140C" w:rsidRPr="008A6F5B">
        <w:rPr>
          <w:rFonts w:cs="Arial"/>
          <w:lang w:val="fr-CA"/>
        </w:rPr>
        <w:t xml:space="preserve"> (voir </w:t>
      </w:r>
      <w:r w:rsidR="00750EF8" w:rsidRPr="008A6F5B">
        <w:rPr>
          <w:rFonts w:cs="Arial"/>
          <w:lang w:val="fr-CA"/>
        </w:rPr>
        <w:t>le commentaire ci-dessous</w:t>
      </w:r>
      <w:r w:rsidR="004D4B2B" w:rsidRPr="008A6F5B">
        <w:rPr>
          <w:rFonts w:cs="Arial"/>
          <w:lang w:val="fr-CA"/>
        </w:rPr>
        <w:t xml:space="preserve"> à cet effet</w:t>
      </w:r>
      <w:r w:rsidR="002A140C" w:rsidRPr="008A6F5B">
        <w:rPr>
          <w:rFonts w:cs="Arial"/>
          <w:lang w:val="fr-CA"/>
        </w:rPr>
        <w:t>)</w:t>
      </w:r>
      <w:r w:rsidRPr="008A6F5B">
        <w:rPr>
          <w:rFonts w:cs="Arial"/>
          <w:lang w:val="fr-CA"/>
        </w:rPr>
        <w:t>, le choix final de la méthode de travail doit être laissé à l’</w:t>
      </w:r>
      <w:r w:rsidR="00801FDE">
        <w:rPr>
          <w:rFonts w:cs="Arial"/>
          <w:lang w:val="fr-CA"/>
        </w:rPr>
        <w:t>Entrepreneur</w:t>
      </w:r>
      <w:r w:rsidRPr="008A6F5B">
        <w:rPr>
          <w:rFonts w:cs="Arial"/>
          <w:lang w:val="fr-CA"/>
        </w:rPr>
        <w:t>, car il en est le seul responsable.</w:t>
      </w:r>
    </w:p>
    <w:p w14:paraId="29B9025B" w14:textId="39973A27" w:rsidR="00BD4DD3" w:rsidRPr="008A6F5B" w:rsidRDefault="00BD4DD3" w:rsidP="00452490">
      <w:pPr>
        <w:pStyle w:val="Textemasquitalique-articles"/>
        <w:rPr>
          <w:rFonts w:cs="Arial"/>
          <w:lang w:val="fr-CA"/>
        </w:rPr>
      </w:pPr>
    </w:p>
    <w:p w14:paraId="799EB8C4" w14:textId="6267AF8B" w:rsidR="00BD4DD3" w:rsidRPr="008A6F5B" w:rsidRDefault="00BD4DD3" w:rsidP="00452490">
      <w:pPr>
        <w:pStyle w:val="Textemasquitalique-articles"/>
        <w:rPr>
          <w:rFonts w:cs="Arial"/>
          <w:lang w:val="fr-CA"/>
        </w:rPr>
      </w:pPr>
      <w:bookmarkStart w:id="129" w:name="_Hlk54685943"/>
      <w:r w:rsidRPr="008A6F5B">
        <w:rPr>
          <w:rFonts w:cs="Arial"/>
          <w:lang w:val="fr-CA"/>
        </w:rPr>
        <w:t>Lorsqu</w:t>
      </w:r>
      <w:r w:rsidR="007D2B8A" w:rsidRPr="008A6F5B">
        <w:rPr>
          <w:rFonts w:cs="Arial"/>
          <w:lang w:val="fr-CA"/>
        </w:rPr>
        <w:t xml:space="preserve">e cela est </w:t>
      </w:r>
      <w:r w:rsidRPr="008A6F5B">
        <w:rPr>
          <w:rFonts w:cs="Arial"/>
          <w:lang w:val="fr-CA"/>
        </w:rPr>
        <w:t xml:space="preserve">applicable, sélectionner un des </w:t>
      </w:r>
      <w:r w:rsidR="00D16F84" w:rsidRPr="008A6F5B">
        <w:rPr>
          <w:rFonts w:cs="Arial"/>
          <w:lang w:val="fr-CA"/>
        </w:rPr>
        <w:t>deux</w:t>
      </w:r>
      <w:r w:rsidR="00F946A1" w:rsidRPr="008A6F5B">
        <w:rPr>
          <w:rFonts w:cs="Arial"/>
          <w:lang w:val="fr-CA"/>
        </w:rPr>
        <w:t> </w:t>
      </w:r>
      <w:r w:rsidRPr="008A6F5B">
        <w:rPr>
          <w:rFonts w:cs="Arial"/>
          <w:lang w:val="fr-CA"/>
        </w:rPr>
        <w:t>textes optionnels pour suggérer une méthode de</w:t>
      </w:r>
      <w:r w:rsidR="008E7CF6" w:rsidRPr="008A6F5B">
        <w:rPr>
          <w:rFonts w:cs="Arial"/>
          <w:lang w:val="fr-CA"/>
        </w:rPr>
        <w:t xml:space="preserve"> </w:t>
      </w:r>
      <w:proofErr w:type="spellStart"/>
      <w:r w:rsidR="008E7CF6" w:rsidRPr="008A6F5B">
        <w:rPr>
          <w:rFonts w:cs="Arial"/>
          <w:lang w:val="fr-CA"/>
        </w:rPr>
        <w:t>détaillage</w:t>
      </w:r>
      <w:proofErr w:type="spellEnd"/>
      <w:r w:rsidR="008E7CF6" w:rsidRPr="008A6F5B">
        <w:rPr>
          <w:rFonts w:cs="Arial"/>
          <w:lang w:val="fr-CA"/>
        </w:rPr>
        <w:t xml:space="preserve"> et de</w:t>
      </w:r>
      <w:r w:rsidRPr="008A6F5B">
        <w:rPr>
          <w:rFonts w:cs="Arial"/>
          <w:lang w:val="fr-CA"/>
        </w:rPr>
        <w:t xml:space="preserve"> fabrication</w:t>
      </w:r>
      <w:r w:rsidR="008E7CF6" w:rsidRPr="008A6F5B">
        <w:rPr>
          <w:rFonts w:cs="Arial"/>
          <w:lang w:val="fr-CA"/>
        </w:rPr>
        <w:t xml:space="preserve"> de la charpente</w:t>
      </w:r>
      <w:r w:rsidRPr="008A6F5B">
        <w:rPr>
          <w:rFonts w:cs="Arial"/>
          <w:lang w:val="fr-CA"/>
        </w:rPr>
        <w:t>.</w:t>
      </w:r>
      <w:r w:rsidR="00E56E22" w:rsidRPr="008A6F5B">
        <w:rPr>
          <w:rFonts w:cs="Arial"/>
          <w:lang w:val="fr-CA"/>
        </w:rPr>
        <w:t xml:space="preserve"> </w:t>
      </w:r>
      <w:r w:rsidRPr="008A6F5B">
        <w:rPr>
          <w:rFonts w:cs="Arial"/>
          <w:lang w:val="fr-CA"/>
        </w:rPr>
        <w:t xml:space="preserve">Adapter le texte </w:t>
      </w:r>
      <w:r w:rsidR="007D2B8A" w:rsidRPr="008A6F5B">
        <w:rPr>
          <w:rFonts w:cs="Arial"/>
          <w:lang w:val="fr-CA"/>
        </w:rPr>
        <w:t xml:space="preserve">si </w:t>
      </w:r>
      <w:r w:rsidRPr="008A6F5B">
        <w:rPr>
          <w:rFonts w:cs="Arial"/>
          <w:lang w:val="fr-CA"/>
        </w:rPr>
        <w:t xml:space="preserve">le pont </w:t>
      </w:r>
      <w:r w:rsidR="007D2B8A" w:rsidRPr="008A6F5B">
        <w:rPr>
          <w:rFonts w:cs="Arial"/>
          <w:lang w:val="fr-CA"/>
        </w:rPr>
        <w:t xml:space="preserve">est </w:t>
      </w:r>
      <w:r w:rsidRPr="008A6F5B">
        <w:rPr>
          <w:rFonts w:cs="Arial"/>
          <w:lang w:val="fr-CA"/>
        </w:rPr>
        <w:t>en biais ou</w:t>
      </w:r>
      <w:r w:rsidR="007D2B8A" w:rsidRPr="008A6F5B">
        <w:rPr>
          <w:rFonts w:cs="Arial"/>
          <w:lang w:val="fr-CA"/>
        </w:rPr>
        <w:t xml:space="preserve"> s’il</w:t>
      </w:r>
      <w:r w:rsidRPr="008A6F5B">
        <w:rPr>
          <w:rFonts w:cs="Arial"/>
          <w:lang w:val="fr-CA"/>
        </w:rPr>
        <w:t xml:space="preserve"> présente une courbure horizontale. Prévoir aussi des instructions particulières pour les appareils d’appui dans l’article pertinent</w:t>
      </w:r>
      <w:r w:rsidR="007D2B8A" w:rsidRPr="008A6F5B">
        <w:rPr>
          <w:rFonts w:cs="Arial"/>
          <w:lang w:val="fr-CA"/>
        </w:rPr>
        <w:t>,</w:t>
      </w:r>
      <w:r w:rsidRPr="008A6F5B">
        <w:rPr>
          <w:rFonts w:cs="Arial"/>
          <w:lang w:val="fr-CA"/>
        </w:rPr>
        <w:t xml:space="preserve"> si</w:t>
      </w:r>
      <w:r w:rsidR="007D2B8A" w:rsidRPr="008A6F5B">
        <w:rPr>
          <w:rFonts w:cs="Arial"/>
          <w:lang w:val="fr-CA"/>
        </w:rPr>
        <w:t xml:space="preserve"> cela est</w:t>
      </w:r>
      <w:r w:rsidRPr="008A6F5B">
        <w:rPr>
          <w:rFonts w:cs="Arial"/>
          <w:lang w:val="fr-CA"/>
        </w:rPr>
        <w:t xml:space="preserve"> nécessaire.</w:t>
      </w:r>
    </w:p>
    <w:p w14:paraId="710517A8" w14:textId="77777777" w:rsidR="004D4B2B" w:rsidRPr="008A6F5B" w:rsidRDefault="004D4B2B" w:rsidP="00452490">
      <w:pPr>
        <w:pStyle w:val="Textemasquitalique-articles"/>
        <w:rPr>
          <w:rFonts w:cs="Arial"/>
          <w:lang w:val="fr-CA"/>
        </w:rPr>
      </w:pPr>
    </w:p>
    <w:bookmarkEnd w:id="128"/>
    <w:bookmarkEnd w:id="129"/>
    <w:p w14:paraId="06AE6BB5" w14:textId="1CA93EF2" w:rsidR="00120B31" w:rsidRPr="008A6F5B" w:rsidRDefault="00D361D8" w:rsidP="00063FB9">
      <w:pPr>
        <w:pStyle w:val="Textemasquitalique-articles"/>
        <w:rPr>
          <w:rFonts w:cs="Arial"/>
          <w:lang w:val="fr-CA"/>
        </w:rPr>
      </w:pPr>
      <w:r w:rsidRPr="008A6F5B">
        <w:rPr>
          <w:rFonts w:cs="Arial"/>
          <w:lang w:val="fr-CA"/>
        </w:rPr>
        <w:t xml:space="preserve">Dans le cas </w:t>
      </w:r>
      <w:r w:rsidR="00D071EE" w:rsidRPr="008A6F5B">
        <w:rPr>
          <w:rFonts w:cs="Arial"/>
          <w:lang w:val="fr-CA"/>
        </w:rPr>
        <w:t xml:space="preserve">de </w:t>
      </w:r>
      <w:r w:rsidRPr="008A6F5B">
        <w:rPr>
          <w:rFonts w:cs="Arial"/>
          <w:lang w:val="fr-CA"/>
        </w:rPr>
        <w:t xml:space="preserve">remplacement d’une poutre principale, inclure </w:t>
      </w:r>
      <w:r w:rsidR="001959DB" w:rsidRPr="008A6F5B">
        <w:rPr>
          <w:rFonts w:cs="Arial"/>
          <w:lang w:val="fr-CA"/>
        </w:rPr>
        <w:t xml:space="preserve">dans le devis </w:t>
      </w:r>
      <w:r w:rsidRPr="008A6F5B">
        <w:rPr>
          <w:rFonts w:cs="Arial"/>
          <w:lang w:val="fr-CA"/>
        </w:rPr>
        <w:t xml:space="preserve">le texte optionnel relatif à la fourniture d’une procédure au </w:t>
      </w:r>
      <w:r w:rsidR="00801FDE">
        <w:rPr>
          <w:rFonts w:cs="Arial"/>
          <w:lang w:val="fr-CA"/>
        </w:rPr>
        <w:t>Directeur</w:t>
      </w:r>
      <w:r w:rsidRPr="008A6F5B">
        <w:rPr>
          <w:rFonts w:cs="Arial"/>
          <w:lang w:val="fr-CA"/>
        </w:rPr>
        <w:t xml:space="preserve"> de façon à conserver la stabilité de la structure existante.</w:t>
      </w:r>
    </w:p>
    <w:p w14:paraId="6C66A4D1" w14:textId="60F1B9DF" w:rsidR="00D361D8" w:rsidRPr="008A6F5B" w:rsidRDefault="00D361D8" w:rsidP="00063FB9">
      <w:pPr>
        <w:pStyle w:val="Textemasquitalique-articles"/>
        <w:rPr>
          <w:rFonts w:cs="Arial"/>
          <w:lang w:val="fr-CA"/>
        </w:rPr>
      </w:pPr>
    </w:p>
    <w:p w14:paraId="3DF01435" w14:textId="4F3C66F1" w:rsidR="00C67122" w:rsidRPr="008A6F5B" w:rsidRDefault="008C1D0A" w:rsidP="00C67122">
      <w:pPr>
        <w:pStyle w:val="Textemasquitalique-articles"/>
        <w:rPr>
          <w:rFonts w:cs="Arial"/>
          <w:lang w:val="fr-CA"/>
        </w:rPr>
      </w:pPr>
      <w:bookmarkStart w:id="130" w:name="_Hlk89952220"/>
      <w:r w:rsidRPr="008A6F5B">
        <w:rPr>
          <w:rFonts w:cs="Arial"/>
          <w:lang w:val="fr-CA"/>
        </w:rPr>
        <w:t>Insérer le texte optionnel relatif à la méthode de montage par lancement si cette dernière n’a pas été étudiée.</w:t>
      </w:r>
      <w:r w:rsidR="00E231E3" w:rsidRPr="008A6F5B">
        <w:rPr>
          <w:rFonts w:cs="Arial"/>
          <w:lang w:val="fr-CA"/>
        </w:rPr>
        <w:t xml:space="preserve"> </w:t>
      </w:r>
      <w:r w:rsidR="00C67122" w:rsidRPr="008A6F5B">
        <w:rPr>
          <w:rFonts w:cs="Arial"/>
          <w:lang w:val="fr-CA"/>
        </w:rPr>
        <w:t xml:space="preserve">Si la méthode de montage par lancement a été étudiée en conception, </w:t>
      </w:r>
      <w:r w:rsidRPr="008A6F5B">
        <w:rPr>
          <w:rFonts w:cs="Arial"/>
          <w:lang w:val="fr-CA"/>
        </w:rPr>
        <w:t xml:space="preserve">remplacer le texte optionnel et </w:t>
      </w:r>
      <w:r w:rsidR="00C67122" w:rsidRPr="008A6F5B">
        <w:rPr>
          <w:rFonts w:cs="Arial"/>
          <w:lang w:val="fr-CA"/>
        </w:rPr>
        <w:t>préciser que la structure a été vérifiée en ce sens et sous quelles conditions</w:t>
      </w:r>
      <w:r w:rsidR="00E76C15" w:rsidRPr="008A6F5B">
        <w:rPr>
          <w:rFonts w:cs="Arial"/>
          <w:lang w:val="fr-CA"/>
        </w:rPr>
        <w:t>,</w:t>
      </w:r>
      <w:r w:rsidR="00C67122" w:rsidRPr="008A6F5B">
        <w:rPr>
          <w:rFonts w:cs="Arial"/>
          <w:lang w:val="fr-CA"/>
        </w:rPr>
        <w:t xml:space="preserve"> s’il y a lieu. </w:t>
      </w:r>
      <w:r w:rsidR="00E76C15" w:rsidRPr="008A6F5B">
        <w:rPr>
          <w:rFonts w:cs="Arial"/>
          <w:lang w:val="fr-CA"/>
        </w:rPr>
        <w:t>De plus</w:t>
      </w:r>
      <w:r w:rsidR="00C67122" w:rsidRPr="008A6F5B">
        <w:rPr>
          <w:rFonts w:cs="Arial"/>
          <w:lang w:val="fr-CA"/>
        </w:rPr>
        <w:t>, si</w:t>
      </w:r>
      <w:r w:rsidR="004245FE" w:rsidRPr="008A6F5B">
        <w:rPr>
          <w:rFonts w:cs="Arial"/>
          <w:lang w:val="fr-CA"/>
        </w:rPr>
        <w:t xml:space="preserve"> </w:t>
      </w:r>
      <w:r w:rsidR="009518E3" w:rsidRPr="008A6F5B">
        <w:rPr>
          <w:rFonts w:cs="Arial"/>
          <w:lang w:val="fr-CA"/>
        </w:rPr>
        <w:t xml:space="preserve">des éléments comme </w:t>
      </w:r>
      <w:r w:rsidR="00C67122" w:rsidRPr="008A6F5B">
        <w:rPr>
          <w:rFonts w:cs="Arial"/>
          <w:lang w:val="fr-CA"/>
        </w:rPr>
        <w:t>la longueur des sections de poutres, la présence d’une courbure ou une topographie très accidentée peu</w:t>
      </w:r>
      <w:r w:rsidR="00E76C15" w:rsidRPr="008A6F5B">
        <w:rPr>
          <w:rFonts w:cs="Arial"/>
          <w:lang w:val="fr-CA"/>
        </w:rPr>
        <w:t>ven</w:t>
      </w:r>
      <w:r w:rsidR="00C67122" w:rsidRPr="008A6F5B">
        <w:rPr>
          <w:rFonts w:cs="Arial"/>
          <w:lang w:val="fr-CA"/>
        </w:rPr>
        <w:t>t rendre le montage difficile ou complexe, des indications ou recommandations doivent être ajoutées en ce sens dans le devis.</w:t>
      </w:r>
      <w:r w:rsidR="00E231E3" w:rsidRPr="008A6F5B">
        <w:rPr>
          <w:rFonts w:cs="Arial"/>
          <w:lang w:val="fr-CA"/>
        </w:rPr>
        <w:t xml:space="preserve"> </w:t>
      </w:r>
      <w:r w:rsidR="00C67122" w:rsidRPr="008A6F5B">
        <w:rPr>
          <w:rFonts w:cs="Arial"/>
          <w:lang w:val="fr-CA"/>
        </w:rPr>
        <w:t>Consulter la section</w:t>
      </w:r>
      <w:r w:rsidR="00E76C15" w:rsidRPr="008A6F5B">
        <w:rPr>
          <w:rFonts w:cs="Arial"/>
          <w:lang w:val="fr-CA"/>
        </w:rPr>
        <w:t> </w:t>
      </w:r>
      <w:r w:rsidR="00C67122" w:rsidRPr="008A6F5B">
        <w:rPr>
          <w:rFonts w:cs="Arial"/>
          <w:lang w:val="fr-CA"/>
        </w:rPr>
        <w:t>1.8</w:t>
      </w:r>
      <w:r w:rsidR="00E76C15" w:rsidRPr="008A6F5B">
        <w:rPr>
          <w:rFonts w:cs="Arial"/>
          <w:lang w:val="fr-CA"/>
        </w:rPr>
        <w:t>,</w:t>
      </w:r>
      <w:r w:rsidR="00C67122" w:rsidRPr="008A6F5B">
        <w:rPr>
          <w:rFonts w:cs="Arial"/>
          <w:lang w:val="fr-CA"/>
        </w:rPr>
        <w:t xml:space="preserve"> « Construction »</w:t>
      </w:r>
      <w:r w:rsidR="00E76C15" w:rsidRPr="008A6F5B">
        <w:rPr>
          <w:rFonts w:cs="Arial"/>
          <w:lang w:val="fr-CA"/>
        </w:rPr>
        <w:t>,</w:t>
      </w:r>
      <w:r w:rsidR="00C67122" w:rsidRPr="008A6F5B">
        <w:rPr>
          <w:rFonts w:cs="Arial"/>
          <w:lang w:val="fr-CA"/>
        </w:rPr>
        <w:t xml:space="preserve"> du </w:t>
      </w:r>
      <w:r w:rsidR="00C67122" w:rsidRPr="008A6F5B">
        <w:rPr>
          <w:rFonts w:cs="Arial"/>
          <w:i w:val="0"/>
          <w:iCs/>
          <w:lang w:val="fr-CA"/>
        </w:rPr>
        <w:t>Manuel de conception des structures</w:t>
      </w:r>
      <w:r w:rsidR="00C67122" w:rsidRPr="008A6F5B">
        <w:rPr>
          <w:rFonts w:cs="Arial"/>
          <w:lang w:val="fr-CA"/>
        </w:rPr>
        <w:t>.</w:t>
      </w:r>
    </w:p>
    <w:bookmarkEnd w:id="130"/>
    <w:p w14:paraId="40B97AC9" w14:textId="77777777" w:rsidR="00C67122" w:rsidRPr="008A6F5B" w:rsidRDefault="00C67122" w:rsidP="00063FB9">
      <w:pPr>
        <w:pStyle w:val="Textemasquitalique-articles"/>
        <w:rPr>
          <w:rFonts w:cs="Arial"/>
          <w:lang w:val="fr-CA"/>
        </w:rPr>
      </w:pPr>
    </w:p>
    <w:p w14:paraId="38CDCA41" w14:textId="764F8E68" w:rsidR="00120B31" w:rsidRPr="008A6F5B" w:rsidRDefault="00120B31" w:rsidP="00063FB9">
      <w:pPr>
        <w:pStyle w:val="Textemasquitalique-articles"/>
        <w:rPr>
          <w:rFonts w:cs="Arial"/>
          <w:lang w:val="fr-CA"/>
        </w:rPr>
      </w:pPr>
      <w:r w:rsidRPr="008A6F5B">
        <w:rPr>
          <w:rFonts w:cs="Arial"/>
          <w:lang w:val="fr-CA"/>
        </w:rPr>
        <w:t xml:space="preserve">Insérer </w:t>
      </w:r>
      <w:r w:rsidR="001959DB" w:rsidRPr="008A6F5B">
        <w:rPr>
          <w:rFonts w:cs="Arial"/>
          <w:lang w:val="fr-CA"/>
        </w:rPr>
        <w:t xml:space="preserve">dans le devis </w:t>
      </w:r>
      <w:r w:rsidRPr="008A6F5B">
        <w:rPr>
          <w:rFonts w:cs="Arial"/>
          <w:lang w:val="fr-CA"/>
        </w:rPr>
        <w:t xml:space="preserve">le texte optionnel concernant la proportion de joints de chantier vérifiés conjointement, </w:t>
      </w:r>
      <w:r w:rsidR="00D071EE" w:rsidRPr="008A6F5B">
        <w:rPr>
          <w:rFonts w:cs="Arial"/>
          <w:lang w:val="fr-CA"/>
        </w:rPr>
        <w:t xml:space="preserve">quand </w:t>
      </w:r>
      <w:r w:rsidRPr="008A6F5B">
        <w:rPr>
          <w:rFonts w:cs="Arial"/>
          <w:lang w:val="fr-CA"/>
        </w:rPr>
        <w:t xml:space="preserve">les ouvrages font partie des </w:t>
      </w:r>
      <w:r w:rsidR="001959DB" w:rsidRPr="008A6F5B">
        <w:rPr>
          <w:rFonts w:cs="Arial"/>
          <w:lang w:val="fr-CA"/>
        </w:rPr>
        <w:t xml:space="preserve">ouvrages non courants (voir les </w:t>
      </w:r>
      <w:r w:rsidRPr="008A6F5B">
        <w:rPr>
          <w:rFonts w:cs="Arial"/>
          <w:lang w:val="fr-CA"/>
        </w:rPr>
        <w:t>critères ci-dessus</w:t>
      </w:r>
      <w:proofErr w:type="gramStart"/>
      <w:r w:rsidR="001959DB" w:rsidRPr="008A6F5B">
        <w:rPr>
          <w:rFonts w:cs="Arial"/>
          <w:lang w:val="fr-CA"/>
        </w:rPr>
        <w:t>)</w:t>
      </w:r>
      <w:r w:rsidRPr="008A6F5B">
        <w:rPr>
          <w:rFonts w:cs="Arial"/>
          <w:lang w:val="fr-CA"/>
        </w:rPr>
        <w:t xml:space="preserve"> .</w:t>
      </w:r>
      <w:proofErr w:type="gramEnd"/>
      <w:r w:rsidRPr="008A6F5B">
        <w:rPr>
          <w:rFonts w:cs="Arial"/>
          <w:lang w:val="fr-CA"/>
        </w:rPr>
        <w:t xml:space="preserve"> Selon les exigences du concepteur, spécifier une proportion de joints à vérifier conjointement plus élevée que les 20 % demandés au CCDG</w:t>
      </w:r>
      <w:r w:rsidR="001959DB" w:rsidRPr="008A6F5B">
        <w:rPr>
          <w:rFonts w:cs="Arial"/>
          <w:lang w:val="fr-CA"/>
        </w:rPr>
        <w:t>,</w:t>
      </w:r>
      <w:r w:rsidRPr="008A6F5B">
        <w:rPr>
          <w:rFonts w:cs="Arial"/>
          <w:lang w:val="fr-CA"/>
        </w:rPr>
        <w:t xml:space="preserve"> s’il y a lieu.</w:t>
      </w:r>
    </w:p>
    <w:p w14:paraId="4FA83DFF" w14:textId="77777777" w:rsidR="00C67122" w:rsidRPr="008A6F5B" w:rsidRDefault="00C67122" w:rsidP="00063FB9">
      <w:pPr>
        <w:pStyle w:val="Textemasquitalique-articles"/>
        <w:rPr>
          <w:rFonts w:cs="Arial"/>
          <w:lang w:val="fr-CA"/>
        </w:rPr>
      </w:pPr>
    </w:p>
    <w:p w14:paraId="7470C0E5" w14:textId="58AB8CE3" w:rsidR="00C67122" w:rsidRPr="008A6F5B" w:rsidRDefault="00C67122" w:rsidP="00C67122">
      <w:pPr>
        <w:pStyle w:val="Textemasquitalique-articles"/>
        <w:rPr>
          <w:rFonts w:cs="Arial"/>
          <w:lang w:val="fr-CA"/>
        </w:rPr>
      </w:pPr>
      <w:bookmarkStart w:id="131" w:name="_Hlk89952225"/>
      <w:r w:rsidRPr="008A6F5B">
        <w:rPr>
          <w:rFonts w:cs="Arial"/>
          <w:lang w:val="fr-CA"/>
        </w:rPr>
        <w:t>Si l’ouvrage comporte plusieurs appuis fixes sous une même poutre continue, ajouter le texte optionnel demandant que les tolérances soient réparties sur tous les appuis fixes. Préciser les axes au devis. Si les poutres reposent sur des élastomères frettés, l’exigence concernant le centrage des appuis peut être retirée. Les élastomères frettés ne peuvent pas être repositionnés dû à la présence des ancrages, mais l’excentricité doit être minimisée.</w:t>
      </w:r>
    </w:p>
    <w:bookmarkEnd w:id="131"/>
    <w:p w14:paraId="49D501D8" w14:textId="77777777" w:rsidR="00120B31" w:rsidRPr="008A6F5B" w:rsidRDefault="00120B31" w:rsidP="00063FB9">
      <w:pPr>
        <w:pStyle w:val="Textemasquitalique-articles"/>
        <w:rPr>
          <w:rFonts w:cs="Arial"/>
          <w:lang w:val="fr-CA"/>
        </w:rPr>
      </w:pPr>
    </w:p>
    <w:p w14:paraId="0BB49A55" w14:textId="25FC8509" w:rsidR="00120B31" w:rsidRPr="008A6F5B" w:rsidRDefault="00120B31" w:rsidP="00063FB9">
      <w:pPr>
        <w:pStyle w:val="Textemasquitalique-articles"/>
        <w:rPr>
          <w:rFonts w:cs="Arial"/>
          <w:lang w:val="fr-CA"/>
        </w:rPr>
      </w:pPr>
      <w:r w:rsidRPr="008A6F5B">
        <w:rPr>
          <w:rFonts w:cs="Arial"/>
          <w:lang w:val="fr-CA"/>
        </w:rPr>
        <w:t>De concert avec le présent article, ajouter au devis l’article</w:t>
      </w:r>
      <w:r w:rsidR="00972698" w:rsidRPr="008A6F5B">
        <w:rPr>
          <w:rFonts w:cs="Arial"/>
          <w:lang w:val="fr-CA"/>
        </w:rPr>
        <w:t> </w:t>
      </w:r>
      <w:r w:rsidRPr="008A6F5B">
        <w:rPr>
          <w:rFonts w:cs="Arial"/>
          <w:lang w:val="fr-CA"/>
        </w:rPr>
        <w:t>OS-04</w:t>
      </w:r>
      <w:r w:rsidR="00D071EE" w:rsidRPr="008A6F5B">
        <w:rPr>
          <w:rFonts w:cs="Arial"/>
          <w:lang w:val="fr-CA"/>
        </w:rPr>
        <w:t>,</w:t>
      </w:r>
      <w:r w:rsidRPr="008A6F5B">
        <w:rPr>
          <w:rFonts w:cs="Arial"/>
          <w:lang w:val="fr-CA"/>
        </w:rPr>
        <w:t xml:space="preserve"> « Revêtement de surfaces d’acier en usine »</w:t>
      </w:r>
      <w:r w:rsidR="00D071EE" w:rsidRPr="008A6F5B">
        <w:rPr>
          <w:rFonts w:cs="Arial"/>
          <w:lang w:val="fr-CA"/>
        </w:rPr>
        <w:t>,</w:t>
      </w:r>
      <w:r w:rsidRPr="008A6F5B">
        <w:rPr>
          <w:rFonts w:cs="Arial"/>
          <w:lang w:val="fr-CA"/>
        </w:rPr>
        <w:t xml:space="preserve"> </w:t>
      </w:r>
      <w:r w:rsidR="00D071EE" w:rsidRPr="008A6F5B">
        <w:rPr>
          <w:rFonts w:cs="Arial"/>
          <w:lang w:val="fr-CA"/>
        </w:rPr>
        <w:t xml:space="preserve">quand </w:t>
      </w:r>
      <w:r w:rsidRPr="008A6F5B">
        <w:rPr>
          <w:rFonts w:cs="Arial"/>
          <w:lang w:val="fr-CA"/>
        </w:rPr>
        <w:t xml:space="preserve">des surfaces d’acier doivent être peinturées, galvanisées ou métallisées. Ajouter le même article </w:t>
      </w:r>
      <w:r w:rsidR="000C1693" w:rsidRPr="008A6F5B">
        <w:rPr>
          <w:rFonts w:cs="Arial"/>
          <w:lang w:val="fr-CA"/>
        </w:rPr>
        <w:t xml:space="preserve">quand </w:t>
      </w:r>
      <w:r w:rsidRPr="008A6F5B">
        <w:rPr>
          <w:rFonts w:cs="Arial"/>
          <w:lang w:val="fr-CA"/>
        </w:rPr>
        <w:t>des surfaces métallisées doivent être peinturées.</w:t>
      </w:r>
    </w:p>
    <w:p w14:paraId="2A9160B5" w14:textId="77777777" w:rsidR="00120B31" w:rsidRPr="008A6F5B" w:rsidRDefault="00120B31" w:rsidP="00063FB9">
      <w:pPr>
        <w:pStyle w:val="Textemasquitalique-articles"/>
        <w:rPr>
          <w:rFonts w:cs="Arial"/>
          <w:lang w:val="fr-CA"/>
        </w:rPr>
      </w:pPr>
    </w:p>
    <w:p w14:paraId="2637D194" w14:textId="77777777" w:rsidR="00120B31" w:rsidRPr="008A6F5B" w:rsidRDefault="00120B31" w:rsidP="00063FB9">
      <w:pPr>
        <w:pStyle w:val="Textemasquitalique-articles"/>
        <w:rPr>
          <w:rFonts w:cs="Arial"/>
          <w:lang w:val="fr-CA"/>
        </w:rPr>
      </w:pPr>
      <w:r w:rsidRPr="008A6F5B">
        <w:rPr>
          <w:rFonts w:cs="Arial"/>
          <w:lang w:val="fr-CA"/>
        </w:rPr>
        <w:t>De concert avec le présent article, le concepteur doit tenir compte de la gestion de la circulation, notamment durant la mise en place des poutres.</w:t>
      </w:r>
    </w:p>
    <w:p w14:paraId="466FDBBA" w14:textId="77777777" w:rsidR="00120B31" w:rsidRPr="008A6F5B" w:rsidRDefault="00120B31" w:rsidP="00063FB9">
      <w:pPr>
        <w:pStyle w:val="Textemasquitalique-articles"/>
        <w:rPr>
          <w:rFonts w:cs="Arial"/>
          <w:lang w:val="fr-CA"/>
        </w:rPr>
      </w:pPr>
    </w:p>
    <w:p w14:paraId="4C4D5AEB" w14:textId="77777777" w:rsidR="00120B31" w:rsidRPr="008A6F5B" w:rsidRDefault="00120B31" w:rsidP="00063FB9">
      <w:pPr>
        <w:pStyle w:val="Textemasquitalique-articles"/>
        <w:rPr>
          <w:rFonts w:cs="Arial"/>
          <w:lang w:val="fr-CA"/>
        </w:rPr>
      </w:pPr>
      <w:r w:rsidRPr="008A6F5B">
        <w:rPr>
          <w:rFonts w:cs="Arial"/>
          <w:lang w:val="fr-CA"/>
        </w:rPr>
        <w:t>PAIEMENT</w:t>
      </w:r>
    </w:p>
    <w:p w14:paraId="4EA5B5DF" w14:textId="77777777" w:rsidR="00120B31" w:rsidRPr="008A6F5B" w:rsidRDefault="00120B31" w:rsidP="00063FB9">
      <w:pPr>
        <w:pStyle w:val="Textemasquitalique-articles"/>
        <w:rPr>
          <w:rFonts w:cs="Arial"/>
          <w:lang w:val="fr-CA"/>
        </w:rPr>
      </w:pPr>
    </w:p>
    <w:p w14:paraId="463F174F" w14:textId="77777777" w:rsidR="00120B31" w:rsidRPr="008A6F5B" w:rsidRDefault="00120B31" w:rsidP="00063FB9">
      <w:pPr>
        <w:pStyle w:val="Textemasquitalique-articles"/>
        <w:rPr>
          <w:rFonts w:cs="Arial"/>
          <w:lang w:val="fr-CA"/>
        </w:rPr>
      </w:pPr>
      <w:r w:rsidRPr="008A6F5B">
        <w:rPr>
          <w:rFonts w:cs="Arial"/>
          <w:lang w:val="fr-CA"/>
        </w:rPr>
        <w:t xml:space="preserve">Prévoir un article </w:t>
      </w:r>
      <w:r w:rsidR="00F27497" w:rsidRPr="008A6F5B">
        <w:rPr>
          <w:rFonts w:cs="Arial"/>
          <w:lang w:val="fr-CA"/>
        </w:rPr>
        <w:t xml:space="preserve">dans le </w:t>
      </w:r>
      <w:r w:rsidRPr="008A6F5B">
        <w:rPr>
          <w:rFonts w:cs="Arial"/>
          <w:lang w:val="fr-CA"/>
        </w:rPr>
        <w:t>bordereau pour le paiement de l’ouvrage en acier.</w:t>
      </w:r>
    </w:p>
    <w:p w14:paraId="7D6E0FBB" w14:textId="77777777" w:rsidR="00120B31" w:rsidRPr="008A6F5B" w:rsidRDefault="00120B31" w:rsidP="00063FB9">
      <w:pPr>
        <w:pStyle w:val="Textemasquitalique-articles"/>
        <w:rPr>
          <w:rFonts w:cs="Arial"/>
          <w:lang w:val="fr-CA"/>
        </w:rPr>
      </w:pPr>
    </w:p>
    <w:p w14:paraId="025E7791" w14:textId="31FE7B9B" w:rsidR="00120B31" w:rsidRPr="008A6F5B" w:rsidRDefault="00120B31" w:rsidP="00FD6983">
      <w:pPr>
        <w:pStyle w:val="Texte"/>
        <w:pBdr>
          <w:left w:val="single" w:sz="4" w:space="1" w:color="auto"/>
        </w:pBdr>
      </w:pPr>
      <w:r w:rsidRPr="008A6F5B">
        <w:t>La fabrication et les travaux de soudage des poutres principales ainsi que</w:t>
      </w:r>
      <w:r w:rsidR="007A6EA0" w:rsidRPr="008A6F5B">
        <w:t xml:space="preserve">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 xml:space="preserve"> doivent être exécutés par des entreprises approuvées par le Bureau canadien de soudage conformément à la norme CSA</w:t>
      </w:r>
      <w:r w:rsidR="006C4BFC" w:rsidRPr="008A6F5B">
        <w:t> </w:t>
      </w:r>
      <w:r w:rsidRPr="008A6F5B">
        <w:t>W47.1</w:t>
      </w:r>
      <w:r w:rsidR="002D3741" w:rsidRPr="008A6F5B">
        <w:t xml:space="preserve"> « Certification des compagnies de soudage par fusion de l’acier »</w:t>
      </w:r>
      <w:r w:rsidRPr="008A6F5B">
        <w:t xml:space="preserve">, </w:t>
      </w:r>
      <w:r w:rsidR="00017819" w:rsidRPr="008A6F5B">
        <w:t>division </w:t>
      </w:r>
      <w:r w:rsidRPr="008A6F5B">
        <w:t>1.</w:t>
      </w:r>
    </w:p>
    <w:p w14:paraId="7D1DA840" w14:textId="77777777" w:rsidR="0062048B" w:rsidRPr="008A6F5B" w:rsidRDefault="0062048B" w:rsidP="0062048B">
      <w:pPr>
        <w:pStyle w:val="Sautsparationtexteoptionnel"/>
      </w:pPr>
    </w:p>
    <w:p w14:paraId="75CC9064" w14:textId="23E09AFD" w:rsidR="00120B31" w:rsidRPr="008A6F5B" w:rsidRDefault="00120B31" w:rsidP="00FD6983">
      <w:pPr>
        <w:pStyle w:val="Texte"/>
        <w:pBdr>
          <w:left w:val="single" w:sz="4" w:space="1" w:color="auto"/>
        </w:pBdr>
      </w:pPr>
      <w:r w:rsidRPr="008A6F5B">
        <w:t>Les poutres principales ainsi que</w:t>
      </w:r>
      <w:r w:rsidR="001B6BF0">
        <w:t xml:space="preserve">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 xml:space="preserve"> sont considérées comme des membrures principales tendues.</w:t>
      </w:r>
    </w:p>
    <w:p w14:paraId="43CC47E3" w14:textId="77777777" w:rsidR="00120B31" w:rsidRPr="008A6F5B" w:rsidRDefault="00120B31" w:rsidP="00FD6983">
      <w:pPr>
        <w:pStyle w:val="Texte"/>
        <w:pBdr>
          <w:left w:val="single" w:sz="4" w:space="1" w:color="auto"/>
        </w:pBdr>
        <w:rPr>
          <w:b/>
          <w:i/>
        </w:rPr>
      </w:pPr>
      <w:r w:rsidRPr="008A6F5B">
        <w:rPr>
          <w:b/>
          <w:i/>
        </w:rPr>
        <w:t>(</w:t>
      </w:r>
      <w:proofErr w:type="gramStart"/>
      <w:r w:rsidRPr="008A6F5B">
        <w:rPr>
          <w:b/>
          <w:i/>
        </w:rPr>
        <w:t>ou</w:t>
      </w:r>
      <w:proofErr w:type="gramEnd"/>
      <w:r w:rsidRPr="008A6F5B">
        <w:rPr>
          <w:b/>
          <w:i/>
        </w:rPr>
        <w:t>)</w:t>
      </w:r>
    </w:p>
    <w:p w14:paraId="0EEE972D" w14:textId="16466762" w:rsidR="00120B31" w:rsidRPr="008A6F5B" w:rsidRDefault="00120B31" w:rsidP="00FD6983">
      <w:pPr>
        <w:pStyle w:val="Texte"/>
        <w:pBdr>
          <w:left w:val="single" w:sz="4" w:space="1" w:color="auto"/>
        </w:pBdr>
      </w:pPr>
      <w:r w:rsidRPr="008A6F5B">
        <w:t>Les poutres principales</w:t>
      </w:r>
      <w:r w:rsidR="00C14ECB" w:rsidRPr="008A6F5B">
        <w:t xml:space="preserve"> ainsi que </w:t>
      </w:r>
      <w:r w:rsidR="002F2591" w:rsidRPr="008A6F5B">
        <w:fldChar w:fldCharType="begin"/>
      </w:r>
      <w:r w:rsidR="002F2591" w:rsidRPr="008A6F5B">
        <w:instrText>  </w:instrText>
      </w:r>
      <w:r w:rsidR="002F2591" w:rsidRPr="008A6F5B">
        <w:fldChar w:fldCharType="end"/>
      </w:r>
      <w:r w:rsidR="002F2591" w:rsidRPr="008A6F5B">
        <w:t xml:space="preserve"> </w:t>
      </w:r>
      <w:r w:rsidRPr="008A6F5B">
        <w:t>sont considérées comme des membrures à résistance critique à la rupture.</w:t>
      </w:r>
    </w:p>
    <w:p w14:paraId="7608EEAB" w14:textId="6E2D8CFD" w:rsidR="00750EF8" w:rsidRPr="008A6F5B" w:rsidRDefault="00120B31" w:rsidP="00191386">
      <w:pPr>
        <w:pStyle w:val="Texte"/>
      </w:pPr>
      <w:r w:rsidRPr="008A6F5B">
        <w:t>Les exigences thermiques et énergétiques pour l’essai de résilience Charpy doivent être conformes à la norme CSA</w:t>
      </w:r>
      <w:r w:rsidR="006A2797" w:rsidRPr="008A6F5B">
        <w:t> </w:t>
      </w:r>
      <w:r w:rsidRPr="008A6F5B">
        <w:t>S6 « Code canadien sur le calcul des ponts routiers ». La température d’essai du métal de base « T</w:t>
      </w:r>
      <w:r w:rsidRPr="008A6F5B">
        <w:rPr>
          <w:vertAlign w:val="subscript"/>
        </w:rPr>
        <w:t>t</w:t>
      </w:r>
      <w:r w:rsidR="00E63EAE" w:rsidRPr="008A6F5B">
        <w:t> </w:t>
      </w:r>
      <w:r w:rsidRPr="008A6F5B">
        <w:t>» retenue, pour l’essai de résilience Charpy, est</w:t>
      </w:r>
      <w:r w:rsidR="001959DB" w:rsidRPr="008A6F5B">
        <w:t xml:space="preserve"> de</w:t>
      </w:r>
      <w:r w:rsidRPr="008A6F5B">
        <w:t xml:space="preserve"> </w:t>
      </w:r>
      <w:r w:rsidR="0012589F" w:rsidRPr="008A6F5B">
        <w:fldChar w:fldCharType="begin"/>
      </w:r>
      <w:r w:rsidR="00EE23A7" w:rsidRPr="008A6F5B">
        <w:instrText>  </w:instrText>
      </w:r>
      <w:r w:rsidR="0012589F" w:rsidRPr="008A6F5B">
        <w:fldChar w:fldCharType="end"/>
      </w:r>
      <w:r w:rsidRPr="008A6F5B">
        <w:t> </w:t>
      </w:r>
      <w:r w:rsidR="00F533CD" w:rsidRPr="008A6F5B">
        <w:t>°</w:t>
      </w:r>
      <w:r w:rsidRPr="008A6F5B">
        <w:t>C et la température d’essai du métal d’apport « T</w:t>
      </w:r>
      <w:r w:rsidRPr="008A6F5B">
        <w:rPr>
          <w:vertAlign w:val="subscript"/>
        </w:rPr>
        <w:t>t</w:t>
      </w:r>
      <w:r w:rsidRPr="008A6F5B">
        <w:t> » est</w:t>
      </w:r>
      <w:r w:rsidR="00E154EF" w:rsidRPr="008A6F5B">
        <w:t> </w:t>
      </w:r>
      <w:r w:rsidR="001959DB" w:rsidRPr="008A6F5B">
        <w:t>de</w:t>
      </w:r>
      <w:r w:rsidR="00762511" w:rsidRPr="008A6F5B">
        <w:t xml:space="preserve"> </w:t>
      </w:r>
      <w:r w:rsidR="0012589F" w:rsidRPr="008A6F5B">
        <w:fldChar w:fldCharType="begin"/>
      </w:r>
      <w:r w:rsidR="00EE23A7" w:rsidRPr="008A6F5B">
        <w:instrText>  </w:instrText>
      </w:r>
      <w:r w:rsidR="0012589F" w:rsidRPr="008A6F5B">
        <w:fldChar w:fldCharType="end"/>
      </w:r>
      <w:r w:rsidRPr="008A6F5B">
        <w:t> </w:t>
      </w:r>
      <w:r w:rsidR="00F533CD" w:rsidRPr="008A6F5B">
        <w:t>°</w:t>
      </w:r>
      <w:r w:rsidRPr="008A6F5B">
        <w:t>C</w:t>
      </w:r>
      <w:r w:rsidR="0076707C" w:rsidRPr="008A6F5B">
        <w:t>.</w:t>
      </w:r>
    </w:p>
    <w:p w14:paraId="7A72720C" w14:textId="7967AF73" w:rsidR="00BD4DD3" w:rsidRPr="008A6F5B" w:rsidRDefault="00BD4DD3" w:rsidP="00BD4DD3">
      <w:pPr>
        <w:pStyle w:val="Texte"/>
        <w:pBdr>
          <w:left w:val="single" w:sz="4" w:space="4" w:color="auto"/>
        </w:pBdr>
      </w:pPr>
      <w:r w:rsidRPr="008A6F5B">
        <w:t>En raison du biais et/ou de la courbure horizontale, il est recommandé de procéder à la fabrication des contreventements et des diaphragmes de manière à ce que les poutres soient en position cambrée sous le poids de la charpente métallique. Selon cette méthode de fabrication, l’assemblage final des diaphragmes aux appuis devra être effectué à la fin du montage de la charpente métallique. Les raidisseurs aux appuis doivent être positionnés de manière à être verticaux après l’application de toutes les charges permanentes.</w:t>
      </w:r>
    </w:p>
    <w:p w14:paraId="19C2B5A8" w14:textId="729D2427" w:rsidR="00BD4DD3" w:rsidRPr="008A6F5B" w:rsidRDefault="00BD4DD3" w:rsidP="00BD4DD3">
      <w:pPr>
        <w:pStyle w:val="Texte"/>
        <w:pBdr>
          <w:left w:val="single" w:sz="4" w:space="4" w:color="auto"/>
        </w:pBdr>
        <w:rPr>
          <w:b/>
          <w:bCs w:val="0"/>
          <w:i/>
          <w:iCs/>
        </w:rPr>
      </w:pPr>
      <w:r w:rsidRPr="008A6F5B">
        <w:rPr>
          <w:b/>
          <w:bCs w:val="0"/>
          <w:i/>
          <w:iCs/>
        </w:rPr>
        <w:t>(</w:t>
      </w:r>
      <w:proofErr w:type="gramStart"/>
      <w:r w:rsidRPr="008A6F5B">
        <w:rPr>
          <w:b/>
          <w:bCs w:val="0"/>
          <w:i/>
          <w:iCs/>
        </w:rPr>
        <w:t>ou</w:t>
      </w:r>
      <w:proofErr w:type="gramEnd"/>
      <w:r w:rsidRPr="008A6F5B">
        <w:rPr>
          <w:b/>
          <w:bCs w:val="0"/>
          <w:i/>
          <w:iCs/>
        </w:rPr>
        <w:t>)</w:t>
      </w:r>
    </w:p>
    <w:p w14:paraId="138E3A63" w14:textId="1E061046" w:rsidR="00BD4DD3" w:rsidRPr="008A6F5B" w:rsidRDefault="00BD4DD3" w:rsidP="00BD4DD3">
      <w:pPr>
        <w:pStyle w:val="Texte"/>
        <w:pBdr>
          <w:left w:val="single" w:sz="4" w:space="4" w:color="auto"/>
        </w:pBdr>
      </w:pPr>
      <w:r w:rsidRPr="008A6F5B">
        <w:t>En raison du biais et/ou de la courbure horizontale, il est recommandé de procéder à la fabri</w:t>
      </w:r>
      <w:r w:rsidR="001C6347" w:rsidRPr="008A6F5B">
        <w:t>c</w:t>
      </w:r>
      <w:r w:rsidRPr="008A6F5B">
        <w:t>ation des contreventements et</w:t>
      </w:r>
      <w:r w:rsidR="006B3296" w:rsidRPr="008A6F5B">
        <w:t xml:space="preserve"> des</w:t>
      </w:r>
      <w:r w:rsidRPr="008A6F5B">
        <w:t xml:space="preserve"> diaphragmes de manière à ce que les poutres soient en position cambrée sous le poids de la charge permanente, notamment celle de la charpente métallique et de la dalle de béton. Selon cette méthode de fabrication, l’assemblage final des diaphragmes aux appuis devra être effectué une fois la dalle de béton construite. Le bétonnage des portions de dalle aux droits des diaphragmes aux appuis devra être effectué après la cure du reste de la dalle. Les raidisseurs aux appuis doivent être positionnés de manière à être verticaux après l’application de toutes les charges permanentes.</w:t>
      </w:r>
    </w:p>
    <w:p w14:paraId="2A0D1560" w14:textId="12092E19" w:rsidR="00EB4D1C" w:rsidRPr="008A6F5B" w:rsidRDefault="00387E65" w:rsidP="00387E65">
      <w:pPr>
        <w:pStyle w:val="Texte"/>
      </w:pPr>
      <w:r w:rsidRPr="008A6F5B">
        <w:t xml:space="preserve">La fabrication en usine doit permettre de répondre aux exigences de </w:t>
      </w:r>
      <w:r w:rsidR="00D41C3D" w:rsidRPr="008A6F5B">
        <w:t>l</w:t>
      </w:r>
      <w:r w:rsidR="008748CA" w:rsidRPr="008A6F5B">
        <w:t>’</w:t>
      </w:r>
      <w:r w:rsidR="00D41C3D" w:rsidRPr="008A6F5B">
        <w:t>article</w:t>
      </w:r>
      <w:r w:rsidRPr="008A6F5B">
        <w:t> 15.</w:t>
      </w:r>
      <w:r w:rsidR="00D41C3D" w:rsidRPr="008A6F5B">
        <w:t>8</w:t>
      </w:r>
      <w:r w:rsidRPr="008A6F5B">
        <w:t xml:space="preserve">.6.1 </w:t>
      </w:r>
      <w:r w:rsidR="005922AB" w:rsidRPr="008A6F5B">
        <w:t>« </w:t>
      </w:r>
      <w:r w:rsidR="00C6279E" w:rsidRPr="008A6F5B">
        <w:t>Joints boulonnés</w:t>
      </w:r>
      <w:r w:rsidR="005922AB" w:rsidRPr="008A6F5B">
        <w:t> »</w:t>
      </w:r>
      <w:r w:rsidR="00C6279E" w:rsidRPr="008A6F5B">
        <w:t xml:space="preserve"> </w:t>
      </w:r>
      <w:r w:rsidRPr="008A6F5B">
        <w:t>du CCDG concernant la rugosité des surfaces de contact.</w:t>
      </w:r>
    </w:p>
    <w:p w14:paraId="12904CC8" w14:textId="3596E1A1" w:rsidR="00BB16CF" w:rsidRPr="008A6F5B" w:rsidRDefault="00BB16CF" w:rsidP="00BB16CF">
      <w:pPr>
        <w:pStyle w:val="Texte"/>
      </w:pPr>
      <w:r w:rsidRPr="008A6F5B">
        <w:t>La tolérance additionnelle de planéité des âmes des poutres de l’article</w:t>
      </w:r>
      <w:r w:rsidR="00D736A2">
        <w:t> </w:t>
      </w:r>
      <w:r w:rsidRPr="008A6F5B">
        <w:t xml:space="preserve">12.5.3.2 de la norme CSA W59 « Constructions soudées en acier » ne s’applique pas près des joints des chantiers </w:t>
      </w:r>
      <w:r w:rsidR="0050782C" w:rsidRPr="008A6F5B">
        <w:t xml:space="preserve">boulonnés ou soudés </w:t>
      </w:r>
      <w:r w:rsidRPr="008A6F5B">
        <w:t>des poutres. De plus, les tolérances de l’article</w:t>
      </w:r>
      <w:r w:rsidR="00D736A2">
        <w:t> </w:t>
      </w:r>
      <w:r w:rsidRPr="008A6F5B">
        <w:t>12.5.3.1 de cette norme doivent être appliquées sur l’écart entre les deux âmes à un même joint en tout point.</w:t>
      </w:r>
    </w:p>
    <w:p w14:paraId="057F1200" w14:textId="65EB3733" w:rsidR="00EB4D1C" w:rsidRPr="008A6F5B" w:rsidRDefault="00EB4D1C" w:rsidP="00EB4D1C">
      <w:pPr>
        <w:pStyle w:val="Texte"/>
        <w:pBdr>
          <w:left w:val="dotDash" w:sz="4" w:space="4" w:color="auto"/>
        </w:pBdr>
      </w:pPr>
      <w:r w:rsidRPr="008A6F5B">
        <w:t>La procédure choisie par l’</w:t>
      </w:r>
      <w:r w:rsidR="00801FDE">
        <w:t>Entrepreneur</w:t>
      </w:r>
      <w:r w:rsidRPr="008A6F5B">
        <w:t xml:space="preserve"> pour remplacer une poutre principale doit être signée par un ingénieur membre de l’Ordre des ingénieurs du Québec et </w:t>
      </w:r>
      <w:r w:rsidR="00AA6122" w:rsidRPr="008A6F5B">
        <w:t xml:space="preserve">être </w:t>
      </w:r>
      <w:r w:rsidRPr="008A6F5B">
        <w:t xml:space="preserve">remise au </w:t>
      </w:r>
      <w:r w:rsidR="00801FDE">
        <w:t>Directeur</w:t>
      </w:r>
      <w:r w:rsidRPr="008A6F5B">
        <w:t xml:space="preserve"> pour information, et ce, </w:t>
      </w:r>
      <w:r w:rsidR="00F946A1" w:rsidRPr="008A6F5B">
        <w:t>7 </w:t>
      </w:r>
      <w:r w:rsidRPr="008A6F5B">
        <w:t>jours avant l’enlèvement des poutres. La procédure choisie ne doit pas affecter les éléments de la structure à conserver ni la stabilité de la structure.</w:t>
      </w:r>
    </w:p>
    <w:p w14:paraId="1FF3A20E" w14:textId="1AA907A5" w:rsidR="00EB4D1C" w:rsidRPr="008A6F5B" w:rsidRDefault="001C6347" w:rsidP="00887680">
      <w:pPr>
        <w:pStyle w:val="Texte"/>
      </w:pPr>
      <w:r w:rsidRPr="008A6F5B">
        <w:t>A</w:t>
      </w:r>
      <w:r w:rsidR="00EB4D1C" w:rsidRPr="008A6F5B">
        <w:t>près le transport</w:t>
      </w:r>
      <w:r w:rsidR="00AA6122" w:rsidRPr="008A6F5B">
        <w:t xml:space="preserve"> des poutres</w:t>
      </w:r>
      <w:r w:rsidR="00EB4D1C" w:rsidRPr="008A6F5B">
        <w:t xml:space="preserve"> au chantier et avant leur montage, le</w:t>
      </w:r>
      <w:r w:rsidR="00AA6122" w:rsidRPr="008A6F5B">
        <w:t>ur</w:t>
      </w:r>
      <w:r w:rsidR="00EB4D1C" w:rsidRPr="008A6F5B">
        <w:t xml:space="preserve">s surfaces doivent </w:t>
      </w:r>
      <w:r w:rsidR="00613298" w:rsidRPr="008A6F5B">
        <w:t xml:space="preserve">être </w:t>
      </w:r>
      <w:r w:rsidR="00EB4D1C" w:rsidRPr="008A6F5B">
        <w:t xml:space="preserve">nettoyées de toute accumulation de </w:t>
      </w:r>
      <w:r w:rsidRPr="008A6F5B">
        <w:t xml:space="preserve">boue, de </w:t>
      </w:r>
      <w:r w:rsidR="00EB4D1C" w:rsidRPr="008A6F5B">
        <w:t xml:space="preserve">sable, </w:t>
      </w:r>
      <w:r w:rsidRPr="008A6F5B">
        <w:t>d’</w:t>
      </w:r>
      <w:r w:rsidR="00EB4D1C" w:rsidRPr="008A6F5B">
        <w:t>abrasifs</w:t>
      </w:r>
      <w:r w:rsidR="00613298" w:rsidRPr="008A6F5B">
        <w:t xml:space="preserve">, </w:t>
      </w:r>
      <w:r w:rsidRPr="008A6F5B">
        <w:t xml:space="preserve">de </w:t>
      </w:r>
      <w:r w:rsidR="00EB4D1C" w:rsidRPr="008A6F5B">
        <w:t>sels de déglaçage ou</w:t>
      </w:r>
      <w:r w:rsidR="00613298" w:rsidRPr="008A6F5B">
        <w:t xml:space="preserve"> </w:t>
      </w:r>
      <w:r w:rsidRPr="008A6F5B">
        <w:t xml:space="preserve">de </w:t>
      </w:r>
      <w:r w:rsidR="00EB4D1C" w:rsidRPr="008A6F5B">
        <w:t>tout autre débris</w:t>
      </w:r>
      <w:r w:rsidR="00613298" w:rsidRPr="008A6F5B">
        <w:t>.</w:t>
      </w:r>
      <w:r w:rsidR="00E56E22" w:rsidRPr="008A6F5B">
        <w:t xml:space="preserve"> </w:t>
      </w:r>
      <w:r w:rsidR="00613298" w:rsidRPr="008A6F5B">
        <w:t xml:space="preserve">Le nettoyage doit s’effectuer au moyen d’un jet d’eau sous pression ou </w:t>
      </w:r>
      <w:r w:rsidR="00DC0CA8" w:rsidRPr="008A6F5B">
        <w:t>d’</w:t>
      </w:r>
      <w:r w:rsidR="00613298" w:rsidRPr="008A6F5B">
        <w:t xml:space="preserve">un équivalent approuvé </w:t>
      </w:r>
      <w:r w:rsidR="005246E9" w:rsidRPr="008A6F5B">
        <w:t xml:space="preserve">et </w:t>
      </w:r>
      <w:r w:rsidR="00613298" w:rsidRPr="008A6F5B">
        <w:t>n’endommageant pas la surface finie de l’acier.</w:t>
      </w:r>
      <w:r w:rsidR="00E56E22" w:rsidRPr="008A6F5B">
        <w:t xml:space="preserve"> </w:t>
      </w:r>
      <w:r w:rsidR="00613298" w:rsidRPr="008A6F5B">
        <w:t>La procédure de nettoyage doit faire en sorte d’éviter la formation d’une couche de glace sur les surfaces. Le nettoyage ne fait l’objet d’aucun article au bordereau</w:t>
      </w:r>
      <w:r w:rsidR="00DC0CA8" w:rsidRPr="008A6F5B">
        <w:t>.</w:t>
      </w:r>
      <w:r w:rsidR="00065F08" w:rsidRPr="008A6F5B">
        <w:t xml:space="preserve"> </w:t>
      </w:r>
      <w:r w:rsidR="00DC0CA8" w:rsidRPr="008A6F5B">
        <w:t>S</w:t>
      </w:r>
      <w:r w:rsidR="00065F08" w:rsidRPr="008A6F5B">
        <w:t>on prix est inclus dans celui des ouvrages pour lesquels il est réalisé.</w:t>
      </w:r>
    </w:p>
    <w:p w14:paraId="4CA1E7ED" w14:textId="77777777" w:rsidR="00DA6314" w:rsidRPr="008A6F5B" w:rsidRDefault="00DA6314" w:rsidP="00DA6314">
      <w:pPr>
        <w:pStyle w:val="Texte"/>
        <w:pBdr>
          <w:left w:val="single" w:sz="4" w:space="4" w:color="auto"/>
        </w:pBdr>
      </w:pPr>
      <w:bookmarkStart w:id="132" w:name="_Hlk89952321"/>
      <w:r w:rsidRPr="008A6F5B">
        <w:t>La possibilité de procéder au montage de la charpente par la méthode de lancement n’a pas été étudiée lors de la conception.</w:t>
      </w:r>
    </w:p>
    <w:bookmarkEnd w:id="132"/>
    <w:p w14:paraId="39F798D8" w14:textId="77777777" w:rsidR="00DA6314" w:rsidRPr="008A6F5B" w:rsidRDefault="00DA6314" w:rsidP="00F97103">
      <w:pPr>
        <w:pStyle w:val="Sautsparationtexteoptionnel"/>
      </w:pPr>
    </w:p>
    <w:p w14:paraId="2C914AB2" w14:textId="0BB18EA6" w:rsidR="00120B31" w:rsidRPr="008A6F5B" w:rsidRDefault="00120B31" w:rsidP="00607198">
      <w:pPr>
        <w:pStyle w:val="Texte"/>
        <w:pBdr>
          <w:left w:val="single" w:sz="4" w:space="4" w:color="auto"/>
        </w:pBdr>
      </w:pPr>
      <w:r w:rsidRPr="008A6F5B">
        <w:t xml:space="preserve">Contrairement aux exigences de </w:t>
      </w:r>
      <w:r w:rsidR="00C6279E" w:rsidRPr="008A6F5B">
        <w:t>l</w:t>
      </w:r>
      <w:r w:rsidR="008748CA" w:rsidRPr="008A6F5B">
        <w:t>’</w:t>
      </w:r>
      <w:r w:rsidR="00C6279E" w:rsidRPr="008A6F5B">
        <w:t>article</w:t>
      </w:r>
      <w:r w:rsidR="00631D95" w:rsidRPr="008A6F5B">
        <w:t> </w:t>
      </w:r>
      <w:r w:rsidRPr="008A6F5B">
        <w:t>15.</w:t>
      </w:r>
      <w:r w:rsidR="00C6279E" w:rsidRPr="008A6F5B">
        <w:t>8</w:t>
      </w:r>
      <w:r w:rsidRPr="008A6F5B">
        <w:t xml:space="preserve">.6.1.1 b) </w:t>
      </w:r>
      <w:r w:rsidR="005922AB" w:rsidRPr="008A6F5B">
        <w:t>« </w:t>
      </w:r>
      <w:r w:rsidR="00440E37" w:rsidRPr="008A6F5B">
        <w:t xml:space="preserve">Serrage des boulons des joints de chantier des poutres principales </w:t>
      </w:r>
      <w:r w:rsidR="007075D6" w:rsidRPr="008A6F5B">
        <w:t>et des poutres pri</w:t>
      </w:r>
      <w:r w:rsidR="008748CA" w:rsidRPr="008A6F5B">
        <w:t>n</w:t>
      </w:r>
      <w:r w:rsidR="007075D6" w:rsidRPr="008A6F5B">
        <w:t>cipales triangulées</w:t>
      </w:r>
      <w:r w:rsidR="005922AB" w:rsidRPr="008A6F5B">
        <w:t> »</w:t>
      </w:r>
      <w:r w:rsidR="007075D6" w:rsidRPr="008A6F5B">
        <w:t xml:space="preserve"> </w:t>
      </w:r>
      <w:r w:rsidRPr="008A6F5B">
        <w:t>du CCDG, le serrage d’au</w:t>
      </w:r>
      <w:r w:rsidR="00D94E8C" w:rsidRPr="008A6F5B">
        <w:t> </w:t>
      </w:r>
      <w:r w:rsidRPr="008A6F5B">
        <w:t xml:space="preserve">moins </w:t>
      </w:r>
      <w:r w:rsidR="0012589F" w:rsidRPr="008A6F5B">
        <w:fldChar w:fldCharType="begin"/>
      </w:r>
      <w:r w:rsidR="00EE23A7" w:rsidRPr="008A6F5B">
        <w:instrText>  </w:instrText>
      </w:r>
      <w:r w:rsidR="0012589F" w:rsidRPr="008A6F5B">
        <w:fldChar w:fldCharType="end"/>
      </w:r>
      <w:r w:rsidRPr="008A6F5B">
        <w:t xml:space="preserve"> % des joints de chantier doit être vérifié conjointement et </w:t>
      </w:r>
      <w:r w:rsidR="00DD31D4" w:rsidRPr="008A6F5B">
        <w:t>simultanément</w:t>
      </w:r>
      <w:r w:rsidRPr="008A6F5B">
        <w:t xml:space="preserve"> par l’ingénieur qui a signé la procédure de boulonnage et par le </w:t>
      </w:r>
      <w:r w:rsidR="00801FDE">
        <w:t>Directeur</w:t>
      </w:r>
      <w:r w:rsidRPr="008A6F5B">
        <w:t>, immédiatement après chacune des étapes du boulonnage.</w:t>
      </w:r>
    </w:p>
    <w:p w14:paraId="06178134" w14:textId="77777777" w:rsidR="00C67122" w:rsidRPr="008A6F5B" w:rsidRDefault="00C67122" w:rsidP="00337844">
      <w:pPr>
        <w:pStyle w:val="Sautsparationtexteoptionnel"/>
      </w:pPr>
    </w:p>
    <w:p w14:paraId="4D3E9332" w14:textId="35BA3818" w:rsidR="00C67122" w:rsidRPr="008A6F5B" w:rsidRDefault="00C67122" w:rsidP="00C67122">
      <w:pPr>
        <w:pStyle w:val="Texte"/>
        <w:pBdr>
          <w:left w:val="single" w:sz="4" w:space="4" w:color="auto"/>
        </w:pBdr>
        <w:rPr>
          <w:bCs w:val="0"/>
          <w:bdr w:val="none" w:sz="0" w:space="0" w:color="auto" w:frame="1"/>
          <w:shd w:val="clear" w:color="auto" w:fill="FFFFFF"/>
        </w:rPr>
      </w:pPr>
      <w:bookmarkStart w:id="133" w:name="_Hlk89952332"/>
      <w:r w:rsidRPr="008A6F5B">
        <w:rPr>
          <w:bCs w:val="0"/>
          <w:bdr w:val="none" w:sz="0" w:space="0" w:color="auto" w:frame="1"/>
          <w:shd w:val="clear" w:color="auto" w:fill="FFFFFF"/>
        </w:rPr>
        <w:t xml:space="preserve">Une fois l’assemblage de la charpente terminé entre les axes </w:t>
      </w:r>
      <w:r w:rsidR="00E231E3" w:rsidRPr="008A6F5B">
        <w:rPr>
          <w:bCs w:val="0"/>
          <w:bdr w:val="none" w:sz="0" w:space="0" w:color="auto" w:frame="1"/>
          <w:shd w:val="clear" w:color="auto" w:fill="FFFFFF"/>
        </w:rPr>
        <w:fldChar w:fldCharType="begin"/>
      </w:r>
      <w:r w:rsidR="00E231E3" w:rsidRPr="008A6F5B">
        <w:rPr>
          <w:bCs w:val="0"/>
          <w:bdr w:val="none" w:sz="0" w:space="0" w:color="auto" w:frame="1"/>
          <w:shd w:val="clear" w:color="auto" w:fill="FFFFFF"/>
        </w:rPr>
        <w:instrText>  </w:instrText>
      </w:r>
      <w:r w:rsidR="00E231E3" w:rsidRPr="008A6F5B">
        <w:rPr>
          <w:bCs w:val="0"/>
          <w:bdr w:val="none" w:sz="0" w:space="0" w:color="auto" w:frame="1"/>
          <w:shd w:val="clear" w:color="auto" w:fill="FFFFFF"/>
        </w:rPr>
        <w:fldChar w:fldCharType="end"/>
      </w:r>
      <w:r w:rsidRPr="008A6F5B">
        <w:rPr>
          <w:bCs w:val="0"/>
          <w:bdr w:val="none" w:sz="0" w:space="0" w:color="auto" w:frame="1"/>
          <w:shd w:val="clear" w:color="auto" w:fill="FFFFFF"/>
        </w:rPr>
        <w:t xml:space="preserve"> </w:t>
      </w:r>
      <w:proofErr w:type="gramStart"/>
      <w:r w:rsidRPr="008A6F5B">
        <w:rPr>
          <w:bCs w:val="0"/>
          <w:bdr w:val="none" w:sz="0" w:space="0" w:color="auto" w:frame="1"/>
          <w:shd w:val="clear" w:color="auto" w:fill="FFFFFF"/>
        </w:rPr>
        <w:t xml:space="preserve">et </w:t>
      </w:r>
      <w:proofErr w:type="gramEnd"/>
      <w:r w:rsidR="00E231E3" w:rsidRPr="008A6F5B">
        <w:rPr>
          <w:bCs w:val="0"/>
          <w:bdr w:val="none" w:sz="0" w:space="0" w:color="auto" w:frame="1"/>
          <w:shd w:val="clear" w:color="auto" w:fill="FFFFFF"/>
        </w:rPr>
        <w:fldChar w:fldCharType="begin"/>
      </w:r>
      <w:r w:rsidR="00E231E3" w:rsidRPr="008A6F5B">
        <w:rPr>
          <w:bCs w:val="0"/>
          <w:bdr w:val="none" w:sz="0" w:space="0" w:color="auto" w:frame="1"/>
          <w:shd w:val="clear" w:color="auto" w:fill="FFFFFF"/>
        </w:rPr>
        <w:instrText>  </w:instrText>
      </w:r>
      <w:r w:rsidR="00E231E3" w:rsidRPr="008A6F5B">
        <w:rPr>
          <w:bCs w:val="0"/>
          <w:bdr w:val="none" w:sz="0" w:space="0" w:color="auto" w:frame="1"/>
          <w:shd w:val="clear" w:color="auto" w:fill="FFFFFF"/>
        </w:rPr>
        <w:fldChar w:fldCharType="end"/>
      </w:r>
      <w:r w:rsidRPr="008A6F5B">
        <w:rPr>
          <w:bCs w:val="0"/>
          <w:bdr w:val="none" w:sz="0" w:space="0" w:color="auto" w:frame="1"/>
          <w:shd w:val="clear" w:color="auto" w:fill="FFFFFF"/>
        </w:rPr>
        <w:t>, cette dernière doit être positionnée</w:t>
      </w:r>
      <w:r w:rsidR="00750014" w:rsidRPr="008A6F5B">
        <w:rPr>
          <w:bCs w:val="0"/>
          <w:bdr w:val="none" w:sz="0" w:space="0" w:color="auto" w:frame="1"/>
          <w:shd w:val="clear" w:color="auto" w:fill="FFFFFF"/>
        </w:rPr>
        <w:t xml:space="preserve"> </w:t>
      </w:r>
      <w:r w:rsidRPr="008A6F5B">
        <w:rPr>
          <w:bCs w:val="0"/>
          <w:bdr w:val="none" w:sz="0" w:space="0" w:color="auto" w:frame="1"/>
          <w:shd w:val="clear" w:color="auto" w:fill="FFFFFF"/>
        </w:rPr>
        <w:t>de manière à répartir les tolérances de fabrication et de construction</w:t>
      </w:r>
      <w:r w:rsidR="00750014" w:rsidRPr="008A6F5B">
        <w:rPr>
          <w:bCs w:val="0"/>
          <w:bdr w:val="none" w:sz="0" w:space="0" w:color="auto" w:frame="1"/>
          <w:shd w:val="clear" w:color="auto" w:fill="FFFFFF"/>
        </w:rPr>
        <w:t xml:space="preserve"> </w:t>
      </w:r>
      <w:r w:rsidRPr="008A6F5B">
        <w:rPr>
          <w:bCs w:val="0"/>
          <w:bdr w:val="none" w:sz="0" w:space="0" w:color="auto" w:frame="1"/>
          <w:shd w:val="clear" w:color="auto" w:fill="FFFFFF"/>
        </w:rPr>
        <w:t>entre les axes fixes.</w:t>
      </w:r>
      <w:r w:rsidR="00750014" w:rsidRPr="008A6F5B">
        <w:rPr>
          <w:bCs w:val="0"/>
          <w:bdr w:val="none" w:sz="0" w:space="0" w:color="auto" w:frame="1"/>
          <w:shd w:val="clear" w:color="auto" w:fill="FFFFFF"/>
        </w:rPr>
        <w:t xml:space="preserve"> </w:t>
      </w:r>
      <w:r w:rsidRPr="008A6F5B">
        <w:rPr>
          <w:bCs w:val="0"/>
          <w:bdr w:val="none" w:sz="0" w:space="0" w:color="auto" w:frame="1"/>
          <w:shd w:val="clear" w:color="auto" w:fill="FFFFFF"/>
        </w:rPr>
        <w:t>Les appareils d</w:t>
      </w:r>
      <w:r w:rsidR="00750014" w:rsidRPr="008A6F5B">
        <w:rPr>
          <w:bCs w:val="0"/>
          <w:bdr w:val="none" w:sz="0" w:space="0" w:color="auto" w:frame="1"/>
          <w:shd w:val="clear" w:color="auto" w:fill="FFFFFF"/>
        </w:rPr>
        <w:t>’</w:t>
      </w:r>
      <w:r w:rsidRPr="008A6F5B">
        <w:rPr>
          <w:bCs w:val="0"/>
          <w:bdr w:val="none" w:sz="0" w:space="0" w:color="auto" w:frame="1"/>
          <w:shd w:val="clear" w:color="auto" w:fill="FFFFFF"/>
        </w:rPr>
        <w:t>appui doivent être centrés sur les raidisseurs centraux à tous ces axes. Les soudures finales des poutres aux appareils d’appui</w:t>
      </w:r>
      <w:r w:rsidR="00750014" w:rsidRPr="008A6F5B">
        <w:rPr>
          <w:bCs w:val="0"/>
          <w:bdr w:val="none" w:sz="0" w:space="0" w:color="auto" w:frame="1"/>
          <w:shd w:val="clear" w:color="auto" w:fill="FFFFFF"/>
        </w:rPr>
        <w:t xml:space="preserve"> </w:t>
      </w:r>
      <w:r w:rsidRPr="008A6F5B">
        <w:rPr>
          <w:bCs w:val="0"/>
          <w:bdr w:val="none" w:sz="0" w:space="0" w:color="auto" w:frame="1"/>
          <w:shd w:val="clear" w:color="auto" w:fill="FFFFFF"/>
        </w:rPr>
        <w:t>doivent être réalisées</w:t>
      </w:r>
      <w:r w:rsidR="00750014" w:rsidRPr="008A6F5B">
        <w:rPr>
          <w:bCs w:val="0"/>
          <w:bdr w:val="none" w:sz="0" w:space="0" w:color="auto" w:frame="1"/>
          <w:shd w:val="clear" w:color="auto" w:fill="FFFFFF"/>
        </w:rPr>
        <w:t xml:space="preserve"> </w:t>
      </w:r>
      <w:r w:rsidRPr="008A6F5B">
        <w:rPr>
          <w:bCs w:val="0"/>
          <w:bdr w:val="none" w:sz="0" w:space="0" w:color="auto" w:frame="1"/>
          <w:shd w:val="clear" w:color="auto" w:fill="FFFFFF"/>
        </w:rPr>
        <w:t xml:space="preserve">dès que les poutres et les appareils </w:t>
      </w:r>
      <w:r w:rsidR="00750014" w:rsidRPr="008A6F5B">
        <w:rPr>
          <w:bCs w:val="0"/>
          <w:bdr w:val="none" w:sz="0" w:space="0" w:color="auto" w:frame="1"/>
          <w:shd w:val="clear" w:color="auto" w:fill="FFFFFF"/>
        </w:rPr>
        <w:t>d’</w:t>
      </w:r>
      <w:r w:rsidRPr="008A6F5B">
        <w:rPr>
          <w:bCs w:val="0"/>
          <w:bdr w:val="none" w:sz="0" w:space="0" w:color="auto" w:frame="1"/>
          <w:shd w:val="clear" w:color="auto" w:fill="FFFFFF"/>
        </w:rPr>
        <w:t>appui sont à leur position finale. L’</w:t>
      </w:r>
      <w:r w:rsidR="00801FDE">
        <w:rPr>
          <w:bCs w:val="0"/>
          <w:bdr w:val="none" w:sz="0" w:space="0" w:color="auto" w:frame="1"/>
          <w:shd w:val="clear" w:color="auto" w:fill="FFFFFF"/>
        </w:rPr>
        <w:t>Entrepreneur</w:t>
      </w:r>
      <w:r w:rsidRPr="008A6F5B">
        <w:rPr>
          <w:bCs w:val="0"/>
          <w:bdr w:val="none" w:sz="0" w:space="0" w:color="auto" w:frame="1"/>
          <w:shd w:val="clear" w:color="auto" w:fill="FFFFFF"/>
        </w:rPr>
        <w:t xml:space="preserve"> demeure responsable de la fixation temporaire de la charpente lors de toutes les étapes de construction jusqu’à la </w:t>
      </w:r>
      <w:r w:rsidR="00540337" w:rsidRPr="008A6F5B">
        <w:rPr>
          <w:bCs w:val="0"/>
          <w:bdr w:val="none" w:sz="0" w:space="0" w:color="auto" w:frame="1"/>
          <w:shd w:val="clear" w:color="auto" w:fill="FFFFFF"/>
        </w:rPr>
        <w:t xml:space="preserve">réalisation </w:t>
      </w:r>
      <w:r w:rsidRPr="008A6F5B">
        <w:rPr>
          <w:bCs w:val="0"/>
          <w:bdr w:val="none" w:sz="0" w:space="0" w:color="auto" w:frame="1"/>
          <w:shd w:val="clear" w:color="auto" w:fill="FFFFFF"/>
        </w:rPr>
        <w:t>des soudures permanentes.</w:t>
      </w:r>
    </w:p>
    <w:bookmarkEnd w:id="133"/>
    <w:p w14:paraId="5CEB6235" w14:textId="7D31FF89" w:rsidR="00721A3F" w:rsidRPr="008A6F5B" w:rsidRDefault="00A10E62" w:rsidP="00607198">
      <w:pPr>
        <w:pStyle w:val="Texte"/>
      </w:pPr>
      <w:r w:rsidRPr="008A6F5B">
        <w:t>Lorsque la fixation des ouvrages temporaire</w:t>
      </w:r>
      <w:r w:rsidR="00D92391" w:rsidRPr="008A6F5B">
        <w:t>s</w:t>
      </w:r>
      <w:r w:rsidRPr="008A6F5B">
        <w:t xml:space="preserve"> </w:t>
      </w:r>
      <w:r w:rsidR="00D92391" w:rsidRPr="008A6F5B">
        <w:t>par boulonnage est permise, l</w:t>
      </w:r>
      <w:r w:rsidR="00721A3F" w:rsidRPr="008A6F5B">
        <w:t>a mise en place de nouveaux boulons dans les trous laissés par l’enlè</w:t>
      </w:r>
      <w:r w:rsidR="00D92391" w:rsidRPr="008A6F5B">
        <w:t xml:space="preserve">vement de ces </w:t>
      </w:r>
      <w:r w:rsidRPr="008A6F5B">
        <w:t xml:space="preserve">ouvrages </w:t>
      </w:r>
      <w:r w:rsidR="00721A3F" w:rsidRPr="008A6F5B">
        <w:t>est inclus</w:t>
      </w:r>
      <w:r w:rsidR="002B358D" w:rsidRPr="008A6F5B">
        <w:t>e</w:t>
      </w:r>
      <w:r w:rsidR="00721A3F" w:rsidRPr="008A6F5B">
        <w:t xml:space="preserve"> dans le prix de l’ouvrage en acier.</w:t>
      </w:r>
    </w:p>
    <w:p w14:paraId="3B1B02AD" w14:textId="7CEDC68F" w:rsidR="00CA73DD" w:rsidRPr="008A6F5B" w:rsidRDefault="00CA73DD" w:rsidP="0097699F">
      <w:pPr>
        <w:pStyle w:val="Titre2"/>
        <w:rPr>
          <w:lang w:val="fr-CA"/>
        </w:rPr>
      </w:pPr>
      <w:bookmarkStart w:id="134" w:name="_Toc120795202"/>
      <w:r w:rsidRPr="008A6F5B">
        <w:rPr>
          <w:lang w:val="fr-CA"/>
        </w:rPr>
        <w:t>T</w:t>
      </w:r>
      <w:r w:rsidR="002745EE" w:rsidRPr="008A6F5B">
        <w:rPr>
          <w:lang w:val="fr-CA"/>
        </w:rPr>
        <w:t>RAVAUX DE REDRESSEMENT</w:t>
      </w:r>
      <w:bookmarkEnd w:id="134"/>
    </w:p>
    <w:p w14:paraId="002B62A6" w14:textId="33209275" w:rsidR="00CA73DD" w:rsidRPr="008A6F5B" w:rsidRDefault="00CA73DD" w:rsidP="00CA73DD">
      <w:pPr>
        <w:pStyle w:val="Texte"/>
        <w:rPr>
          <w:b/>
          <w:szCs w:val="24"/>
        </w:rPr>
      </w:pPr>
      <w:r w:rsidRPr="008A6F5B">
        <w:rPr>
          <w:szCs w:val="24"/>
        </w:rPr>
        <w:t xml:space="preserve">Lorsque des travaux de redressement de pièces en acier sont requis, comme défini à l’article A10.1.4.4 de la norme CSA S6 </w:t>
      </w:r>
      <w:r w:rsidRPr="008A6F5B">
        <w:t>« Code canadien sur le calcul des ponts routiers »</w:t>
      </w:r>
      <w:r w:rsidRPr="008A6F5B">
        <w:rPr>
          <w:szCs w:val="24"/>
        </w:rPr>
        <w:t>, l’</w:t>
      </w:r>
      <w:r w:rsidR="00801FDE">
        <w:rPr>
          <w:szCs w:val="24"/>
        </w:rPr>
        <w:t>Entrepreneur</w:t>
      </w:r>
      <w:r w:rsidRPr="008A6F5B">
        <w:rPr>
          <w:szCs w:val="24"/>
        </w:rPr>
        <w:t xml:space="preserve"> doit soumettre au </w:t>
      </w:r>
      <w:r w:rsidR="00801FDE">
        <w:rPr>
          <w:szCs w:val="24"/>
        </w:rPr>
        <w:t>Directeur</w:t>
      </w:r>
      <w:r w:rsidRPr="008A6F5B">
        <w:rPr>
          <w:szCs w:val="24"/>
        </w:rPr>
        <w:t xml:space="preserve"> pour information une procédure de redressement au moins </w:t>
      </w:r>
      <w:r w:rsidR="00BC23AD" w:rsidRPr="008A6F5B">
        <w:rPr>
          <w:szCs w:val="24"/>
        </w:rPr>
        <w:t>2 </w:t>
      </w:r>
      <w:r w:rsidRPr="008A6F5B">
        <w:rPr>
          <w:szCs w:val="24"/>
        </w:rPr>
        <w:t>jours avant celui</w:t>
      </w:r>
      <w:r w:rsidRPr="008A6F5B">
        <w:rPr>
          <w:szCs w:val="24"/>
        </w:rPr>
        <w:noBreakHyphen/>
        <w:t>ci. Cette procédure doit être signée par un ingénieur membre de l’Ordre des ingénieurs du Québec. Les travaux de redressement proposés par l’</w:t>
      </w:r>
      <w:r w:rsidR="00801FDE">
        <w:rPr>
          <w:szCs w:val="24"/>
        </w:rPr>
        <w:t>Entrepreneur</w:t>
      </w:r>
      <w:r w:rsidRPr="008A6F5B">
        <w:rPr>
          <w:szCs w:val="24"/>
        </w:rPr>
        <w:t xml:space="preserve"> doivent être autorisés par écrit par le </w:t>
      </w:r>
      <w:r w:rsidR="00801FDE">
        <w:rPr>
          <w:szCs w:val="24"/>
        </w:rPr>
        <w:t>Directeur</w:t>
      </w:r>
      <w:r w:rsidRPr="008A6F5B">
        <w:rPr>
          <w:szCs w:val="24"/>
        </w:rPr>
        <w:t xml:space="preserve"> et ils doivent être effectués en sa présence.</w:t>
      </w:r>
    </w:p>
    <w:p w14:paraId="1B741D39" w14:textId="77777777" w:rsidR="00CA73DD" w:rsidRPr="008A6F5B" w:rsidRDefault="00CA73DD" w:rsidP="00CA73DD">
      <w:pPr>
        <w:pStyle w:val="Texte"/>
        <w:rPr>
          <w:szCs w:val="24"/>
        </w:rPr>
      </w:pPr>
      <w:r w:rsidRPr="008A6F5B">
        <w:rPr>
          <w:szCs w:val="24"/>
        </w:rPr>
        <w:t>La procédure de redressement doit :</w:t>
      </w:r>
    </w:p>
    <w:p w14:paraId="5091DFE9" w14:textId="77777777" w:rsidR="00CA73DD" w:rsidRPr="008A6F5B" w:rsidRDefault="00CA73DD" w:rsidP="00CA73DD">
      <w:pPr>
        <w:pStyle w:val="Puce"/>
        <w:rPr>
          <w:lang w:val="fr-CA"/>
        </w:rPr>
      </w:pPr>
      <w:r w:rsidRPr="008A6F5B">
        <w:rPr>
          <w:lang w:val="fr-CA"/>
        </w:rPr>
        <w:t>décrire en détail la déformation à corriger et, au besoin, inclure des croquis montrant la géométrie et la localisation de la déformation;</w:t>
      </w:r>
    </w:p>
    <w:p w14:paraId="0747CB75" w14:textId="77777777" w:rsidR="00CA73DD" w:rsidRPr="008A6F5B" w:rsidRDefault="00CA73DD" w:rsidP="00CA73DD">
      <w:pPr>
        <w:pStyle w:val="Puce"/>
        <w:rPr>
          <w:lang w:val="fr-CA"/>
        </w:rPr>
      </w:pPr>
      <w:r w:rsidRPr="008A6F5B">
        <w:rPr>
          <w:lang w:val="fr-CA"/>
        </w:rPr>
        <w:t>décrire les matériaux des éléments à corriger;</w:t>
      </w:r>
    </w:p>
    <w:p w14:paraId="68550ADD" w14:textId="77777777" w:rsidR="00CA73DD" w:rsidRPr="008A6F5B" w:rsidRDefault="00CA73DD" w:rsidP="00CA73DD">
      <w:pPr>
        <w:pStyle w:val="Puce"/>
        <w:rPr>
          <w:lang w:val="fr-CA"/>
        </w:rPr>
      </w:pPr>
      <w:r w:rsidRPr="008A6F5B">
        <w:rPr>
          <w:lang w:val="fr-CA"/>
        </w:rPr>
        <w:t>identifier les normes de référence;</w:t>
      </w:r>
    </w:p>
    <w:p w14:paraId="218EA571" w14:textId="77777777" w:rsidR="00CA73DD" w:rsidRPr="008A6F5B" w:rsidRDefault="00CA73DD" w:rsidP="00CA73DD">
      <w:pPr>
        <w:pStyle w:val="Puce"/>
        <w:rPr>
          <w:szCs w:val="24"/>
          <w:lang w:val="fr-CA"/>
        </w:rPr>
      </w:pPr>
      <w:r w:rsidRPr="008A6F5B">
        <w:rPr>
          <w:lang w:val="fr-CA"/>
        </w:rPr>
        <w:t>décrire en détail chacune des étapes et les moyens mécaniques ou thermiques utilisés</w:t>
      </w:r>
      <w:r w:rsidRPr="008A6F5B">
        <w:rPr>
          <w:szCs w:val="24"/>
          <w:lang w:val="fr-CA"/>
        </w:rPr>
        <w:t xml:space="preserve"> pour le redressement; de plus, la procédure doit décrire le suivi du contrôle de la qualité :</w:t>
      </w:r>
    </w:p>
    <w:p w14:paraId="786D9BC4" w14:textId="77777777" w:rsidR="00CA73DD" w:rsidRPr="008A6F5B" w:rsidRDefault="00CA73DD" w:rsidP="00CA73DD">
      <w:pPr>
        <w:pStyle w:val="Sous-Puce"/>
        <w:rPr>
          <w:lang w:val="fr-CA"/>
        </w:rPr>
      </w:pPr>
      <w:r w:rsidRPr="008A6F5B">
        <w:rPr>
          <w:lang w:val="fr-CA"/>
        </w:rPr>
        <w:t>dans le cas d’un redressement mécanique, la procédure doit aussi inclure les détails des forces externes,</w:t>
      </w:r>
    </w:p>
    <w:p w14:paraId="1FFDA57E" w14:textId="77777777" w:rsidR="00CA73DD" w:rsidRPr="008A6F5B" w:rsidRDefault="00CA73DD" w:rsidP="00CA73DD">
      <w:pPr>
        <w:pStyle w:val="Sous-Puce"/>
        <w:rPr>
          <w:lang w:val="fr-CA"/>
        </w:rPr>
      </w:pPr>
      <w:r w:rsidRPr="008A6F5B">
        <w:rPr>
          <w:lang w:val="fr-CA"/>
        </w:rPr>
        <w:t>dans le cas d’un redressement thermique, la procédure doit aussi présenter le patron détaillé des zones à traiter, déterminer le type de chauffage pour chaque zone à traiter et préciser la séquence d’application de la chaleur;</w:t>
      </w:r>
    </w:p>
    <w:p w14:paraId="60C28CD7" w14:textId="77777777" w:rsidR="00CA73DD" w:rsidRPr="008A6F5B" w:rsidRDefault="00CA73DD" w:rsidP="00CA73DD">
      <w:pPr>
        <w:pStyle w:val="Puce"/>
        <w:rPr>
          <w:lang w:val="fr-CA"/>
        </w:rPr>
      </w:pPr>
      <w:r w:rsidRPr="008A6F5B">
        <w:rPr>
          <w:lang w:val="fr-CA"/>
        </w:rPr>
        <w:t>inclure la liste du matériel utilisé à chacune des étapes en précisant la méthodologie à suivre pour son utilisation.</w:t>
      </w:r>
    </w:p>
    <w:p w14:paraId="42D75B3C" w14:textId="039F6E4C" w:rsidR="00CA73DD" w:rsidRPr="008A6F5B" w:rsidRDefault="00CA73DD" w:rsidP="00CA73DD">
      <w:pPr>
        <w:rPr>
          <w:lang w:val="fr-CA"/>
        </w:rPr>
      </w:pPr>
      <w:r w:rsidRPr="008A6F5B">
        <w:rPr>
          <w:lang w:val="fr-CA"/>
        </w:rPr>
        <w:t xml:space="preserve">Les travaux de redressement doivent faire l’objet d’un contrôle de la qualité réalisé par l’ingénieur qui a signé la procédure de redressement. Immédiatement après ce contrôle et avant le transport des pièces redressées, cet ingénieur doit signer et remettre au </w:t>
      </w:r>
      <w:r w:rsidR="00801FDE">
        <w:rPr>
          <w:lang w:val="fr-CA"/>
        </w:rPr>
        <w:t>Directeur</w:t>
      </w:r>
      <w:r w:rsidRPr="008A6F5B">
        <w:rPr>
          <w:lang w:val="fr-CA"/>
        </w:rPr>
        <w:t xml:space="preserve"> un avis écrit indiquant les pièces redressées et indiquant que les travaux de redressement ont été réalisés conformément à la procédure de redressement à chacune des étapes</w:t>
      </w:r>
      <w:r w:rsidR="002B358D" w:rsidRPr="008A6F5B">
        <w:rPr>
          <w:lang w:val="fr-CA"/>
        </w:rPr>
        <w:t>.</w:t>
      </w:r>
    </w:p>
    <w:p w14:paraId="4D237966" w14:textId="2AA17469" w:rsidR="00120B31" w:rsidRPr="00080C26" w:rsidRDefault="00120B31" w:rsidP="00C3465F">
      <w:pPr>
        <w:pStyle w:val="Titre1"/>
      </w:pPr>
      <w:bookmarkStart w:id="135" w:name="_Toc120795203"/>
      <w:r w:rsidRPr="00080C26">
        <w:t>MODIFICATION OU RÉPARATION D’UN OUVRAGE EN ACIER</w:t>
      </w:r>
      <w:bookmarkEnd w:id="135"/>
      <w:r w:rsidRPr="00080C26">
        <w:t xml:space="preserve"> </w:t>
      </w:r>
      <w:r w:rsidRPr="00080C26">
        <w:rPr>
          <w:vanish/>
          <w:sz w:val="18"/>
        </w:rPr>
        <w:t>(</w:t>
      </w:r>
      <w:r w:rsidR="00420A84" w:rsidRPr="00080C26">
        <w:rPr>
          <w:vanish/>
          <w:sz w:val="18"/>
        </w:rPr>
        <w:t>20</w:t>
      </w:r>
      <w:r w:rsidR="00684E75" w:rsidRPr="00080C26">
        <w:rPr>
          <w:vanish/>
          <w:sz w:val="18"/>
        </w:rPr>
        <w:t>2</w:t>
      </w:r>
      <w:r w:rsidR="00DE1A7C" w:rsidRPr="00080C26">
        <w:rPr>
          <w:vanish/>
          <w:sz w:val="18"/>
        </w:rPr>
        <w:t>2</w:t>
      </w:r>
      <w:r w:rsidRPr="00080C26">
        <w:rPr>
          <w:vanish/>
          <w:sz w:val="18"/>
        </w:rPr>
        <w:t>-</w:t>
      </w:r>
      <w:r w:rsidR="0058266E" w:rsidRPr="00080C26">
        <w:rPr>
          <w:vanish/>
          <w:sz w:val="18"/>
        </w:rPr>
        <w:t>0</w:t>
      </w:r>
      <w:r w:rsidRPr="00080C26">
        <w:rPr>
          <w:vanish/>
          <w:sz w:val="18"/>
        </w:rPr>
        <w:t>1)</w:t>
      </w:r>
    </w:p>
    <w:p w14:paraId="64F51857" w14:textId="77777777" w:rsidR="00120B31" w:rsidRPr="008A6F5B" w:rsidRDefault="00120B31" w:rsidP="00D33C13">
      <w:pPr>
        <w:pStyle w:val="Textemasquitalique-articles"/>
        <w:rPr>
          <w:rFonts w:cs="Arial"/>
          <w:lang w:val="fr-CA"/>
        </w:rPr>
      </w:pPr>
      <w:r w:rsidRPr="008A6F5B">
        <w:rPr>
          <w:rFonts w:cs="Arial"/>
          <w:lang w:val="fr-CA"/>
        </w:rPr>
        <w:t>OS-03 MODIFICATION OU RÉPARATION D’UN OUVRAGE EN ACIER</w:t>
      </w:r>
    </w:p>
    <w:p w14:paraId="29B3BD17" w14:textId="77777777" w:rsidR="00120B31" w:rsidRPr="008A6F5B" w:rsidRDefault="00120B31" w:rsidP="00D33C13">
      <w:pPr>
        <w:pStyle w:val="Textemasquitalique-articles"/>
        <w:rPr>
          <w:rFonts w:cs="Arial"/>
          <w:lang w:val="fr-CA"/>
        </w:rPr>
      </w:pPr>
    </w:p>
    <w:p w14:paraId="6F69DC04" w14:textId="035B2B2C" w:rsidR="00120B31" w:rsidRPr="008A6F5B" w:rsidRDefault="00120B31" w:rsidP="00D33C13">
      <w:pPr>
        <w:pStyle w:val="Textemasquitalique-articles"/>
        <w:rPr>
          <w:rFonts w:cs="Arial"/>
          <w:lang w:val="fr-CA"/>
        </w:rPr>
      </w:pPr>
      <w:r w:rsidRPr="008A6F5B">
        <w:rPr>
          <w:rFonts w:cs="Arial"/>
          <w:lang w:val="fr-CA"/>
        </w:rPr>
        <w:t xml:space="preserve">Cet article est un complément </w:t>
      </w:r>
      <w:r w:rsidR="00E71E04"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w:t>
      </w:r>
      <w:r w:rsidR="00271A4B" w:rsidRPr="008A6F5B">
        <w:rPr>
          <w:rFonts w:cs="Arial"/>
          <w:lang w:val="fr-CA"/>
        </w:rPr>
        <w:t xml:space="preserve">8 </w:t>
      </w:r>
      <w:r w:rsidRPr="008A6F5B">
        <w:rPr>
          <w:rFonts w:cs="Arial"/>
          <w:lang w:val="fr-CA"/>
        </w:rPr>
        <w:t>du CCDG.</w:t>
      </w:r>
    </w:p>
    <w:p w14:paraId="4B2A7C4A" w14:textId="77777777" w:rsidR="00120B31" w:rsidRPr="008A6F5B" w:rsidRDefault="00120B31" w:rsidP="00D33C13">
      <w:pPr>
        <w:pStyle w:val="Textemasquitalique-articles"/>
        <w:rPr>
          <w:rFonts w:cs="Arial"/>
          <w:lang w:val="fr-CA"/>
        </w:rPr>
      </w:pPr>
    </w:p>
    <w:p w14:paraId="37EF0005" w14:textId="42B5782D" w:rsidR="00120B31" w:rsidRPr="008A6F5B" w:rsidRDefault="00120B31" w:rsidP="00D33C13">
      <w:pPr>
        <w:pStyle w:val="Textemasquitalique-articles"/>
        <w:rPr>
          <w:rFonts w:cs="Arial"/>
          <w:lang w:val="fr-CA"/>
        </w:rPr>
      </w:pPr>
      <w:r w:rsidRPr="008A6F5B">
        <w:rPr>
          <w:rFonts w:cs="Arial"/>
          <w:lang w:val="fr-CA"/>
        </w:rPr>
        <w:t xml:space="preserve">Inclure cet article </w:t>
      </w:r>
      <w:r w:rsidR="00E71E04" w:rsidRPr="008A6F5B">
        <w:rPr>
          <w:rFonts w:cs="Arial"/>
          <w:lang w:val="fr-CA"/>
        </w:rPr>
        <w:t xml:space="preserve">dans le devis </w:t>
      </w:r>
      <w:r w:rsidR="00DD31D4" w:rsidRPr="008A6F5B">
        <w:rPr>
          <w:rFonts w:cs="Arial"/>
          <w:lang w:val="fr-CA"/>
        </w:rPr>
        <w:t xml:space="preserve">quand </w:t>
      </w:r>
      <w:r w:rsidRPr="008A6F5B">
        <w:rPr>
          <w:rFonts w:cs="Arial"/>
          <w:lang w:val="fr-CA"/>
        </w:rPr>
        <w:t>des éléments en acier d</w:t>
      </w:r>
      <w:r w:rsidR="00126FEE" w:rsidRPr="008A6F5B">
        <w:rPr>
          <w:rFonts w:cs="Arial"/>
          <w:lang w:val="fr-CA"/>
        </w:rPr>
        <w:t>’</w:t>
      </w:r>
      <w:r w:rsidRPr="008A6F5B">
        <w:rPr>
          <w:rFonts w:cs="Arial"/>
          <w:lang w:val="fr-CA"/>
        </w:rPr>
        <w:t>un pont doivent être réparés, remplacés ou renforcés</w:t>
      </w:r>
      <w:r w:rsidR="00CD2D4B" w:rsidRPr="008A6F5B">
        <w:rPr>
          <w:rFonts w:cs="Arial"/>
          <w:lang w:val="fr-CA"/>
        </w:rPr>
        <w:t>;</w:t>
      </w:r>
      <w:r w:rsidRPr="008A6F5B">
        <w:rPr>
          <w:rFonts w:cs="Arial"/>
          <w:lang w:val="fr-CA"/>
        </w:rPr>
        <w:t xml:space="preserve"> se référer aux activités</w:t>
      </w:r>
      <w:r w:rsidR="00631D95" w:rsidRPr="008A6F5B">
        <w:rPr>
          <w:rFonts w:cs="Arial"/>
          <w:lang w:val="fr-CA"/>
        </w:rPr>
        <w:t> </w:t>
      </w:r>
      <w:r w:rsidRPr="008A6F5B">
        <w:rPr>
          <w:rFonts w:cs="Arial"/>
          <w:lang w:val="fr-CA"/>
        </w:rPr>
        <w:t xml:space="preserve">3201, 3211, 3212, 3221 et 3222 du </w:t>
      </w:r>
      <w:r w:rsidRPr="008A6F5B">
        <w:rPr>
          <w:rFonts w:cs="Arial"/>
          <w:i w:val="0"/>
          <w:lang w:val="fr-CA"/>
        </w:rPr>
        <w:t>Manuel d’entretien des structures</w:t>
      </w:r>
      <w:r w:rsidRPr="008A6F5B">
        <w:rPr>
          <w:rFonts w:cs="Arial"/>
          <w:lang w:val="fr-CA"/>
        </w:rPr>
        <w:t>. Une analyse structurale de la capacité portante doit être réalisée par un ingénieur en structure</w:t>
      </w:r>
      <w:r w:rsidR="00E71E04" w:rsidRPr="008A6F5B">
        <w:rPr>
          <w:rFonts w:cs="Arial"/>
          <w:lang w:val="fr-CA"/>
        </w:rPr>
        <w:t>s</w:t>
      </w:r>
      <w:r w:rsidRPr="008A6F5B">
        <w:rPr>
          <w:rFonts w:cs="Arial"/>
          <w:lang w:val="fr-CA"/>
        </w:rPr>
        <w:t xml:space="preserve"> </w:t>
      </w:r>
      <w:r w:rsidR="000C1693" w:rsidRPr="008A6F5B">
        <w:rPr>
          <w:rFonts w:cs="Arial"/>
          <w:lang w:val="fr-CA"/>
        </w:rPr>
        <w:t xml:space="preserve">quand </w:t>
      </w:r>
      <w:r w:rsidRPr="008A6F5B">
        <w:rPr>
          <w:rFonts w:cs="Arial"/>
          <w:lang w:val="fr-CA"/>
        </w:rPr>
        <w:t>des travaux de renforcement sont prévus. Dans le cas de remplacement d’entretoises ou de longerons, le concepteur doit évaluer s’il faut aussi remplacer ou non les assemblages (cornières d’attache et plaques goussets horizontales ou verticales).</w:t>
      </w:r>
    </w:p>
    <w:p w14:paraId="66E09130" w14:textId="77777777" w:rsidR="00120B31" w:rsidRPr="008A6F5B" w:rsidRDefault="00120B31" w:rsidP="00D33C13">
      <w:pPr>
        <w:pStyle w:val="Textemasquitalique-articles"/>
        <w:rPr>
          <w:rFonts w:cs="Arial"/>
          <w:lang w:val="fr-CA"/>
        </w:rPr>
      </w:pPr>
    </w:p>
    <w:p w14:paraId="502EC251" w14:textId="2357E163" w:rsidR="00120B31" w:rsidRPr="008A6F5B" w:rsidRDefault="00120B31" w:rsidP="00D33C13">
      <w:pPr>
        <w:pStyle w:val="Textemasquitalique-articles"/>
        <w:rPr>
          <w:rFonts w:cs="Arial"/>
          <w:lang w:val="fr-CA"/>
        </w:rPr>
      </w:pPr>
      <w:r w:rsidRPr="008A6F5B">
        <w:rPr>
          <w:rFonts w:cs="Arial"/>
          <w:lang w:val="fr-CA"/>
        </w:rPr>
        <w:t xml:space="preserve">Ne pas inclure cet article </w:t>
      </w:r>
      <w:r w:rsidR="00E71E04" w:rsidRPr="008A6F5B">
        <w:rPr>
          <w:rFonts w:cs="Arial"/>
          <w:lang w:val="fr-CA"/>
        </w:rPr>
        <w:t xml:space="preserve">dans le devis </w:t>
      </w:r>
      <w:r w:rsidR="0083660D" w:rsidRPr="008A6F5B">
        <w:rPr>
          <w:rFonts w:cs="Arial"/>
          <w:lang w:val="fr-CA"/>
        </w:rPr>
        <w:t xml:space="preserve">quand </w:t>
      </w:r>
      <w:r w:rsidRPr="008A6F5B">
        <w:rPr>
          <w:rFonts w:cs="Arial"/>
          <w:lang w:val="fr-CA"/>
        </w:rPr>
        <w:t>les travaux consistent à remplacer une poutre principale (avec ou sans joint de chantier)</w:t>
      </w:r>
      <w:r w:rsidR="00E71E04" w:rsidRPr="008A6F5B">
        <w:rPr>
          <w:rFonts w:cs="Arial"/>
          <w:lang w:val="fr-CA"/>
        </w:rPr>
        <w:t>;</w:t>
      </w:r>
      <w:r w:rsidRPr="008A6F5B">
        <w:rPr>
          <w:rFonts w:cs="Arial"/>
          <w:lang w:val="fr-CA"/>
        </w:rPr>
        <w:t xml:space="preserve"> utiliser plutôt l’article</w:t>
      </w:r>
      <w:r w:rsidR="00972698" w:rsidRPr="008A6F5B">
        <w:rPr>
          <w:rFonts w:cs="Arial"/>
          <w:lang w:val="fr-CA"/>
        </w:rPr>
        <w:t> </w:t>
      </w:r>
      <w:r w:rsidRPr="008A6F5B">
        <w:rPr>
          <w:rFonts w:cs="Arial"/>
          <w:lang w:val="fr-CA"/>
        </w:rPr>
        <w:t>OS-02</w:t>
      </w:r>
      <w:r w:rsidR="00DD31D4" w:rsidRPr="008A6F5B">
        <w:rPr>
          <w:rFonts w:cs="Arial"/>
          <w:lang w:val="fr-CA"/>
        </w:rPr>
        <w:t>,</w:t>
      </w:r>
      <w:r w:rsidRPr="008A6F5B">
        <w:rPr>
          <w:rFonts w:cs="Arial"/>
          <w:lang w:val="fr-CA"/>
        </w:rPr>
        <w:t xml:space="preserve"> « Ouvrage en acier ».</w:t>
      </w:r>
    </w:p>
    <w:p w14:paraId="2CE17C23" w14:textId="1C7C7CD3" w:rsidR="00120B31" w:rsidRPr="008A6F5B" w:rsidRDefault="00120B31" w:rsidP="00D33C13">
      <w:pPr>
        <w:pStyle w:val="Textemasquitalique-articles"/>
        <w:rPr>
          <w:rFonts w:cs="Arial"/>
          <w:lang w:val="fr-CA"/>
        </w:rPr>
      </w:pPr>
    </w:p>
    <w:p w14:paraId="6ECD6864" w14:textId="4882CBAA" w:rsidR="0090250A" w:rsidRPr="008A6F5B" w:rsidRDefault="0090250A" w:rsidP="00D33C13">
      <w:pPr>
        <w:pStyle w:val="Textemasquitalique-articles"/>
        <w:rPr>
          <w:rFonts w:cs="Arial"/>
          <w:lang w:val="fr-CA"/>
        </w:rPr>
      </w:pPr>
      <w:r w:rsidRPr="008A6F5B">
        <w:rPr>
          <w:rFonts w:cs="Arial"/>
          <w:lang w:val="fr-CA"/>
        </w:rPr>
        <w:t>Membrures principales tendues ou critiques à la rupture</w:t>
      </w:r>
    </w:p>
    <w:p w14:paraId="32F390FF" w14:textId="77777777" w:rsidR="00287BF2" w:rsidRPr="008A6F5B" w:rsidRDefault="00287BF2" w:rsidP="00D33C13">
      <w:pPr>
        <w:pStyle w:val="Textemasquitalique-articles"/>
        <w:rPr>
          <w:rFonts w:cs="Arial"/>
          <w:lang w:val="fr-CA"/>
        </w:rPr>
      </w:pPr>
    </w:p>
    <w:p w14:paraId="3149234F" w14:textId="536674BE" w:rsidR="00DF36AF" w:rsidRPr="008A6F5B" w:rsidRDefault="00DF36AF" w:rsidP="00461845">
      <w:pPr>
        <w:pStyle w:val="Textemasquitalique-articles"/>
        <w:rPr>
          <w:rFonts w:cs="Arial"/>
          <w:vanish w:val="0"/>
          <w:lang w:val="fr-CA"/>
        </w:rPr>
      </w:pPr>
      <w:bookmarkStart w:id="136" w:name="_Hlk89952387"/>
      <w:r w:rsidRPr="008A6F5B">
        <w:rPr>
          <w:rFonts w:cs="Arial"/>
          <w:vanish w:val="0"/>
          <w:lang w:val="fr-CA"/>
        </w:rPr>
        <w:t xml:space="preserve">Inclure le texte optionnel concernant la catégorie de membrures (principale tendue ou critique à la rupture) des pièces existantes si des travaux de soudage sont prévus sur ces pièces. Des critères de qualité spécifiques de soudage s’appliquent </w:t>
      </w:r>
      <w:r w:rsidR="00FB656A" w:rsidRPr="008A6F5B">
        <w:rPr>
          <w:rFonts w:cs="Arial"/>
          <w:vanish w:val="0"/>
          <w:lang w:val="fr-CA"/>
        </w:rPr>
        <w:t xml:space="preserve">pour </w:t>
      </w:r>
      <w:r w:rsidRPr="008A6F5B">
        <w:rPr>
          <w:rFonts w:cs="Arial"/>
          <w:vanish w:val="0"/>
          <w:lang w:val="fr-CA"/>
        </w:rPr>
        <w:t>ce type de membrures.</w:t>
      </w:r>
    </w:p>
    <w:p w14:paraId="1C9991D7" w14:textId="77777777" w:rsidR="00461845" w:rsidRPr="008A6F5B" w:rsidRDefault="00461845" w:rsidP="00461845">
      <w:pPr>
        <w:pStyle w:val="Textemasquitalique-articles"/>
        <w:rPr>
          <w:rFonts w:cs="Arial"/>
          <w:lang w:val="fr-CA"/>
        </w:rPr>
      </w:pPr>
    </w:p>
    <w:bookmarkEnd w:id="136"/>
    <w:p w14:paraId="32010AA8" w14:textId="63037F7A" w:rsidR="00ED67EE" w:rsidRPr="008A6F5B" w:rsidRDefault="00042869" w:rsidP="005922AB">
      <w:pPr>
        <w:pStyle w:val="Textemasquitalique-articles"/>
      </w:pPr>
      <w:r w:rsidRPr="008A6F5B">
        <w:t xml:space="preserve">Inclure dans le devis l’un des </w:t>
      </w:r>
      <w:r w:rsidR="00D16F84" w:rsidRPr="008A6F5B">
        <w:t>deux</w:t>
      </w:r>
      <w:r w:rsidRPr="008A6F5B">
        <w:t> textes optionnels relatifs au</w:t>
      </w:r>
      <w:r w:rsidR="008748CA" w:rsidRPr="008A6F5B">
        <w:t>x</w:t>
      </w:r>
      <w:r w:rsidRPr="008A6F5B">
        <w:t xml:space="preserve"> type</w:t>
      </w:r>
      <w:r w:rsidR="008748CA" w:rsidRPr="008A6F5B">
        <w:t>s</w:t>
      </w:r>
      <w:r w:rsidRPr="008A6F5B">
        <w:t xml:space="preserve"> de membrure</w:t>
      </w:r>
      <w:r w:rsidR="008748CA" w:rsidRPr="008A6F5B">
        <w:t>s</w:t>
      </w:r>
      <w:r w:rsidRPr="008A6F5B">
        <w:t xml:space="preserve"> à considérer, qu’elles soient nouvelles</w:t>
      </w:r>
      <w:r w:rsidR="006C6EC8" w:rsidRPr="008A6F5B">
        <w:t xml:space="preserve"> ou existantes</w:t>
      </w:r>
      <w:r w:rsidRPr="008A6F5B">
        <w:t xml:space="preserve">. </w:t>
      </w:r>
      <w:r w:rsidR="00752784" w:rsidRPr="008A6F5B">
        <w:t xml:space="preserve">Il faut </w:t>
      </w:r>
      <w:r w:rsidR="003A2B45" w:rsidRPr="008A6F5B">
        <w:t>identifier le type des membrures existantes</w:t>
      </w:r>
      <w:r w:rsidR="008748CA" w:rsidRPr="008A6F5B">
        <w:t>,</w:t>
      </w:r>
      <w:r w:rsidR="003A2B45" w:rsidRPr="008A6F5B">
        <w:t xml:space="preserve"> car d</w:t>
      </w:r>
      <w:r w:rsidR="006C6EC8" w:rsidRPr="008A6F5B">
        <w:t>es critères de qualité spécifiques de soudage s’</w:t>
      </w:r>
      <w:r w:rsidR="008748CA" w:rsidRPr="008A6F5B">
        <w:t xml:space="preserve">y </w:t>
      </w:r>
      <w:r w:rsidR="006C6EC8" w:rsidRPr="008A6F5B">
        <w:t>appliquent</w:t>
      </w:r>
      <w:r w:rsidR="00752784" w:rsidRPr="008A6F5B">
        <w:t xml:space="preserve">. </w:t>
      </w:r>
    </w:p>
    <w:p w14:paraId="7733FC98" w14:textId="77777777" w:rsidR="00ED67EE" w:rsidRPr="008A6F5B" w:rsidRDefault="00ED67EE" w:rsidP="005922AB">
      <w:pPr>
        <w:pStyle w:val="Textemasquitalique-articles"/>
      </w:pPr>
    </w:p>
    <w:p w14:paraId="3292FA60" w14:textId="460422AD" w:rsidR="00DF36AF" w:rsidRPr="008A6F5B" w:rsidRDefault="00ED67EE" w:rsidP="005922AB">
      <w:pPr>
        <w:pStyle w:val="Textemasquitalique-articles"/>
      </w:pPr>
      <w:r w:rsidRPr="008A6F5B">
        <w:t>Préciser pour chacun de ces éléments la ou les catégories applicables</w:t>
      </w:r>
      <w:r w:rsidR="0072413C" w:rsidRPr="008A6F5B">
        <w:t> :</w:t>
      </w:r>
      <w:r w:rsidRPr="008A6F5B">
        <w:t xml:space="preserve"> membrure principale tendue ou membrure à résistance critique à la rupture.</w:t>
      </w:r>
    </w:p>
    <w:p w14:paraId="7F30A541" w14:textId="77777777" w:rsidR="00ED67EE" w:rsidRPr="008A6F5B" w:rsidRDefault="00ED67EE" w:rsidP="005922AB">
      <w:pPr>
        <w:pStyle w:val="Textemasquitalique-articles"/>
      </w:pPr>
    </w:p>
    <w:p w14:paraId="41AF8AE7" w14:textId="77777777" w:rsidR="00042869" w:rsidRPr="008A6F5B" w:rsidRDefault="00042869" w:rsidP="005922AB">
      <w:pPr>
        <w:pStyle w:val="Textemasquitalique-articles"/>
      </w:pPr>
      <w:r w:rsidRPr="008A6F5B">
        <w:t>Les définitions de la norme CSA S6 pour chacune de ces catégories sont les suivantes :</w:t>
      </w:r>
    </w:p>
    <w:p w14:paraId="0670A6CC" w14:textId="77777777" w:rsidR="00042869" w:rsidRPr="008A6F5B" w:rsidRDefault="00042869" w:rsidP="00DE16FF">
      <w:pPr>
        <w:pStyle w:val="Textemasquitalique-articles"/>
        <w:rPr>
          <w:rFonts w:ascii="Arial Gras" w:hAnsi="Arial Gras" w:cs="Arial"/>
          <w:lang w:val="fr-CA"/>
        </w:rPr>
      </w:pPr>
    </w:p>
    <w:p w14:paraId="2ABBA2A6" w14:textId="4E03B42E" w:rsidR="00042869" w:rsidRPr="008A6F5B" w:rsidRDefault="00042869" w:rsidP="00080C26">
      <w:pPr>
        <w:pStyle w:val="Textemasquitalique-articles"/>
        <w:numPr>
          <w:ilvl w:val="0"/>
          <w:numId w:val="70"/>
        </w:numPr>
        <w:ind w:left="284" w:hanging="284"/>
        <w:rPr>
          <w:rFonts w:cs="Arial"/>
          <w:lang w:val="fr-CA"/>
        </w:rPr>
      </w:pPr>
      <w:r w:rsidRPr="008A6F5B">
        <w:rPr>
          <w:rFonts w:cs="Arial"/>
          <w:u w:val="single"/>
          <w:lang w:val="fr-CA"/>
        </w:rPr>
        <w:t>Membrures principales tendues :</w:t>
      </w:r>
      <w:r w:rsidRPr="008A6F5B">
        <w:rPr>
          <w:rFonts w:cs="Arial"/>
          <w:lang w:val="fr-CA"/>
        </w:rPr>
        <w:t xml:space="preserve"> </w:t>
      </w:r>
      <w:r w:rsidR="00D17A38" w:rsidRPr="008A6F5B">
        <w:rPr>
          <w:rFonts w:cs="Arial"/>
          <w:lang w:val="fr-CA"/>
        </w:rPr>
        <w:t>membrure</w:t>
      </w:r>
      <w:r w:rsidR="002F2591" w:rsidRPr="008A6F5B">
        <w:rPr>
          <w:rFonts w:cs="Arial"/>
          <w:lang w:val="fr-CA"/>
        </w:rPr>
        <w:t>s</w:t>
      </w:r>
      <w:r w:rsidR="00D17A38" w:rsidRPr="008A6F5B">
        <w:rPr>
          <w:rFonts w:cs="Arial"/>
          <w:lang w:val="fr-CA"/>
        </w:rPr>
        <w:t xml:space="preserve"> </w:t>
      </w:r>
      <w:r w:rsidRPr="008A6F5B">
        <w:rPr>
          <w:rFonts w:cs="Arial"/>
          <w:lang w:val="fr-CA"/>
        </w:rPr>
        <w:t>faisant partie d’un ouvrage qui a une redondance structurale, qui est sollicité par des contraintes de traction (</w:t>
      </w:r>
      <w:r w:rsidR="00856B3C" w:rsidRPr="008A6F5B">
        <w:rPr>
          <w:rFonts w:cs="Arial"/>
          <w:lang w:val="fr-CA"/>
        </w:rPr>
        <w:t>p. </w:t>
      </w:r>
      <w:r w:rsidRPr="008A6F5B">
        <w:rPr>
          <w:rFonts w:cs="Arial"/>
          <w:lang w:val="fr-CA"/>
        </w:rPr>
        <w:t>ex. : poutres principales, contreventements de pont courbe ou en biais de plus de 20</w:t>
      </w:r>
      <w:r w:rsidRPr="008A6F5B">
        <w:rPr>
          <w:rFonts w:cs="Arial"/>
          <w:vertAlign w:val="superscript"/>
          <w:lang w:val="fr-CA"/>
        </w:rPr>
        <w:t>o</w:t>
      </w:r>
      <w:r w:rsidRPr="008A6F5B">
        <w:rPr>
          <w:rFonts w:cs="Arial"/>
          <w:lang w:val="fr-CA"/>
        </w:rPr>
        <w:t>).</w:t>
      </w:r>
    </w:p>
    <w:p w14:paraId="7B5B792B" w14:textId="77777777" w:rsidR="00042869" w:rsidRPr="008A6F5B" w:rsidRDefault="00042869" w:rsidP="00461845">
      <w:pPr>
        <w:pStyle w:val="Textemasquitalique-articles"/>
        <w:ind w:left="284" w:hanging="284"/>
        <w:rPr>
          <w:rFonts w:cs="Arial"/>
          <w:lang w:val="fr-CA"/>
        </w:rPr>
      </w:pPr>
    </w:p>
    <w:p w14:paraId="7F444FAB" w14:textId="1D634D3F" w:rsidR="00042869" w:rsidRPr="008A6F5B" w:rsidRDefault="00042869" w:rsidP="00080C26">
      <w:pPr>
        <w:pStyle w:val="Textemasquitalique-articles"/>
        <w:numPr>
          <w:ilvl w:val="0"/>
          <w:numId w:val="70"/>
        </w:numPr>
        <w:ind w:left="284" w:hanging="284"/>
        <w:rPr>
          <w:rFonts w:cs="Arial"/>
          <w:lang w:val="fr-CA"/>
        </w:rPr>
      </w:pPr>
      <w:r w:rsidRPr="008A6F5B">
        <w:rPr>
          <w:rFonts w:cs="Arial"/>
          <w:u w:val="single"/>
          <w:lang w:val="fr-CA"/>
        </w:rPr>
        <w:t>Membrure</w:t>
      </w:r>
      <w:r w:rsidR="002F2591" w:rsidRPr="008A6F5B">
        <w:rPr>
          <w:rFonts w:cs="Arial"/>
          <w:u w:val="single"/>
          <w:lang w:val="fr-CA"/>
        </w:rPr>
        <w:t>s</w:t>
      </w:r>
      <w:r w:rsidRPr="008A6F5B">
        <w:rPr>
          <w:rFonts w:cs="Arial"/>
          <w:u w:val="single"/>
          <w:lang w:val="fr-CA"/>
        </w:rPr>
        <w:t xml:space="preserve"> à résistance critique à la rupture :</w:t>
      </w:r>
      <w:r w:rsidRPr="008A6F5B">
        <w:rPr>
          <w:rFonts w:cs="Arial"/>
          <w:lang w:val="fr-CA"/>
        </w:rPr>
        <w:t xml:space="preserve"> membrure</w:t>
      </w:r>
      <w:r w:rsidR="002F2591" w:rsidRPr="008A6F5B">
        <w:rPr>
          <w:rFonts w:cs="Arial"/>
          <w:lang w:val="fr-CA"/>
        </w:rPr>
        <w:t>s</w:t>
      </w:r>
      <w:r w:rsidRPr="008A6F5B">
        <w:rPr>
          <w:rFonts w:cs="Arial"/>
          <w:lang w:val="fr-CA"/>
        </w:rPr>
        <w:t xml:space="preserve"> ou partie de membrures, y compris les assemblages, sans redondance structurale, soumise à une contrainte de traction et dont la rupture risque d’entraîner l’effondrement de l’ouvrage. </w:t>
      </w:r>
    </w:p>
    <w:p w14:paraId="4772B144" w14:textId="77777777" w:rsidR="00042869" w:rsidRPr="008A6F5B" w:rsidRDefault="00042869" w:rsidP="00D33C13">
      <w:pPr>
        <w:pStyle w:val="Textemasquitalique-articles"/>
        <w:rPr>
          <w:rFonts w:cs="Arial"/>
          <w:lang w:val="fr-CA"/>
        </w:rPr>
      </w:pPr>
    </w:p>
    <w:p w14:paraId="616414F8" w14:textId="77777777" w:rsidR="00120B31" w:rsidRPr="008A6F5B" w:rsidRDefault="00120B31" w:rsidP="00D33C13">
      <w:pPr>
        <w:pStyle w:val="Textemasquitalique-articles"/>
        <w:rPr>
          <w:rFonts w:cs="Arial"/>
          <w:lang w:val="fr-CA"/>
        </w:rPr>
      </w:pPr>
      <w:r w:rsidRPr="008A6F5B">
        <w:rPr>
          <w:rFonts w:cs="Arial"/>
          <w:lang w:val="fr-CA"/>
        </w:rPr>
        <w:t>Inclure</w:t>
      </w:r>
      <w:r w:rsidR="00E71E04" w:rsidRPr="008A6F5B">
        <w:rPr>
          <w:rFonts w:cs="Arial"/>
          <w:lang w:val="fr-CA"/>
        </w:rPr>
        <w:t xml:space="preserve"> dans le devis</w:t>
      </w:r>
      <w:r w:rsidRPr="008A6F5B">
        <w:rPr>
          <w:rFonts w:cs="Arial"/>
          <w:lang w:val="fr-CA"/>
        </w:rPr>
        <w:t xml:space="preserve"> le texte optionnel relatif à l’installation de fourrures </w:t>
      </w:r>
      <w:r w:rsidR="00DD31D4" w:rsidRPr="008A6F5B">
        <w:rPr>
          <w:rFonts w:cs="Arial"/>
          <w:lang w:val="fr-CA"/>
        </w:rPr>
        <w:t xml:space="preserve">quand </w:t>
      </w:r>
      <w:r w:rsidRPr="008A6F5B">
        <w:rPr>
          <w:rFonts w:cs="Arial"/>
          <w:lang w:val="fr-CA"/>
        </w:rPr>
        <w:t>celles-ci sont nécessaires pour avoir un contact parfait entre les éléments.</w:t>
      </w:r>
    </w:p>
    <w:p w14:paraId="57854828" w14:textId="77777777" w:rsidR="00567250" w:rsidRPr="008A6F5B" w:rsidRDefault="00567250" w:rsidP="00D33C13">
      <w:pPr>
        <w:pStyle w:val="Textemasquitalique-articles"/>
        <w:rPr>
          <w:rFonts w:cs="Arial"/>
          <w:lang w:val="fr-CA"/>
        </w:rPr>
      </w:pPr>
    </w:p>
    <w:p w14:paraId="2F2E0D1C" w14:textId="77777777" w:rsidR="00704EF7" w:rsidRPr="008A6F5B" w:rsidRDefault="00704EF7" w:rsidP="00704EF7">
      <w:pPr>
        <w:pStyle w:val="Textemasquitalique-articles"/>
        <w:keepNext/>
        <w:rPr>
          <w:rFonts w:cs="Arial"/>
          <w:lang w:val="fr-CA"/>
        </w:rPr>
      </w:pPr>
      <w:r w:rsidRPr="008A6F5B">
        <w:rPr>
          <w:rFonts w:cs="Arial"/>
          <w:lang w:val="fr-CA"/>
        </w:rPr>
        <w:t xml:space="preserve">Lorsque la peinture existante est antérieure à 1991, elle est susceptible de contenir des matières dangereuses sous forme de plomb et du chrome. Des analyses de laboratoire doivent par conséquent être faites sur ces peintures pour la préparation du présent devis, et ce, aux fins suivantes : </w:t>
      </w:r>
    </w:p>
    <w:p w14:paraId="14B9B833" w14:textId="77777777" w:rsidR="00704EF7" w:rsidRPr="008A6F5B" w:rsidRDefault="00704EF7" w:rsidP="00EE3199">
      <w:pPr>
        <w:pStyle w:val="Textemasquitalique-articles"/>
        <w:keepNext/>
        <w:rPr>
          <w:rFonts w:cs="Arial"/>
          <w:lang w:val="fr-CA"/>
        </w:rPr>
      </w:pPr>
    </w:p>
    <w:p w14:paraId="33DC4BE1" w14:textId="77777777" w:rsidR="00704EF7" w:rsidRPr="008A6F5B" w:rsidRDefault="00704EF7" w:rsidP="00664854">
      <w:pPr>
        <w:pStyle w:val="Textemasquitalique-articles"/>
        <w:keepNext/>
        <w:numPr>
          <w:ilvl w:val="0"/>
          <w:numId w:val="64"/>
        </w:numPr>
        <w:ind w:left="284" w:hanging="284"/>
        <w:rPr>
          <w:rFonts w:cs="Arial"/>
          <w:lang w:val="fr-CA"/>
        </w:rPr>
      </w:pPr>
      <w:r w:rsidRPr="008A6F5B">
        <w:rPr>
          <w:rFonts w:cs="Arial"/>
          <w:lang w:val="fr-CA"/>
        </w:rPr>
        <w:t xml:space="preserve">Déterminer la présence de plomb et de chrome dans la peinture. </w:t>
      </w:r>
    </w:p>
    <w:p w14:paraId="2557B7EE" w14:textId="77777777" w:rsidR="00704EF7" w:rsidRPr="008A6F5B" w:rsidRDefault="00704EF7" w:rsidP="00EE3199">
      <w:pPr>
        <w:pStyle w:val="Textemasquitalique-articles"/>
        <w:keepNext/>
        <w:rPr>
          <w:rFonts w:cs="Arial"/>
          <w:lang w:val="fr-CA"/>
        </w:rPr>
      </w:pPr>
    </w:p>
    <w:p w14:paraId="3137D9FD" w14:textId="1656FA48" w:rsidR="00704EF7" w:rsidRPr="008A6F5B" w:rsidRDefault="00704EF7" w:rsidP="00664854">
      <w:pPr>
        <w:pStyle w:val="Textemasquitalique-articles"/>
        <w:keepNext/>
        <w:numPr>
          <w:ilvl w:val="0"/>
          <w:numId w:val="35"/>
        </w:numPr>
        <w:ind w:left="284" w:hanging="284"/>
        <w:rPr>
          <w:rFonts w:cs="Arial"/>
          <w:lang w:val="fr-CA"/>
        </w:rPr>
      </w:pPr>
      <w:r w:rsidRPr="008A6F5B">
        <w:rPr>
          <w:rFonts w:cs="Arial"/>
          <w:lang w:val="fr-CA"/>
        </w:rPr>
        <w:t xml:space="preserve">Déterminer si le plomb ou le chrome présent dans la peinture sont </w:t>
      </w:r>
      <w:proofErr w:type="spellStart"/>
      <w:r w:rsidRPr="008A6F5B">
        <w:rPr>
          <w:rFonts w:cs="Arial"/>
          <w:lang w:val="fr-CA"/>
        </w:rPr>
        <w:t>lixiviable</w:t>
      </w:r>
      <w:r w:rsidR="004C24AF" w:rsidRPr="008A6F5B">
        <w:rPr>
          <w:rFonts w:cs="Arial"/>
          <w:lang w:val="fr-CA"/>
        </w:rPr>
        <w:t>s</w:t>
      </w:r>
      <w:proofErr w:type="spellEnd"/>
      <w:r w:rsidRPr="008A6F5B">
        <w:rPr>
          <w:rFonts w:cs="Arial"/>
          <w:lang w:val="fr-CA"/>
        </w:rPr>
        <w:t xml:space="preserve"> ou non afin de guider l’</w:t>
      </w:r>
      <w:r w:rsidR="00801FDE">
        <w:rPr>
          <w:rFonts w:cs="Arial"/>
          <w:lang w:val="fr-CA"/>
        </w:rPr>
        <w:t>Entrepreneur</w:t>
      </w:r>
      <w:r w:rsidRPr="008A6F5B">
        <w:rPr>
          <w:rFonts w:cs="Arial"/>
          <w:lang w:val="fr-CA"/>
        </w:rPr>
        <w:t xml:space="preserve"> dans son choix de site de disposition.</w:t>
      </w:r>
    </w:p>
    <w:p w14:paraId="46B27F0C" w14:textId="77777777" w:rsidR="00704EF7" w:rsidRPr="008A6F5B" w:rsidRDefault="00704EF7" w:rsidP="00EE3199">
      <w:pPr>
        <w:pStyle w:val="Textemasquitalique-articles"/>
        <w:rPr>
          <w:rFonts w:cs="Arial"/>
          <w:lang w:val="fr-CA"/>
        </w:rPr>
      </w:pPr>
    </w:p>
    <w:p w14:paraId="48C0DBC8" w14:textId="37373E97" w:rsidR="00567250" w:rsidRPr="008A6F5B" w:rsidRDefault="00704EF7" w:rsidP="00704EF7">
      <w:pPr>
        <w:pStyle w:val="Textemasquitalique-articles"/>
        <w:rPr>
          <w:rFonts w:cs="Arial"/>
          <w:lang w:val="fr-CA"/>
        </w:rPr>
      </w:pPr>
      <w:r w:rsidRPr="008A6F5B">
        <w:rPr>
          <w:rFonts w:cs="Arial"/>
          <w:lang w:val="fr-CA"/>
        </w:rPr>
        <w:t>Se référer à la section</w:t>
      </w:r>
      <w:r w:rsidR="00972698" w:rsidRPr="008A6F5B">
        <w:rPr>
          <w:rFonts w:cs="Arial"/>
          <w:lang w:val="fr-CA"/>
        </w:rPr>
        <w:t> </w:t>
      </w:r>
      <w:r w:rsidRPr="008A6F5B">
        <w:rPr>
          <w:rFonts w:cs="Arial"/>
          <w:lang w:val="fr-CA"/>
        </w:rPr>
        <w:t xml:space="preserve">OS-05 pour plus d’information. Inclure dans le devis le texte optionnel relatif à la présence de peinture au plomb ou au chrome quand les ouvrages en acier à démolir en sont recouverts. La </w:t>
      </w:r>
      <w:r w:rsidR="00A45ADC">
        <w:rPr>
          <w:rFonts w:cs="Arial"/>
          <w:lang w:val="fr-CA"/>
        </w:rPr>
        <w:t>DEST</w:t>
      </w:r>
      <w:r w:rsidR="00567250" w:rsidRPr="008A6F5B">
        <w:rPr>
          <w:rFonts w:cs="Arial"/>
          <w:lang w:val="fr-CA"/>
        </w:rPr>
        <w:t xml:space="preserve"> est en mesure d’effectuer un essai rapide de caractérisation pour déterminer si la peinture existante contient ou non du plomb ou du chrome.</w:t>
      </w:r>
      <w:r w:rsidR="00C368A1" w:rsidRPr="008A6F5B">
        <w:rPr>
          <w:rFonts w:cs="Arial"/>
          <w:lang w:val="fr-CA"/>
        </w:rPr>
        <w:t xml:space="preserve"> Indiquer au devis si le plomb ou le chrome est </w:t>
      </w:r>
      <w:proofErr w:type="spellStart"/>
      <w:r w:rsidR="00C368A1" w:rsidRPr="008A6F5B">
        <w:rPr>
          <w:rFonts w:cs="Arial"/>
          <w:lang w:val="fr-CA"/>
        </w:rPr>
        <w:t>lixiviable</w:t>
      </w:r>
      <w:proofErr w:type="spellEnd"/>
      <w:r w:rsidR="00C368A1" w:rsidRPr="008A6F5B">
        <w:rPr>
          <w:rFonts w:cs="Arial"/>
          <w:lang w:val="fr-CA"/>
        </w:rPr>
        <w:t xml:space="preserve"> ou non </w:t>
      </w:r>
      <w:proofErr w:type="spellStart"/>
      <w:r w:rsidR="00C368A1" w:rsidRPr="008A6F5B">
        <w:rPr>
          <w:rFonts w:cs="Arial"/>
          <w:lang w:val="fr-CA"/>
        </w:rPr>
        <w:t>lixiviable</w:t>
      </w:r>
      <w:proofErr w:type="spellEnd"/>
      <w:r w:rsidR="00C368A1" w:rsidRPr="008A6F5B">
        <w:rPr>
          <w:rFonts w:cs="Arial"/>
          <w:lang w:val="fr-CA"/>
        </w:rPr>
        <w:t>.</w:t>
      </w:r>
    </w:p>
    <w:p w14:paraId="29BC5B21" w14:textId="77777777" w:rsidR="00567250" w:rsidRPr="008A6F5B" w:rsidRDefault="00567250" w:rsidP="00D33C13">
      <w:pPr>
        <w:pStyle w:val="Textemasquitalique-articles"/>
        <w:rPr>
          <w:rFonts w:cs="Arial"/>
          <w:lang w:val="fr-CA"/>
        </w:rPr>
      </w:pPr>
    </w:p>
    <w:p w14:paraId="3A00C1CD" w14:textId="77777777" w:rsidR="00120B31" w:rsidRPr="008A6F5B" w:rsidRDefault="00120B31" w:rsidP="00D33C13">
      <w:pPr>
        <w:pStyle w:val="Textemasquitalique-articles"/>
        <w:rPr>
          <w:rFonts w:cs="Arial"/>
          <w:lang w:val="fr-CA"/>
        </w:rPr>
      </w:pPr>
      <w:r w:rsidRPr="008A6F5B">
        <w:rPr>
          <w:rFonts w:cs="Arial"/>
          <w:lang w:val="fr-CA"/>
        </w:rPr>
        <w:t xml:space="preserve">Inclure </w:t>
      </w:r>
      <w:r w:rsidR="00E71E04" w:rsidRPr="008A6F5B">
        <w:rPr>
          <w:rFonts w:cs="Arial"/>
          <w:lang w:val="fr-CA"/>
        </w:rPr>
        <w:t xml:space="preserve">dans le devis </w:t>
      </w:r>
      <w:r w:rsidRPr="008A6F5B">
        <w:rPr>
          <w:rFonts w:cs="Arial"/>
          <w:lang w:val="fr-CA"/>
        </w:rPr>
        <w:t>le texte optionnel relatif à l’inspection par magnétoscopie des zones potentiellement fissurées si des travaux de réparation de fissures dans des pièces en acier doivent être réalisés.</w:t>
      </w:r>
      <w:r w:rsidR="00122DE3" w:rsidRPr="008A6F5B">
        <w:rPr>
          <w:rFonts w:cs="Arial"/>
          <w:lang w:val="fr-CA"/>
        </w:rPr>
        <w:t xml:space="preserve"> </w:t>
      </w:r>
      <w:r w:rsidRPr="008A6F5B">
        <w:rPr>
          <w:rFonts w:cs="Arial"/>
          <w:lang w:val="fr-CA"/>
        </w:rPr>
        <w:t>Indiquer les zones à inspecter sur les plans.</w:t>
      </w:r>
    </w:p>
    <w:p w14:paraId="4A17B3E2" w14:textId="77777777" w:rsidR="00120B31" w:rsidRPr="008A6F5B" w:rsidRDefault="00120B31" w:rsidP="00BB1E5F">
      <w:pPr>
        <w:pStyle w:val="Textemasquitalique-articles"/>
        <w:rPr>
          <w:rFonts w:cs="Arial"/>
          <w:lang w:val="fr-CA"/>
        </w:rPr>
      </w:pPr>
    </w:p>
    <w:p w14:paraId="0A5CB9D9" w14:textId="662F6044" w:rsidR="00120B31" w:rsidRPr="008A6F5B" w:rsidRDefault="00120B31" w:rsidP="00BB1E5F">
      <w:pPr>
        <w:pStyle w:val="Textemasquitalique-articles"/>
        <w:rPr>
          <w:rFonts w:cs="Arial"/>
          <w:lang w:val="fr-CA"/>
        </w:rPr>
      </w:pPr>
      <w:r w:rsidRPr="008A6F5B">
        <w:rPr>
          <w:rFonts w:cs="Arial"/>
          <w:lang w:val="fr-CA"/>
        </w:rPr>
        <w:t xml:space="preserve">De concert avec le présent article, </w:t>
      </w:r>
      <w:proofErr w:type="gramStart"/>
      <w:r w:rsidRPr="008A6F5B">
        <w:rPr>
          <w:rFonts w:cs="Arial"/>
          <w:lang w:val="fr-CA"/>
        </w:rPr>
        <w:t>ajouter</w:t>
      </w:r>
      <w:proofErr w:type="gramEnd"/>
      <w:r w:rsidRPr="008A6F5B">
        <w:rPr>
          <w:rFonts w:cs="Arial"/>
          <w:lang w:val="fr-CA"/>
        </w:rPr>
        <w:t xml:space="preserve"> au devis l’article</w:t>
      </w:r>
      <w:r w:rsidR="00972698" w:rsidRPr="008A6F5B">
        <w:rPr>
          <w:rFonts w:cs="Arial"/>
          <w:lang w:val="fr-CA"/>
        </w:rPr>
        <w:t> </w:t>
      </w:r>
      <w:r w:rsidRPr="008A6F5B">
        <w:rPr>
          <w:rFonts w:cs="Arial"/>
          <w:lang w:val="fr-CA"/>
        </w:rPr>
        <w:t>OS-04</w:t>
      </w:r>
      <w:r w:rsidR="00DD31D4" w:rsidRPr="008A6F5B">
        <w:rPr>
          <w:rFonts w:cs="Arial"/>
          <w:lang w:val="fr-CA"/>
        </w:rPr>
        <w:t>,</w:t>
      </w:r>
      <w:r w:rsidRPr="008A6F5B">
        <w:rPr>
          <w:rFonts w:cs="Arial"/>
          <w:lang w:val="fr-CA"/>
        </w:rPr>
        <w:t xml:space="preserve"> « Revêtement de surfaces d’acier en usine »</w:t>
      </w:r>
      <w:r w:rsidR="00DD31D4" w:rsidRPr="008A6F5B">
        <w:rPr>
          <w:rFonts w:cs="Arial"/>
          <w:lang w:val="fr-CA"/>
        </w:rPr>
        <w:t>,</w:t>
      </w:r>
      <w:r w:rsidRPr="008A6F5B">
        <w:rPr>
          <w:rFonts w:cs="Arial"/>
          <w:lang w:val="fr-CA"/>
        </w:rPr>
        <w:t xml:space="preserve"> </w:t>
      </w:r>
      <w:r w:rsidR="00DD31D4" w:rsidRPr="008A6F5B">
        <w:rPr>
          <w:rFonts w:cs="Arial"/>
          <w:lang w:val="fr-CA"/>
        </w:rPr>
        <w:t xml:space="preserve">quand </w:t>
      </w:r>
      <w:r w:rsidRPr="008A6F5B">
        <w:rPr>
          <w:rFonts w:cs="Arial"/>
          <w:lang w:val="fr-CA"/>
        </w:rPr>
        <w:t xml:space="preserve">des surfaces d’acier doivent être peinturées ou métallisées; cet ajout se fait uniquement </w:t>
      </w:r>
      <w:r w:rsidR="00DD31D4" w:rsidRPr="008A6F5B">
        <w:rPr>
          <w:rFonts w:cs="Arial"/>
          <w:lang w:val="fr-CA"/>
        </w:rPr>
        <w:t xml:space="preserve">si </w:t>
      </w:r>
      <w:r w:rsidRPr="008A6F5B">
        <w:rPr>
          <w:rFonts w:cs="Arial"/>
          <w:lang w:val="fr-CA"/>
        </w:rPr>
        <w:t xml:space="preserve">le </w:t>
      </w:r>
      <w:proofErr w:type="spellStart"/>
      <w:r w:rsidRPr="008A6F5B">
        <w:rPr>
          <w:rFonts w:cs="Arial"/>
          <w:lang w:val="fr-CA"/>
        </w:rPr>
        <w:t>repeinturage</w:t>
      </w:r>
      <w:proofErr w:type="spellEnd"/>
      <w:r w:rsidRPr="008A6F5B">
        <w:rPr>
          <w:rFonts w:cs="Arial"/>
          <w:lang w:val="fr-CA"/>
        </w:rPr>
        <w:t xml:space="preserve"> complet du pont n’est pas prévu à court terme.</w:t>
      </w:r>
    </w:p>
    <w:p w14:paraId="22527E05" w14:textId="77777777" w:rsidR="00120B31" w:rsidRPr="008A6F5B" w:rsidRDefault="00120B31" w:rsidP="00BB1E5F">
      <w:pPr>
        <w:pStyle w:val="Textemasquitalique-articles"/>
        <w:rPr>
          <w:rFonts w:cs="Arial"/>
          <w:lang w:val="fr-CA"/>
        </w:rPr>
      </w:pPr>
    </w:p>
    <w:p w14:paraId="51B94488" w14:textId="007CEBC3" w:rsidR="00120B31" w:rsidRPr="008A6F5B" w:rsidRDefault="00120B31" w:rsidP="00BB1E5F">
      <w:pPr>
        <w:pStyle w:val="Textemasquitalique-articles"/>
        <w:rPr>
          <w:rFonts w:cs="Arial"/>
          <w:lang w:val="fr-CA"/>
        </w:rPr>
      </w:pPr>
      <w:r w:rsidRPr="008A6F5B">
        <w:rPr>
          <w:rFonts w:cs="Arial"/>
          <w:lang w:val="fr-CA"/>
        </w:rPr>
        <w:t>De concert avec le présent article, ajouter au devis l’article</w:t>
      </w:r>
      <w:r w:rsidR="00972698" w:rsidRPr="008A6F5B">
        <w:rPr>
          <w:rFonts w:cs="Arial"/>
          <w:lang w:val="fr-CA"/>
        </w:rPr>
        <w:t> </w:t>
      </w:r>
      <w:r w:rsidRPr="008A6F5B">
        <w:rPr>
          <w:rFonts w:cs="Arial"/>
          <w:lang w:val="fr-CA"/>
        </w:rPr>
        <w:t>OS-05</w:t>
      </w:r>
      <w:r w:rsidR="00DD31D4" w:rsidRPr="008A6F5B">
        <w:rPr>
          <w:rFonts w:cs="Arial"/>
          <w:lang w:val="fr-CA"/>
        </w:rPr>
        <w:t>,</w:t>
      </w:r>
      <w:r w:rsidRPr="008A6F5B">
        <w:rPr>
          <w:rFonts w:cs="Arial"/>
          <w:lang w:val="fr-CA"/>
        </w:rPr>
        <w:t xml:space="preserve"> « </w:t>
      </w:r>
      <w:r w:rsidR="00822446" w:rsidRPr="008A6F5B">
        <w:rPr>
          <w:rFonts w:cs="Arial"/>
          <w:lang w:val="fr-CA"/>
        </w:rPr>
        <w:t xml:space="preserve">Revêtement </w:t>
      </w:r>
      <w:r w:rsidRPr="008A6F5B">
        <w:rPr>
          <w:rFonts w:cs="Arial"/>
          <w:lang w:val="fr-CA"/>
        </w:rPr>
        <w:t>de surfaces d’acier en chantier »</w:t>
      </w:r>
      <w:r w:rsidR="00DD31D4" w:rsidRPr="008A6F5B">
        <w:rPr>
          <w:rFonts w:cs="Arial"/>
          <w:lang w:val="fr-CA"/>
        </w:rPr>
        <w:t>,</w:t>
      </w:r>
      <w:r w:rsidRPr="008A6F5B">
        <w:rPr>
          <w:rFonts w:cs="Arial"/>
          <w:lang w:val="fr-CA"/>
        </w:rPr>
        <w:t xml:space="preserve"> </w:t>
      </w:r>
      <w:r w:rsidR="00DD31D4" w:rsidRPr="008A6F5B">
        <w:rPr>
          <w:rFonts w:cs="Arial"/>
          <w:lang w:val="fr-CA"/>
        </w:rPr>
        <w:t xml:space="preserve">quand </w:t>
      </w:r>
      <w:r w:rsidRPr="008A6F5B">
        <w:rPr>
          <w:rFonts w:cs="Arial"/>
          <w:lang w:val="fr-CA"/>
        </w:rPr>
        <w:t xml:space="preserve">certaines membrures à conserver, qui deviennent accessibles en raison des travaux, auraient avantage à être peinturées ou </w:t>
      </w:r>
      <w:r w:rsidR="00DD31D4" w:rsidRPr="008A6F5B">
        <w:rPr>
          <w:rFonts w:cs="Arial"/>
          <w:lang w:val="fr-CA"/>
        </w:rPr>
        <w:t xml:space="preserve">quand </w:t>
      </w:r>
      <w:r w:rsidRPr="008A6F5B">
        <w:rPr>
          <w:rFonts w:cs="Arial"/>
          <w:lang w:val="fr-CA"/>
        </w:rPr>
        <w:t xml:space="preserve">le texte optionnel relatif à l’inspection des zones potentiellement fissurées est sélectionné. Ajouter les paragraphes optionnels pertinents du même article (OS-05) </w:t>
      </w:r>
      <w:r w:rsidR="00DD31D4" w:rsidRPr="008A6F5B">
        <w:rPr>
          <w:rFonts w:cs="Arial"/>
          <w:lang w:val="fr-CA"/>
        </w:rPr>
        <w:t xml:space="preserve">quand </w:t>
      </w:r>
      <w:r w:rsidRPr="008A6F5B">
        <w:rPr>
          <w:rFonts w:cs="Arial"/>
          <w:lang w:val="fr-CA"/>
        </w:rPr>
        <w:t>des surfaces galvanisées doivent être peinturées.</w:t>
      </w:r>
    </w:p>
    <w:p w14:paraId="4B86F085" w14:textId="77777777" w:rsidR="0076707C" w:rsidRPr="008A6F5B" w:rsidRDefault="0076707C" w:rsidP="00BB1E5F">
      <w:pPr>
        <w:pStyle w:val="Textemasquitalique-articles"/>
        <w:rPr>
          <w:rFonts w:cs="Arial"/>
          <w:lang w:val="fr-CA"/>
        </w:rPr>
      </w:pPr>
    </w:p>
    <w:p w14:paraId="12C5F35D" w14:textId="77777777" w:rsidR="00120B31" w:rsidRPr="008A6F5B" w:rsidRDefault="00120B31" w:rsidP="00BB1E5F">
      <w:pPr>
        <w:pStyle w:val="Textemasquitalique-articles"/>
        <w:rPr>
          <w:rFonts w:cs="Arial"/>
          <w:lang w:val="fr-CA"/>
        </w:rPr>
      </w:pPr>
      <w:r w:rsidRPr="008A6F5B">
        <w:rPr>
          <w:rFonts w:cs="Arial"/>
          <w:lang w:val="fr-CA"/>
        </w:rPr>
        <w:t>PAIEMENT</w:t>
      </w:r>
    </w:p>
    <w:p w14:paraId="4F15F07B" w14:textId="77777777" w:rsidR="00120B31" w:rsidRPr="008A6F5B" w:rsidRDefault="00120B31" w:rsidP="00BB1E5F">
      <w:pPr>
        <w:pStyle w:val="Textemasquitalique-articles"/>
        <w:rPr>
          <w:rFonts w:cs="Arial"/>
          <w:lang w:val="fr-CA"/>
        </w:rPr>
      </w:pPr>
    </w:p>
    <w:p w14:paraId="17B77348" w14:textId="77777777" w:rsidR="00120B31" w:rsidRPr="008A6F5B" w:rsidRDefault="00120B31" w:rsidP="00BB1E5F">
      <w:pPr>
        <w:pStyle w:val="Textemasquitalique-articles"/>
        <w:rPr>
          <w:rFonts w:cs="Arial"/>
          <w:lang w:val="fr-CA"/>
        </w:rPr>
      </w:pPr>
      <w:r w:rsidRPr="008A6F5B">
        <w:rPr>
          <w:rFonts w:cs="Arial"/>
          <w:lang w:val="fr-CA"/>
        </w:rPr>
        <w:t xml:space="preserve">Prévoir des articles </w:t>
      </w:r>
      <w:r w:rsidR="00F27497" w:rsidRPr="008A6F5B">
        <w:rPr>
          <w:rFonts w:cs="Arial"/>
          <w:lang w:val="fr-CA"/>
        </w:rPr>
        <w:t xml:space="preserve">dans le </w:t>
      </w:r>
      <w:r w:rsidRPr="008A6F5B">
        <w:rPr>
          <w:rFonts w:cs="Arial"/>
          <w:lang w:val="fr-CA"/>
        </w:rPr>
        <w:t>bordereau pour le paiement de l’enlèvement d’éléments d’un ouvrage en acier et pour l’ouvrage en acier.</w:t>
      </w:r>
    </w:p>
    <w:p w14:paraId="73CE4767" w14:textId="77777777" w:rsidR="00120B31" w:rsidRPr="008A6F5B" w:rsidRDefault="00120B31" w:rsidP="00BB1E5F">
      <w:pPr>
        <w:pStyle w:val="Textemasquitalique-articles"/>
        <w:rPr>
          <w:rFonts w:cs="Arial"/>
          <w:lang w:val="fr-CA"/>
        </w:rPr>
      </w:pPr>
    </w:p>
    <w:p w14:paraId="4B9627BD" w14:textId="77777777" w:rsidR="00120B31" w:rsidRPr="008A6F5B" w:rsidRDefault="00120B31" w:rsidP="00BB1E5F">
      <w:pPr>
        <w:pStyle w:val="Textemasquitalique-articles"/>
        <w:rPr>
          <w:rFonts w:cs="Arial"/>
          <w:lang w:val="fr-CA"/>
        </w:rPr>
      </w:pPr>
      <w:r w:rsidRPr="008A6F5B">
        <w:rPr>
          <w:rFonts w:cs="Arial"/>
          <w:lang w:val="fr-CA"/>
        </w:rPr>
        <w:t>De concert avec l’utilisation du texte optionnel relatif à l’inspection des zones potentiellement fissurées, prévoir un article au bordereau.</w:t>
      </w:r>
    </w:p>
    <w:p w14:paraId="5A7F5819" w14:textId="77777777" w:rsidR="00120B31" w:rsidRPr="008A6F5B" w:rsidRDefault="00120B31" w:rsidP="00BB1E5F">
      <w:pPr>
        <w:pStyle w:val="Textemasquitalique-articles"/>
        <w:rPr>
          <w:rFonts w:cs="Arial"/>
          <w:lang w:val="fr-CA"/>
        </w:rPr>
      </w:pPr>
    </w:p>
    <w:p w14:paraId="62639A23" w14:textId="0F76DAF4" w:rsidR="00120B31" w:rsidRPr="008A6F5B" w:rsidRDefault="00120B31" w:rsidP="00887680">
      <w:pPr>
        <w:pStyle w:val="Texte"/>
      </w:pPr>
      <w:r w:rsidRPr="008A6F5B">
        <w:t xml:space="preserve">Les travaux consistent à remplacer ou à ajouter les éléments en acier indiqués </w:t>
      </w:r>
      <w:r w:rsidR="00DD31D4" w:rsidRPr="008A6F5B">
        <w:t xml:space="preserve">sur les </w:t>
      </w:r>
      <w:r w:rsidRPr="008A6F5B">
        <w:t>plans.</w:t>
      </w:r>
    </w:p>
    <w:p w14:paraId="5630B156" w14:textId="3C6A7730" w:rsidR="00DF36AF" w:rsidRPr="008A6F5B" w:rsidRDefault="00DF36AF" w:rsidP="002F53FE">
      <w:pPr>
        <w:pStyle w:val="Texte"/>
        <w:pBdr>
          <w:left w:val="dotDash" w:sz="4" w:space="4" w:color="auto"/>
        </w:pBdr>
      </w:pPr>
      <w:bookmarkStart w:id="137" w:name="_Hlk89952463"/>
      <w:r w:rsidRPr="008A6F5B">
        <w:t xml:space="preserve">Les éléments existants de </w:t>
      </w:r>
      <w:r w:rsidR="00E231E3" w:rsidRPr="008A6F5B">
        <w:fldChar w:fldCharType="begin"/>
      </w:r>
      <w:r w:rsidR="00E231E3" w:rsidRPr="008A6F5B">
        <w:instrText>  </w:instrText>
      </w:r>
      <w:r w:rsidR="00E231E3" w:rsidRPr="008A6F5B">
        <w:fldChar w:fldCharType="end"/>
      </w:r>
      <w:r w:rsidRPr="008A6F5B">
        <w:t xml:space="preserve"> sont considérés comme des membrure</w:t>
      </w:r>
      <w:r w:rsidR="003B59DD" w:rsidRPr="008A6F5B">
        <w:t>s</w:t>
      </w:r>
      <w:r w:rsidRPr="008A6F5B">
        <w:t xml:space="preserve"> principales tendues</w:t>
      </w:r>
      <w:r w:rsidR="00750014" w:rsidRPr="008A6F5B">
        <w:t>.</w:t>
      </w:r>
    </w:p>
    <w:p w14:paraId="2510237C" w14:textId="77777777" w:rsidR="00DF36AF" w:rsidRPr="008A6F5B" w:rsidRDefault="00DF36AF" w:rsidP="002F53FE">
      <w:pPr>
        <w:pStyle w:val="Texte"/>
        <w:pBdr>
          <w:left w:val="dotDash" w:sz="4" w:space="4" w:color="auto"/>
        </w:pBdr>
        <w:rPr>
          <w:b/>
          <w:bCs w:val="0"/>
          <w:i/>
          <w:iCs/>
        </w:rPr>
      </w:pPr>
      <w:r w:rsidRPr="008A6F5B">
        <w:rPr>
          <w:b/>
          <w:bCs w:val="0"/>
          <w:i/>
          <w:iCs/>
        </w:rPr>
        <w:t>(</w:t>
      </w:r>
      <w:proofErr w:type="gramStart"/>
      <w:r w:rsidRPr="008A6F5B">
        <w:rPr>
          <w:b/>
          <w:bCs w:val="0"/>
          <w:i/>
          <w:iCs/>
        </w:rPr>
        <w:t>ou</w:t>
      </w:r>
      <w:proofErr w:type="gramEnd"/>
      <w:r w:rsidRPr="008A6F5B">
        <w:rPr>
          <w:b/>
          <w:bCs w:val="0"/>
          <w:i/>
          <w:iCs/>
        </w:rPr>
        <w:t>)</w:t>
      </w:r>
    </w:p>
    <w:p w14:paraId="772E0D75" w14:textId="36E104FA" w:rsidR="00DF36AF" w:rsidRPr="008A6F5B" w:rsidRDefault="00DF36AF" w:rsidP="002F53FE">
      <w:pPr>
        <w:pStyle w:val="Texte"/>
        <w:pBdr>
          <w:left w:val="dotDash" w:sz="4" w:space="4" w:color="auto"/>
        </w:pBdr>
      </w:pPr>
      <w:r w:rsidRPr="008A6F5B">
        <w:t xml:space="preserve">Les éléments existants de </w:t>
      </w:r>
      <w:r w:rsidR="00E231E3" w:rsidRPr="008A6F5B">
        <w:fldChar w:fldCharType="begin"/>
      </w:r>
      <w:r w:rsidR="00E231E3" w:rsidRPr="008A6F5B">
        <w:instrText>  </w:instrText>
      </w:r>
      <w:r w:rsidR="00E231E3" w:rsidRPr="008A6F5B">
        <w:fldChar w:fldCharType="end"/>
      </w:r>
      <w:r w:rsidRPr="008A6F5B">
        <w:t xml:space="preserve"> sont considérés comme des membrure</w:t>
      </w:r>
      <w:r w:rsidR="003B59DD" w:rsidRPr="008A6F5B">
        <w:t>s</w:t>
      </w:r>
      <w:r w:rsidRPr="008A6F5B">
        <w:t xml:space="preserve"> à résistance critique à la rupture</w:t>
      </w:r>
      <w:r w:rsidR="00750014" w:rsidRPr="008A6F5B">
        <w:t>.</w:t>
      </w:r>
    </w:p>
    <w:bookmarkEnd w:id="137"/>
    <w:p w14:paraId="655F3F32" w14:textId="77777777" w:rsidR="00DF36AF" w:rsidRPr="008A6F5B" w:rsidRDefault="00DF36AF" w:rsidP="00337844">
      <w:pPr>
        <w:pStyle w:val="Sautsparationtexteoptionnel"/>
      </w:pPr>
    </w:p>
    <w:p w14:paraId="221D0F80" w14:textId="77777777" w:rsidR="00120B31" w:rsidRPr="008A6F5B" w:rsidRDefault="00120B31" w:rsidP="009939F9">
      <w:pPr>
        <w:pStyle w:val="Texte"/>
        <w:pBdr>
          <w:left w:val="dotDash" w:sz="4" w:space="4" w:color="auto"/>
        </w:pBdr>
      </w:pPr>
      <w:r w:rsidRPr="008A6F5B">
        <w:t xml:space="preserve">Installer au besoin des fourrures entre les </w:t>
      </w:r>
      <w:r w:rsidR="0012589F" w:rsidRPr="008A6F5B">
        <w:fldChar w:fldCharType="begin"/>
      </w:r>
      <w:r w:rsidR="00EE23A7" w:rsidRPr="008A6F5B">
        <w:instrText>  </w:instrText>
      </w:r>
      <w:r w:rsidR="0012589F" w:rsidRPr="008A6F5B">
        <w:fldChar w:fldCharType="end"/>
      </w:r>
      <w:r w:rsidRPr="008A6F5B">
        <w:t xml:space="preserve"> et les membrures existantes de façon à assurer un contact parfait entre tous les éléments.</w:t>
      </w:r>
    </w:p>
    <w:p w14:paraId="4FE872B9" w14:textId="21B6AE0B" w:rsidR="00120B31" w:rsidRPr="008A6F5B" w:rsidRDefault="00120B31" w:rsidP="00887680">
      <w:pPr>
        <w:pStyle w:val="Texte"/>
      </w:pPr>
      <w:r w:rsidRPr="008A6F5B">
        <w:t>La procédure choisie par l</w:t>
      </w:r>
      <w:r w:rsidR="00A06478" w:rsidRPr="008A6F5B">
        <w:t>’</w:t>
      </w:r>
      <w:r w:rsidR="00801FDE">
        <w:t>Entrepreneur</w:t>
      </w:r>
      <w:r w:rsidRPr="008A6F5B">
        <w:t xml:space="preserve"> pour remplacer </w:t>
      </w:r>
      <w:r w:rsidR="0012589F" w:rsidRPr="008A6F5B">
        <w:fldChar w:fldCharType="begin"/>
      </w:r>
      <w:r w:rsidR="00EE23A7" w:rsidRPr="008A6F5B">
        <w:instrText>  </w:instrText>
      </w:r>
      <w:r w:rsidR="0012589F" w:rsidRPr="008A6F5B">
        <w:fldChar w:fldCharType="end"/>
      </w:r>
      <w:r w:rsidRPr="008A6F5B">
        <w:t xml:space="preserve"> doit être signée par un ingénieur membre de l</w:t>
      </w:r>
      <w:r w:rsidR="00A06478" w:rsidRPr="008A6F5B">
        <w:t>’</w:t>
      </w:r>
      <w:r w:rsidRPr="008A6F5B">
        <w:t xml:space="preserve">Ordre des ingénieurs du Québec et remise au </w:t>
      </w:r>
      <w:r w:rsidR="00801FDE">
        <w:t>Directeur</w:t>
      </w:r>
      <w:r w:rsidRPr="008A6F5B">
        <w:t xml:space="preserve"> pour information, et ce, </w:t>
      </w:r>
      <w:r w:rsidR="00F946A1" w:rsidRPr="008A6F5B">
        <w:t>7 </w:t>
      </w:r>
      <w:r w:rsidRPr="008A6F5B">
        <w:t>jours avant l</w:t>
      </w:r>
      <w:r w:rsidR="00A06478" w:rsidRPr="008A6F5B">
        <w:t>’</w:t>
      </w:r>
      <w:r w:rsidRPr="008A6F5B">
        <w:t>enlèvement des membrures. La procédure choisie ne doit pas affecter les éléments de la structure à conserver ni la stabilité de la structure.</w:t>
      </w:r>
    </w:p>
    <w:p w14:paraId="2385F927" w14:textId="04BF7E84" w:rsidR="00704EF7" w:rsidRPr="008A6F5B" w:rsidRDefault="00704EF7" w:rsidP="00704EF7">
      <w:pPr>
        <w:pStyle w:val="Texte"/>
        <w:pBdr>
          <w:left w:val="dotDash" w:sz="4" w:space="4" w:color="auto"/>
        </w:pBdr>
      </w:pPr>
      <w:r w:rsidRPr="008A6F5B">
        <w:t>Les surfaces en acier existantes sont recouvertes d’un système de peintures contenant du plomb ou du chrome. Les essais de lixiviation sur la peinture existante montrent que ces contaminants sont</w:t>
      </w:r>
      <w:r w:rsidR="004C24AF" w:rsidRPr="008A6F5B">
        <w:t xml:space="preserve"> </w:t>
      </w:r>
      <w:r w:rsidR="001B6BF0">
        <w:rPr>
          <w:highlight w:val="lightGray"/>
        </w:rPr>
        <w:t>XXX</w:t>
      </w:r>
      <w:r w:rsidR="0001094F" w:rsidRPr="008A6F5B">
        <w:fldChar w:fldCharType="begin"/>
      </w:r>
      <w:r w:rsidR="0001094F" w:rsidRPr="008A6F5B">
        <w:instrText>  </w:instrText>
      </w:r>
      <w:r w:rsidR="0001094F" w:rsidRPr="008A6F5B">
        <w:fldChar w:fldCharType="end"/>
      </w:r>
      <w:r w:rsidR="0001094F" w:rsidRPr="008A6F5B">
        <w:t xml:space="preserve"> </w:t>
      </w:r>
      <w:r w:rsidR="0001094F" w:rsidRPr="008A6F5B">
        <w:fldChar w:fldCharType="begin"/>
      </w:r>
      <w:r w:rsidR="0001094F" w:rsidRPr="008A6F5B">
        <w:instrText>  </w:instrText>
      </w:r>
      <w:r w:rsidR="0001094F" w:rsidRPr="008A6F5B">
        <w:fldChar w:fldCharType="end"/>
      </w:r>
      <w:r w:rsidR="00C368A1" w:rsidRPr="008A6F5B">
        <w:t>.</w:t>
      </w:r>
      <w:r w:rsidRPr="008A6F5B">
        <w:t xml:space="preserve"> Les résidus générés par les travaux de réparation ou de remplacement doivent alors être considérés comme étant des matières dangereuses. L’</w:t>
      </w:r>
      <w:r w:rsidR="00801FDE">
        <w:t>Entrepreneur</w:t>
      </w:r>
      <w:r w:rsidRPr="008A6F5B">
        <w:t xml:space="preserve"> doit disposer des membrures d’acier peinturées dans un site autorisé à recevoir ces contaminants. Le nom de ce site doit être</w:t>
      </w:r>
      <w:r w:rsidR="00E56E22" w:rsidRPr="008A6F5B">
        <w:t xml:space="preserve"> </w:t>
      </w:r>
      <w:r w:rsidRPr="008A6F5B">
        <w:t xml:space="preserve">soumis au </w:t>
      </w:r>
      <w:r w:rsidR="00801FDE">
        <w:t>Directeur</w:t>
      </w:r>
      <w:r w:rsidRPr="008A6F5B">
        <w:t xml:space="preserve"> </w:t>
      </w:r>
      <w:r w:rsidR="00BC23AD" w:rsidRPr="008A6F5B">
        <w:t>10 </w:t>
      </w:r>
      <w:r w:rsidRPr="008A6F5B">
        <w:t xml:space="preserve">jours avant de débuter la démolition. La preuve de livraison, soit la copie du bordereau de livraison mentionnant la quantité livrée et portant une mention claire que ces matériaux sont recouverts d’une peinture contaminée par le plomb ou le chrome, doit être fournie au </w:t>
      </w:r>
      <w:r w:rsidR="00801FDE">
        <w:t>Directeur</w:t>
      </w:r>
      <w:r w:rsidRPr="008A6F5B">
        <w:t>. Les frais liés à la disposition des membrures d’acier dans un site autorisé à recevoir des matières dangereuses doivent être inclus dans le prix de l’enlèvement d’éléments d’un ouvrage en acier.</w:t>
      </w:r>
    </w:p>
    <w:p w14:paraId="33732419" w14:textId="1ED67BF5" w:rsidR="00CA73DD" w:rsidRPr="008A6F5B" w:rsidRDefault="00CA73DD" w:rsidP="00CA73DD">
      <w:pPr>
        <w:pStyle w:val="Texte"/>
      </w:pPr>
      <w:r w:rsidRPr="008A6F5B">
        <w:t>La mise en place de nouveaux boulons dans les trous laissés par l’enlèvement des ouvrages temporaires ou par la modification ou la réparation d’ouvrages existants est inclus</w:t>
      </w:r>
      <w:r w:rsidR="00E41E3F" w:rsidRPr="008A6F5B">
        <w:t>e</w:t>
      </w:r>
      <w:r w:rsidRPr="008A6F5B">
        <w:t xml:space="preserve"> dans le prix de l’ouvrage en acier.</w:t>
      </w:r>
    </w:p>
    <w:p w14:paraId="6DB92853" w14:textId="35F7C57E" w:rsidR="00CA73DD" w:rsidRPr="008A6F5B" w:rsidRDefault="00CA73DD" w:rsidP="0097699F">
      <w:pPr>
        <w:pStyle w:val="Titre2"/>
        <w:rPr>
          <w:lang w:val="fr-CA"/>
        </w:rPr>
      </w:pPr>
      <w:bookmarkStart w:id="138" w:name="_Toc120795204"/>
      <w:r w:rsidRPr="008A6F5B">
        <w:rPr>
          <w:lang w:val="fr-CA"/>
        </w:rPr>
        <w:t>I</w:t>
      </w:r>
      <w:r w:rsidR="002745EE" w:rsidRPr="008A6F5B">
        <w:rPr>
          <w:lang w:val="fr-CA"/>
        </w:rPr>
        <w:t>NSPECTION PAR MAGNÉTOSCOPIE DES ZONES POTENTIELLEMENT FISSURÉES</w:t>
      </w:r>
      <w:bookmarkEnd w:id="138"/>
    </w:p>
    <w:p w14:paraId="478094FB" w14:textId="5CBEC8BD" w:rsidR="00120B31" w:rsidRPr="008A6F5B" w:rsidRDefault="00120B31" w:rsidP="00F83CAC">
      <w:pPr>
        <w:pStyle w:val="Texte"/>
        <w:pBdr>
          <w:left w:val="dotDash" w:sz="4" w:space="4" w:color="auto"/>
        </w:pBdr>
      </w:pPr>
      <w:r w:rsidRPr="008A6F5B">
        <w:t xml:space="preserve">Les zones montrées </w:t>
      </w:r>
      <w:r w:rsidR="00E04900" w:rsidRPr="008A6F5B">
        <w:t xml:space="preserve">sur les </w:t>
      </w:r>
      <w:r w:rsidRPr="008A6F5B">
        <w:t xml:space="preserve">plans doivent faire l’objet d’une vérification visuelle et </w:t>
      </w:r>
      <w:r w:rsidR="00F77BBE" w:rsidRPr="008A6F5B">
        <w:t xml:space="preserve">d’un examen par magnétoscopie. </w:t>
      </w:r>
      <w:r w:rsidRPr="008A6F5B">
        <w:t xml:space="preserve">L’inspection des zones concernées </w:t>
      </w:r>
      <w:r w:rsidR="00BD4DD3" w:rsidRPr="008A6F5B">
        <w:t>se limite à</w:t>
      </w:r>
      <w:r w:rsidRPr="008A6F5B">
        <w:t xml:space="preserve"> déterminer la présence ainsi que l’extrémité des fissures</w:t>
      </w:r>
      <w:r w:rsidR="00E71E04" w:rsidRPr="008A6F5B">
        <w:t>,</w:t>
      </w:r>
      <w:r w:rsidRPr="008A6F5B">
        <w:t xml:space="preserve"> s’il y a lieu.</w:t>
      </w:r>
    </w:p>
    <w:p w14:paraId="2AE0424B" w14:textId="41654001" w:rsidR="00120B31" w:rsidRPr="008A6F5B" w:rsidRDefault="00120B31" w:rsidP="00F83CAC">
      <w:pPr>
        <w:pStyle w:val="Texte"/>
        <w:pBdr>
          <w:left w:val="dotDash" w:sz="4" w:space="4" w:color="auto"/>
        </w:pBdr>
      </w:pPr>
      <w:r w:rsidRPr="008A6F5B">
        <w:t>La vérification visuelle et l’examen par magnétoscopie doivent être effectués par un laboratoire indépendant, engagé par l’</w:t>
      </w:r>
      <w:r w:rsidR="00801FDE">
        <w:t>Entrepreneur</w:t>
      </w:r>
      <w:r w:rsidRPr="008A6F5B">
        <w:t>, certifié par le Bureau canadien de soudage, selon les exigences stipulées dans la norme CSA</w:t>
      </w:r>
      <w:r w:rsidR="006C4BFC" w:rsidRPr="008A6F5B">
        <w:t> </w:t>
      </w:r>
      <w:r w:rsidRPr="008A6F5B">
        <w:t>W178.1 « Qualification des organismes d’inspection en soudage ».</w:t>
      </w:r>
    </w:p>
    <w:p w14:paraId="785BFA4E" w14:textId="383D8C37" w:rsidR="00120B31" w:rsidRPr="008A6F5B" w:rsidRDefault="00120B31" w:rsidP="00F83CAC">
      <w:pPr>
        <w:pStyle w:val="Texte"/>
        <w:pBdr>
          <w:left w:val="dotDash" w:sz="4" w:space="4" w:color="auto"/>
        </w:pBdr>
      </w:pPr>
      <w:r w:rsidRPr="008A6F5B">
        <w:t>La personne assignée aux travaux d’inspection au chantier doit être</w:t>
      </w:r>
      <w:r w:rsidR="00E04900" w:rsidRPr="008A6F5B">
        <w:t>, pour la vérification visuelle,</w:t>
      </w:r>
      <w:r w:rsidRPr="008A6F5B">
        <w:t xml:space="preserve"> un inspecteur certifié de niveau</w:t>
      </w:r>
      <w:r w:rsidR="00631D95" w:rsidRPr="008A6F5B">
        <w:t> </w:t>
      </w:r>
      <w:r w:rsidRPr="008A6F5B">
        <w:t>2 selon les exigences de la norme CSA</w:t>
      </w:r>
      <w:r w:rsidR="006C4BFC" w:rsidRPr="008A6F5B">
        <w:t> </w:t>
      </w:r>
      <w:r w:rsidRPr="008A6F5B">
        <w:t>W178.2 « Qualification des inspecteurs en soudage » et</w:t>
      </w:r>
      <w:r w:rsidR="00E04900" w:rsidRPr="008A6F5B">
        <w:t>, pour les essais non destructifs (examen par magnétoscopie),</w:t>
      </w:r>
      <w:r w:rsidRPr="008A6F5B">
        <w:t xml:space="preserve"> </w:t>
      </w:r>
      <w:r w:rsidR="00C97B43" w:rsidRPr="008A6F5B">
        <w:t>un inspecteur de niveau</w:t>
      </w:r>
      <w:r w:rsidR="00D736A2">
        <w:t> </w:t>
      </w:r>
      <w:r w:rsidR="00C97B43" w:rsidRPr="008A6F5B">
        <w:t xml:space="preserve">2 </w:t>
      </w:r>
      <w:r w:rsidRPr="008A6F5B">
        <w:t>selon les exigences de la norme CAN/CGSB</w:t>
      </w:r>
      <w:r w:rsidR="00D736A2">
        <w:t> </w:t>
      </w:r>
      <w:r w:rsidRPr="008A6F5B">
        <w:t>48.9712 « Essais non destructifs – Qualification et certification du personnel ».</w:t>
      </w:r>
    </w:p>
    <w:p w14:paraId="7B9E71FA" w14:textId="377B4652" w:rsidR="00120B31" w:rsidRPr="008A6F5B" w:rsidRDefault="00120B31" w:rsidP="00F83CAC">
      <w:pPr>
        <w:pStyle w:val="Texte"/>
        <w:pBdr>
          <w:left w:val="dotDash" w:sz="4" w:space="4" w:color="auto"/>
        </w:pBdr>
      </w:pPr>
      <w:r w:rsidRPr="008A6F5B">
        <w:t>L’</w:t>
      </w:r>
      <w:r w:rsidR="00801FDE">
        <w:t>Entrepreneur</w:t>
      </w:r>
      <w:r w:rsidRPr="008A6F5B">
        <w:t xml:space="preserve"> doit donner au </w:t>
      </w:r>
      <w:r w:rsidR="00801FDE">
        <w:t>Directeur</w:t>
      </w:r>
      <w:r w:rsidRPr="008A6F5B">
        <w:t xml:space="preserve"> un avis écrit au moins </w:t>
      </w:r>
      <w:r w:rsidR="00BC23AD" w:rsidRPr="008A6F5B">
        <w:t>24 </w:t>
      </w:r>
      <w:r w:rsidRPr="008A6F5B">
        <w:t>heures avant le début des essais non destructifs.</w:t>
      </w:r>
    </w:p>
    <w:p w14:paraId="0887768A" w14:textId="77777777" w:rsidR="00120B31" w:rsidRPr="008A6F5B" w:rsidRDefault="00120B31" w:rsidP="00F83CAC">
      <w:pPr>
        <w:pStyle w:val="Texte"/>
        <w:pBdr>
          <w:left w:val="dotDash" w:sz="4" w:space="4" w:color="auto"/>
        </w:pBdr>
      </w:pPr>
      <w:r w:rsidRPr="008A6F5B">
        <w:t xml:space="preserve">Avant de procéder à l’inspection, un nettoyage à la brosse d’acier manuelle ou mécanique pour enlever les produits de corrosion et le revêtement de protection </w:t>
      </w:r>
      <w:r w:rsidR="00E04900" w:rsidRPr="008A6F5B">
        <w:t xml:space="preserve">de </w:t>
      </w:r>
      <w:r w:rsidRPr="008A6F5B">
        <w:t>la surface à inspecter doit être réalisé. Le nettoyage doit permettre d’effectuer adéquatement la vérification visuelle et l’examen par magnétoscopie.</w:t>
      </w:r>
    </w:p>
    <w:p w14:paraId="4FDB4334" w14:textId="0F457EE6" w:rsidR="00120B31" w:rsidRPr="008A6F5B" w:rsidRDefault="00E04900" w:rsidP="00F83CAC">
      <w:pPr>
        <w:pStyle w:val="Texte"/>
        <w:pBdr>
          <w:left w:val="dotDash" w:sz="4" w:space="4" w:color="auto"/>
        </w:pBdr>
      </w:pPr>
      <w:r w:rsidRPr="008A6F5B">
        <w:t>Après le</w:t>
      </w:r>
      <w:r w:rsidR="00120B31" w:rsidRPr="008A6F5B">
        <w:t xml:space="preserve"> nettoyage, l’inspecteur doit, en présence du </w:t>
      </w:r>
      <w:r w:rsidR="00801FDE">
        <w:t>Directeur</w:t>
      </w:r>
      <w:r w:rsidR="00120B31" w:rsidRPr="008A6F5B">
        <w:t xml:space="preserve">, procéder à une vérification visuelle des éléments à inspecter. Cette vérification visuelle a pour but de détecter les fissures qui pourraient déjà apparaître à la surface des soudures ou sur les surfaces </w:t>
      </w:r>
      <w:r w:rsidR="00A57949" w:rsidRPr="008A6F5B">
        <w:t xml:space="preserve">en </w:t>
      </w:r>
      <w:r w:rsidR="00120B31" w:rsidRPr="008A6F5B">
        <w:t>acier inspectées.</w:t>
      </w:r>
    </w:p>
    <w:p w14:paraId="29AE0F23" w14:textId="4B53589E" w:rsidR="00120B31" w:rsidRPr="008A6F5B" w:rsidRDefault="00E04900" w:rsidP="00F83CAC">
      <w:pPr>
        <w:pStyle w:val="Texte"/>
        <w:pBdr>
          <w:left w:val="dotDash" w:sz="4" w:space="4" w:color="auto"/>
        </w:pBdr>
      </w:pPr>
      <w:r w:rsidRPr="008A6F5B">
        <w:t>Après</w:t>
      </w:r>
      <w:r w:rsidR="00120B31" w:rsidRPr="008A6F5B">
        <w:t xml:space="preserve"> la vérification visuelle, l’examen par magnétoscopie doit être effectué sur chaque face des éléments d’ouvrage en acier indiqués </w:t>
      </w:r>
      <w:r w:rsidR="00C363FC" w:rsidRPr="008A6F5B">
        <w:t xml:space="preserve">sur les </w:t>
      </w:r>
      <w:r w:rsidR="00120B31" w:rsidRPr="008A6F5B">
        <w:t xml:space="preserve">plans. À la demande du </w:t>
      </w:r>
      <w:r w:rsidR="00801FDE">
        <w:t>Directeur</w:t>
      </w:r>
      <w:r w:rsidR="00120B31" w:rsidRPr="008A6F5B">
        <w:t>, les amorces de fissures détectées doivent être meulées par l</w:t>
      </w:r>
      <w:r w:rsidR="00A06478" w:rsidRPr="008A6F5B">
        <w:t>’</w:t>
      </w:r>
      <w:r w:rsidR="00F77BBE" w:rsidRPr="008A6F5B">
        <w:t>inspecteur ou l’</w:t>
      </w:r>
      <w:r w:rsidR="00801FDE">
        <w:t>Entrepreneur</w:t>
      </w:r>
      <w:r w:rsidR="00F77BBE" w:rsidRPr="008A6F5B">
        <w:t xml:space="preserve">. </w:t>
      </w:r>
      <w:r w:rsidR="00120B31" w:rsidRPr="008A6F5B">
        <w:t>Un second examen par magnétoscopie doit alors confirmer que l’amorce de fissure a été retirée.</w:t>
      </w:r>
    </w:p>
    <w:p w14:paraId="1587851D" w14:textId="577B8920" w:rsidR="00120B31" w:rsidRPr="008A6F5B" w:rsidRDefault="00120B31" w:rsidP="00F83CAC">
      <w:pPr>
        <w:pStyle w:val="Texte"/>
        <w:pBdr>
          <w:left w:val="dotDash" w:sz="4" w:space="4" w:color="auto"/>
        </w:pBdr>
      </w:pPr>
      <w:r w:rsidRPr="008A6F5B">
        <w:t>Les fissures et les amorces détectées qui ne peuvent être retirées par meulage doivent être marquées avec un crayon de peinture jaune de type «</w:t>
      </w:r>
      <w:r w:rsidR="00E3038D" w:rsidRPr="008A6F5B">
        <w:t> </w:t>
      </w:r>
      <w:proofErr w:type="spellStart"/>
      <w:r w:rsidRPr="008A6F5B">
        <w:t>Artline</w:t>
      </w:r>
      <w:proofErr w:type="spellEnd"/>
      <w:r w:rsidRPr="008A6F5B">
        <w:t xml:space="preserve"> 400</w:t>
      </w:r>
      <w:r w:rsidR="00E3038D" w:rsidRPr="008A6F5B">
        <w:t> </w:t>
      </w:r>
      <w:r w:rsidRPr="008A6F5B">
        <w:t xml:space="preserve">» de manière à </w:t>
      </w:r>
      <w:r w:rsidR="00C363FC" w:rsidRPr="008A6F5B">
        <w:t>être</w:t>
      </w:r>
      <w:r w:rsidRPr="008A6F5B">
        <w:t xml:space="preserve"> </w:t>
      </w:r>
      <w:r w:rsidR="00C363FC" w:rsidRPr="008A6F5B">
        <w:t xml:space="preserve">repérées </w:t>
      </w:r>
      <w:r w:rsidRPr="008A6F5B">
        <w:t xml:space="preserve">facilement. Si une fissure autre que celles pour lesquelles une intervention est prévue </w:t>
      </w:r>
      <w:r w:rsidR="00C363FC" w:rsidRPr="008A6F5B">
        <w:t xml:space="preserve">sur les </w:t>
      </w:r>
      <w:r w:rsidRPr="008A6F5B">
        <w:t xml:space="preserve">plans est détectée, l’inspecteur la marque à la peinture jaune et </w:t>
      </w:r>
      <w:r w:rsidR="00E04900" w:rsidRPr="008A6F5B">
        <w:t xml:space="preserve">avertit </w:t>
      </w:r>
      <w:r w:rsidRPr="008A6F5B">
        <w:t xml:space="preserve">immédiatement le </w:t>
      </w:r>
      <w:r w:rsidR="00801FDE">
        <w:t>Directeur</w:t>
      </w:r>
      <w:r w:rsidRPr="008A6F5B">
        <w:t>.</w:t>
      </w:r>
    </w:p>
    <w:p w14:paraId="0B0A6362" w14:textId="394887C3" w:rsidR="00120B31" w:rsidRPr="008A6F5B" w:rsidRDefault="00120B31" w:rsidP="00F83CAC">
      <w:pPr>
        <w:pStyle w:val="Texte"/>
        <w:pBdr>
          <w:left w:val="dotDash" w:sz="4" w:space="4" w:color="auto"/>
        </w:pBdr>
      </w:pPr>
      <w:r w:rsidRPr="008A6F5B">
        <w:t>L’</w:t>
      </w:r>
      <w:r w:rsidR="00801FDE">
        <w:t>Entrepreneur</w:t>
      </w:r>
      <w:r w:rsidRPr="008A6F5B">
        <w:t xml:space="preserve"> doit </w:t>
      </w:r>
      <w:r w:rsidR="00E3038D" w:rsidRPr="008A6F5B">
        <w:t>utiliser</w:t>
      </w:r>
      <w:r w:rsidRPr="008A6F5B">
        <w:t xml:space="preserve"> un éclairage suffisant pour l</w:t>
      </w:r>
      <w:r w:rsidR="00A06478" w:rsidRPr="008A6F5B">
        <w:t>’</w:t>
      </w:r>
      <w:r w:rsidRPr="008A6F5B">
        <w:t>inspection, adapté à l</w:t>
      </w:r>
      <w:r w:rsidR="00A06478" w:rsidRPr="008A6F5B">
        <w:t>’</w:t>
      </w:r>
      <w:r w:rsidRPr="008A6F5B">
        <w:t>examen de menus détails tels les défauts de soudure et les fissures.</w:t>
      </w:r>
    </w:p>
    <w:p w14:paraId="289362C5" w14:textId="2E8D1656" w:rsidR="00120B31" w:rsidRPr="008A6F5B" w:rsidRDefault="00120B31" w:rsidP="00F83CAC">
      <w:pPr>
        <w:pStyle w:val="Texte"/>
        <w:pBdr>
          <w:left w:val="dotDash" w:sz="4" w:space="4" w:color="auto"/>
        </w:pBdr>
      </w:pPr>
      <w:r w:rsidRPr="008A6F5B">
        <w:t>Un rapport d</w:t>
      </w:r>
      <w:r w:rsidR="00A06478" w:rsidRPr="008A6F5B">
        <w:t>’</w:t>
      </w:r>
      <w:r w:rsidRPr="008A6F5B">
        <w:t xml:space="preserve">expertise doit être remis au </w:t>
      </w:r>
      <w:r w:rsidR="00801FDE">
        <w:t>Directeur</w:t>
      </w:r>
      <w:r w:rsidRPr="008A6F5B">
        <w:t xml:space="preserve"> dans un délai de </w:t>
      </w:r>
      <w:r w:rsidR="00F946A1" w:rsidRPr="008A6F5B">
        <w:t>7 </w:t>
      </w:r>
      <w:r w:rsidRPr="008A6F5B">
        <w:t>jours suivant la fin de l’inspection. Le titre du rapport doit mentionner le nom, la localisation, l’identification technique et le numéro de dossier apparaissant sur les plans du</w:t>
      </w:r>
      <w:r w:rsidR="00D94E8C" w:rsidRPr="008A6F5B">
        <w:t> </w:t>
      </w:r>
      <w:r w:rsidRPr="008A6F5B">
        <w:t xml:space="preserve">Ministère. </w:t>
      </w:r>
    </w:p>
    <w:p w14:paraId="3940F3F0" w14:textId="77777777" w:rsidR="00120B31" w:rsidRPr="008A6F5B" w:rsidRDefault="00120B31" w:rsidP="00F83CAC">
      <w:pPr>
        <w:pStyle w:val="Texte"/>
        <w:pBdr>
          <w:left w:val="dotDash" w:sz="4" w:space="4" w:color="auto"/>
        </w:pBdr>
      </w:pPr>
      <w:r w:rsidRPr="008A6F5B">
        <w:t>Le rapport doit minimalement</w:t>
      </w:r>
      <w:r w:rsidR="005E0DD3" w:rsidRPr="008A6F5B">
        <w:t xml:space="preserve"> contenir les éléments suivants </w:t>
      </w:r>
      <w:r w:rsidRPr="008A6F5B">
        <w:t>:</w:t>
      </w:r>
    </w:p>
    <w:p w14:paraId="0BDB05E6" w14:textId="77777777" w:rsidR="00873DA9" w:rsidRPr="008A6F5B" w:rsidRDefault="00CD2D4B" w:rsidP="00E64DDE">
      <w:pPr>
        <w:pStyle w:val="Puce"/>
        <w:pBdr>
          <w:left w:val="dotDash" w:sz="4" w:space="11" w:color="auto"/>
        </w:pBdr>
        <w:rPr>
          <w:lang w:val="fr-CA"/>
        </w:rPr>
      </w:pPr>
      <w:r w:rsidRPr="008A6F5B">
        <w:rPr>
          <w:lang w:val="fr-CA"/>
        </w:rPr>
        <w:t>u</w:t>
      </w:r>
      <w:r w:rsidR="00120B31" w:rsidRPr="008A6F5B">
        <w:rPr>
          <w:lang w:val="fr-CA"/>
        </w:rPr>
        <w:t>n résumé de l</w:t>
      </w:r>
      <w:r w:rsidR="00A06478" w:rsidRPr="008A6F5B">
        <w:rPr>
          <w:lang w:val="fr-CA"/>
        </w:rPr>
        <w:t>’</w:t>
      </w:r>
      <w:r w:rsidR="00120B31" w:rsidRPr="008A6F5B">
        <w:rPr>
          <w:lang w:val="fr-CA"/>
        </w:rPr>
        <w:t>état général des zones inspectées;</w:t>
      </w:r>
    </w:p>
    <w:p w14:paraId="6C7DF582" w14:textId="77777777" w:rsidR="00E47571" w:rsidRPr="008A6F5B" w:rsidRDefault="00CD2D4B" w:rsidP="00E64DDE">
      <w:pPr>
        <w:pStyle w:val="Puce"/>
        <w:pBdr>
          <w:left w:val="dotDash" w:sz="4" w:space="11" w:color="auto"/>
        </w:pBdr>
        <w:rPr>
          <w:lang w:val="fr-CA"/>
        </w:rPr>
      </w:pPr>
      <w:r w:rsidRPr="008A6F5B">
        <w:rPr>
          <w:lang w:val="fr-CA"/>
        </w:rPr>
        <w:t>u</w:t>
      </w:r>
      <w:r w:rsidR="00120B31" w:rsidRPr="008A6F5B">
        <w:rPr>
          <w:lang w:val="fr-CA"/>
        </w:rPr>
        <w:t>ne description des principaux défauts relevés.</w:t>
      </w:r>
    </w:p>
    <w:p w14:paraId="37407BD5" w14:textId="77777777" w:rsidR="00120B31" w:rsidRPr="008A6F5B" w:rsidRDefault="00E04900" w:rsidP="00F83CAC">
      <w:pPr>
        <w:pStyle w:val="Texte"/>
        <w:pBdr>
          <w:left w:val="dotDash" w:sz="4" w:space="4" w:color="auto"/>
        </w:pBdr>
      </w:pPr>
      <w:r w:rsidRPr="008A6F5B">
        <w:t>Il doit contenir e</w:t>
      </w:r>
      <w:r w:rsidR="00120B31" w:rsidRPr="008A6F5B">
        <w:t xml:space="preserve">n </w:t>
      </w:r>
      <w:r w:rsidR="00C14E18" w:rsidRPr="008A6F5B">
        <w:t>annexe </w:t>
      </w:r>
      <w:r w:rsidR="00120B31" w:rsidRPr="008A6F5B">
        <w:t>:</w:t>
      </w:r>
    </w:p>
    <w:p w14:paraId="3FDB5ABE" w14:textId="77777777" w:rsidR="00120B31" w:rsidRPr="008A6F5B" w:rsidRDefault="00CD2D4B" w:rsidP="00E64DDE">
      <w:pPr>
        <w:pStyle w:val="Puce"/>
        <w:pBdr>
          <w:left w:val="dotDash" w:sz="4" w:space="11" w:color="auto"/>
        </w:pBdr>
        <w:rPr>
          <w:lang w:val="fr-CA"/>
        </w:rPr>
      </w:pPr>
      <w:r w:rsidRPr="008A6F5B">
        <w:rPr>
          <w:lang w:val="fr-CA"/>
        </w:rPr>
        <w:t>l</w:t>
      </w:r>
      <w:r w:rsidR="00120B31" w:rsidRPr="008A6F5B">
        <w:rPr>
          <w:lang w:val="fr-CA"/>
        </w:rPr>
        <w:t>es plans de localisation ainsi que l</w:t>
      </w:r>
      <w:r w:rsidR="00A06478" w:rsidRPr="008A6F5B">
        <w:rPr>
          <w:lang w:val="fr-CA"/>
        </w:rPr>
        <w:t>’</w:t>
      </w:r>
      <w:r w:rsidR="00120B31" w:rsidRPr="008A6F5B">
        <w:rPr>
          <w:lang w:val="fr-CA"/>
        </w:rPr>
        <w:t>identification des zones qui ont fait l</w:t>
      </w:r>
      <w:r w:rsidR="00A06478" w:rsidRPr="008A6F5B">
        <w:rPr>
          <w:lang w:val="fr-CA"/>
        </w:rPr>
        <w:t>’</w:t>
      </w:r>
      <w:r w:rsidR="00120B31" w:rsidRPr="008A6F5B">
        <w:rPr>
          <w:lang w:val="fr-CA"/>
        </w:rPr>
        <w:t>objet d</w:t>
      </w:r>
      <w:r w:rsidR="00A06478" w:rsidRPr="008A6F5B">
        <w:rPr>
          <w:lang w:val="fr-CA"/>
        </w:rPr>
        <w:t>’</w:t>
      </w:r>
      <w:r w:rsidR="00120B31" w:rsidRPr="008A6F5B">
        <w:rPr>
          <w:lang w:val="fr-CA"/>
        </w:rPr>
        <w:t>un examen</w:t>
      </w:r>
      <w:r w:rsidRPr="008A6F5B">
        <w:rPr>
          <w:lang w:val="fr-CA"/>
        </w:rPr>
        <w:t>;</w:t>
      </w:r>
    </w:p>
    <w:p w14:paraId="5D3505FC" w14:textId="77777777" w:rsidR="00120B31" w:rsidRPr="008A6F5B" w:rsidRDefault="00CD2D4B" w:rsidP="00E64DDE">
      <w:pPr>
        <w:pStyle w:val="Puce"/>
        <w:pBdr>
          <w:left w:val="dotDash" w:sz="4" w:space="11" w:color="auto"/>
        </w:pBdr>
        <w:rPr>
          <w:lang w:val="fr-CA"/>
        </w:rPr>
      </w:pPr>
      <w:r w:rsidRPr="008A6F5B">
        <w:rPr>
          <w:lang w:val="fr-CA"/>
        </w:rPr>
        <w:t>l</w:t>
      </w:r>
      <w:r w:rsidR="00120B31" w:rsidRPr="008A6F5B">
        <w:rPr>
          <w:lang w:val="fr-CA"/>
        </w:rPr>
        <w:t>e rapport de vérification visuelle et d’examen par magnétoscopie pour chacune des zones vérifiées</w:t>
      </w:r>
      <w:r w:rsidRPr="008A6F5B">
        <w:rPr>
          <w:lang w:val="fr-CA"/>
        </w:rPr>
        <w:t>;</w:t>
      </w:r>
    </w:p>
    <w:p w14:paraId="56338204" w14:textId="77777777" w:rsidR="00120B31" w:rsidRPr="008A6F5B" w:rsidRDefault="00CD2D4B" w:rsidP="00E64DDE">
      <w:pPr>
        <w:pStyle w:val="Puce"/>
        <w:pBdr>
          <w:left w:val="dotDash" w:sz="4" w:space="11" w:color="auto"/>
        </w:pBdr>
        <w:rPr>
          <w:lang w:val="fr-CA"/>
        </w:rPr>
      </w:pPr>
      <w:r w:rsidRPr="008A6F5B">
        <w:rPr>
          <w:lang w:val="fr-CA"/>
        </w:rPr>
        <w:t>l</w:t>
      </w:r>
      <w:r w:rsidR="00120B31" w:rsidRPr="008A6F5B">
        <w:rPr>
          <w:lang w:val="fr-CA"/>
        </w:rPr>
        <w:t>es photographies pertinentes.</w:t>
      </w:r>
    </w:p>
    <w:p w14:paraId="110FBBC2" w14:textId="77777777" w:rsidR="00756D9E" w:rsidRPr="008A6F5B" w:rsidRDefault="00120B31" w:rsidP="00684E75">
      <w:pPr>
        <w:pStyle w:val="Texte"/>
        <w:pBdr>
          <w:left w:val="dotDash" w:sz="4" w:space="4" w:color="auto"/>
        </w:pBdr>
      </w:pPr>
      <w:r w:rsidRPr="008A6F5B">
        <w:t>L’inspection des zones potentiellement fissurées est payée globalement. Le prix comprend l’accès aux endroits à inspecter indiqués sur les plans, le nettoyage des surfaces, la vérification visuelle, l’examen par magnétoscopie, le meulage des amorces, le rapport d</w:t>
      </w:r>
      <w:r w:rsidR="00E04900" w:rsidRPr="008A6F5B">
        <w:t>e l</w:t>
      </w:r>
      <w:r w:rsidRPr="008A6F5B">
        <w:t>’expert ainsi que toute dépense incidente.</w:t>
      </w:r>
    </w:p>
    <w:p w14:paraId="331ED0A9" w14:textId="7A3E3AD9" w:rsidR="00120B31" w:rsidRPr="008A6F5B" w:rsidRDefault="00120B31" w:rsidP="00C3465F">
      <w:pPr>
        <w:pStyle w:val="Titre1"/>
      </w:pPr>
      <w:bookmarkStart w:id="139" w:name="_Toc120795205"/>
      <w:r w:rsidRPr="008A6F5B">
        <w:t>REVÊTEMENT DE SURFACES D</w:t>
      </w:r>
      <w:r w:rsidR="00A06478" w:rsidRPr="008A6F5B">
        <w:t>’</w:t>
      </w:r>
      <w:r w:rsidRPr="008A6F5B">
        <w:t>ACIER EN USINE</w:t>
      </w:r>
      <w:bookmarkEnd w:id="139"/>
      <w:r w:rsidRPr="008A6F5B">
        <w:t xml:space="preserve"> </w:t>
      </w:r>
      <w:r w:rsidRPr="008A6F5B">
        <w:rPr>
          <w:vanish/>
          <w:sz w:val="18"/>
        </w:rPr>
        <w:t>(</w:t>
      </w:r>
      <w:r w:rsidR="00FF7EF9" w:rsidRPr="008A6F5B">
        <w:rPr>
          <w:vanish/>
          <w:sz w:val="18"/>
        </w:rPr>
        <w:t>20</w:t>
      </w:r>
      <w:r w:rsidR="00684E75" w:rsidRPr="008A6F5B">
        <w:rPr>
          <w:vanish/>
          <w:sz w:val="18"/>
        </w:rPr>
        <w:t>2</w:t>
      </w:r>
      <w:r w:rsidR="007974E9" w:rsidRPr="008A6F5B">
        <w:rPr>
          <w:vanish/>
          <w:sz w:val="18"/>
        </w:rPr>
        <w:t>1</w:t>
      </w:r>
      <w:r w:rsidRPr="008A6F5B">
        <w:rPr>
          <w:vanish/>
          <w:sz w:val="18"/>
        </w:rPr>
        <w:t>-</w:t>
      </w:r>
      <w:r w:rsidR="0058266E" w:rsidRPr="008A6F5B">
        <w:rPr>
          <w:vanish/>
          <w:sz w:val="18"/>
        </w:rPr>
        <w:t>0</w:t>
      </w:r>
      <w:r w:rsidRPr="008A6F5B">
        <w:rPr>
          <w:vanish/>
          <w:sz w:val="18"/>
        </w:rPr>
        <w:t>1)</w:t>
      </w:r>
    </w:p>
    <w:p w14:paraId="4037AD33" w14:textId="77777777" w:rsidR="00120B31" w:rsidRPr="008A6F5B" w:rsidRDefault="00120B31" w:rsidP="00D33C13">
      <w:pPr>
        <w:pStyle w:val="Textemasquitalique-articles"/>
        <w:rPr>
          <w:rFonts w:cs="Arial"/>
          <w:lang w:val="fr-CA"/>
        </w:rPr>
      </w:pPr>
      <w:r w:rsidRPr="008A6F5B">
        <w:rPr>
          <w:rFonts w:cs="Arial"/>
          <w:lang w:val="fr-CA"/>
        </w:rPr>
        <w:t>OS-04 REVÊTEMENT DE SURFACES D’ACIER EN USINE</w:t>
      </w:r>
    </w:p>
    <w:p w14:paraId="32FC5425" w14:textId="77777777" w:rsidR="00120B31" w:rsidRPr="008A6F5B" w:rsidRDefault="00120B31" w:rsidP="00D33C13">
      <w:pPr>
        <w:pStyle w:val="Textemasquitalique-articles"/>
        <w:rPr>
          <w:rFonts w:cs="Arial"/>
          <w:lang w:val="fr-CA"/>
        </w:rPr>
      </w:pPr>
    </w:p>
    <w:p w14:paraId="1534E862" w14:textId="4F145580" w:rsidR="00120B31" w:rsidRPr="008A6F5B" w:rsidRDefault="00120B31" w:rsidP="00D33C13">
      <w:pPr>
        <w:pStyle w:val="Textemasquitalique-articles"/>
        <w:rPr>
          <w:rFonts w:cs="Arial"/>
          <w:lang w:val="fr-CA"/>
        </w:rPr>
      </w:pPr>
      <w:r w:rsidRPr="008A6F5B">
        <w:rPr>
          <w:rFonts w:cs="Arial"/>
          <w:lang w:val="fr-CA"/>
        </w:rPr>
        <w:t xml:space="preserve">Cet article est un complément </w:t>
      </w:r>
      <w:r w:rsidR="00382796"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15.14.2, 15.14.3 et 15.14.4 du CCDG.</w:t>
      </w:r>
    </w:p>
    <w:p w14:paraId="29C3C262" w14:textId="77777777" w:rsidR="00120B31" w:rsidRPr="008A6F5B" w:rsidRDefault="00120B31" w:rsidP="00D33C13">
      <w:pPr>
        <w:pStyle w:val="Textemasquitalique-articles"/>
        <w:rPr>
          <w:rFonts w:cs="Arial"/>
          <w:lang w:val="fr-CA"/>
        </w:rPr>
      </w:pPr>
    </w:p>
    <w:p w14:paraId="5604E7B7" w14:textId="77777777" w:rsidR="00120B31" w:rsidRPr="008A6F5B" w:rsidRDefault="00120B31" w:rsidP="00D33C13">
      <w:pPr>
        <w:pStyle w:val="Textemasquitalique-articles"/>
        <w:rPr>
          <w:rFonts w:cs="Arial"/>
          <w:lang w:val="fr-CA"/>
        </w:rPr>
      </w:pPr>
      <w:r w:rsidRPr="008A6F5B">
        <w:rPr>
          <w:rFonts w:cs="Arial"/>
          <w:lang w:val="fr-CA"/>
        </w:rPr>
        <w:t xml:space="preserve">Inclure cet article </w:t>
      </w:r>
      <w:r w:rsidR="0027279E" w:rsidRPr="008A6F5B">
        <w:rPr>
          <w:rFonts w:cs="Arial"/>
          <w:lang w:val="fr-CA"/>
        </w:rPr>
        <w:t xml:space="preserve">dans le devis </w:t>
      </w:r>
      <w:r w:rsidR="00E04900" w:rsidRPr="008A6F5B">
        <w:rPr>
          <w:rFonts w:cs="Arial"/>
          <w:lang w:val="fr-CA"/>
        </w:rPr>
        <w:t xml:space="preserve">quand </w:t>
      </w:r>
      <w:r w:rsidRPr="008A6F5B">
        <w:rPr>
          <w:rFonts w:cs="Arial"/>
          <w:lang w:val="fr-CA"/>
        </w:rPr>
        <w:t xml:space="preserve">des surfaces en acier doivent être peinturées, galvanisées ou métallisées. Ajouter le même article </w:t>
      </w:r>
      <w:r w:rsidR="003C6C4D" w:rsidRPr="008A6F5B">
        <w:rPr>
          <w:rFonts w:cs="Arial"/>
          <w:lang w:val="fr-CA"/>
        </w:rPr>
        <w:t xml:space="preserve">quand </w:t>
      </w:r>
      <w:r w:rsidRPr="008A6F5B">
        <w:rPr>
          <w:rFonts w:cs="Arial"/>
          <w:lang w:val="fr-CA"/>
        </w:rPr>
        <w:t xml:space="preserve">des surfaces métallisées doivent être peinturées. Les diverses sous-sections de cet article doivent être incluses </w:t>
      </w:r>
      <w:r w:rsidR="003C6C4D" w:rsidRPr="008A6F5B">
        <w:rPr>
          <w:rFonts w:cs="Arial"/>
          <w:lang w:val="fr-CA"/>
        </w:rPr>
        <w:t xml:space="preserve">quand </w:t>
      </w:r>
      <w:r w:rsidRPr="008A6F5B">
        <w:rPr>
          <w:rFonts w:cs="Arial"/>
          <w:lang w:val="fr-CA"/>
        </w:rPr>
        <w:t>la nature des travaux s’y prête.</w:t>
      </w:r>
    </w:p>
    <w:p w14:paraId="153A4793" w14:textId="77777777" w:rsidR="00120B31" w:rsidRPr="008A6F5B" w:rsidRDefault="00120B31" w:rsidP="00D33C13">
      <w:pPr>
        <w:pStyle w:val="Textemasquitalique-articles"/>
        <w:rPr>
          <w:rFonts w:cs="Arial"/>
          <w:lang w:val="fr-CA"/>
        </w:rPr>
      </w:pPr>
    </w:p>
    <w:p w14:paraId="77D8A20C" w14:textId="77777777" w:rsidR="00120B31" w:rsidRPr="008A6F5B" w:rsidRDefault="00120B31" w:rsidP="00D33C13">
      <w:pPr>
        <w:pStyle w:val="Textemasquitalique-articles"/>
        <w:rPr>
          <w:rFonts w:cs="Arial"/>
          <w:lang w:val="fr-CA"/>
        </w:rPr>
      </w:pPr>
      <w:r w:rsidRPr="008A6F5B">
        <w:rPr>
          <w:rFonts w:cs="Arial"/>
          <w:lang w:val="fr-CA"/>
        </w:rPr>
        <w:t xml:space="preserve">Ne pas inclure cet article </w:t>
      </w:r>
      <w:r w:rsidR="0027279E" w:rsidRPr="008A6F5B">
        <w:rPr>
          <w:rFonts w:cs="Arial"/>
          <w:lang w:val="fr-CA"/>
        </w:rPr>
        <w:t xml:space="preserve">dans le devis </w:t>
      </w:r>
      <w:r w:rsidRPr="008A6F5B">
        <w:rPr>
          <w:rFonts w:cs="Arial"/>
          <w:lang w:val="fr-CA"/>
        </w:rPr>
        <w:t>pour la galvanisation des équipements (éléments de dispositifs de retenue en acier, de joints de tablier ou d’appareils d’appui)</w:t>
      </w:r>
      <w:r w:rsidR="00D228D2" w:rsidRPr="008A6F5B">
        <w:rPr>
          <w:rFonts w:cs="Arial"/>
          <w:lang w:val="fr-CA"/>
        </w:rPr>
        <w:t xml:space="preserve">, </w:t>
      </w:r>
      <w:r w:rsidRPr="008A6F5B">
        <w:rPr>
          <w:rFonts w:cs="Arial"/>
          <w:lang w:val="fr-CA"/>
        </w:rPr>
        <w:t xml:space="preserve">car la galvanisation est indiquée sur les plans types ou </w:t>
      </w:r>
      <w:r w:rsidR="0027279E" w:rsidRPr="008A6F5B">
        <w:rPr>
          <w:rFonts w:cs="Arial"/>
          <w:lang w:val="fr-CA"/>
        </w:rPr>
        <w:t xml:space="preserve">dans le </w:t>
      </w:r>
      <w:r w:rsidRPr="008A6F5B">
        <w:rPr>
          <w:rFonts w:cs="Arial"/>
          <w:lang w:val="fr-CA"/>
        </w:rPr>
        <w:t>CCDG.</w:t>
      </w:r>
    </w:p>
    <w:p w14:paraId="4CCDA9C8" w14:textId="77777777" w:rsidR="00120B31" w:rsidRPr="008A6F5B" w:rsidRDefault="00120B31" w:rsidP="00D33C13">
      <w:pPr>
        <w:pStyle w:val="Textemasquitalique-articles"/>
        <w:rPr>
          <w:rFonts w:cs="Arial"/>
          <w:lang w:val="fr-CA"/>
        </w:rPr>
      </w:pPr>
    </w:p>
    <w:p w14:paraId="08F74E94" w14:textId="77777777" w:rsidR="00120B31" w:rsidRPr="008A6F5B" w:rsidRDefault="00120B31" w:rsidP="00D33C13">
      <w:pPr>
        <w:pStyle w:val="Textemasquitalique-articles"/>
        <w:rPr>
          <w:rFonts w:cs="Arial"/>
          <w:lang w:val="fr-CA"/>
        </w:rPr>
      </w:pPr>
      <w:r w:rsidRPr="008A6F5B">
        <w:rPr>
          <w:rFonts w:cs="Arial"/>
          <w:lang w:val="fr-CA"/>
        </w:rPr>
        <w:t>Spécifier au besoin les surfaces à recouvrir.</w:t>
      </w:r>
    </w:p>
    <w:p w14:paraId="128E2CFB" w14:textId="77777777" w:rsidR="00120B31" w:rsidRPr="008A6F5B" w:rsidRDefault="00120B31" w:rsidP="00D33C13">
      <w:pPr>
        <w:pStyle w:val="Textemasquitalique-articles"/>
        <w:rPr>
          <w:rFonts w:cs="Arial"/>
          <w:lang w:val="fr-CA"/>
        </w:rPr>
      </w:pPr>
    </w:p>
    <w:p w14:paraId="736048E9" w14:textId="77777777" w:rsidR="00120B31" w:rsidRPr="008A6F5B" w:rsidRDefault="00120B31" w:rsidP="00D33C13">
      <w:pPr>
        <w:pStyle w:val="Textemasquitalique-articles"/>
        <w:rPr>
          <w:rFonts w:cs="Arial"/>
          <w:lang w:val="fr-CA"/>
        </w:rPr>
      </w:pPr>
      <w:r w:rsidRPr="008A6F5B">
        <w:rPr>
          <w:rFonts w:cs="Arial"/>
          <w:lang w:val="fr-CA"/>
        </w:rPr>
        <w:t>PEINTURAGE DES SURFACES D’ACIER</w:t>
      </w:r>
    </w:p>
    <w:p w14:paraId="4FDA0788" w14:textId="77777777" w:rsidR="00120B31" w:rsidRPr="008A6F5B" w:rsidRDefault="00120B31" w:rsidP="00D33C13">
      <w:pPr>
        <w:pStyle w:val="Textemasquitalique-articles"/>
        <w:rPr>
          <w:rFonts w:cs="Arial"/>
          <w:lang w:val="fr-CA"/>
        </w:rPr>
      </w:pPr>
    </w:p>
    <w:p w14:paraId="7A5FD407" w14:textId="6567C734" w:rsidR="00120B31" w:rsidRPr="008A6F5B" w:rsidRDefault="00120B31" w:rsidP="00D33C13">
      <w:pPr>
        <w:pStyle w:val="Textemasquitalique-articles"/>
        <w:rPr>
          <w:rFonts w:cs="Arial"/>
          <w:lang w:val="fr-CA"/>
        </w:rPr>
      </w:pPr>
      <w:r w:rsidRPr="008A6F5B">
        <w:rPr>
          <w:rFonts w:cs="Arial"/>
          <w:lang w:val="fr-CA"/>
        </w:rPr>
        <w:t xml:space="preserve">Dans le cas d’une structure neuve à peinturer, il est recommandé d’utiliser un système de peintures </w:t>
      </w:r>
      <w:r w:rsidR="008309C3" w:rsidRPr="008A6F5B">
        <w:rPr>
          <w:rFonts w:cs="Arial"/>
          <w:lang w:val="fr-CA"/>
        </w:rPr>
        <w:t xml:space="preserve">à haute performance </w:t>
      </w:r>
      <w:r w:rsidRPr="008A6F5B">
        <w:rPr>
          <w:rFonts w:cs="Arial"/>
          <w:lang w:val="fr-CA"/>
        </w:rPr>
        <w:t xml:space="preserve">homologué selon </w:t>
      </w:r>
      <w:r w:rsidR="008309C3" w:rsidRPr="008A6F5B">
        <w:rPr>
          <w:rFonts w:cs="Arial"/>
          <w:lang w:val="fr-CA"/>
        </w:rPr>
        <w:t>le programme HOM </w:t>
      </w:r>
      <w:r w:rsidR="006927EE" w:rsidRPr="008A6F5B">
        <w:rPr>
          <w:rFonts w:cs="Arial"/>
          <w:lang w:val="fr-CA"/>
        </w:rPr>
        <w:t>8010-104</w:t>
      </w:r>
      <w:r w:rsidR="00B33545" w:rsidRPr="008A6F5B">
        <w:rPr>
          <w:rFonts w:cs="Arial"/>
          <w:lang w:val="fr-CA"/>
        </w:rPr>
        <w:t xml:space="preserve"> du </w:t>
      </w:r>
      <w:r w:rsidR="00437140" w:rsidRPr="008A6F5B">
        <w:rPr>
          <w:rFonts w:cs="Arial"/>
          <w:lang w:val="fr-CA"/>
        </w:rPr>
        <w:t>Ministère</w:t>
      </w:r>
      <w:r w:rsidRPr="008A6F5B">
        <w:rPr>
          <w:rFonts w:cs="Arial"/>
          <w:lang w:val="fr-CA"/>
        </w:rPr>
        <w:t>. Le choix final du système de peinture dans cette liste est laissé à l’</w:t>
      </w:r>
      <w:r w:rsidR="00801FDE">
        <w:rPr>
          <w:rFonts w:cs="Arial"/>
          <w:lang w:val="fr-CA"/>
        </w:rPr>
        <w:t>Entrepreneur</w:t>
      </w:r>
      <w:r w:rsidRPr="008A6F5B">
        <w:rPr>
          <w:rFonts w:cs="Arial"/>
          <w:lang w:val="fr-CA"/>
        </w:rPr>
        <w:t xml:space="preserve">. </w:t>
      </w:r>
    </w:p>
    <w:p w14:paraId="495618C3" w14:textId="77777777" w:rsidR="00120B31" w:rsidRPr="008A6F5B" w:rsidRDefault="00120B31" w:rsidP="00D33C13">
      <w:pPr>
        <w:pStyle w:val="Textemasquitalique-articles"/>
        <w:rPr>
          <w:rFonts w:cs="Arial"/>
          <w:lang w:val="fr-CA"/>
        </w:rPr>
      </w:pPr>
    </w:p>
    <w:p w14:paraId="0700D360" w14:textId="77777777" w:rsidR="00120B31" w:rsidRPr="008A6F5B" w:rsidRDefault="00120B31" w:rsidP="00D33C13">
      <w:pPr>
        <w:pStyle w:val="Textemasquitalique-articles"/>
        <w:rPr>
          <w:rFonts w:cs="Arial"/>
          <w:lang w:val="fr-CA"/>
        </w:rPr>
      </w:pPr>
      <w:r w:rsidRPr="008A6F5B">
        <w:rPr>
          <w:rFonts w:cs="Arial"/>
          <w:lang w:val="fr-CA"/>
        </w:rPr>
        <w:t>Spécifier au besoin les surfaces à recouvrir.</w:t>
      </w:r>
    </w:p>
    <w:p w14:paraId="45B9B7E2" w14:textId="77777777" w:rsidR="00120B31" w:rsidRPr="008A6F5B" w:rsidRDefault="00120B31" w:rsidP="00D33C13">
      <w:pPr>
        <w:pStyle w:val="Textemasquitalique-articles"/>
        <w:rPr>
          <w:rFonts w:cs="Arial"/>
          <w:lang w:val="fr-CA"/>
        </w:rPr>
      </w:pPr>
    </w:p>
    <w:p w14:paraId="00D020D0" w14:textId="5CDAE04C" w:rsidR="00120B31" w:rsidRPr="008A6F5B" w:rsidRDefault="00120B31" w:rsidP="00D33C13">
      <w:pPr>
        <w:pStyle w:val="Textemasquitalique-articles"/>
        <w:rPr>
          <w:rFonts w:cs="Arial"/>
          <w:lang w:val="fr-CA"/>
        </w:rPr>
      </w:pPr>
      <w:r w:rsidRPr="008A6F5B">
        <w:rPr>
          <w:rFonts w:cs="Arial"/>
          <w:lang w:val="fr-CA"/>
        </w:rPr>
        <w:t xml:space="preserve">Inclure </w:t>
      </w:r>
      <w:r w:rsidR="0027279E" w:rsidRPr="008A6F5B">
        <w:rPr>
          <w:rFonts w:cs="Arial"/>
          <w:lang w:val="fr-CA"/>
        </w:rPr>
        <w:t xml:space="preserve">dans le devis </w:t>
      </w:r>
      <w:r w:rsidRPr="008A6F5B">
        <w:rPr>
          <w:rFonts w:cs="Arial"/>
          <w:lang w:val="fr-CA"/>
        </w:rPr>
        <w:t xml:space="preserve">le texte optionnel relatif au peinturage de nouvelles surfaces en acier (structure neuve) de type A ou AT situées à proximité des joints de tablier. Voir </w:t>
      </w:r>
      <w:r w:rsidR="00017819" w:rsidRPr="008A6F5B">
        <w:rPr>
          <w:rFonts w:cs="Arial"/>
          <w:lang w:val="fr-CA"/>
        </w:rPr>
        <w:t>l</w:t>
      </w:r>
      <w:r w:rsidR="00126FEE" w:rsidRPr="008A6F5B">
        <w:rPr>
          <w:rFonts w:cs="Arial"/>
          <w:lang w:val="fr-CA"/>
        </w:rPr>
        <w:t>’</w:t>
      </w:r>
      <w:r w:rsidR="00017819" w:rsidRPr="008A6F5B">
        <w:rPr>
          <w:rFonts w:cs="Arial"/>
          <w:lang w:val="fr-CA"/>
        </w:rPr>
        <w:t>article </w:t>
      </w:r>
      <w:r w:rsidRPr="008A6F5B">
        <w:rPr>
          <w:rFonts w:cs="Arial"/>
          <w:lang w:val="fr-CA"/>
        </w:rPr>
        <w:t xml:space="preserve">2.10.2.1 </w:t>
      </w:r>
      <w:r w:rsidR="00EC7748" w:rsidRPr="008A6F5B">
        <w:rPr>
          <w:rFonts w:cs="Arial"/>
          <w:lang w:val="fr-CA"/>
        </w:rPr>
        <w:t xml:space="preserve">« Acier résistant à la corrosion atmosphérique » </w:t>
      </w:r>
      <w:r w:rsidRPr="008A6F5B">
        <w:rPr>
          <w:rFonts w:cs="Arial"/>
          <w:lang w:val="fr-CA"/>
        </w:rPr>
        <w:t>du</w:t>
      </w:r>
      <w:r w:rsidR="00EC7748" w:rsidRPr="008A6F5B">
        <w:rPr>
          <w:rFonts w:cs="Arial"/>
          <w:lang w:val="fr-CA"/>
        </w:rPr>
        <w:t xml:space="preserve"> chapitre 2 « Conception des ouvrages d’art » du</w:t>
      </w:r>
      <w:r w:rsidRPr="008A6F5B">
        <w:rPr>
          <w:rFonts w:cs="Arial"/>
          <w:lang w:val="fr-CA"/>
        </w:rPr>
        <w:t xml:space="preserve"> </w:t>
      </w:r>
      <w:r w:rsidR="00017819" w:rsidRPr="008A6F5B">
        <w:rPr>
          <w:rFonts w:cs="Arial"/>
          <w:i w:val="0"/>
          <w:lang w:val="fr-CA"/>
        </w:rPr>
        <w:t>Tome </w:t>
      </w:r>
      <w:r w:rsidR="00CD2D4B" w:rsidRPr="008A6F5B">
        <w:rPr>
          <w:rFonts w:cs="Arial"/>
          <w:i w:val="0"/>
          <w:lang w:val="fr-CA"/>
        </w:rPr>
        <w:t>III – </w:t>
      </w:r>
      <w:r w:rsidRPr="008A6F5B">
        <w:rPr>
          <w:rFonts w:cs="Arial"/>
          <w:i w:val="0"/>
          <w:lang w:val="fr-CA"/>
        </w:rPr>
        <w:t>Ouvrages d</w:t>
      </w:r>
      <w:r w:rsidR="00126FEE" w:rsidRPr="008A6F5B">
        <w:rPr>
          <w:rFonts w:cs="Arial"/>
          <w:i w:val="0"/>
          <w:lang w:val="fr-CA"/>
        </w:rPr>
        <w:t>’</w:t>
      </w:r>
      <w:r w:rsidRPr="008A6F5B">
        <w:rPr>
          <w:rFonts w:cs="Arial"/>
          <w:i w:val="0"/>
          <w:lang w:val="fr-CA"/>
        </w:rPr>
        <w:t>art de</w:t>
      </w:r>
      <w:r w:rsidR="00EC7748" w:rsidRPr="008A6F5B">
        <w:rPr>
          <w:rFonts w:cs="Arial"/>
          <w:i w:val="0"/>
          <w:lang w:val="fr-CA"/>
        </w:rPr>
        <w:t xml:space="preserve"> la</w:t>
      </w:r>
      <w:r w:rsidRPr="008A6F5B">
        <w:rPr>
          <w:rFonts w:cs="Arial"/>
          <w:i w:val="0"/>
          <w:lang w:val="fr-CA"/>
        </w:rPr>
        <w:t xml:space="preserve"> </w:t>
      </w:r>
      <w:r w:rsidR="00EC7748" w:rsidRPr="008A6F5B">
        <w:rPr>
          <w:rFonts w:cs="Arial"/>
          <w:i w:val="0"/>
          <w:lang w:val="fr-CA"/>
        </w:rPr>
        <w:t>collection N</w:t>
      </w:r>
      <w:r w:rsidRPr="008A6F5B">
        <w:rPr>
          <w:rFonts w:cs="Arial"/>
          <w:i w:val="0"/>
          <w:lang w:val="fr-CA"/>
        </w:rPr>
        <w:t>ormes</w:t>
      </w:r>
      <w:r w:rsidR="00EC7748" w:rsidRPr="008A6F5B">
        <w:rPr>
          <w:rFonts w:cs="Arial"/>
          <w:i w:val="0"/>
          <w:lang w:val="fr-CA"/>
        </w:rPr>
        <w:t xml:space="preserve"> – Ouvrage</w:t>
      </w:r>
      <w:r w:rsidR="00E41E3F" w:rsidRPr="008A6F5B">
        <w:rPr>
          <w:rFonts w:cs="Arial"/>
          <w:i w:val="0"/>
          <w:lang w:val="fr-CA"/>
        </w:rPr>
        <w:t>s</w:t>
      </w:r>
      <w:r w:rsidR="00EC7748" w:rsidRPr="008A6F5B">
        <w:rPr>
          <w:rFonts w:cs="Arial"/>
          <w:i w:val="0"/>
          <w:lang w:val="fr-CA"/>
        </w:rPr>
        <w:t xml:space="preserve"> routiers</w:t>
      </w:r>
      <w:r w:rsidRPr="008A6F5B">
        <w:rPr>
          <w:rFonts w:cs="Arial"/>
          <w:lang w:val="fr-CA"/>
        </w:rPr>
        <w:t xml:space="preserve"> du </w:t>
      </w:r>
      <w:r w:rsidR="00437140" w:rsidRPr="008A6F5B">
        <w:rPr>
          <w:rFonts w:cs="Arial"/>
          <w:lang w:val="fr-CA"/>
        </w:rPr>
        <w:t>Ministère</w:t>
      </w:r>
      <w:r w:rsidR="00B33545" w:rsidRPr="008A6F5B">
        <w:rPr>
          <w:rFonts w:cs="Arial"/>
          <w:lang w:val="fr-CA"/>
        </w:rPr>
        <w:t xml:space="preserve"> </w:t>
      </w:r>
      <w:r w:rsidRPr="008A6F5B">
        <w:rPr>
          <w:rFonts w:cs="Arial"/>
          <w:lang w:val="fr-CA"/>
        </w:rPr>
        <w:t xml:space="preserve">pour la longueur de poutres à peinturer; spécifier cette longueur </w:t>
      </w:r>
      <w:r w:rsidR="0027279E" w:rsidRPr="008A6F5B">
        <w:rPr>
          <w:rFonts w:cs="Arial"/>
          <w:lang w:val="fr-CA"/>
        </w:rPr>
        <w:t xml:space="preserve">dans le </w:t>
      </w:r>
      <w:r w:rsidRPr="008A6F5B">
        <w:rPr>
          <w:rFonts w:cs="Arial"/>
          <w:lang w:val="fr-CA"/>
        </w:rPr>
        <w:t>devis. Omettre ce texte dans le cas d</w:t>
      </w:r>
      <w:r w:rsidR="00126FEE" w:rsidRPr="008A6F5B">
        <w:rPr>
          <w:rFonts w:cs="Arial"/>
          <w:lang w:val="fr-CA"/>
        </w:rPr>
        <w:t>’</w:t>
      </w:r>
      <w:r w:rsidRPr="008A6F5B">
        <w:rPr>
          <w:rFonts w:cs="Arial"/>
          <w:lang w:val="fr-CA"/>
        </w:rPr>
        <w:t>une culée-galerie ou dans le cas d</w:t>
      </w:r>
      <w:r w:rsidR="00126FEE" w:rsidRPr="008A6F5B">
        <w:rPr>
          <w:rFonts w:cs="Arial"/>
          <w:lang w:val="fr-CA"/>
        </w:rPr>
        <w:t>’</w:t>
      </w:r>
      <w:r w:rsidRPr="008A6F5B">
        <w:rPr>
          <w:rFonts w:cs="Arial"/>
          <w:lang w:val="fr-CA"/>
        </w:rPr>
        <w:t xml:space="preserve">une pile ayant un joint avec dalot. Ce texte peut également être utilisé </w:t>
      </w:r>
      <w:r w:rsidR="0027279E" w:rsidRPr="008A6F5B">
        <w:rPr>
          <w:rFonts w:cs="Arial"/>
          <w:lang w:val="fr-CA"/>
        </w:rPr>
        <w:t xml:space="preserve">dans les cas où l’on </w:t>
      </w:r>
      <w:r w:rsidRPr="008A6F5B">
        <w:rPr>
          <w:rFonts w:cs="Arial"/>
          <w:lang w:val="fr-CA"/>
        </w:rPr>
        <w:t>peinture les nouveaux éléments en acier dans le cadre d</w:t>
      </w:r>
      <w:r w:rsidR="00126FEE" w:rsidRPr="008A6F5B">
        <w:rPr>
          <w:rFonts w:cs="Arial"/>
          <w:lang w:val="fr-CA"/>
        </w:rPr>
        <w:t>’</w:t>
      </w:r>
      <w:r w:rsidRPr="008A6F5B">
        <w:rPr>
          <w:rFonts w:cs="Arial"/>
          <w:lang w:val="fr-CA"/>
        </w:rPr>
        <w:t xml:space="preserve">un projet de modification d’un ouvrage en acier dont le </w:t>
      </w:r>
      <w:proofErr w:type="spellStart"/>
      <w:r w:rsidRPr="008A6F5B">
        <w:rPr>
          <w:rFonts w:cs="Arial"/>
          <w:lang w:val="fr-CA"/>
        </w:rPr>
        <w:t>repeinturage</w:t>
      </w:r>
      <w:proofErr w:type="spellEnd"/>
      <w:r w:rsidRPr="008A6F5B">
        <w:rPr>
          <w:rFonts w:cs="Arial"/>
          <w:lang w:val="fr-CA"/>
        </w:rPr>
        <w:t xml:space="preserve"> complet n</w:t>
      </w:r>
      <w:r w:rsidR="00126FEE" w:rsidRPr="008A6F5B">
        <w:rPr>
          <w:rFonts w:cs="Arial"/>
          <w:lang w:val="fr-CA"/>
        </w:rPr>
        <w:t>’</w:t>
      </w:r>
      <w:r w:rsidRPr="008A6F5B">
        <w:rPr>
          <w:rFonts w:cs="Arial"/>
          <w:lang w:val="fr-CA"/>
        </w:rPr>
        <w:t>est pas prévu à court terme.</w:t>
      </w:r>
    </w:p>
    <w:p w14:paraId="4B877885" w14:textId="77777777" w:rsidR="00120B31" w:rsidRPr="008A6F5B" w:rsidRDefault="00120B31" w:rsidP="00D33C13">
      <w:pPr>
        <w:pStyle w:val="Textemasquitalique-articles"/>
        <w:rPr>
          <w:rFonts w:cs="Arial"/>
          <w:lang w:val="fr-CA"/>
        </w:rPr>
      </w:pPr>
    </w:p>
    <w:p w14:paraId="27275F8F" w14:textId="77777777" w:rsidR="00120B31" w:rsidRPr="008A6F5B" w:rsidRDefault="00120B31" w:rsidP="00D33C13">
      <w:pPr>
        <w:pStyle w:val="Textemasquitalique-articles"/>
        <w:rPr>
          <w:rFonts w:cs="Arial"/>
          <w:lang w:val="fr-CA"/>
        </w:rPr>
      </w:pPr>
      <w:r w:rsidRPr="008A6F5B">
        <w:rPr>
          <w:rFonts w:cs="Arial"/>
          <w:lang w:val="fr-CA"/>
        </w:rPr>
        <w:t xml:space="preserve">Spécifier la couleur et le numéro de la couche de finition identifiée dans la norme </w:t>
      </w:r>
      <w:r w:rsidR="00041928" w:rsidRPr="008A6F5B">
        <w:rPr>
          <w:rFonts w:cs="Arial"/>
          <w:lang w:val="fr-CA"/>
        </w:rPr>
        <w:t>AMS</w:t>
      </w:r>
      <w:r w:rsidRPr="008A6F5B">
        <w:rPr>
          <w:rFonts w:cs="Arial"/>
          <w:lang w:val="fr-CA"/>
        </w:rPr>
        <w:t>-STD</w:t>
      </w:r>
      <w:r w:rsidR="00017819" w:rsidRPr="008A6F5B">
        <w:rPr>
          <w:rFonts w:cs="Arial"/>
          <w:lang w:val="fr-CA"/>
        </w:rPr>
        <w:t> 595 </w:t>
      </w:r>
      <w:r w:rsidRPr="008A6F5B">
        <w:rPr>
          <w:rFonts w:cs="Arial"/>
          <w:lang w:val="fr-CA"/>
        </w:rPr>
        <w:t xml:space="preserve">: </w:t>
      </w:r>
    </w:p>
    <w:p w14:paraId="2C89BCB4" w14:textId="77777777" w:rsidR="00120B31" w:rsidRPr="008A6F5B" w:rsidRDefault="00120B31" w:rsidP="00D33C13">
      <w:pPr>
        <w:pStyle w:val="Textemasquitalique-articles"/>
        <w:rPr>
          <w:rFonts w:cs="Arial"/>
          <w:lang w:val="fr-CA"/>
        </w:rPr>
      </w:pPr>
    </w:p>
    <w:p w14:paraId="3B19115E" w14:textId="77777777" w:rsidR="00120B31" w:rsidRPr="008A6F5B" w:rsidRDefault="00645BEB" w:rsidP="00664854">
      <w:pPr>
        <w:pStyle w:val="Textemasquitalique-articles"/>
        <w:numPr>
          <w:ilvl w:val="0"/>
          <w:numId w:val="55"/>
        </w:numPr>
        <w:tabs>
          <w:tab w:val="clear" w:pos="360"/>
        </w:tabs>
        <w:ind w:left="284" w:hanging="284"/>
        <w:rPr>
          <w:rFonts w:cs="Arial"/>
          <w:lang w:val="fr-CA"/>
        </w:rPr>
      </w:pPr>
      <w:r w:rsidRPr="008A6F5B">
        <w:rPr>
          <w:rFonts w:cs="Arial"/>
          <w:lang w:val="fr-CA"/>
        </w:rPr>
        <w:t>v</w:t>
      </w:r>
      <w:r w:rsidR="00120B31" w:rsidRPr="008A6F5B">
        <w:rPr>
          <w:rFonts w:cs="Arial"/>
          <w:lang w:val="fr-CA"/>
        </w:rPr>
        <w:t xml:space="preserve">ert </w:t>
      </w:r>
      <w:r w:rsidR="00017819" w:rsidRPr="008A6F5B">
        <w:rPr>
          <w:rFonts w:cs="Arial"/>
          <w:lang w:val="fr-CA"/>
        </w:rPr>
        <w:t>n</w:t>
      </w:r>
      <w:r w:rsidR="00017819" w:rsidRPr="008A6F5B">
        <w:rPr>
          <w:rFonts w:cs="Arial"/>
          <w:vertAlign w:val="superscript"/>
          <w:lang w:val="fr-CA"/>
        </w:rPr>
        <w:t>o</w:t>
      </w:r>
      <w:r w:rsidR="00017819" w:rsidRPr="008A6F5B">
        <w:rPr>
          <w:rFonts w:cs="Arial"/>
          <w:lang w:val="fr-CA"/>
        </w:rPr>
        <w:t> </w:t>
      </w:r>
      <w:r w:rsidR="00120B31" w:rsidRPr="008A6F5B">
        <w:rPr>
          <w:rFonts w:cs="Arial"/>
          <w:lang w:val="fr-CA"/>
        </w:rPr>
        <w:t>14109 : généralement pour un pont sur rivière</w:t>
      </w:r>
      <w:r w:rsidR="00CD2D4B" w:rsidRPr="008A6F5B">
        <w:rPr>
          <w:rFonts w:cs="Arial"/>
          <w:lang w:val="fr-CA"/>
        </w:rPr>
        <w:t>;</w:t>
      </w:r>
      <w:r w:rsidR="00120B31" w:rsidRPr="008A6F5B">
        <w:rPr>
          <w:rFonts w:cs="Arial"/>
          <w:lang w:val="fr-CA"/>
        </w:rPr>
        <w:t xml:space="preserve"> harmonisation avec l’environnement</w:t>
      </w:r>
      <w:r w:rsidR="00CD2D4B" w:rsidRPr="008A6F5B">
        <w:rPr>
          <w:rFonts w:cs="Arial"/>
          <w:lang w:val="fr-CA"/>
        </w:rPr>
        <w:t>;</w:t>
      </w:r>
    </w:p>
    <w:p w14:paraId="4BBC2408" w14:textId="77777777" w:rsidR="00120B31" w:rsidRPr="008A6F5B" w:rsidRDefault="00645BEB" w:rsidP="00664854">
      <w:pPr>
        <w:pStyle w:val="Textemasquitalique-articles"/>
        <w:numPr>
          <w:ilvl w:val="0"/>
          <w:numId w:val="55"/>
        </w:numPr>
        <w:tabs>
          <w:tab w:val="clear" w:pos="360"/>
        </w:tabs>
        <w:ind w:left="284" w:hanging="284"/>
        <w:rPr>
          <w:rFonts w:cs="Arial"/>
          <w:lang w:val="fr-CA"/>
        </w:rPr>
      </w:pPr>
      <w:r w:rsidRPr="008A6F5B">
        <w:rPr>
          <w:rFonts w:cs="Arial"/>
          <w:lang w:val="fr-CA"/>
        </w:rPr>
        <w:t>gr</w:t>
      </w:r>
      <w:r w:rsidR="00120B31" w:rsidRPr="008A6F5B">
        <w:rPr>
          <w:rFonts w:cs="Arial"/>
          <w:lang w:val="fr-CA"/>
        </w:rPr>
        <w:t xml:space="preserve">is </w:t>
      </w:r>
      <w:r w:rsidR="00017819" w:rsidRPr="008A6F5B">
        <w:rPr>
          <w:rFonts w:cs="Arial"/>
          <w:lang w:val="fr-CA"/>
        </w:rPr>
        <w:t>n</w:t>
      </w:r>
      <w:r w:rsidR="00017819" w:rsidRPr="008A6F5B">
        <w:rPr>
          <w:rFonts w:cs="Arial"/>
          <w:vertAlign w:val="superscript"/>
          <w:lang w:val="fr-CA"/>
        </w:rPr>
        <w:t>o</w:t>
      </w:r>
      <w:r w:rsidR="00017819" w:rsidRPr="008A6F5B">
        <w:rPr>
          <w:rFonts w:cs="Arial"/>
          <w:lang w:val="fr-CA"/>
        </w:rPr>
        <w:t> </w:t>
      </w:r>
      <w:r w:rsidR="00120B31" w:rsidRPr="008A6F5B">
        <w:rPr>
          <w:rFonts w:cs="Arial"/>
          <w:lang w:val="fr-CA"/>
        </w:rPr>
        <w:t>16314 : pour un pont d’étagement ou situé en zone urbanisée</w:t>
      </w:r>
      <w:r w:rsidR="00CD2D4B" w:rsidRPr="008A6F5B">
        <w:rPr>
          <w:rFonts w:cs="Arial"/>
          <w:lang w:val="fr-CA"/>
        </w:rPr>
        <w:t>;</w:t>
      </w:r>
      <w:r w:rsidR="00120B31" w:rsidRPr="008A6F5B">
        <w:rPr>
          <w:rFonts w:cs="Arial"/>
          <w:lang w:val="fr-CA"/>
        </w:rPr>
        <w:t xml:space="preserve"> harmonisation avec la couleur du béton</w:t>
      </w:r>
      <w:r w:rsidR="00CD2D4B" w:rsidRPr="008A6F5B">
        <w:rPr>
          <w:rFonts w:cs="Arial"/>
          <w:lang w:val="fr-CA"/>
        </w:rPr>
        <w:t>;</w:t>
      </w:r>
    </w:p>
    <w:p w14:paraId="0BBF1B6E" w14:textId="77777777" w:rsidR="00120B31" w:rsidRPr="008A6F5B" w:rsidRDefault="00645BEB" w:rsidP="00664854">
      <w:pPr>
        <w:pStyle w:val="Textemasquitalique-articles"/>
        <w:numPr>
          <w:ilvl w:val="0"/>
          <w:numId w:val="55"/>
        </w:numPr>
        <w:tabs>
          <w:tab w:val="clear" w:pos="360"/>
        </w:tabs>
        <w:ind w:left="284" w:hanging="284"/>
        <w:rPr>
          <w:rFonts w:cs="Arial"/>
          <w:lang w:val="fr-CA"/>
        </w:rPr>
      </w:pPr>
      <w:r w:rsidRPr="008A6F5B">
        <w:rPr>
          <w:rFonts w:cs="Arial"/>
          <w:lang w:val="fr-CA"/>
        </w:rPr>
        <w:t>b</w:t>
      </w:r>
      <w:r w:rsidR="00120B31" w:rsidRPr="008A6F5B">
        <w:rPr>
          <w:rFonts w:cs="Arial"/>
          <w:lang w:val="fr-CA"/>
        </w:rPr>
        <w:t xml:space="preserve">run </w:t>
      </w:r>
      <w:r w:rsidR="00017819" w:rsidRPr="008A6F5B">
        <w:rPr>
          <w:rFonts w:cs="Arial"/>
          <w:lang w:val="fr-CA"/>
        </w:rPr>
        <w:t>n</w:t>
      </w:r>
      <w:r w:rsidR="00017819" w:rsidRPr="008A6F5B">
        <w:rPr>
          <w:rFonts w:cs="Arial"/>
          <w:vertAlign w:val="superscript"/>
          <w:lang w:val="fr-CA"/>
        </w:rPr>
        <w:t>o </w:t>
      </w:r>
      <w:r w:rsidR="00120B31" w:rsidRPr="008A6F5B">
        <w:rPr>
          <w:rFonts w:cs="Arial"/>
          <w:lang w:val="fr-CA"/>
        </w:rPr>
        <w:t>10045 : pour des surfaces à proximité d’acier de type A ou AT.</w:t>
      </w:r>
    </w:p>
    <w:p w14:paraId="3D8BFA3E" w14:textId="77777777" w:rsidR="00120B31" w:rsidRPr="008A6F5B" w:rsidRDefault="00120B31" w:rsidP="00D33C13">
      <w:pPr>
        <w:pStyle w:val="Textemasquitalique-articles"/>
        <w:rPr>
          <w:rFonts w:cs="Arial"/>
          <w:lang w:val="fr-CA"/>
        </w:rPr>
      </w:pPr>
    </w:p>
    <w:p w14:paraId="3E0BE79A" w14:textId="77777777" w:rsidR="00120B31" w:rsidRPr="008A6F5B" w:rsidRDefault="00120B31" w:rsidP="00D33C13">
      <w:pPr>
        <w:pStyle w:val="Textemasquitalique-articles"/>
        <w:rPr>
          <w:rFonts w:cs="Arial"/>
          <w:lang w:val="fr-CA"/>
        </w:rPr>
      </w:pPr>
      <w:r w:rsidRPr="008A6F5B">
        <w:rPr>
          <w:rFonts w:cs="Arial"/>
          <w:lang w:val="fr-CA"/>
        </w:rPr>
        <w:t>MÉTALLISATION</w:t>
      </w:r>
    </w:p>
    <w:p w14:paraId="69C0D8EF" w14:textId="77777777" w:rsidR="00120B31" w:rsidRPr="008A6F5B" w:rsidRDefault="00120B31" w:rsidP="00D33C13">
      <w:pPr>
        <w:pStyle w:val="Textemasquitalique-articles"/>
        <w:rPr>
          <w:rFonts w:cs="Arial"/>
          <w:lang w:val="fr-CA"/>
        </w:rPr>
      </w:pPr>
    </w:p>
    <w:p w14:paraId="264F286F" w14:textId="7FACE3E9" w:rsidR="00041928" w:rsidRPr="008A6F5B" w:rsidRDefault="00120B31" w:rsidP="00D33C13">
      <w:pPr>
        <w:pStyle w:val="Textemasquitalique-articles"/>
        <w:rPr>
          <w:rFonts w:cs="Arial"/>
          <w:lang w:val="fr-CA"/>
        </w:rPr>
      </w:pPr>
      <w:r w:rsidRPr="008A6F5B">
        <w:rPr>
          <w:rFonts w:cs="Arial"/>
          <w:lang w:val="fr-CA"/>
        </w:rPr>
        <w:t xml:space="preserve">Inclure au besoin </w:t>
      </w:r>
      <w:r w:rsidR="0027279E" w:rsidRPr="008A6F5B">
        <w:rPr>
          <w:rFonts w:cs="Arial"/>
          <w:lang w:val="fr-CA"/>
        </w:rPr>
        <w:t xml:space="preserve">dans le devis </w:t>
      </w:r>
      <w:r w:rsidRPr="008A6F5B">
        <w:rPr>
          <w:rFonts w:cs="Arial"/>
          <w:lang w:val="fr-CA"/>
        </w:rPr>
        <w:t xml:space="preserve">le texte optionnel relatif à la métallisation des surfaces en acier d’une structure neuve </w:t>
      </w:r>
      <w:r w:rsidR="0083660D" w:rsidRPr="008A6F5B">
        <w:rPr>
          <w:rFonts w:cs="Arial"/>
          <w:lang w:val="fr-CA"/>
        </w:rPr>
        <w:t xml:space="preserve">quand </w:t>
      </w:r>
      <w:r w:rsidRPr="008A6F5B">
        <w:rPr>
          <w:rFonts w:cs="Arial"/>
          <w:lang w:val="fr-CA"/>
        </w:rPr>
        <w:t xml:space="preserve">ce revêtement est requis. Spécifier l’épaisseur du revêtement en fonction du milieu ambiant et de la longévité désirée; se référer au </w:t>
      </w:r>
      <w:r w:rsidR="00017819" w:rsidRPr="008A6F5B">
        <w:rPr>
          <w:rFonts w:cs="Arial"/>
          <w:lang w:val="fr-CA"/>
        </w:rPr>
        <w:t>tableau </w:t>
      </w:r>
      <w:r w:rsidRPr="008A6F5B">
        <w:rPr>
          <w:rFonts w:cs="Arial"/>
          <w:lang w:val="fr-CA"/>
        </w:rPr>
        <w:t xml:space="preserve">2.10-3 </w:t>
      </w:r>
      <w:r w:rsidR="003C6C4D" w:rsidRPr="008A6F5B">
        <w:rPr>
          <w:rFonts w:cs="Arial"/>
          <w:lang w:val="fr-CA"/>
        </w:rPr>
        <w:t xml:space="preserve">du </w:t>
      </w:r>
      <w:r w:rsidR="00017819" w:rsidRPr="008A6F5B">
        <w:rPr>
          <w:rFonts w:cs="Arial"/>
          <w:lang w:val="fr-CA"/>
        </w:rPr>
        <w:t>chapitre </w:t>
      </w:r>
      <w:r w:rsidRPr="008A6F5B">
        <w:rPr>
          <w:rFonts w:cs="Arial"/>
          <w:lang w:val="fr-CA"/>
        </w:rPr>
        <w:t>2</w:t>
      </w:r>
      <w:r w:rsidR="003C6C4D" w:rsidRPr="008A6F5B">
        <w:rPr>
          <w:rFonts w:cs="Arial"/>
          <w:lang w:val="fr-CA"/>
        </w:rPr>
        <w:t xml:space="preserve"> </w:t>
      </w:r>
      <w:r w:rsidR="00EC7748" w:rsidRPr="008A6F5B">
        <w:rPr>
          <w:rFonts w:cs="Arial"/>
          <w:lang w:val="fr-CA"/>
        </w:rPr>
        <w:t xml:space="preserve">« Conception des ouvrages d’art » </w:t>
      </w:r>
      <w:r w:rsidR="003C6C4D" w:rsidRPr="008A6F5B">
        <w:rPr>
          <w:rFonts w:cs="Arial"/>
          <w:lang w:val="fr-CA"/>
        </w:rPr>
        <w:t xml:space="preserve">du </w:t>
      </w:r>
      <w:r w:rsidRPr="008A6F5B">
        <w:rPr>
          <w:rFonts w:cs="Arial"/>
          <w:i w:val="0"/>
          <w:lang w:val="fr-CA"/>
        </w:rPr>
        <w:t>Tome</w:t>
      </w:r>
      <w:r w:rsidR="00631D95" w:rsidRPr="008A6F5B">
        <w:rPr>
          <w:rFonts w:cs="Arial"/>
          <w:i w:val="0"/>
          <w:lang w:val="fr-CA"/>
        </w:rPr>
        <w:t> </w:t>
      </w:r>
      <w:r w:rsidR="00447571" w:rsidRPr="008A6F5B">
        <w:rPr>
          <w:rFonts w:cs="Arial"/>
          <w:i w:val="0"/>
          <w:lang w:val="fr-CA"/>
        </w:rPr>
        <w:t>III – </w:t>
      </w:r>
      <w:r w:rsidRPr="008A6F5B">
        <w:rPr>
          <w:rFonts w:cs="Arial"/>
          <w:i w:val="0"/>
          <w:lang w:val="fr-CA"/>
        </w:rPr>
        <w:t>Ouvrages d’art</w:t>
      </w:r>
      <w:r w:rsidRPr="008A6F5B">
        <w:rPr>
          <w:rFonts w:cs="Arial"/>
          <w:lang w:val="fr-CA"/>
        </w:rPr>
        <w:t>.</w:t>
      </w:r>
      <w:r w:rsidR="00041928" w:rsidRPr="008A6F5B">
        <w:rPr>
          <w:rFonts w:cs="Arial"/>
          <w:lang w:val="fr-CA"/>
        </w:rPr>
        <w:t xml:space="preserve"> Une épaisseur de métallisation de 300</w:t>
      </w:r>
      <w:r w:rsidR="003C6C4D" w:rsidRPr="008A6F5B">
        <w:rPr>
          <w:rFonts w:cs="Arial"/>
          <w:lang w:val="fr-CA"/>
        </w:rPr>
        <w:t> </w:t>
      </w:r>
      <w:r w:rsidR="00041928" w:rsidRPr="008A6F5B">
        <w:rPr>
          <w:rFonts w:cs="Arial"/>
          <w:lang w:val="fr-CA"/>
        </w:rPr>
        <w:t>µm ne devrait être spécifiée que pour de fortes expositions à un milieu marin.</w:t>
      </w:r>
      <w:r w:rsidR="00122DE3" w:rsidRPr="008A6F5B">
        <w:rPr>
          <w:rFonts w:cs="Arial"/>
          <w:lang w:val="fr-CA"/>
        </w:rPr>
        <w:t xml:space="preserve"> </w:t>
      </w:r>
      <w:r w:rsidR="00041928" w:rsidRPr="008A6F5B">
        <w:rPr>
          <w:rFonts w:cs="Arial"/>
          <w:lang w:val="fr-CA"/>
        </w:rPr>
        <w:t>Ajouter dans ce cas au texte du devis une spécification pour le profil de rugosité, qui doit être de 100</w:t>
      </w:r>
      <w:r w:rsidR="00C8363C" w:rsidRPr="008A6F5B">
        <w:rPr>
          <w:rFonts w:cs="Arial"/>
          <w:lang w:val="fr-CA"/>
        </w:rPr>
        <w:t> </w:t>
      </w:r>
      <w:r w:rsidR="00041928" w:rsidRPr="008A6F5B">
        <w:rPr>
          <w:rFonts w:cs="Arial"/>
          <w:lang w:val="fr-CA"/>
        </w:rPr>
        <w:t>µm.</w:t>
      </w:r>
    </w:p>
    <w:p w14:paraId="45CEFB79" w14:textId="77777777" w:rsidR="007A4774" w:rsidRPr="008A6F5B" w:rsidRDefault="007A4774" w:rsidP="00D33C13">
      <w:pPr>
        <w:pStyle w:val="Textemasquitalique-articles"/>
        <w:rPr>
          <w:rFonts w:cs="Arial"/>
          <w:lang w:val="fr-CA"/>
        </w:rPr>
      </w:pPr>
    </w:p>
    <w:p w14:paraId="30921FEF" w14:textId="5D7D59A4" w:rsidR="00B24F19" w:rsidRPr="008A6F5B" w:rsidRDefault="007A4774" w:rsidP="00D33C13">
      <w:pPr>
        <w:pStyle w:val="Textemasquitalique-articles"/>
        <w:rPr>
          <w:rFonts w:cs="Arial"/>
          <w:lang w:val="fr-CA"/>
        </w:rPr>
      </w:pPr>
      <w:bookmarkStart w:id="140" w:name="_Hlk55475348"/>
      <w:r w:rsidRPr="008A6F5B">
        <w:rPr>
          <w:rFonts w:cs="Arial"/>
          <w:lang w:val="fr-CA"/>
        </w:rPr>
        <w:t xml:space="preserve">Inclure </w:t>
      </w:r>
      <w:r w:rsidR="0027279E" w:rsidRPr="008A6F5B">
        <w:rPr>
          <w:rFonts w:cs="Arial"/>
          <w:lang w:val="fr-CA"/>
        </w:rPr>
        <w:t xml:space="preserve">dans le devis </w:t>
      </w:r>
      <w:r w:rsidRPr="008A6F5B">
        <w:rPr>
          <w:rFonts w:cs="Arial"/>
          <w:lang w:val="fr-CA"/>
        </w:rPr>
        <w:t>le texte optionnel relatif au scellement du rev</w:t>
      </w:r>
      <w:r w:rsidR="00B24F19" w:rsidRPr="008A6F5B">
        <w:rPr>
          <w:rFonts w:cs="Arial"/>
          <w:lang w:val="fr-CA"/>
        </w:rPr>
        <w:t>êtement métallisé lorsque requis.</w:t>
      </w:r>
      <w:r w:rsidR="00122DE3" w:rsidRPr="008A6F5B">
        <w:rPr>
          <w:rFonts w:cs="Arial"/>
          <w:lang w:val="fr-CA"/>
        </w:rPr>
        <w:t xml:space="preserve"> </w:t>
      </w:r>
      <w:r w:rsidR="00B24F19" w:rsidRPr="008A6F5B">
        <w:rPr>
          <w:rFonts w:cs="Arial"/>
          <w:lang w:val="fr-CA"/>
        </w:rPr>
        <w:t>Consulter l’article</w:t>
      </w:r>
      <w:r w:rsidR="00631D95" w:rsidRPr="008A6F5B">
        <w:rPr>
          <w:rFonts w:cs="Arial"/>
          <w:lang w:val="fr-CA"/>
        </w:rPr>
        <w:t> </w:t>
      </w:r>
      <w:r w:rsidR="00B24F19" w:rsidRPr="008A6F5B">
        <w:rPr>
          <w:rFonts w:cs="Arial"/>
          <w:lang w:val="fr-CA"/>
        </w:rPr>
        <w:t>2.10.2.2</w:t>
      </w:r>
      <w:r w:rsidR="006B29BD" w:rsidRPr="008A6F5B">
        <w:rPr>
          <w:rFonts w:cs="Arial"/>
          <w:lang w:val="fr-CA"/>
        </w:rPr>
        <w:t xml:space="preserve"> </w:t>
      </w:r>
      <w:r w:rsidR="00EC7748" w:rsidRPr="008A6F5B">
        <w:rPr>
          <w:rFonts w:cs="Arial"/>
          <w:lang w:val="fr-CA"/>
        </w:rPr>
        <w:t>D « Méta</w:t>
      </w:r>
      <w:r w:rsidR="00856B3C" w:rsidRPr="008A6F5B">
        <w:rPr>
          <w:rFonts w:cs="Arial"/>
          <w:lang w:val="fr-CA"/>
        </w:rPr>
        <w:t>l</w:t>
      </w:r>
      <w:r w:rsidR="00EC7748" w:rsidRPr="008A6F5B">
        <w:rPr>
          <w:rFonts w:cs="Arial"/>
          <w:lang w:val="fr-CA"/>
        </w:rPr>
        <w:t>lisation suivie de l’application de scellant »</w:t>
      </w:r>
      <w:r w:rsidR="003C6C4D" w:rsidRPr="008A6F5B">
        <w:rPr>
          <w:rFonts w:cs="Arial"/>
          <w:lang w:val="fr-CA"/>
        </w:rPr>
        <w:t xml:space="preserve"> </w:t>
      </w:r>
      <w:r w:rsidR="00EC7748" w:rsidRPr="008A6F5B">
        <w:rPr>
          <w:rFonts w:cs="Arial"/>
          <w:lang w:val="fr-CA"/>
        </w:rPr>
        <w:t>du chap</w:t>
      </w:r>
      <w:r w:rsidR="00B24F19" w:rsidRPr="008A6F5B">
        <w:rPr>
          <w:rFonts w:cs="Arial"/>
          <w:lang w:val="fr-CA"/>
        </w:rPr>
        <w:t>itre</w:t>
      </w:r>
      <w:r w:rsidR="00D736A2">
        <w:rPr>
          <w:rFonts w:cs="Arial"/>
          <w:lang w:val="fr-CA"/>
        </w:rPr>
        <w:t> </w:t>
      </w:r>
      <w:r w:rsidR="00B24F19" w:rsidRPr="008A6F5B">
        <w:rPr>
          <w:rFonts w:cs="Arial"/>
          <w:lang w:val="fr-CA"/>
        </w:rPr>
        <w:t>2</w:t>
      </w:r>
      <w:r w:rsidR="003C6C4D" w:rsidRPr="008A6F5B">
        <w:rPr>
          <w:rFonts w:cs="Arial"/>
          <w:lang w:val="fr-CA"/>
        </w:rPr>
        <w:t xml:space="preserve"> </w:t>
      </w:r>
      <w:r w:rsidR="00EC7748" w:rsidRPr="008A6F5B">
        <w:rPr>
          <w:rFonts w:cs="Arial"/>
          <w:lang w:val="fr-CA"/>
        </w:rPr>
        <w:t xml:space="preserve">« Conception des ouvrages d’art » </w:t>
      </w:r>
      <w:r w:rsidR="003C6C4D" w:rsidRPr="008A6F5B">
        <w:rPr>
          <w:rFonts w:cs="Arial"/>
          <w:lang w:val="fr-CA"/>
        </w:rPr>
        <w:t xml:space="preserve">du </w:t>
      </w:r>
      <w:r w:rsidR="00B24F19" w:rsidRPr="008A6F5B">
        <w:rPr>
          <w:rFonts w:cs="Arial"/>
          <w:i w:val="0"/>
          <w:lang w:val="fr-CA"/>
        </w:rPr>
        <w:t>Tome</w:t>
      </w:r>
      <w:r w:rsidR="00631D95" w:rsidRPr="008A6F5B">
        <w:rPr>
          <w:rFonts w:cs="Arial"/>
          <w:i w:val="0"/>
          <w:lang w:val="fr-CA"/>
        </w:rPr>
        <w:t> </w:t>
      </w:r>
      <w:r w:rsidR="00B24F19" w:rsidRPr="008A6F5B">
        <w:rPr>
          <w:rFonts w:cs="Arial"/>
          <w:i w:val="0"/>
          <w:lang w:val="fr-CA"/>
        </w:rPr>
        <w:t>III – Ouvrages d’art</w:t>
      </w:r>
      <w:r w:rsidR="00FA3B56" w:rsidRPr="008A6F5B">
        <w:rPr>
          <w:rFonts w:cs="Arial"/>
          <w:lang w:val="fr-CA"/>
        </w:rPr>
        <w:t xml:space="preserve">, </w:t>
      </w:r>
      <w:r w:rsidR="00B24F19" w:rsidRPr="008A6F5B">
        <w:rPr>
          <w:rFonts w:cs="Arial"/>
          <w:lang w:val="fr-CA"/>
        </w:rPr>
        <w:t>pour déterminer si l’application d’un scellant est recommandée.</w:t>
      </w:r>
      <w:r w:rsidR="00122DE3" w:rsidRPr="008A6F5B">
        <w:rPr>
          <w:rFonts w:cs="Arial"/>
          <w:lang w:val="fr-CA"/>
        </w:rPr>
        <w:t xml:space="preserve"> </w:t>
      </w:r>
      <w:r w:rsidR="00B24F19" w:rsidRPr="008A6F5B">
        <w:rPr>
          <w:rFonts w:cs="Arial"/>
          <w:lang w:val="fr-CA"/>
        </w:rPr>
        <w:t>Ne pas utiliser ce texte si une application de peinture sur la métallisation est prévue.</w:t>
      </w:r>
    </w:p>
    <w:bookmarkEnd w:id="140"/>
    <w:p w14:paraId="70DFD888" w14:textId="77777777" w:rsidR="00B24F19" w:rsidRPr="008A6F5B" w:rsidRDefault="00B24F19" w:rsidP="00D33C13">
      <w:pPr>
        <w:pStyle w:val="Textemasquitalique-articles"/>
        <w:rPr>
          <w:rFonts w:cs="Arial"/>
          <w:lang w:val="fr-CA"/>
        </w:rPr>
      </w:pPr>
    </w:p>
    <w:p w14:paraId="5682C8E6" w14:textId="6B351943" w:rsidR="00120B31" w:rsidRPr="008A6F5B" w:rsidRDefault="00120B31" w:rsidP="00D33C13">
      <w:pPr>
        <w:pStyle w:val="Textemasquitalique-articles"/>
        <w:rPr>
          <w:rFonts w:cs="Arial"/>
          <w:lang w:val="fr-CA"/>
        </w:rPr>
      </w:pPr>
      <w:r w:rsidRPr="008A6F5B">
        <w:rPr>
          <w:rFonts w:cs="Arial"/>
          <w:lang w:val="fr-CA"/>
        </w:rPr>
        <w:t xml:space="preserve">Inclure </w:t>
      </w:r>
      <w:r w:rsidR="0027279E" w:rsidRPr="008A6F5B">
        <w:rPr>
          <w:rFonts w:cs="Arial"/>
          <w:lang w:val="fr-CA"/>
        </w:rPr>
        <w:t xml:space="preserve">dans le devis </w:t>
      </w:r>
      <w:r w:rsidRPr="008A6F5B">
        <w:rPr>
          <w:rFonts w:cs="Arial"/>
          <w:lang w:val="fr-CA"/>
        </w:rPr>
        <w:t>le texte optionnel relatif au peinturage de nouvelles surfaces en acier (structure neuve) ayant été métallisées et qui sont situées près des joints de tablier. Voir l’article</w:t>
      </w:r>
      <w:r w:rsidR="00631D95" w:rsidRPr="008A6F5B">
        <w:rPr>
          <w:rFonts w:cs="Arial"/>
          <w:lang w:val="fr-CA"/>
        </w:rPr>
        <w:t> </w:t>
      </w:r>
      <w:r w:rsidRPr="008A6F5B">
        <w:rPr>
          <w:rFonts w:cs="Arial"/>
          <w:lang w:val="fr-CA"/>
        </w:rPr>
        <w:t xml:space="preserve">2.10.2.2 </w:t>
      </w:r>
      <w:r w:rsidR="00F70E2E" w:rsidRPr="008A6F5B">
        <w:rPr>
          <w:rFonts w:cs="Arial"/>
          <w:lang w:val="fr-CA"/>
        </w:rPr>
        <w:t xml:space="preserve">« Procédés de protection anticorrosion » </w:t>
      </w:r>
      <w:r w:rsidRPr="008A6F5B">
        <w:rPr>
          <w:rFonts w:cs="Arial"/>
          <w:lang w:val="fr-CA"/>
        </w:rPr>
        <w:t>du chapitre</w:t>
      </w:r>
      <w:r w:rsidR="00631D95" w:rsidRPr="008A6F5B">
        <w:rPr>
          <w:rFonts w:cs="Arial"/>
          <w:lang w:val="fr-CA"/>
        </w:rPr>
        <w:t> </w:t>
      </w:r>
      <w:r w:rsidRPr="008A6F5B">
        <w:rPr>
          <w:rFonts w:cs="Arial"/>
          <w:lang w:val="fr-CA"/>
        </w:rPr>
        <w:t>2</w:t>
      </w:r>
      <w:r w:rsidR="00F70E2E" w:rsidRPr="008A6F5B">
        <w:rPr>
          <w:rFonts w:cs="Arial"/>
          <w:lang w:val="fr-CA"/>
        </w:rPr>
        <w:t xml:space="preserve"> « Conception des ouvrages d’art »</w:t>
      </w:r>
      <w:r w:rsidR="003C6C4D" w:rsidRPr="008A6F5B">
        <w:rPr>
          <w:rFonts w:cs="Arial"/>
          <w:lang w:val="fr-CA"/>
        </w:rPr>
        <w:t xml:space="preserve"> du </w:t>
      </w:r>
      <w:r w:rsidRPr="008A6F5B">
        <w:rPr>
          <w:rFonts w:cs="Arial"/>
          <w:i w:val="0"/>
          <w:lang w:val="fr-CA"/>
        </w:rPr>
        <w:t>Tome</w:t>
      </w:r>
      <w:r w:rsidR="00631D95" w:rsidRPr="008A6F5B">
        <w:rPr>
          <w:rFonts w:cs="Arial"/>
          <w:i w:val="0"/>
          <w:lang w:val="fr-CA"/>
        </w:rPr>
        <w:t> </w:t>
      </w:r>
      <w:r w:rsidR="00447571" w:rsidRPr="008A6F5B">
        <w:rPr>
          <w:rFonts w:cs="Arial"/>
          <w:i w:val="0"/>
          <w:lang w:val="fr-CA"/>
        </w:rPr>
        <w:t>III – </w:t>
      </w:r>
      <w:r w:rsidRPr="008A6F5B">
        <w:rPr>
          <w:rFonts w:cs="Arial"/>
          <w:i w:val="0"/>
          <w:lang w:val="fr-CA"/>
        </w:rPr>
        <w:t>Ouvrages d’art</w:t>
      </w:r>
      <w:r w:rsidRPr="008A6F5B">
        <w:rPr>
          <w:rFonts w:cs="Arial"/>
          <w:lang w:val="fr-CA"/>
        </w:rPr>
        <w:t xml:space="preserve"> pour la longueur de poutres à peinturer; spécifier cette longueur </w:t>
      </w:r>
      <w:r w:rsidR="0027279E" w:rsidRPr="008A6F5B">
        <w:rPr>
          <w:rFonts w:cs="Arial"/>
          <w:lang w:val="fr-CA"/>
        </w:rPr>
        <w:t xml:space="preserve">dans le </w:t>
      </w:r>
      <w:r w:rsidRPr="008A6F5B">
        <w:rPr>
          <w:rFonts w:cs="Arial"/>
          <w:lang w:val="fr-CA"/>
        </w:rPr>
        <w:t>devis. Le peinturage des extrémités de</w:t>
      </w:r>
      <w:r w:rsidR="00474DD2" w:rsidRPr="008A6F5B">
        <w:rPr>
          <w:rFonts w:cs="Arial"/>
          <w:lang w:val="fr-CA"/>
        </w:rPr>
        <w:t>s</w:t>
      </w:r>
      <w:r w:rsidRPr="008A6F5B">
        <w:rPr>
          <w:rFonts w:cs="Arial"/>
          <w:lang w:val="fr-CA"/>
        </w:rPr>
        <w:t xml:space="preserve"> poutres n’est pas requis (omettre ainsi tout le texte optionnel) dans le cas d</w:t>
      </w:r>
      <w:r w:rsidR="00126FEE" w:rsidRPr="008A6F5B">
        <w:rPr>
          <w:rFonts w:cs="Arial"/>
          <w:lang w:val="fr-CA"/>
        </w:rPr>
        <w:t>’</w:t>
      </w:r>
      <w:r w:rsidRPr="008A6F5B">
        <w:rPr>
          <w:rFonts w:cs="Arial"/>
          <w:lang w:val="fr-CA"/>
        </w:rPr>
        <w:t xml:space="preserve">une culée-galerie ou dans </w:t>
      </w:r>
      <w:r w:rsidR="003C6C4D" w:rsidRPr="008A6F5B">
        <w:rPr>
          <w:rFonts w:cs="Arial"/>
          <w:lang w:val="fr-CA"/>
        </w:rPr>
        <w:t>celui</w:t>
      </w:r>
      <w:r w:rsidRPr="008A6F5B">
        <w:rPr>
          <w:rFonts w:cs="Arial"/>
          <w:lang w:val="fr-CA"/>
        </w:rPr>
        <w:t xml:space="preserve"> d</w:t>
      </w:r>
      <w:r w:rsidR="00126FEE" w:rsidRPr="008A6F5B">
        <w:rPr>
          <w:rFonts w:cs="Arial"/>
          <w:lang w:val="fr-CA"/>
        </w:rPr>
        <w:t>’</w:t>
      </w:r>
      <w:r w:rsidRPr="008A6F5B">
        <w:rPr>
          <w:rFonts w:cs="Arial"/>
          <w:lang w:val="fr-CA"/>
        </w:rPr>
        <w:t>une pile ayant un joint avec dalot.</w:t>
      </w:r>
    </w:p>
    <w:p w14:paraId="7262042E" w14:textId="77777777" w:rsidR="00120B31" w:rsidRPr="008A6F5B" w:rsidRDefault="00120B31" w:rsidP="00D33C13">
      <w:pPr>
        <w:pStyle w:val="Textemasquitalique-articles"/>
        <w:rPr>
          <w:rFonts w:cs="Arial"/>
          <w:lang w:val="fr-CA"/>
        </w:rPr>
      </w:pPr>
    </w:p>
    <w:p w14:paraId="354756BE" w14:textId="44758CBC" w:rsidR="00120B31" w:rsidRPr="008A6F5B" w:rsidRDefault="00120B31" w:rsidP="00D33C13">
      <w:pPr>
        <w:pStyle w:val="Textemasquitalique-articles"/>
        <w:rPr>
          <w:rFonts w:cs="Arial"/>
          <w:lang w:val="fr-CA"/>
        </w:rPr>
      </w:pPr>
      <w:r w:rsidRPr="008A6F5B">
        <w:rPr>
          <w:rFonts w:cs="Arial"/>
          <w:lang w:val="fr-CA"/>
        </w:rPr>
        <w:t xml:space="preserve">Ce même texte optionnel peut également être utilisé </w:t>
      </w:r>
      <w:r w:rsidR="00474DD2" w:rsidRPr="008A6F5B">
        <w:rPr>
          <w:rFonts w:cs="Arial"/>
          <w:lang w:val="fr-CA"/>
        </w:rPr>
        <w:t xml:space="preserve">quand il s’agit de </w:t>
      </w:r>
      <w:r w:rsidRPr="008A6F5B">
        <w:rPr>
          <w:rFonts w:cs="Arial"/>
          <w:lang w:val="fr-CA"/>
        </w:rPr>
        <w:t>peinturer l’ensemble d’un ouvrage en acier ayant été métallisé. Lorsqu’un joint de construction est prévu pour une poutre métallisée et peinturée, il est recommandé de favoriser une finition de couleur grise pour ne pas avoir à peinturer les boulons galvanisés en chantier. Si la couche de finition n</w:t>
      </w:r>
      <w:r w:rsidR="00126FEE" w:rsidRPr="008A6F5B">
        <w:rPr>
          <w:rFonts w:cs="Arial"/>
          <w:lang w:val="fr-CA"/>
        </w:rPr>
        <w:t>’</w:t>
      </w:r>
      <w:r w:rsidRPr="008A6F5B">
        <w:rPr>
          <w:rFonts w:cs="Arial"/>
          <w:lang w:val="fr-CA"/>
        </w:rPr>
        <w:t>est pas de couleur grise, il faut prévoir le peinturage des plaques d’assemblage et des boulons en chantier</w:t>
      </w:r>
      <w:r w:rsidR="003C6C4D" w:rsidRPr="008A6F5B">
        <w:rPr>
          <w:rFonts w:cs="Arial"/>
          <w:lang w:val="fr-CA"/>
        </w:rPr>
        <w:t>,</w:t>
      </w:r>
      <w:r w:rsidRPr="008A6F5B">
        <w:rPr>
          <w:rFonts w:cs="Arial"/>
          <w:lang w:val="fr-CA"/>
        </w:rPr>
        <w:t xml:space="preserve"> une fois le boulonnage complété.</w:t>
      </w:r>
    </w:p>
    <w:p w14:paraId="0CD77E95" w14:textId="77777777" w:rsidR="00120B31" w:rsidRPr="008A6F5B" w:rsidRDefault="00120B31" w:rsidP="00D33C13">
      <w:pPr>
        <w:pStyle w:val="Textemasquitalique-articles"/>
        <w:rPr>
          <w:rFonts w:cs="Arial"/>
          <w:lang w:val="fr-CA"/>
        </w:rPr>
      </w:pPr>
    </w:p>
    <w:p w14:paraId="421FDF83" w14:textId="77777777" w:rsidR="00120B31" w:rsidRPr="008A6F5B" w:rsidRDefault="00120B31" w:rsidP="00D33C13">
      <w:pPr>
        <w:pStyle w:val="Textemasquitalique-articles"/>
        <w:rPr>
          <w:rFonts w:cs="Arial"/>
          <w:lang w:val="fr-CA"/>
        </w:rPr>
      </w:pPr>
      <w:r w:rsidRPr="008A6F5B">
        <w:rPr>
          <w:rFonts w:cs="Arial"/>
          <w:lang w:val="fr-CA"/>
        </w:rPr>
        <w:t>GALVANISATION</w:t>
      </w:r>
    </w:p>
    <w:p w14:paraId="5BCE8612" w14:textId="77777777" w:rsidR="00120B31" w:rsidRPr="008A6F5B" w:rsidRDefault="00120B31" w:rsidP="00D33C13">
      <w:pPr>
        <w:pStyle w:val="Textemasquitalique-articles"/>
        <w:rPr>
          <w:rFonts w:cs="Arial"/>
          <w:lang w:val="fr-CA"/>
        </w:rPr>
      </w:pPr>
    </w:p>
    <w:p w14:paraId="1CFA4672" w14:textId="77777777" w:rsidR="00120B31" w:rsidRPr="008A6F5B" w:rsidRDefault="00120B31" w:rsidP="00D33C13">
      <w:pPr>
        <w:pStyle w:val="Textemasquitalique-articles"/>
        <w:rPr>
          <w:rFonts w:cs="Arial"/>
          <w:lang w:val="fr-CA"/>
        </w:rPr>
      </w:pPr>
      <w:r w:rsidRPr="008A6F5B">
        <w:rPr>
          <w:rFonts w:cs="Arial"/>
          <w:lang w:val="fr-CA"/>
        </w:rPr>
        <w:t xml:space="preserve">Inclure au besoin </w:t>
      </w:r>
      <w:r w:rsidR="00474DD2" w:rsidRPr="008A6F5B">
        <w:rPr>
          <w:rFonts w:cs="Arial"/>
          <w:lang w:val="fr-CA"/>
        </w:rPr>
        <w:t xml:space="preserve">dans le devis </w:t>
      </w:r>
      <w:r w:rsidRPr="008A6F5B">
        <w:rPr>
          <w:rFonts w:cs="Arial"/>
          <w:lang w:val="fr-CA"/>
        </w:rPr>
        <w:t xml:space="preserve">le texte optionnel relatif à la galvanisation des surfaces en acier d’une structure neuve </w:t>
      </w:r>
      <w:r w:rsidR="003C6C4D" w:rsidRPr="008A6F5B">
        <w:rPr>
          <w:rFonts w:cs="Arial"/>
          <w:lang w:val="fr-CA"/>
        </w:rPr>
        <w:t xml:space="preserve">quand </w:t>
      </w:r>
      <w:r w:rsidRPr="008A6F5B">
        <w:rPr>
          <w:rFonts w:cs="Arial"/>
          <w:lang w:val="fr-CA"/>
        </w:rPr>
        <w:t>ce revêtement est requis.</w:t>
      </w:r>
    </w:p>
    <w:p w14:paraId="486D3817" w14:textId="77777777" w:rsidR="003B2EB8" w:rsidRPr="008A6F5B" w:rsidRDefault="003B2EB8" w:rsidP="00D33C13">
      <w:pPr>
        <w:pStyle w:val="Textemasquitalique-articles"/>
        <w:rPr>
          <w:rFonts w:cs="Arial"/>
          <w:lang w:val="fr-CA"/>
        </w:rPr>
      </w:pPr>
    </w:p>
    <w:p w14:paraId="210D986F" w14:textId="77777777" w:rsidR="003B2EB8" w:rsidRPr="008A6F5B" w:rsidRDefault="003B2EB8" w:rsidP="00D33C13">
      <w:pPr>
        <w:pStyle w:val="Textemasquitalique-articles"/>
        <w:rPr>
          <w:rFonts w:cs="Arial"/>
          <w:lang w:val="fr-CA"/>
        </w:rPr>
      </w:pPr>
      <w:r w:rsidRPr="008A6F5B">
        <w:rPr>
          <w:rFonts w:cs="Arial"/>
          <w:lang w:val="fr-CA"/>
        </w:rPr>
        <w:t>I</w:t>
      </w:r>
      <w:r w:rsidR="003E60AB" w:rsidRPr="008A6F5B">
        <w:rPr>
          <w:rFonts w:cs="Arial"/>
          <w:lang w:val="fr-CA"/>
        </w:rPr>
        <w:t>l n’est pas recommandé de prév</w:t>
      </w:r>
      <w:r w:rsidRPr="008A6F5B">
        <w:rPr>
          <w:rFonts w:cs="Arial"/>
          <w:lang w:val="fr-CA"/>
        </w:rPr>
        <w:t>oir une galvanisation de poutres assemblées-soudées en raison de risques de déformation.</w:t>
      </w:r>
    </w:p>
    <w:p w14:paraId="219D9824" w14:textId="77777777" w:rsidR="00120B31" w:rsidRPr="008A6F5B" w:rsidRDefault="00120B31" w:rsidP="00D33C13">
      <w:pPr>
        <w:pStyle w:val="Textemasquitalique-articles"/>
        <w:rPr>
          <w:rFonts w:cs="Arial"/>
          <w:lang w:val="fr-CA"/>
        </w:rPr>
      </w:pPr>
    </w:p>
    <w:p w14:paraId="35E2714C" w14:textId="77777777" w:rsidR="00120B31" w:rsidRPr="008A6F5B" w:rsidRDefault="00120B31" w:rsidP="00D33C13">
      <w:pPr>
        <w:pStyle w:val="Textemasquitalique-articles"/>
        <w:rPr>
          <w:rFonts w:cs="Arial"/>
          <w:lang w:val="fr-CA"/>
        </w:rPr>
      </w:pPr>
      <w:r w:rsidRPr="008A6F5B">
        <w:rPr>
          <w:rFonts w:cs="Arial"/>
          <w:lang w:val="fr-CA"/>
        </w:rPr>
        <w:t xml:space="preserve">Inclure au besoin </w:t>
      </w:r>
      <w:r w:rsidR="00474DD2" w:rsidRPr="008A6F5B">
        <w:rPr>
          <w:rFonts w:cs="Arial"/>
          <w:lang w:val="fr-CA"/>
        </w:rPr>
        <w:t xml:space="preserve">dans le devis </w:t>
      </w:r>
      <w:r w:rsidRPr="008A6F5B">
        <w:rPr>
          <w:rFonts w:cs="Arial"/>
          <w:lang w:val="fr-CA"/>
        </w:rPr>
        <w:t xml:space="preserve">le texte optionnel relatif à la galvanisation des pièces sous le tablier (contreventements, entretoises et longerons) </w:t>
      </w:r>
      <w:r w:rsidR="0083660D" w:rsidRPr="008A6F5B">
        <w:rPr>
          <w:rFonts w:cs="Arial"/>
          <w:lang w:val="fr-CA"/>
        </w:rPr>
        <w:t xml:space="preserve">quand </w:t>
      </w:r>
      <w:r w:rsidRPr="008A6F5B">
        <w:rPr>
          <w:rFonts w:cs="Arial"/>
          <w:lang w:val="fr-CA"/>
        </w:rPr>
        <w:t>ces pièces sont à remplacer dans le cadre d’un projet de modification d’un ouvrage en acier</w:t>
      </w:r>
      <w:r w:rsidR="00CD2D4B" w:rsidRPr="008A6F5B">
        <w:rPr>
          <w:rFonts w:cs="Arial"/>
          <w:lang w:val="fr-CA"/>
        </w:rPr>
        <w:t>;</w:t>
      </w:r>
      <w:r w:rsidRPr="008A6F5B">
        <w:rPr>
          <w:rFonts w:cs="Arial"/>
          <w:lang w:val="fr-CA"/>
        </w:rPr>
        <w:t xml:space="preserve"> adapter le texte au contexte du projet. Cette façon de faire permet d’éliminer</w:t>
      </w:r>
      <w:r w:rsidR="003C6C4D" w:rsidRPr="008A6F5B">
        <w:rPr>
          <w:rFonts w:cs="Arial"/>
          <w:lang w:val="fr-CA"/>
        </w:rPr>
        <w:t xml:space="preserve">, surtout par temps froid, </w:t>
      </w:r>
      <w:r w:rsidRPr="008A6F5B">
        <w:rPr>
          <w:rFonts w:cs="Arial"/>
          <w:lang w:val="fr-CA"/>
        </w:rPr>
        <w:t>les problèmes de retouche</w:t>
      </w:r>
      <w:r w:rsidR="00474DD2" w:rsidRPr="008A6F5B">
        <w:rPr>
          <w:rFonts w:cs="Arial"/>
          <w:lang w:val="fr-CA"/>
        </w:rPr>
        <w:t>s</w:t>
      </w:r>
      <w:r w:rsidRPr="008A6F5B">
        <w:rPr>
          <w:rFonts w:cs="Arial"/>
          <w:lang w:val="fr-CA"/>
        </w:rPr>
        <w:t xml:space="preserve"> de peinture, de ces pièces qui n’ont pas d’importance au </w:t>
      </w:r>
      <w:r w:rsidR="00474DD2" w:rsidRPr="008A6F5B">
        <w:rPr>
          <w:rFonts w:cs="Arial"/>
          <w:lang w:val="fr-CA"/>
        </w:rPr>
        <w:t xml:space="preserve">plan </w:t>
      </w:r>
      <w:r w:rsidRPr="008A6F5B">
        <w:rPr>
          <w:rFonts w:cs="Arial"/>
          <w:lang w:val="fr-CA"/>
        </w:rPr>
        <w:t>esthétique.</w:t>
      </w:r>
    </w:p>
    <w:p w14:paraId="4B2150BE" w14:textId="77777777" w:rsidR="00120B31" w:rsidRPr="008A6F5B" w:rsidRDefault="00120B31" w:rsidP="00D33C13">
      <w:pPr>
        <w:pStyle w:val="Textemasquitalique-articles"/>
        <w:rPr>
          <w:rFonts w:cs="Arial"/>
          <w:lang w:val="fr-CA"/>
        </w:rPr>
      </w:pPr>
    </w:p>
    <w:p w14:paraId="58236496" w14:textId="58790F4D" w:rsidR="00120B31" w:rsidRPr="008A6F5B" w:rsidRDefault="00120B31" w:rsidP="00D33C13">
      <w:pPr>
        <w:pStyle w:val="Textemasquitalique-articles"/>
        <w:rPr>
          <w:rFonts w:cs="Arial"/>
          <w:lang w:val="fr-CA"/>
        </w:rPr>
      </w:pPr>
      <w:r w:rsidRPr="008A6F5B">
        <w:rPr>
          <w:rFonts w:cs="Arial"/>
          <w:lang w:val="fr-CA"/>
        </w:rPr>
        <w:t xml:space="preserve">Inclure au besoin </w:t>
      </w:r>
      <w:r w:rsidR="00474DD2" w:rsidRPr="008A6F5B">
        <w:rPr>
          <w:rFonts w:cs="Arial"/>
          <w:lang w:val="fr-CA"/>
        </w:rPr>
        <w:t xml:space="preserve">dans le devis </w:t>
      </w:r>
      <w:r w:rsidRPr="008A6F5B">
        <w:rPr>
          <w:rFonts w:cs="Arial"/>
          <w:lang w:val="fr-CA"/>
        </w:rPr>
        <w:t xml:space="preserve">le texte optionnel relatif au peinturage des surfaces nouvellement galvanisées </w:t>
      </w:r>
      <w:r w:rsidR="00FF7687" w:rsidRPr="008A6F5B">
        <w:rPr>
          <w:rFonts w:cs="Arial"/>
          <w:lang w:val="fr-CA"/>
        </w:rPr>
        <w:t xml:space="preserve">quand </w:t>
      </w:r>
      <w:r w:rsidRPr="008A6F5B">
        <w:rPr>
          <w:rFonts w:cs="Arial"/>
          <w:lang w:val="fr-CA"/>
        </w:rPr>
        <w:t>ce type de travaux est requis</w:t>
      </w:r>
      <w:r w:rsidR="001B6BF0">
        <w:rPr>
          <w:rFonts w:cs="Arial"/>
          <w:lang w:val="fr-CA"/>
        </w:rPr>
        <w:t xml:space="preserve"> </w:t>
      </w:r>
      <w:r w:rsidRPr="008A6F5B">
        <w:rPr>
          <w:rFonts w:cs="Arial"/>
          <w:lang w:val="fr-CA"/>
        </w:rPr>
        <w:t xml:space="preserve">(par exemple les ponts d’étagement en milieu urbain). Spécifier les surfaces à peinturer. Spécifier également la couleur et le numéro de la couche de finition (se référer au commentaire ci-dessus pour le choix de </w:t>
      </w:r>
      <w:r w:rsidR="00474DD2" w:rsidRPr="008A6F5B">
        <w:rPr>
          <w:rFonts w:cs="Arial"/>
          <w:lang w:val="fr-CA"/>
        </w:rPr>
        <w:t xml:space="preserve">la </w:t>
      </w:r>
      <w:r w:rsidRPr="008A6F5B">
        <w:rPr>
          <w:rFonts w:cs="Arial"/>
          <w:lang w:val="fr-CA"/>
        </w:rPr>
        <w:t xml:space="preserve">couleur). Ne pas utiliser cet article </w:t>
      </w:r>
      <w:r w:rsidR="00474DD2" w:rsidRPr="008A6F5B">
        <w:rPr>
          <w:rFonts w:cs="Arial"/>
          <w:lang w:val="fr-CA"/>
        </w:rPr>
        <w:t xml:space="preserve">quand il s’agit de </w:t>
      </w:r>
      <w:r w:rsidRPr="008A6F5B">
        <w:rPr>
          <w:rFonts w:cs="Arial"/>
          <w:lang w:val="fr-CA"/>
        </w:rPr>
        <w:t>peinturer des surfaces galvanisées existantes.</w:t>
      </w:r>
    </w:p>
    <w:p w14:paraId="60D6A6FB" w14:textId="77777777" w:rsidR="00120B31" w:rsidRPr="008A6F5B" w:rsidRDefault="00120B31" w:rsidP="00D33C13">
      <w:pPr>
        <w:pStyle w:val="Textemasquitalique-articles"/>
        <w:rPr>
          <w:rFonts w:cs="Arial"/>
          <w:lang w:val="fr-CA"/>
        </w:rPr>
      </w:pPr>
    </w:p>
    <w:p w14:paraId="25D0D8E1" w14:textId="77777777" w:rsidR="00120B31" w:rsidRPr="008A6F5B" w:rsidRDefault="00120B31" w:rsidP="00D33C13">
      <w:pPr>
        <w:pStyle w:val="Textemasquitalique-articles"/>
        <w:rPr>
          <w:rFonts w:cs="Arial"/>
          <w:lang w:val="fr-CA"/>
        </w:rPr>
      </w:pPr>
      <w:r w:rsidRPr="008A6F5B">
        <w:rPr>
          <w:rFonts w:cs="Arial"/>
          <w:lang w:val="fr-CA"/>
        </w:rPr>
        <w:t>DISPOSITIONS PARTICULIÈRES</w:t>
      </w:r>
    </w:p>
    <w:p w14:paraId="581D0694" w14:textId="77777777" w:rsidR="00120B31" w:rsidRPr="008A6F5B" w:rsidRDefault="00120B31" w:rsidP="00D33C13">
      <w:pPr>
        <w:pStyle w:val="Textemasquitalique-articles"/>
        <w:rPr>
          <w:rFonts w:cs="Arial"/>
          <w:lang w:val="fr-CA"/>
        </w:rPr>
      </w:pPr>
    </w:p>
    <w:p w14:paraId="6C92499C" w14:textId="77777777" w:rsidR="00120B31" w:rsidRPr="008A6F5B" w:rsidRDefault="00120B31" w:rsidP="00D33C13">
      <w:pPr>
        <w:pStyle w:val="Textemasquitalique-articles"/>
        <w:rPr>
          <w:rFonts w:cs="Arial"/>
          <w:lang w:val="fr-CA"/>
        </w:rPr>
      </w:pPr>
      <w:r w:rsidRPr="008A6F5B">
        <w:rPr>
          <w:rFonts w:cs="Arial"/>
          <w:lang w:val="fr-CA"/>
        </w:rPr>
        <w:t xml:space="preserve">Dans le cas où un peinturage est prévu sur des joints de chantier de poutres principales ou sur des assemblages boulonnés de contreventement (horizontal et transversal) ou de diaphragme sur des travées de pont en courbe, planifier un peinturage par étapes, </w:t>
      </w:r>
      <w:r w:rsidR="00474DD2" w:rsidRPr="008A6F5B">
        <w:rPr>
          <w:rFonts w:cs="Arial"/>
          <w:lang w:val="fr-CA"/>
        </w:rPr>
        <w:t>l’</w:t>
      </w:r>
      <w:r w:rsidRPr="008A6F5B">
        <w:rPr>
          <w:rFonts w:cs="Arial"/>
          <w:lang w:val="fr-CA"/>
        </w:rPr>
        <w:t xml:space="preserve">une à l’usine, l’autre en chantier. Inclure </w:t>
      </w:r>
      <w:r w:rsidR="00474DD2" w:rsidRPr="008A6F5B">
        <w:rPr>
          <w:rFonts w:cs="Arial"/>
          <w:lang w:val="fr-CA"/>
        </w:rPr>
        <w:t xml:space="preserve">dans le devis </w:t>
      </w:r>
      <w:r w:rsidRPr="008A6F5B">
        <w:rPr>
          <w:rFonts w:cs="Arial"/>
          <w:lang w:val="fr-CA"/>
        </w:rPr>
        <w:t>le texte optionnel à cet effet.</w:t>
      </w:r>
    </w:p>
    <w:p w14:paraId="431ECA73" w14:textId="77777777" w:rsidR="00120B31" w:rsidRPr="008A6F5B" w:rsidRDefault="00120B31" w:rsidP="00D33C13">
      <w:pPr>
        <w:pStyle w:val="Textemasquitalique-articles"/>
        <w:rPr>
          <w:rFonts w:cs="Arial"/>
          <w:lang w:val="fr-CA"/>
        </w:rPr>
      </w:pPr>
    </w:p>
    <w:p w14:paraId="0F498375" w14:textId="77777777" w:rsidR="00120B31" w:rsidRPr="008A6F5B" w:rsidRDefault="00120B31" w:rsidP="00D33C13">
      <w:pPr>
        <w:pStyle w:val="Textemasquitalique-articles"/>
        <w:rPr>
          <w:rFonts w:cs="Arial"/>
          <w:lang w:val="fr-CA"/>
        </w:rPr>
      </w:pPr>
      <w:r w:rsidRPr="008A6F5B">
        <w:rPr>
          <w:rFonts w:cs="Arial"/>
          <w:lang w:val="fr-CA"/>
        </w:rPr>
        <w:t xml:space="preserve">Dans le cas où les poutres principales sont peinturées ou métallisées et qu’elles sont installées </w:t>
      </w:r>
      <w:r w:rsidR="00EE5416" w:rsidRPr="008A6F5B">
        <w:rPr>
          <w:rFonts w:cs="Arial"/>
          <w:lang w:val="fr-CA"/>
        </w:rPr>
        <w:t xml:space="preserve">sur </w:t>
      </w:r>
      <w:r w:rsidRPr="008A6F5B">
        <w:rPr>
          <w:rFonts w:cs="Arial"/>
          <w:lang w:val="fr-CA"/>
        </w:rPr>
        <w:t xml:space="preserve">plusieurs mois (travaux </w:t>
      </w:r>
      <w:r w:rsidR="00EE5416" w:rsidRPr="008A6F5B">
        <w:rPr>
          <w:rFonts w:cs="Arial"/>
          <w:lang w:val="fr-CA"/>
        </w:rPr>
        <w:t xml:space="preserve">à </w:t>
      </w:r>
      <w:r w:rsidR="00474DD2" w:rsidRPr="008A6F5B">
        <w:rPr>
          <w:rFonts w:cs="Arial"/>
          <w:lang w:val="fr-CA"/>
        </w:rPr>
        <w:t xml:space="preserve">plusieurs </w:t>
      </w:r>
      <w:r w:rsidRPr="008A6F5B">
        <w:rPr>
          <w:rFonts w:cs="Arial"/>
          <w:lang w:val="fr-CA"/>
        </w:rPr>
        <w:t>phase</w:t>
      </w:r>
      <w:r w:rsidR="00474DD2" w:rsidRPr="008A6F5B">
        <w:rPr>
          <w:rFonts w:cs="Arial"/>
          <w:lang w:val="fr-CA"/>
        </w:rPr>
        <w:t>s</w:t>
      </w:r>
      <w:r w:rsidRPr="008A6F5B">
        <w:rPr>
          <w:rFonts w:cs="Arial"/>
          <w:lang w:val="fr-CA"/>
        </w:rPr>
        <w:t xml:space="preserve"> sur plus d’une année) avant le bétonnage de la dalle, les surfaces des pièces métalliques en contact avec le béton qui ne sont pas protégées doivent être recouvertes d’un revêtement primaire à l’usine</w:t>
      </w:r>
      <w:r w:rsidR="00474DD2" w:rsidRPr="008A6F5B">
        <w:rPr>
          <w:rFonts w:cs="Arial"/>
          <w:lang w:val="fr-CA"/>
        </w:rPr>
        <w:t>,</w:t>
      </w:r>
      <w:r w:rsidRPr="008A6F5B">
        <w:rPr>
          <w:rFonts w:cs="Arial"/>
          <w:lang w:val="fr-CA"/>
        </w:rPr>
        <w:t xml:space="preserve"> constitué d’une peinture à base de zinc</w:t>
      </w:r>
      <w:r w:rsidR="00FF7687" w:rsidRPr="008A6F5B">
        <w:rPr>
          <w:rFonts w:cs="Arial"/>
          <w:lang w:val="fr-CA"/>
        </w:rPr>
        <w:t>,</w:t>
      </w:r>
      <w:r w:rsidRPr="008A6F5B">
        <w:rPr>
          <w:rFonts w:cs="Arial"/>
          <w:lang w:val="fr-CA"/>
        </w:rPr>
        <w:t xml:space="preserve"> afin d’éliminer les taches de corrosion sur les éléments structuraux. Inclure </w:t>
      </w:r>
      <w:r w:rsidR="00474DD2" w:rsidRPr="008A6F5B">
        <w:rPr>
          <w:rFonts w:cs="Arial"/>
          <w:lang w:val="fr-CA"/>
        </w:rPr>
        <w:t xml:space="preserve">dans le devis </w:t>
      </w:r>
      <w:r w:rsidRPr="008A6F5B">
        <w:rPr>
          <w:rFonts w:cs="Arial"/>
          <w:lang w:val="fr-CA"/>
        </w:rPr>
        <w:t>le texte optionnel à cet effet.</w:t>
      </w:r>
    </w:p>
    <w:p w14:paraId="1244E5A4" w14:textId="77777777" w:rsidR="00120B31" w:rsidRPr="008A6F5B" w:rsidRDefault="00120B31" w:rsidP="00D33C13">
      <w:pPr>
        <w:pStyle w:val="Textemasquitalique-articles"/>
        <w:rPr>
          <w:rFonts w:cs="Arial"/>
          <w:lang w:val="fr-CA"/>
        </w:rPr>
      </w:pPr>
    </w:p>
    <w:p w14:paraId="782A78A6" w14:textId="77777777" w:rsidR="00120B31" w:rsidRPr="008A6F5B" w:rsidRDefault="00120B31" w:rsidP="00D33C13">
      <w:pPr>
        <w:pStyle w:val="Textemasquitalique-articles"/>
        <w:rPr>
          <w:rFonts w:cs="Arial"/>
          <w:lang w:val="fr-CA"/>
        </w:rPr>
      </w:pPr>
      <w:r w:rsidRPr="008A6F5B">
        <w:rPr>
          <w:rFonts w:cs="Arial"/>
          <w:lang w:val="fr-CA"/>
        </w:rPr>
        <w:t>PAIEMENT</w:t>
      </w:r>
    </w:p>
    <w:p w14:paraId="106381BA" w14:textId="77777777" w:rsidR="00120B31" w:rsidRPr="008A6F5B" w:rsidRDefault="00120B31" w:rsidP="00D33C13">
      <w:pPr>
        <w:pStyle w:val="Textemasquitalique-articles"/>
        <w:rPr>
          <w:rFonts w:cs="Arial"/>
          <w:lang w:val="fr-CA"/>
        </w:rPr>
      </w:pPr>
    </w:p>
    <w:p w14:paraId="54747524" w14:textId="68877144" w:rsidR="00120B31" w:rsidRPr="008A6F5B" w:rsidRDefault="00120B31" w:rsidP="00D33C13">
      <w:pPr>
        <w:pStyle w:val="Textemasquitalique-articles"/>
        <w:rPr>
          <w:rFonts w:cs="Arial"/>
          <w:lang w:val="fr-CA"/>
        </w:rPr>
      </w:pPr>
      <w:r w:rsidRPr="008A6F5B">
        <w:rPr>
          <w:rFonts w:cs="Arial"/>
          <w:lang w:val="fr-CA"/>
        </w:rPr>
        <w:t>Ne pas prévoir d</w:t>
      </w:r>
      <w:r w:rsidR="00126FEE" w:rsidRPr="008A6F5B">
        <w:rPr>
          <w:rFonts w:cs="Arial"/>
          <w:lang w:val="fr-CA"/>
        </w:rPr>
        <w:t>’</w:t>
      </w:r>
      <w:r w:rsidRPr="008A6F5B">
        <w:rPr>
          <w:rFonts w:cs="Arial"/>
          <w:lang w:val="fr-CA"/>
        </w:rPr>
        <w:t xml:space="preserve">article </w:t>
      </w:r>
      <w:r w:rsidR="00F27497" w:rsidRPr="008A6F5B">
        <w:rPr>
          <w:rFonts w:cs="Arial"/>
          <w:lang w:val="fr-CA"/>
        </w:rPr>
        <w:t xml:space="preserve">dans le </w:t>
      </w:r>
      <w:r w:rsidRPr="008A6F5B">
        <w:rPr>
          <w:rFonts w:cs="Arial"/>
          <w:lang w:val="fr-CA"/>
        </w:rPr>
        <w:t>bordereau pour les travaux de revêtement en usine; ce coût est inclus dans le prix des ouvrages qui nécessitent l’application d</w:t>
      </w:r>
      <w:r w:rsidR="00474DD2" w:rsidRPr="008A6F5B">
        <w:rPr>
          <w:rFonts w:cs="Arial"/>
          <w:lang w:val="fr-CA"/>
        </w:rPr>
        <w:t>’un</w:t>
      </w:r>
      <w:r w:rsidRPr="008A6F5B">
        <w:rPr>
          <w:rFonts w:cs="Arial"/>
          <w:lang w:val="fr-CA"/>
        </w:rPr>
        <w:t xml:space="preserve"> revêtement.</w:t>
      </w:r>
    </w:p>
    <w:p w14:paraId="12BEC53D" w14:textId="77777777" w:rsidR="00120B31" w:rsidRPr="008A6F5B" w:rsidRDefault="00120B31" w:rsidP="00D33C13">
      <w:pPr>
        <w:pStyle w:val="Textemasquitalique-articles"/>
        <w:rPr>
          <w:rFonts w:cs="Arial"/>
          <w:lang w:val="fr-CA"/>
        </w:rPr>
      </w:pPr>
    </w:p>
    <w:p w14:paraId="3BA182DD" w14:textId="77777777" w:rsidR="00120B31" w:rsidRPr="008A6F5B" w:rsidRDefault="00EB70E8" w:rsidP="0097699F">
      <w:pPr>
        <w:pStyle w:val="Titre2"/>
        <w:rPr>
          <w:lang w:val="fr-CA"/>
        </w:rPr>
      </w:pPr>
      <w:bookmarkStart w:id="141" w:name="_Toc120795206"/>
      <w:r w:rsidRPr="008A6F5B">
        <w:rPr>
          <w:lang w:val="fr-CA"/>
        </w:rPr>
        <w:t>PEINTURAGE DES SURFACES D’ACIER</w:t>
      </w:r>
      <w:bookmarkEnd w:id="141"/>
    </w:p>
    <w:p w14:paraId="3E2619A0" w14:textId="21901706" w:rsidR="00120B31" w:rsidRPr="008A6F5B" w:rsidRDefault="00120B31" w:rsidP="002A585F">
      <w:pPr>
        <w:pStyle w:val="Texte"/>
        <w:pBdr>
          <w:left w:val="double" w:sz="4" w:space="4" w:color="auto"/>
        </w:pBdr>
      </w:pPr>
      <w:r w:rsidRPr="008A6F5B">
        <w:t xml:space="preserve">Les travaux consistent à peinturer les surfaces d’acier de </w:t>
      </w:r>
      <w:r w:rsidR="001B6BF0">
        <w:rPr>
          <w:highlight w:val="lightGray"/>
        </w:rPr>
        <w:t>XXX</w:t>
      </w:r>
      <w:r w:rsidR="0012589F" w:rsidRPr="008A6F5B">
        <w:fldChar w:fldCharType="begin"/>
      </w:r>
      <w:r w:rsidR="00EE23A7" w:rsidRPr="008A6F5B">
        <w:instrText>  </w:instrText>
      </w:r>
      <w:r w:rsidR="0012589F" w:rsidRPr="008A6F5B">
        <w:fldChar w:fldCharType="end"/>
      </w:r>
      <w:r w:rsidRPr="008A6F5B">
        <w:t>.</w:t>
      </w:r>
    </w:p>
    <w:p w14:paraId="56B1D196" w14:textId="77777777" w:rsidR="00120B31" w:rsidRPr="008A6F5B" w:rsidRDefault="00120B31" w:rsidP="002A585F">
      <w:pPr>
        <w:pStyle w:val="Texte"/>
        <w:pBdr>
          <w:left w:val="double" w:sz="4" w:space="4" w:color="auto"/>
        </w:pBdr>
        <w:rPr>
          <w:b/>
          <w:i/>
        </w:rPr>
      </w:pPr>
      <w:r w:rsidRPr="008A6F5B">
        <w:rPr>
          <w:b/>
          <w:i/>
        </w:rPr>
        <w:t>(</w:t>
      </w:r>
      <w:proofErr w:type="gramStart"/>
      <w:r w:rsidRPr="008A6F5B">
        <w:rPr>
          <w:b/>
          <w:i/>
        </w:rPr>
        <w:t>ou</w:t>
      </w:r>
      <w:proofErr w:type="gramEnd"/>
      <w:r w:rsidRPr="008A6F5B">
        <w:rPr>
          <w:b/>
          <w:i/>
        </w:rPr>
        <w:t>)</w:t>
      </w:r>
    </w:p>
    <w:p w14:paraId="7EC245C0" w14:textId="77777777" w:rsidR="00120B31" w:rsidRPr="008A6F5B" w:rsidRDefault="00120B31" w:rsidP="002A585F">
      <w:pPr>
        <w:pStyle w:val="Texte"/>
        <w:pBdr>
          <w:left w:val="double" w:sz="4" w:space="4" w:color="auto"/>
        </w:pBdr>
      </w:pPr>
      <w:r w:rsidRPr="008A6F5B">
        <w:t xml:space="preserve">Les travaux consistent à peinturer les surfaces en acier de type A ou AT de </w:t>
      </w:r>
      <w:r w:rsidR="0012589F" w:rsidRPr="008A6F5B">
        <w:fldChar w:fldCharType="begin"/>
      </w:r>
      <w:r w:rsidR="00EE23A7" w:rsidRPr="008A6F5B">
        <w:instrText>  </w:instrText>
      </w:r>
      <w:r w:rsidR="0012589F" w:rsidRPr="008A6F5B">
        <w:fldChar w:fldCharType="end"/>
      </w:r>
      <w:r w:rsidRPr="008A6F5B">
        <w:t xml:space="preserve"> à proximité des joints de tablier </w:t>
      </w:r>
      <w:r w:rsidR="0012589F" w:rsidRPr="008A6F5B">
        <w:fldChar w:fldCharType="begin"/>
      </w:r>
      <w:r w:rsidR="00EE23A7" w:rsidRPr="008A6F5B">
        <w:instrText>  </w:instrText>
      </w:r>
      <w:r w:rsidR="0012589F" w:rsidRPr="008A6F5B">
        <w:fldChar w:fldCharType="end"/>
      </w:r>
      <w:r w:rsidRPr="008A6F5B">
        <w:t xml:space="preserve"> incluant les surfaces en acier des nouveaux éléments en acier</w:t>
      </w:r>
      <w:r w:rsidR="00FF7687" w:rsidRPr="008A6F5B">
        <w:t>,</w:t>
      </w:r>
      <w:r w:rsidRPr="008A6F5B">
        <w:t xml:space="preserve"> lors de la modification d’un ouvrage.</w:t>
      </w:r>
    </w:p>
    <w:p w14:paraId="7DFAC3EB" w14:textId="77777777" w:rsidR="00120B31" w:rsidRPr="008A6F5B" w:rsidRDefault="00120B31" w:rsidP="00887680">
      <w:pPr>
        <w:pStyle w:val="Texte"/>
      </w:pPr>
      <w:r w:rsidRPr="008A6F5B">
        <w:t>Les travaux doivent être réalisés en utilisant l’un des systèmes de peintures</w:t>
      </w:r>
      <w:r w:rsidR="00113576" w:rsidRPr="008A6F5B">
        <w:t xml:space="preserve"> à haute performance</w:t>
      </w:r>
      <w:r w:rsidRPr="008A6F5B">
        <w:t xml:space="preserve"> figurant dans la liste d</w:t>
      </w:r>
      <w:r w:rsidR="00F70E2E" w:rsidRPr="008A6F5B">
        <w:t xml:space="preserve">es produits </w:t>
      </w:r>
      <w:r w:rsidRPr="008A6F5B">
        <w:t>homolog</w:t>
      </w:r>
      <w:r w:rsidR="00F70E2E" w:rsidRPr="008A6F5B">
        <w:t>ués</w:t>
      </w:r>
      <w:r w:rsidRPr="008A6F5B">
        <w:t xml:space="preserve"> </w:t>
      </w:r>
      <w:r w:rsidRPr="008A6F5B">
        <w:rPr>
          <w:i/>
        </w:rPr>
        <w:t>« </w:t>
      </w:r>
      <w:r w:rsidRPr="008A6F5B">
        <w:t xml:space="preserve">Systèmes de peintures </w:t>
      </w:r>
      <w:r w:rsidR="00E213E6" w:rsidRPr="008A6F5B">
        <w:t>pour structures d’acier</w:t>
      </w:r>
      <w:r w:rsidRPr="008A6F5B">
        <w:t xml:space="preserve"> » </w:t>
      </w:r>
      <w:r w:rsidR="00FF7687" w:rsidRPr="008A6F5B">
        <w:t xml:space="preserve">qui apparaît </w:t>
      </w:r>
      <w:r w:rsidRPr="008A6F5B">
        <w:t xml:space="preserve">sur le site Internet du </w:t>
      </w:r>
      <w:r w:rsidR="00017819" w:rsidRPr="008A6F5B">
        <w:t>M</w:t>
      </w:r>
      <w:r w:rsidRPr="008A6F5B">
        <w:t>inistère.</w:t>
      </w:r>
    </w:p>
    <w:p w14:paraId="2AAB462C" w14:textId="1E11835D" w:rsidR="00120B31" w:rsidRPr="008A6F5B" w:rsidRDefault="00120B31" w:rsidP="00887680">
      <w:pPr>
        <w:pStyle w:val="Texte"/>
      </w:pPr>
      <w:r w:rsidRPr="008A6F5B">
        <w:t xml:space="preserve">La couche de finition doit être de couleur </w:t>
      </w:r>
      <w:r w:rsidR="0012589F" w:rsidRPr="008A6F5B">
        <w:fldChar w:fldCharType="begin"/>
      </w:r>
      <w:r w:rsidR="00EE23A7" w:rsidRPr="008A6F5B">
        <w:instrText>  </w:instrText>
      </w:r>
      <w:r w:rsidR="0012589F" w:rsidRPr="008A6F5B">
        <w:fldChar w:fldCharType="end"/>
      </w:r>
      <w:r w:rsidRPr="008A6F5B">
        <w:t xml:space="preserve"> </w:t>
      </w:r>
      <w:proofErr w:type="spellStart"/>
      <w:r w:rsidR="00017819" w:rsidRPr="008A6F5B">
        <w:t>n</w:t>
      </w:r>
      <w:r w:rsidR="00F002A7" w:rsidRPr="008A6F5B">
        <w:rPr>
          <w:vertAlign w:val="superscript"/>
        </w:rPr>
        <w:t>o</w:t>
      </w:r>
      <w:proofErr w:type="spellEnd"/>
      <w:r w:rsidR="00F002A7" w:rsidRPr="008A6F5B">
        <w:t> </w:t>
      </w:r>
      <w:r w:rsidR="00F002A7" w:rsidRPr="008A6F5B">
        <w:fldChar w:fldCharType="begin"/>
      </w:r>
      <w:r w:rsidR="00F002A7" w:rsidRPr="008A6F5B">
        <w:instrText>  </w:instrText>
      </w:r>
      <w:r w:rsidR="00F002A7" w:rsidRPr="008A6F5B">
        <w:fldChar w:fldCharType="end"/>
      </w:r>
      <w:r w:rsidR="00F002A7" w:rsidRPr="008A6F5B">
        <w:t xml:space="preserve"> </w:t>
      </w:r>
      <w:r w:rsidRPr="008A6F5B">
        <w:t>identifiée dans la norme</w:t>
      </w:r>
      <w:r w:rsidR="00887680" w:rsidRPr="008A6F5B">
        <w:t> </w:t>
      </w:r>
      <w:r w:rsidR="00306912" w:rsidRPr="008A6F5B">
        <w:t>AMS</w:t>
      </w:r>
      <w:r w:rsidR="00CF6B8A" w:rsidRPr="008A6F5B">
        <w:noBreakHyphen/>
      </w:r>
      <w:r w:rsidRPr="008A6F5B">
        <w:t>STD</w:t>
      </w:r>
      <w:r w:rsidR="00664CB8" w:rsidRPr="008A6F5B">
        <w:t> </w:t>
      </w:r>
      <w:r w:rsidRPr="008A6F5B">
        <w:t>595 «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706A83">
        <w:t xml:space="preserve"> </w:t>
      </w:r>
      <w:r w:rsidR="00706A83" w:rsidRPr="00080C26">
        <w:rPr>
          <w:highlight w:val="lightGray"/>
        </w:rPr>
        <w:t xml:space="preserve">ou selon un système de référence </w:t>
      </w:r>
      <w:r w:rsidR="00706A83" w:rsidRPr="00080C26">
        <w:rPr>
          <w:color w:val="000000"/>
          <w:highlight w:val="lightGray"/>
        </w:rPr>
        <w:t>universelle comme celle de RAL</w:t>
      </w:r>
      <w:r w:rsidRPr="008A6F5B">
        <w:t>.</w:t>
      </w:r>
    </w:p>
    <w:p w14:paraId="7D170244" w14:textId="77777777" w:rsidR="00120B31" w:rsidRPr="008A6F5B" w:rsidRDefault="00EB70E8" w:rsidP="0097699F">
      <w:pPr>
        <w:pStyle w:val="Titre2"/>
        <w:rPr>
          <w:lang w:val="fr-CA"/>
        </w:rPr>
      </w:pPr>
      <w:bookmarkStart w:id="142" w:name="_Toc120795207"/>
      <w:r w:rsidRPr="008A6F5B">
        <w:rPr>
          <w:lang w:val="fr-CA"/>
        </w:rPr>
        <w:t>MÉTALLISATION</w:t>
      </w:r>
      <w:bookmarkEnd w:id="142"/>
    </w:p>
    <w:p w14:paraId="76BEEA3A" w14:textId="67F8EB30" w:rsidR="00120B31" w:rsidRPr="008A6F5B" w:rsidRDefault="00120B31" w:rsidP="002A585F">
      <w:pPr>
        <w:pStyle w:val="Texte"/>
        <w:pBdr>
          <w:left w:val="single" w:sz="4" w:space="4" w:color="auto"/>
        </w:pBdr>
      </w:pPr>
      <w:r w:rsidRPr="008A6F5B">
        <w:t xml:space="preserve">Les surfaces en acier de </w:t>
      </w:r>
      <w:r w:rsidR="009242CE">
        <w:rPr>
          <w:highlight w:val="lightGray"/>
        </w:rPr>
        <w:t>XXX</w:t>
      </w:r>
      <w:r w:rsidR="009242CE" w:rsidRPr="008A6F5B">
        <w:t xml:space="preserve"> </w:t>
      </w:r>
      <w:r w:rsidR="0012589F" w:rsidRPr="008A6F5B">
        <w:fldChar w:fldCharType="begin"/>
      </w:r>
      <w:r w:rsidR="00EE23A7" w:rsidRPr="008A6F5B">
        <w:instrText>  </w:instrText>
      </w:r>
      <w:r w:rsidR="0012589F" w:rsidRPr="008A6F5B">
        <w:fldChar w:fldCharType="end"/>
      </w:r>
      <w:r w:rsidRPr="008A6F5B">
        <w:t xml:space="preserve"> doivent être métallisées pour donner un revêtement </w:t>
      </w:r>
      <w:r w:rsidR="00017819" w:rsidRPr="008A6F5B">
        <w:t>de </w:t>
      </w:r>
      <w:r w:rsidR="0012589F" w:rsidRPr="008A6F5B">
        <w:fldChar w:fldCharType="begin"/>
      </w:r>
      <w:r w:rsidR="00EE23A7" w:rsidRPr="008A6F5B">
        <w:instrText>  </w:instrText>
      </w:r>
      <w:r w:rsidR="0012589F" w:rsidRPr="008A6F5B">
        <w:fldChar w:fldCharType="end"/>
      </w:r>
      <w:r w:rsidR="00017819" w:rsidRPr="008A6F5B">
        <w:t> </w:t>
      </w:r>
      <w:r w:rsidRPr="008A6F5B">
        <w:t>µm d</w:t>
      </w:r>
      <w:r w:rsidR="00A06478" w:rsidRPr="008A6F5B">
        <w:t>’</w:t>
      </w:r>
      <w:r w:rsidRPr="008A6F5B">
        <w:t>épaisseur. Les boulons correspondants doivent être galvanisés.</w:t>
      </w:r>
    </w:p>
    <w:p w14:paraId="152CB945" w14:textId="77777777" w:rsidR="002A585F" w:rsidRPr="008A6F5B" w:rsidRDefault="002A585F" w:rsidP="00183FF9">
      <w:pPr>
        <w:pStyle w:val="Sautsparationtexteoptionnel"/>
      </w:pPr>
    </w:p>
    <w:p w14:paraId="6FCC4BD4" w14:textId="374CF396" w:rsidR="00E648BA" w:rsidRPr="008A6F5B" w:rsidRDefault="00306912" w:rsidP="002A585F">
      <w:pPr>
        <w:pStyle w:val="Texte"/>
        <w:pBdr>
          <w:left w:val="single" w:sz="4" w:space="4" w:color="auto"/>
        </w:pBdr>
      </w:pPr>
      <w:bookmarkStart w:id="143" w:name="_Hlk55475451"/>
      <w:r w:rsidRPr="008A6F5B">
        <w:t>Les surfaces métallisées doivent également être recouvertes d’un scellant</w:t>
      </w:r>
      <w:r w:rsidR="00C64E71" w:rsidRPr="008A6F5B">
        <w:t>. Le</w:t>
      </w:r>
      <w:r w:rsidR="00E648BA" w:rsidRPr="008A6F5B">
        <w:t xml:space="preserve">s </w:t>
      </w:r>
      <w:proofErr w:type="spellStart"/>
      <w:r w:rsidR="00E648BA" w:rsidRPr="008A6F5B">
        <w:t>scellants</w:t>
      </w:r>
      <w:proofErr w:type="spellEnd"/>
      <w:r w:rsidR="00E648BA" w:rsidRPr="008A6F5B">
        <w:t xml:space="preserve"> suivants sont acceptés par </w:t>
      </w:r>
      <w:r w:rsidR="00801FDE">
        <w:t>la Ville</w:t>
      </w:r>
      <w:r w:rsidR="00887680" w:rsidRPr="008A6F5B">
        <w:t> :</w:t>
      </w:r>
    </w:p>
    <w:p w14:paraId="0B85F3F6" w14:textId="77777777" w:rsidR="00C7005D" w:rsidRPr="008A6F5B" w:rsidRDefault="00C7005D" w:rsidP="00FB5D0A">
      <w:pPr>
        <w:pStyle w:val="Puce"/>
        <w:pBdr>
          <w:left w:val="single" w:sz="4" w:space="11" w:color="auto"/>
        </w:pBdr>
        <w:rPr>
          <w:lang w:val="fr-CA"/>
        </w:rPr>
      </w:pPr>
      <w:proofErr w:type="spellStart"/>
      <w:r w:rsidRPr="008A6F5B">
        <w:rPr>
          <w:lang w:val="fr-CA"/>
        </w:rPr>
        <w:t>Amerlock</w:t>
      </w:r>
      <w:proofErr w:type="spellEnd"/>
      <w:r w:rsidRPr="008A6F5B">
        <w:rPr>
          <w:lang w:val="fr-CA"/>
        </w:rPr>
        <w:t xml:space="preserve"> </w:t>
      </w:r>
      <w:proofErr w:type="spellStart"/>
      <w:r w:rsidR="00FF7687" w:rsidRPr="008A6F5B">
        <w:rPr>
          <w:lang w:val="fr-CA"/>
        </w:rPr>
        <w:t>S</w:t>
      </w:r>
      <w:r w:rsidRPr="008A6F5B">
        <w:rPr>
          <w:lang w:val="fr-CA"/>
        </w:rPr>
        <w:t>ealer</w:t>
      </w:r>
      <w:proofErr w:type="spellEnd"/>
      <w:r w:rsidR="006A63CB" w:rsidRPr="008A6F5B">
        <w:rPr>
          <w:lang w:val="fr-CA"/>
        </w:rPr>
        <w:t>,</w:t>
      </w:r>
      <w:r w:rsidRPr="008A6F5B">
        <w:rPr>
          <w:lang w:val="fr-CA"/>
        </w:rPr>
        <w:t xml:space="preserve"> </w:t>
      </w:r>
      <w:r w:rsidR="002510DB" w:rsidRPr="008A6F5B">
        <w:rPr>
          <w:lang w:val="fr-CA"/>
        </w:rPr>
        <w:t>de</w:t>
      </w:r>
      <w:r w:rsidRPr="008A6F5B">
        <w:rPr>
          <w:lang w:val="fr-CA"/>
        </w:rPr>
        <w:t xml:space="preserve"> PPG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2CECE63B" w14:textId="6C2BF835" w:rsidR="00C7005D" w:rsidRPr="008A6F5B" w:rsidRDefault="00C7005D" w:rsidP="00FB5D0A">
      <w:pPr>
        <w:pStyle w:val="Puce"/>
        <w:pBdr>
          <w:left w:val="single" w:sz="4" w:space="11" w:color="auto"/>
        </w:pBdr>
        <w:rPr>
          <w:lang w:val="en-CA"/>
        </w:rPr>
      </w:pPr>
      <w:proofErr w:type="spellStart"/>
      <w:r w:rsidRPr="008A6F5B">
        <w:rPr>
          <w:lang w:val="en-CA"/>
        </w:rPr>
        <w:t>Armorseal</w:t>
      </w:r>
      <w:proofErr w:type="spellEnd"/>
      <w:r w:rsidRPr="008A6F5B">
        <w:rPr>
          <w:lang w:val="en-CA"/>
        </w:rPr>
        <w:t xml:space="preserve"> </w:t>
      </w:r>
      <w:proofErr w:type="spellStart"/>
      <w:r w:rsidR="00FF7687" w:rsidRPr="008A6F5B">
        <w:rPr>
          <w:lang w:val="en-CA"/>
        </w:rPr>
        <w:t>R</w:t>
      </w:r>
      <w:r w:rsidRPr="008A6F5B">
        <w:rPr>
          <w:lang w:val="en-CA"/>
        </w:rPr>
        <w:t>exthane</w:t>
      </w:r>
      <w:proofErr w:type="spellEnd"/>
      <w:r w:rsidR="00631D95" w:rsidRPr="008A6F5B">
        <w:rPr>
          <w:lang w:val="en-CA"/>
        </w:rPr>
        <w:t> </w:t>
      </w:r>
      <w:r w:rsidRPr="008A6F5B">
        <w:rPr>
          <w:lang w:val="en-CA"/>
        </w:rPr>
        <w:t>1</w:t>
      </w:r>
      <w:r w:rsidR="006A63CB" w:rsidRPr="008A6F5B">
        <w:rPr>
          <w:lang w:val="en-CA"/>
        </w:rPr>
        <w:t>,</w:t>
      </w:r>
      <w:r w:rsidRPr="008A6F5B">
        <w:rPr>
          <w:lang w:val="en-CA"/>
        </w:rPr>
        <w:t xml:space="preserve"> </w:t>
      </w:r>
      <w:r w:rsidR="002510DB" w:rsidRPr="008A6F5B">
        <w:rPr>
          <w:lang w:val="en-CA"/>
        </w:rPr>
        <w:t>de</w:t>
      </w:r>
      <w:r w:rsidRPr="008A6F5B">
        <w:rPr>
          <w:lang w:val="en-CA"/>
        </w:rPr>
        <w:t xml:space="preserve"> Sherwin-</w:t>
      </w:r>
      <w:r w:rsidR="00474DD2" w:rsidRPr="008A6F5B">
        <w:rPr>
          <w:lang w:val="en-CA"/>
        </w:rPr>
        <w:t>W</w:t>
      </w:r>
      <w:r w:rsidRPr="008A6F5B">
        <w:rPr>
          <w:lang w:val="en-CA"/>
        </w:rPr>
        <w:t xml:space="preserve">illiams </w:t>
      </w:r>
      <w:proofErr w:type="spellStart"/>
      <w:r w:rsidRPr="008A6F5B">
        <w:rPr>
          <w:lang w:val="en-CA"/>
        </w:rPr>
        <w:t>inc.</w:t>
      </w:r>
      <w:proofErr w:type="spellEnd"/>
      <w:r w:rsidRPr="008A6F5B">
        <w:rPr>
          <w:lang w:val="en-CA"/>
        </w:rPr>
        <w:t>;</w:t>
      </w:r>
    </w:p>
    <w:p w14:paraId="17493250" w14:textId="692B5A93" w:rsidR="00C7005D" w:rsidRPr="008A6F5B" w:rsidRDefault="00C7005D" w:rsidP="00FB5D0A">
      <w:pPr>
        <w:pStyle w:val="Puce"/>
        <w:pBdr>
          <w:left w:val="single" w:sz="4" w:space="11" w:color="auto"/>
        </w:pBdr>
        <w:rPr>
          <w:lang w:val="fr-CA"/>
        </w:rPr>
      </w:pPr>
      <w:proofErr w:type="spellStart"/>
      <w:r w:rsidRPr="008A6F5B">
        <w:rPr>
          <w:lang w:val="fr-CA"/>
        </w:rPr>
        <w:t>Carbothane</w:t>
      </w:r>
      <w:proofErr w:type="spellEnd"/>
      <w:r w:rsidRPr="008A6F5B">
        <w:rPr>
          <w:lang w:val="fr-CA"/>
        </w:rPr>
        <w:t xml:space="preserve"> 133</w:t>
      </w:r>
      <w:r w:rsidR="00631D95" w:rsidRPr="008A6F5B">
        <w:rPr>
          <w:lang w:val="fr-CA"/>
        </w:rPr>
        <w:t> </w:t>
      </w:r>
      <w:r w:rsidRPr="008A6F5B">
        <w:rPr>
          <w:lang w:val="fr-CA"/>
        </w:rPr>
        <w:t>HB</w:t>
      </w:r>
      <w:r w:rsidR="006A63CB" w:rsidRPr="008A6F5B">
        <w:rPr>
          <w:lang w:val="fr-CA"/>
        </w:rPr>
        <w:t>,</w:t>
      </w:r>
      <w:r w:rsidRPr="008A6F5B">
        <w:rPr>
          <w:lang w:val="fr-CA"/>
        </w:rPr>
        <w:t xml:space="preserve"> </w:t>
      </w:r>
      <w:r w:rsidR="002510DB" w:rsidRPr="008A6F5B">
        <w:rPr>
          <w:lang w:val="fr-CA"/>
        </w:rPr>
        <w:t xml:space="preserve">de </w:t>
      </w:r>
      <w:proofErr w:type="spellStart"/>
      <w:r w:rsidRPr="008A6F5B">
        <w:rPr>
          <w:lang w:val="fr-CA"/>
        </w:rPr>
        <w:t>Carboline</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6E1BE879" w14:textId="7FB50385" w:rsidR="00C7005D" w:rsidRPr="008A6F5B" w:rsidRDefault="00C7005D" w:rsidP="00FB5D0A">
      <w:pPr>
        <w:pStyle w:val="Puce"/>
        <w:pBdr>
          <w:left w:val="single" w:sz="4" w:space="11" w:color="auto"/>
        </w:pBdr>
        <w:rPr>
          <w:lang w:val="fr-CA"/>
        </w:rPr>
      </w:pPr>
      <w:proofErr w:type="spellStart"/>
      <w:r w:rsidRPr="008A6F5B">
        <w:rPr>
          <w:lang w:val="fr-CA"/>
        </w:rPr>
        <w:t>Carbothane</w:t>
      </w:r>
      <w:proofErr w:type="spellEnd"/>
      <w:r w:rsidRPr="008A6F5B">
        <w:rPr>
          <w:lang w:val="fr-CA"/>
        </w:rPr>
        <w:t xml:space="preserve"> 134</w:t>
      </w:r>
      <w:r w:rsidR="00631D95" w:rsidRPr="008A6F5B">
        <w:rPr>
          <w:lang w:val="fr-CA"/>
        </w:rPr>
        <w:t> </w:t>
      </w:r>
      <w:proofErr w:type="spellStart"/>
      <w:r w:rsidRPr="008A6F5B">
        <w:rPr>
          <w:lang w:val="fr-CA"/>
        </w:rPr>
        <w:t>Clearcoat</w:t>
      </w:r>
      <w:proofErr w:type="spellEnd"/>
      <w:r w:rsidR="006A63CB"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Carboline</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3FB259C0" w14:textId="77777777" w:rsidR="00C7005D" w:rsidRPr="008A6F5B" w:rsidRDefault="00C7005D" w:rsidP="00FB5D0A">
      <w:pPr>
        <w:pStyle w:val="Puce"/>
        <w:pBdr>
          <w:left w:val="single" w:sz="4" w:space="11" w:color="auto"/>
        </w:pBdr>
        <w:rPr>
          <w:lang w:val="fr-CA"/>
        </w:rPr>
      </w:pPr>
      <w:proofErr w:type="spellStart"/>
      <w:r w:rsidRPr="008A6F5B">
        <w:rPr>
          <w:lang w:val="fr-CA"/>
        </w:rPr>
        <w:t>Metcoseal</w:t>
      </w:r>
      <w:proofErr w:type="spellEnd"/>
      <w:r w:rsidRPr="008A6F5B">
        <w:rPr>
          <w:lang w:val="fr-CA"/>
        </w:rPr>
        <w:t xml:space="preserve"> AP</w:t>
      </w:r>
      <w:r w:rsidR="006A63CB" w:rsidRPr="008A6F5B">
        <w:rPr>
          <w:lang w:val="fr-CA"/>
        </w:rPr>
        <w:t>,</w:t>
      </w:r>
      <w:r w:rsidRPr="008A6F5B">
        <w:rPr>
          <w:lang w:val="fr-CA"/>
        </w:rPr>
        <w:t xml:space="preserve"> </w:t>
      </w:r>
      <w:proofErr w:type="gramStart"/>
      <w:r w:rsidR="002510DB" w:rsidRPr="008A6F5B">
        <w:rPr>
          <w:lang w:val="fr-CA"/>
        </w:rPr>
        <w:t>de</w:t>
      </w:r>
      <w:r w:rsidRPr="008A6F5B">
        <w:rPr>
          <w:lang w:val="fr-CA"/>
        </w:rPr>
        <w:t xml:space="preserve"> </w:t>
      </w:r>
      <w:proofErr w:type="spellStart"/>
      <w:r w:rsidRPr="008A6F5B">
        <w:rPr>
          <w:lang w:val="fr-CA"/>
        </w:rPr>
        <w:t>Oerlikon</w:t>
      </w:r>
      <w:proofErr w:type="spellEnd"/>
      <w:proofErr w:type="gramEnd"/>
      <w:r w:rsidRPr="008A6F5B">
        <w:rPr>
          <w:lang w:val="fr-CA"/>
        </w:rPr>
        <w:t xml:space="preserve"> </w:t>
      </w:r>
      <w:proofErr w:type="spellStart"/>
      <w:r w:rsidRPr="008A6F5B">
        <w:rPr>
          <w:lang w:val="fr-CA"/>
        </w:rPr>
        <w:t>inc.</w:t>
      </w:r>
      <w:proofErr w:type="spellEnd"/>
    </w:p>
    <w:p w14:paraId="3829F4E4" w14:textId="77777777" w:rsidR="00C7005D" w:rsidRPr="008A6F5B" w:rsidRDefault="00C7005D" w:rsidP="002A585F">
      <w:pPr>
        <w:pStyle w:val="Texte"/>
        <w:pBdr>
          <w:left w:val="single" w:sz="4" w:space="4" w:color="auto"/>
        </w:pBdr>
      </w:pPr>
      <w:r w:rsidRPr="008A6F5B">
        <w:t>Tous les frais engagés pour la fourniture et la mise en œuvre du scellant doivent être inclus dans le prix de la métallisation.</w:t>
      </w:r>
    </w:p>
    <w:bookmarkEnd w:id="143"/>
    <w:p w14:paraId="3CA49603" w14:textId="77777777" w:rsidR="002A585F" w:rsidRPr="008A6F5B" w:rsidRDefault="002A585F" w:rsidP="00183FF9">
      <w:pPr>
        <w:pStyle w:val="Sautsparationtexteoptionnel"/>
      </w:pPr>
    </w:p>
    <w:p w14:paraId="111BBA00" w14:textId="2AE34346" w:rsidR="00120B31" w:rsidRPr="008A6F5B" w:rsidRDefault="00120B31" w:rsidP="002A585F">
      <w:pPr>
        <w:pStyle w:val="Texte"/>
        <w:pBdr>
          <w:left w:val="single" w:sz="4" w:space="4" w:color="auto"/>
        </w:pBdr>
      </w:pPr>
      <w:r w:rsidRPr="008A6F5B">
        <w:t>Les travaux consistent à peinturer les nouvelles surfaces en acier métallisées de</w:t>
      </w:r>
      <w:r w:rsidR="00614948" w:rsidRPr="008A6F5B">
        <w:t> </w:t>
      </w:r>
      <w:r w:rsidR="0012589F" w:rsidRPr="008A6F5B">
        <w:fldChar w:fldCharType="begin"/>
      </w:r>
      <w:r w:rsidR="00EE23A7" w:rsidRPr="008A6F5B">
        <w:instrText>  </w:instrText>
      </w:r>
      <w:r w:rsidR="0012589F" w:rsidRPr="008A6F5B">
        <w:fldChar w:fldCharType="end"/>
      </w:r>
      <w:r w:rsidRPr="008A6F5B">
        <w:t xml:space="preserve"> selon les exigences de l’article</w:t>
      </w:r>
      <w:r w:rsidR="00631D95" w:rsidRPr="008A6F5B">
        <w:t> </w:t>
      </w:r>
      <w:r w:rsidRPr="008A6F5B">
        <w:t xml:space="preserve">15.14.4.3.3 </w:t>
      </w:r>
      <w:r w:rsidR="005922AB" w:rsidRPr="008A6F5B">
        <w:t>« </w:t>
      </w:r>
      <w:r w:rsidR="0085623A" w:rsidRPr="008A6F5B">
        <w:t>Peinturage des surfaces d</w:t>
      </w:r>
      <w:r w:rsidR="00310C86" w:rsidRPr="008A6F5B">
        <w:t>’</w:t>
      </w:r>
      <w:r w:rsidR="0085623A" w:rsidRPr="008A6F5B">
        <w:t>acier métallisé</w:t>
      </w:r>
      <w:r w:rsidR="005922AB" w:rsidRPr="008A6F5B">
        <w:t> »</w:t>
      </w:r>
      <w:r w:rsidR="0085623A" w:rsidRPr="008A6F5B">
        <w:t xml:space="preserve"> </w:t>
      </w:r>
      <w:r w:rsidRPr="008A6F5B">
        <w:t>du CCDG.</w:t>
      </w:r>
    </w:p>
    <w:p w14:paraId="7CE11C73" w14:textId="5C90F59D" w:rsidR="00120B31" w:rsidRPr="008A6F5B" w:rsidRDefault="00120B31" w:rsidP="002A585F">
      <w:pPr>
        <w:pStyle w:val="Texte"/>
        <w:pBdr>
          <w:left w:val="single" w:sz="4" w:space="4" w:color="auto"/>
        </w:pBdr>
      </w:pPr>
      <w:r w:rsidRPr="008A6F5B">
        <w:t xml:space="preserve">La couche de finition doit être de couleur </w:t>
      </w:r>
      <w:r w:rsidR="0012589F" w:rsidRPr="008A6F5B">
        <w:fldChar w:fldCharType="begin"/>
      </w:r>
      <w:r w:rsidR="00EE23A7" w:rsidRPr="008A6F5B">
        <w:instrText>  </w:instrText>
      </w:r>
      <w:r w:rsidR="0012589F" w:rsidRPr="008A6F5B">
        <w:fldChar w:fldCharType="end"/>
      </w:r>
      <w:r w:rsidRPr="008A6F5B">
        <w:t xml:space="preserve"> </w:t>
      </w:r>
      <w:proofErr w:type="spellStart"/>
      <w:r w:rsidR="00017819" w:rsidRPr="008A6F5B">
        <w:t>n</w:t>
      </w:r>
      <w:r w:rsidR="007E6618" w:rsidRPr="008A6F5B">
        <w:rPr>
          <w:vertAlign w:val="superscript"/>
        </w:rPr>
        <w:t>o</w:t>
      </w:r>
      <w:proofErr w:type="spellEnd"/>
      <w:r w:rsidR="007E6618" w:rsidRPr="008A6F5B">
        <w:t> </w:t>
      </w:r>
      <w:r w:rsidR="007E6618" w:rsidRPr="008A6F5B">
        <w:fldChar w:fldCharType="begin"/>
      </w:r>
      <w:r w:rsidR="007E6618" w:rsidRPr="008A6F5B">
        <w:instrText>  </w:instrText>
      </w:r>
      <w:r w:rsidR="007E6618" w:rsidRPr="008A6F5B">
        <w:fldChar w:fldCharType="end"/>
      </w:r>
      <w:r w:rsidR="007E6618" w:rsidRPr="008A6F5B">
        <w:t xml:space="preserve"> </w:t>
      </w:r>
      <w:r w:rsidR="00887680" w:rsidRPr="008A6F5B">
        <w:t>identifiée dans la norme </w:t>
      </w:r>
      <w:r w:rsidR="00306912" w:rsidRPr="008A6F5B">
        <w:t>AMS</w:t>
      </w:r>
      <w:r w:rsidRPr="008A6F5B">
        <w:noBreakHyphen/>
        <w:t>STD</w:t>
      </w:r>
      <w:r w:rsidR="00631D95" w:rsidRPr="008A6F5B">
        <w:t> </w:t>
      </w:r>
      <w:r w:rsidRPr="008A6F5B">
        <w:t>595 «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 xml:space="preserve">. </w:t>
      </w:r>
    </w:p>
    <w:p w14:paraId="630D547F" w14:textId="2CD570A8" w:rsidR="00120B31" w:rsidRPr="008A6F5B" w:rsidRDefault="00120B31" w:rsidP="002A585F">
      <w:pPr>
        <w:pStyle w:val="Texte"/>
        <w:pBdr>
          <w:left w:val="single" w:sz="4" w:space="4" w:color="auto"/>
        </w:pBdr>
      </w:pPr>
      <w:r w:rsidRPr="008A6F5B">
        <w:t>Les boulons servant à l</w:t>
      </w:r>
      <w:r w:rsidR="00A06478" w:rsidRPr="008A6F5B">
        <w:t>’</w:t>
      </w:r>
      <w:r w:rsidRPr="008A6F5B">
        <w:t xml:space="preserve">assemblage de surfaces en acier métallisées peinturées doivent être galvanisés. Dans le cas où les boulons galvanisés sont peinturés, </w:t>
      </w:r>
      <w:r w:rsidR="00BD4DD3" w:rsidRPr="008A6F5B">
        <w:t>les travaux doivent être conformes à l’article</w:t>
      </w:r>
      <w:r w:rsidR="00631D95" w:rsidRPr="008A6F5B">
        <w:t> </w:t>
      </w:r>
      <w:r w:rsidR="00BD4DD3" w:rsidRPr="008A6F5B">
        <w:t xml:space="preserve">15.14.4.3 </w:t>
      </w:r>
      <w:r w:rsidR="005922AB" w:rsidRPr="008A6F5B">
        <w:t>« </w:t>
      </w:r>
      <w:r w:rsidR="00C64748" w:rsidRPr="008A6F5B">
        <w:t>Mise en œuvre</w:t>
      </w:r>
      <w:r w:rsidR="005922AB" w:rsidRPr="008A6F5B">
        <w:t> »</w:t>
      </w:r>
      <w:r w:rsidR="00C64748" w:rsidRPr="008A6F5B">
        <w:t xml:space="preserve"> </w:t>
      </w:r>
      <w:r w:rsidR="00BD4DD3" w:rsidRPr="008A6F5B">
        <w:t>du CCDG.</w:t>
      </w:r>
    </w:p>
    <w:p w14:paraId="116F7B8F" w14:textId="77777777" w:rsidR="00120B31" w:rsidRPr="008A6F5B" w:rsidRDefault="00EB70E8" w:rsidP="0097699F">
      <w:pPr>
        <w:pStyle w:val="Titre2"/>
        <w:rPr>
          <w:lang w:val="fr-CA"/>
        </w:rPr>
      </w:pPr>
      <w:bookmarkStart w:id="144" w:name="_Toc120795208"/>
      <w:r w:rsidRPr="008A6F5B">
        <w:rPr>
          <w:lang w:val="fr-CA"/>
        </w:rPr>
        <w:t>GALVANISATION</w:t>
      </w:r>
      <w:bookmarkEnd w:id="144"/>
    </w:p>
    <w:p w14:paraId="7CE3D43E" w14:textId="285592F1" w:rsidR="00120B31" w:rsidRPr="008A6F5B" w:rsidRDefault="00120B31" w:rsidP="002A585F">
      <w:pPr>
        <w:pStyle w:val="Texte"/>
        <w:pBdr>
          <w:left w:val="single" w:sz="4" w:space="4" w:color="auto"/>
        </w:pBdr>
      </w:pPr>
      <w:r w:rsidRPr="008A6F5B">
        <w:t xml:space="preserve">L’acier de </w:t>
      </w:r>
      <w:r w:rsidR="009242CE">
        <w:rPr>
          <w:highlight w:val="lightGray"/>
        </w:rPr>
        <w:t>XXX</w:t>
      </w:r>
      <w:r w:rsidR="009242CE" w:rsidRPr="008A6F5B">
        <w:t xml:space="preserve"> </w:t>
      </w:r>
      <w:r w:rsidR="0012589F" w:rsidRPr="008A6F5B">
        <w:fldChar w:fldCharType="begin"/>
      </w:r>
      <w:r w:rsidR="00EE23A7" w:rsidRPr="008A6F5B">
        <w:instrText>  </w:instrText>
      </w:r>
      <w:r w:rsidR="0012589F" w:rsidRPr="008A6F5B">
        <w:fldChar w:fldCharType="end"/>
      </w:r>
      <w:r w:rsidRPr="008A6F5B">
        <w:t xml:space="preserve"> et les boulons correspondants doivent être galvanisés.</w:t>
      </w:r>
    </w:p>
    <w:p w14:paraId="2FEDC3F5" w14:textId="77777777" w:rsidR="002A585F" w:rsidRPr="008A6F5B" w:rsidRDefault="002A585F" w:rsidP="00183FF9">
      <w:pPr>
        <w:pStyle w:val="Sautsparationtexteoptionnel"/>
      </w:pPr>
    </w:p>
    <w:p w14:paraId="4F834FF1" w14:textId="77777777" w:rsidR="00120B31" w:rsidRPr="008A6F5B" w:rsidRDefault="00120B31" w:rsidP="002A585F">
      <w:pPr>
        <w:pStyle w:val="Texte"/>
        <w:pBdr>
          <w:left w:val="single" w:sz="4" w:space="4" w:color="auto"/>
        </w:pBdr>
      </w:pPr>
      <w:r w:rsidRPr="008A6F5B">
        <w:t xml:space="preserve">Les surfaces en acier, </w:t>
      </w:r>
      <w:r w:rsidR="00241325" w:rsidRPr="008A6F5B">
        <w:t xml:space="preserve">y compris </w:t>
      </w:r>
      <w:r w:rsidRPr="008A6F5B">
        <w:t>celles des boulons et des plaques goussets correspondants, des contreventements horizontaux sous le tablier, des entretoises, des longerons, à l’exception des longerons de rive, doivent être galvanisé</w:t>
      </w:r>
      <w:r w:rsidR="00EA06F3" w:rsidRPr="008A6F5B">
        <w:t>e</w:t>
      </w:r>
      <w:r w:rsidRPr="008A6F5B">
        <w:t>s.</w:t>
      </w:r>
    </w:p>
    <w:p w14:paraId="7B9EA464" w14:textId="2A92D4A5" w:rsidR="00120B31" w:rsidRPr="008A6F5B" w:rsidRDefault="008B3264" w:rsidP="00A34A7A">
      <w:pPr>
        <w:pStyle w:val="Texte"/>
        <w:pBdr>
          <w:left w:val="single" w:sz="4" w:space="4" w:color="auto"/>
        </w:pBdr>
      </w:pPr>
      <w:r w:rsidRPr="008A6F5B">
        <w:t>À la suite d’une préparation des surfaces g</w:t>
      </w:r>
      <w:r w:rsidR="00865C72" w:rsidRPr="008A6F5B">
        <w:t>alvanisées conforme à l’article </w:t>
      </w:r>
      <w:r w:rsidRPr="008A6F5B">
        <w:t xml:space="preserve">15.14.4.3.1 </w:t>
      </w:r>
      <w:r w:rsidR="005922AB" w:rsidRPr="008A6F5B">
        <w:t>« </w:t>
      </w:r>
      <w:r w:rsidR="00C64748" w:rsidRPr="008A6F5B">
        <w:t>Préparation des surfaces d</w:t>
      </w:r>
      <w:r w:rsidR="00856B3C" w:rsidRPr="008A6F5B">
        <w:t>’</w:t>
      </w:r>
      <w:r w:rsidR="00C64748" w:rsidRPr="008A6F5B">
        <w:t>acier</w:t>
      </w:r>
      <w:r w:rsidR="005922AB" w:rsidRPr="008A6F5B">
        <w:t> »</w:t>
      </w:r>
      <w:r w:rsidR="00C64748" w:rsidRPr="008A6F5B">
        <w:t xml:space="preserve"> </w:t>
      </w:r>
      <w:r w:rsidRPr="008A6F5B">
        <w:t>du CCDG, une première couche de</w:t>
      </w:r>
      <w:r w:rsidR="0042050E" w:rsidRPr="008A6F5B">
        <w:t xml:space="preserve"> </w:t>
      </w:r>
      <w:r w:rsidR="00120B31" w:rsidRPr="008A6F5B">
        <w:t>peinture aux résines époxydiques</w:t>
      </w:r>
      <w:r w:rsidRPr="008A6F5B">
        <w:t xml:space="preserve"> doit être appliquée et avoir une </w:t>
      </w:r>
      <w:r w:rsidR="00120B31" w:rsidRPr="008A6F5B">
        <w:t>épaisseur minimale du feuil sec de</w:t>
      </w:r>
      <w:r w:rsidR="00447571" w:rsidRPr="008A6F5B">
        <w:t> 100 </w:t>
      </w:r>
      <w:r w:rsidR="00120B31" w:rsidRPr="008A6F5B">
        <w:t>µm.</w:t>
      </w:r>
    </w:p>
    <w:p w14:paraId="10159A59" w14:textId="77777777" w:rsidR="00A34A7A" w:rsidRPr="008A6F5B" w:rsidRDefault="00A34A7A" w:rsidP="00A34A7A">
      <w:pPr>
        <w:pStyle w:val="Sautsparationtexteoptionnel"/>
      </w:pPr>
    </w:p>
    <w:p w14:paraId="27CF124A" w14:textId="6FDE8634" w:rsidR="00120B31" w:rsidRPr="008A6F5B" w:rsidRDefault="00120B31" w:rsidP="002A585F">
      <w:pPr>
        <w:pStyle w:val="Texte"/>
        <w:pBdr>
          <w:left w:val="single" w:sz="4" w:space="4" w:color="auto"/>
        </w:pBdr>
      </w:pPr>
      <w:r w:rsidRPr="008A6F5B">
        <w:t>La couche de finition est constituée d’une peinture aux résines polyuréthanes</w:t>
      </w:r>
      <w:r w:rsidR="00DF36AF" w:rsidRPr="008A6F5B">
        <w:t xml:space="preserve"> ou </w:t>
      </w:r>
      <w:proofErr w:type="spellStart"/>
      <w:r w:rsidR="00DF36AF" w:rsidRPr="008A6F5B">
        <w:t>polysiloxanes</w:t>
      </w:r>
      <w:proofErr w:type="spellEnd"/>
      <w:r w:rsidR="008B3264" w:rsidRPr="008A6F5B">
        <w:t xml:space="preserve"> d’une</w:t>
      </w:r>
      <w:r w:rsidR="0042050E" w:rsidRPr="008A6F5B">
        <w:t xml:space="preserve"> </w:t>
      </w:r>
      <w:r w:rsidRPr="008A6F5B">
        <w:t xml:space="preserve">épaisseur minimale du feuil sec </w:t>
      </w:r>
      <w:r w:rsidR="00017819" w:rsidRPr="008A6F5B">
        <w:t>de </w:t>
      </w:r>
      <w:r w:rsidR="00447571" w:rsidRPr="008A6F5B">
        <w:t>50 </w:t>
      </w:r>
      <w:r w:rsidRPr="008A6F5B">
        <w:t>µm.</w:t>
      </w:r>
    </w:p>
    <w:p w14:paraId="0C352C9B" w14:textId="5CEBEDCF" w:rsidR="00120B31" w:rsidRPr="008A6F5B" w:rsidRDefault="00120B31" w:rsidP="002A585F">
      <w:pPr>
        <w:pStyle w:val="Texte"/>
        <w:pBdr>
          <w:left w:val="single" w:sz="4" w:space="4" w:color="auto"/>
        </w:pBdr>
      </w:pPr>
      <w:r w:rsidRPr="008A6F5B">
        <w:t>Les peintures et la couleur de la couche de finition doivent respecter les spécifications mentionnées pour les surfaces peinturées. La couche de finition doit être de couleur</w:t>
      </w:r>
      <w:r w:rsidR="00122DE3" w:rsidRPr="008A6F5B">
        <w:t> </w:t>
      </w:r>
      <w:r w:rsidR="0012589F" w:rsidRPr="008A6F5B">
        <w:fldChar w:fldCharType="begin"/>
      </w:r>
      <w:r w:rsidR="00EE23A7" w:rsidRPr="008A6F5B">
        <w:instrText>  </w:instrText>
      </w:r>
      <w:r w:rsidR="0012589F" w:rsidRPr="008A6F5B">
        <w:fldChar w:fldCharType="end"/>
      </w:r>
      <w:r w:rsidR="0067200C" w:rsidRPr="008A6F5B">
        <w:t> </w:t>
      </w:r>
      <w:proofErr w:type="spellStart"/>
      <w:r w:rsidR="00447571" w:rsidRPr="008A6F5B">
        <w:t>n</w:t>
      </w:r>
      <w:r w:rsidR="007E6618" w:rsidRPr="008A6F5B">
        <w:rPr>
          <w:vertAlign w:val="superscript"/>
        </w:rPr>
        <w:t>o</w:t>
      </w:r>
      <w:proofErr w:type="spellEnd"/>
      <w:r w:rsidR="007E6618" w:rsidRPr="008A6F5B">
        <w:t> </w:t>
      </w:r>
      <w:r w:rsidR="007E6618" w:rsidRPr="008A6F5B">
        <w:fldChar w:fldCharType="begin"/>
      </w:r>
      <w:r w:rsidR="007E6618" w:rsidRPr="008A6F5B">
        <w:instrText>  </w:instrText>
      </w:r>
      <w:r w:rsidR="007E6618" w:rsidRPr="008A6F5B">
        <w:fldChar w:fldCharType="end"/>
      </w:r>
      <w:r w:rsidR="007E6618" w:rsidRPr="008A6F5B">
        <w:t xml:space="preserve"> </w:t>
      </w:r>
      <w:r w:rsidRPr="008A6F5B">
        <w:t xml:space="preserve">identifiée dans la norme </w:t>
      </w:r>
      <w:r w:rsidR="00306912" w:rsidRPr="008A6F5B">
        <w:t>AMS</w:t>
      </w:r>
      <w:r w:rsidRPr="008A6F5B">
        <w:noBreakHyphen/>
        <w:t>STD 595 «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w:t>
      </w:r>
    </w:p>
    <w:p w14:paraId="6EFCDB78" w14:textId="1E298993" w:rsidR="00120B31" w:rsidRPr="008A6F5B" w:rsidRDefault="00120B31" w:rsidP="002A585F">
      <w:pPr>
        <w:pStyle w:val="Texte"/>
        <w:pBdr>
          <w:left w:val="single" w:sz="4" w:space="4" w:color="auto"/>
        </w:pBdr>
      </w:pPr>
      <w:r w:rsidRPr="008A6F5B">
        <w:t xml:space="preserve">Le peinturage de surfaces en acier galvanisé ne fait l’objet d’aucun article </w:t>
      </w:r>
      <w:r w:rsidR="00F27497" w:rsidRPr="008A6F5B">
        <w:t xml:space="preserve">dans le </w:t>
      </w:r>
      <w:r w:rsidRPr="008A6F5B">
        <w:t>bordereau. Tous les frais engagés par l’</w:t>
      </w:r>
      <w:r w:rsidR="00801FDE">
        <w:t>Entrepreneur</w:t>
      </w:r>
      <w:r w:rsidRPr="008A6F5B">
        <w:t xml:space="preserve"> pour la réalisation de ces travaux, </w:t>
      </w:r>
      <w:r w:rsidR="00EB0229" w:rsidRPr="008A6F5B">
        <w:t xml:space="preserve">y </w:t>
      </w:r>
      <w:r w:rsidR="00A179FF" w:rsidRPr="008A6F5B">
        <w:t>inclus</w:t>
      </w:r>
      <w:r w:rsidR="00EB0229" w:rsidRPr="008A6F5B">
        <w:t xml:space="preserve"> </w:t>
      </w:r>
      <w:r w:rsidRPr="008A6F5B">
        <w:t>le coût des matériaux et du matériel, ainsi que de la mise en œuvre sont compris dans le prix unitaire des ouvrages qui nécessitent ce type de peinturage.</w:t>
      </w:r>
    </w:p>
    <w:p w14:paraId="757C8E64" w14:textId="77777777" w:rsidR="00120B31" w:rsidRPr="008A6F5B" w:rsidRDefault="00EB70E8" w:rsidP="0097699F">
      <w:pPr>
        <w:pStyle w:val="Titre2"/>
        <w:rPr>
          <w:lang w:val="fr-CA"/>
        </w:rPr>
      </w:pPr>
      <w:bookmarkStart w:id="145" w:name="_Toc120795209"/>
      <w:r w:rsidRPr="008A6F5B">
        <w:rPr>
          <w:lang w:val="fr-CA"/>
        </w:rPr>
        <w:t>DISPOSITIONS PARTICULI</w:t>
      </w:r>
      <w:r w:rsidR="00CA662B" w:rsidRPr="008A6F5B">
        <w:rPr>
          <w:lang w:val="fr-CA"/>
        </w:rPr>
        <w:t>È</w:t>
      </w:r>
      <w:r w:rsidRPr="008A6F5B">
        <w:rPr>
          <w:lang w:val="fr-CA"/>
        </w:rPr>
        <w:t>RES</w:t>
      </w:r>
      <w:bookmarkEnd w:id="145"/>
    </w:p>
    <w:p w14:paraId="466F7FA6" w14:textId="77777777" w:rsidR="00120B31" w:rsidRPr="008A6F5B" w:rsidRDefault="00120B31" w:rsidP="002A585F">
      <w:pPr>
        <w:pStyle w:val="Texte"/>
        <w:pBdr>
          <w:left w:val="single" w:sz="4" w:space="4" w:color="auto"/>
        </w:pBdr>
      </w:pPr>
      <w:r w:rsidRPr="008A6F5B">
        <w:t>Pour les éléments de charpente galvanisés et peinturés en usine, la finalisation de la peinture au chantier sur la surface apparente des boulons, écrous, rondelles et plaques de joint et surfaces apparentes des assemblages ne s’effectue qu’aux endroits suivants :</w:t>
      </w:r>
    </w:p>
    <w:p w14:paraId="3E80DDBE" w14:textId="77777777" w:rsidR="00120B31" w:rsidRPr="008A6F5B" w:rsidRDefault="00120B31" w:rsidP="005A18CE">
      <w:pPr>
        <w:pStyle w:val="Puce"/>
        <w:pBdr>
          <w:left w:val="single" w:sz="4" w:space="11" w:color="auto"/>
        </w:pBdr>
        <w:rPr>
          <w:lang w:val="fr-CA"/>
        </w:rPr>
      </w:pPr>
      <w:r w:rsidRPr="008A6F5B">
        <w:rPr>
          <w:lang w:val="fr-CA"/>
        </w:rPr>
        <w:t>la face extérieure des poutres de rive;</w:t>
      </w:r>
    </w:p>
    <w:p w14:paraId="70C7A513" w14:textId="77777777" w:rsidR="00120B31" w:rsidRPr="008A6F5B" w:rsidRDefault="00120B31" w:rsidP="005A18CE">
      <w:pPr>
        <w:pStyle w:val="Puce"/>
        <w:pBdr>
          <w:left w:val="single" w:sz="4" w:space="11" w:color="auto"/>
        </w:pBdr>
        <w:rPr>
          <w:lang w:val="fr-CA"/>
        </w:rPr>
      </w:pPr>
      <w:r w:rsidRPr="008A6F5B">
        <w:rPr>
          <w:lang w:val="fr-CA"/>
        </w:rPr>
        <w:t>le dessous de toutes les poutres, incluant la face supérieure de la semelle inférieure;</w:t>
      </w:r>
    </w:p>
    <w:p w14:paraId="3614CF0D" w14:textId="77777777" w:rsidR="00420A84" w:rsidRPr="008A6F5B" w:rsidRDefault="00120B31" w:rsidP="005A18CE">
      <w:pPr>
        <w:pStyle w:val="Puce"/>
        <w:pBdr>
          <w:left w:val="single" w:sz="4" w:space="11" w:color="auto"/>
        </w:pBdr>
        <w:rPr>
          <w:lang w:val="fr-CA"/>
        </w:rPr>
      </w:pPr>
      <w:r w:rsidRPr="008A6F5B">
        <w:rPr>
          <w:lang w:val="fr-CA"/>
        </w:rPr>
        <w:t>tout élément situé en deçà de 3 m de la projection verticale d’un joint de tablier.</w:t>
      </w:r>
    </w:p>
    <w:p w14:paraId="5757F705" w14:textId="77777777" w:rsidR="002A585F" w:rsidRPr="008A6F5B" w:rsidRDefault="002A585F" w:rsidP="00183FF9">
      <w:pPr>
        <w:pStyle w:val="Sautsparationtexteoptionnel"/>
      </w:pPr>
    </w:p>
    <w:p w14:paraId="64AC57BA" w14:textId="25903A74" w:rsidR="00120B31" w:rsidRPr="008A6F5B" w:rsidRDefault="00120B31" w:rsidP="002A585F">
      <w:pPr>
        <w:pStyle w:val="Texte"/>
        <w:pBdr>
          <w:left w:val="single" w:sz="4" w:space="4" w:color="auto"/>
        </w:pBdr>
      </w:pPr>
      <w:r w:rsidRPr="008A6F5B">
        <w:t xml:space="preserve">Les surfaces des pièces métalliques en contact avec le béton qui ne sont pas métallisées ou peinturées doivent être recouvertes à l’usine d’une couche de </w:t>
      </w:r>
      <w:r w:rsidR="003560C4" w:rsidRPr="008A6F5B">
        <w:t xml:space="preserve">métallisation ou de </w:t>
      </w:r>
      <w:r w:rsidRPr="008A6F5B">
        <w:t>peinture à base de zinc d’un système homologué sous forme de brouillard, à l’exception des surfaces de contact des pièces devant être assemblées par boulonnage (CCDG</w:t>
      </w:r>
      <w:r w:rsidR="005240CD" w:rsidRPr="008A6F5B">
        <w:t>,</w:t>
      </w:r>
      <w:r w:rsidRPr="008A6F5B">
        <w:t xml:space="preserve"> </w:t>
      </w:r>
      <w:r w:rsidR="00017819" w:rsidRPr="008A6F5B">
        <w:t>article </w:t>
      </w:r>
      <w:r w:rsidRPr="008A6F5B">
        <w:t>15.14.4.3</w:t>
      </w:r>
      <w:r w:rsidR="00605D65" w:rsidRPr="008A6F5B">
        <w:t>.2</w:t>
      </w:r>
      <w:r w:rsidRPr="008A6F5B">
        <w:t xml:space="preserve"> c</w:t>
      </w:r>
      <w:r w:rsidR="00C64748" w:rsidRPr="008A6F5B">
        <w:t xml:space="preserve">) </w:t>
      </w:r>
      <w:r w:rsidR="00931FC6" w:rsidRPr="008A6F5B">
        <w:t>« </w:t>
      </w:r>
      <w:r w:rsidR="00193E46" w:rsidRPr="008A6F5B">
        <w:t>Application</w:t>
      </w:r>
      <w:r w:rsidR="00931FC6" w:rsidRPr="008A6F5B">
        <w:t> »</w:t>
      </w:r>
      <w:r w:rsidRPr="008A6F5B">
        <w:t>). Tous les frais relatifs à cette opération de peinturage sont compris dans le prix unitaire des ouvrages qui nécessitent un revêtement de protection.</w:t>
      </w:r>
    </w:p>
    <w:p w14:paraId="42AE5D67" w14:textId="6C375B9F" w:rsidR="00120B31" w:rsidRPr="00080C26" w:rsidRDefault="00120B31" w:rsidP="00C3465F">
      <w:pPr>
        <w:pStyle w:val="Titre1"/>
      </w:pPr>
      <w:bookmarkStart w:id="146" w:name="_Toc120795210"/>
      <w:r w:rsidRPr="00080C26">
        <w:t>REVÊTEMENT DE SURFACES D</w:t>
      </w:r>
      <w:r w:rsidR="00A06478" w:rsidRPr="00080C26">
        <w:t>’</w:t>
      </w:r>
      <w:r w:rsidRPr="00080C26">
        <w:t>ACIER EN CHANTIER</w:t>
      </w:r>
      <w:bookmarkEnd w:id="146"/>
      <w:r w:rsidRPr="00080C26">
        <w:t xml:space="preserve"> </w:t>
      </w:r>
      <w:r w:rsidRPr="00080C26">
        <w:rPr>
          <w:vanish/>
          <w:sz w:val="18"/>
        </w:rPr>
        <w:t>(</w:t>
      </w:r>
      <w:r w:rsidR="00FF7EF9" w:rsidRPr="00080C26">
        <w:rPr>
          <w:vanish/>
          <w:sz w:val="18"/>
        </w:rPr>
        <w:t>20</w:t>
      </w:r>
      <w:r w:rsidR="0042050E" w:rsidRPr="00080C26">
        <w:rPr>
          <w:vanish/>
          <w:sz w:val="18"/>
        </w:rPr>
        <w:t>2</w:t>
      </w:r>
      <w:r w:rsidR="00BC6AE0" w:rsidRPr="00080C26">
        <w:rPr>
          <w:vanish/>
          <w:sz w:val="18"/>
        </w:rPr>
        <w:t>3</w:t>
      </w:r>
      <w:r w:rsidRPr="00080C26">
        <w:rPr>
          <w:vanish/>
          <w:sz w:val="18"/>
        </w:rPr>
        <w:t>-</w:t>
      </w:r>
      <w:r w:rsidR="0058266E" w:rsidRPr="00080C26">
        <w:rPr>
          <w:vanish/>
          <w:sz w:val="18"/>
        </w:rPr>
        <w:t>0</w:t>
      </w:r>
      <w:r w:rsidRPr="00080C26">
        <w:rPr>
          <w:vanish/>
          <w:sz w:val="18"/>
        </w:rPr>
        <w:t>1)</w:t>
      </w:r>
    </w:p>
    <w:p w14:paraId="3642024C" w14:textId="77777777" w:rsidR="00120B31" w:rsidRPr="008A6F5B" w:rsidRDefault="00120B31" w:rsidP="00063FB9">
      <w:pPr>
        <w:pStyle w:val="Textemasquitalique-articles"/>
        <w:rPr>
          <w:rFonts w:cs="Arial"/>
          <w:lang w:val="fr-CA"/>
        </w:rPr>
      </w:pPr>
      <w:r w:rsidRPr="008A6F5B">
        <w:rPr>
          <w:rFonts w:cs="Arial"/>
          <w:lang w:val="fr-CA"/>
        </w:rPr>
        <w:t xml:space="preserve">OS-05 </w:t>
      </w:r>
      <w:bookmarkStart w:id="147" w:name="_Hlk54100584"/>
      <w:r w:rsidRPr="008A6F5B">
        <w:rPr>
          <w:rFonts w:cs="Arial"/>
          <w:lang w:val="fr-CA"/>
        </w:rPr>
        <w:t>REVÊTEMENT DE SURFACES D’ACIER EN CHANTIER</w:t>
      </w:r>
      <w:bookmarkEnd w:id="147"/>
    </w:p>
    <w:p w14:paraId="1D5EFB32" w14:textId="77777777" w:rsidR="00120B31" w:rsidRPr="008A6F5B" w:rsidRDefault="00120B31" w:rsidP="00063FB9">
      <w:pPr>
        <w:pStyle w:val="Textemasquitalique-articles"/>
        <w:rPr>
          <w:rFonts w:cs="Arial"/>
          <w:lang w:val="fr-CA"/>
        </w:rPr>
      </w:pPr>
    </w:p>
    <w:p w14:paraId="5FD781FB" w14:textId="45DEBF11" w:rsidR="00120B31" w:rsidRPr="008A6F5B" w:rsidRDefault="00120B31" w:rsidP="00063FB9">
      <w:pPr>
        <w:pStyle w:val="Textemasquitalique-articles"/>
        <w:rPr>
          <w:rFonts w:cs="Arial"/>
          <w:lang w:val="fr-CA"/>
        </w:rPr>
      </w:pPr>
      <w:r w:rsidRPr="008A6F5B">
        <w:rPr>
          <w:rFonts w:cs="Arial"/>
          <w:lang w:val="fr-CA"/>
        </w:rPr>
        <w:t xml:space="preserve">Cet article est un complément </w:t>
      </w:r>
      <w:r w:rsidR="006A63CB"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15.14.1, 15.14.3 et 15.14.4 du CCDG.</w:t>
      </w:r>
    </w:p>
    <w:p w14:paraId="69A26BB3" w14:textId="77777777" w:rsidR="00120B31" w:rsidRPr="008A6F5B" w:rsidRDefault="00120B31" w:rsidP="00063FB9">
      <w:pPr>
        <w:pStyle w:val="Textemasquitalique-articles"/>
        <w:rPr>
          <w:rFonts w:cs="Arial"/>
          <w:lang w:val="fr-CA"/>
        </w:rPr>
      </w:pPr>
    </w:p>
    <w:p w14:paraId="170A92FD" w14:textId="78F38DD8" w:rsidR="00120B31" w:rsidRPr="008A6F5B" w:rsidRDefault="00120B31" w:rsidP="00063FB9">
      <w:pPr>
        <w:pStyle w:val="Textemasquitalique-articles"/>
        <w:rPr>
          <w:rFonts w:cs="Arial"/>
          <w:lang w:val="fr-CA"/>
        </w:rPr>
      </w:pPr>
      <w:r w:rsidRPr="008A6F5B">
        <w:rPr>
          <w:rFonts w:cs="Arial"/>
          <w:lang w:val="fr-CA"/>
        </w:rPr>
        <w:t xml:space="preserve">Inclure cet article </w:t>
      </w:r>
      <w:r w:rsidR="006A63CB" w:rsidRPr="008A6F5B">
        <w:rPr>
          <w:rFonts w:cs="Arial"/>
          <w:lang w:val="fr-CA"/>
        </w:rPr>
        <w:t xml:space="preserve">dans le devis </w:t>
      </w:r>
      <w:r w:rsidRPr="008A6F5B">
        <w:rPr>
          <w:rFonts w:cs="Arial"/>
          <w:lang w:val="fr-CA"/>
        </w:rPr>
        <w:t>pour métalliser ou peinturer des surfaces d</w:t>
      </w:r>
      <w:r w:rsidR="00126FEE" w:rsidRPr="008A6F5B">
        <w:rPr>
          <w:rFonts w:cs="Arial"/>
          <w:lang w:val="fr-CA"/>
        </w:rPr>
        <w:t>’</w:t>
      </w:r>
      <w:r w:rsidRPr="008A6F5B">
        <w:rPr>
          <w:rFonts w:cs="Arial"/>
          <w:lang w:val="fr-CA"/>
        </w:rPr>
        <w:t xml:space="preserve">acier en chantier, notamment celles qui deviennent accessibles en raison des travaux et qui auraient avantage à être protégées. </w:t>
      </w:r>
    </w:p>
    <w:p w14:paraId="0BB5A90A" w14:textId="77777777" w:rsidR="00120B31" w:rsidRPr="008A6F5B" w:rsidRDefault="00120B31" w:rsidP="00063FB9">
      <w:pPr>
        <w:pStyle w:val="Textemasquitalique-articles"/>
        <w:rPr>
          <w:rFonts w:cs="Arial"/>
          <w:lang w:val="fr-CA"/>
        </w:rPr>
      </w:pPr>
    </w:p>
    <w:p w14:paraId="53228FCA" w14:textId="2B6487F6" w:rsidR="00120B31" w:rsidRPr="008A6F5B" w:rsidRDefault="00120B31" w:rsidP="00063FB9">
      <w:pPr>
        <w:pStyle w:val="Textemasquitalique-articles"/>
        <w:rPr>
          <w:rFonts w:cs="Arial"/>
          <w:lang w:val="fr-CA"/>
        </w:rPr>
      </w:pPr>
      <w:r w:rsidRPr="008A6F5B">
        <w:rPr>
          <w:rFonts w:cs="Arial"/>
          <w:lang w:val="fr-CA"/>
        </w:rPr>
        <w:t>Pour le peinturage des surfaces, se référer aux activités</w:t>
      </w:r>
      <w:r w:rsidR="00631D95" w:rsidRPr="008A6F5B">
        <w:rPr>
          <w:rFonts w:cs="Arial"/>
          <w:lang w:val="fr-CA"/>
        </w:rPr>
        <w:t> </w:t>
      </w:r>
      <w:r w:rsidRPr="008A6F5B">
        <w:rPr>
          <w:rFonts w:cs="Arial"/>
          <w:lang w:val="fr-CA"/>
        </w:rPr>
        <w:t xml:space="preserve">1052 et 3065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Pr="008A6F5B">
        <w:rPr>
          <w:rFonts w:cs="Arial"/>
          <w:lang w:val="fr-CA"/>
        </w:rPr>
        <w:t xml:space="preserve"> pour obtenir plus d’information</w:t>
      </w:r>
      <w:r w:rsidR="006A63CB" w:rsidRPr="008A6F5B">
        <w:rPr>
          <w:rFonts w:cs="Arial"/>
          <w:lang w:val="fr-CA"/>
        </w:rPr>
        <w:t>s</w:t>
      </w:r>
      <w:r w:rsidRPr="008A6F5B">
        <w:rPr>
          <w:rFonts w:cs="Arial"/>
          <w:lang w:val="fr-CA"/>
        </w:rPr>
        <w:t xml:space="preserve"> avant de finaliser le devis spécial.</w:t>
      </w:r>
    </w:p>
    <w:p w14:paraId="6FF32A32" w14:textId="77777777" w:rsidR="00120B31" w:rsidRPr="008A6F5B" w:rsidRDefault="00120B31" w:rsidP="00063FB9">
      <w:pPr>
        <w:pStyle w:val="Textemasquitalique-articles"/>
        <w:rPr>
          <w:rFonts w:cs="Arial"/>
          <w:lang w:val="fr-CA"/>
        </w:rPr>
      </w:pPr>
    </w:p>
    <w:p w14:paraId="5EA6BCFE" w14:textId="7A0D3DDE" w:rsidR="00120B31" w:rsidRPr="008A6F5B" w:rsidRDefault="00120B31" w:rsidP="00063FB9">
      <w:pPr>
        <w:pStyle w:val="Textemasquitalique-articles"/>
        <w:rPr>
          <w:rFonts w:cs="Arial"/>
          <w:lang w:val="fr-CA"/>
        </w:rPr>
      </w:pPr>
      <w:r w:rsidRPr="008A6F5B">
        <w:rPr>
          <w:rFonts w:cs="Arial"/>
          <w:lang w:val="fr-CA"/>
        </w:rPr>
        <w:t>Selon les particularités d</w:t>
      </w:r>
      <w:r w:rsidR="00126FEE" w:rsidRPr="008A6F5B">
        <w:rPr>
          <w:rFonts w:cs="Arial"/>
          <w:lang w:val="fr-CA"/>
        </w:rPr>
        <w:t>’</w:t>
      </w:r>
      <w:r w:rsidRPr="008A6F5B">
        <w:rPr>
          <w:rFonts w:cs="Arial"/>
          <w:lang w:val="fr-CA"/>
        </w:rPr>
        <w:t>une structure (état des surfaces à peinturer, caractéristiques de l</w:t>
      </w:r>
      <w:r w:rsidR="00126FEE" w:rsidRPr="008A6F5B">
        <w:rPr>
          <w:rFonts w:cs="Arial"/>
          <w:lang w:val="fr-CA"/>
        </w:rPr>
        <w:t>’</w:t>
      </w:r>
      <w:r w:rsidRPr="008A6F5B">
        <w:rPr>
          <w:rFonts w:cs="Arial"/>
          <w:lang w:val="fr-CA"/>
        </w:rPr>
        <w:t>environnement, durée de vie, coûts, etc.), le choix d</w:t>
      </w:r>
      <w:r w:rsidR="00126FEE" w:rsidRPr="008A6F5B">
        <w:rPr>
          <w:rFonts w:cs="Arial"/>
          <w:lang w:val="fr-CA"/>
        </w:rPr>
        <w:t>’</w:t>
      </w:r>
      <w:r w:rsidRPr="008A6F5B">
        <w:rPr>
          <w:rFonts w:cs="Arial"/>
          <w:lang w:val="fr-CA"/>
        </w:rPr>
        <w:t xml:space="preserve">un système de peintures peut être complexe; il est recommandé de consulter la </w:t>
      </w:r>
      <w:r w:rsidR="00A45ADC">
        <w:rPr>
          <w:rFonts w:cs="Arial"/>
          <w:lang w:val="fr-CA"/>
        </w:rPr>
        <w:t>DGSA et la DEST</w:t>
      </w:r>
      <w:r w:rsidRPr="008A6F5B">
        <w:rPr>
          <w:rFonts w:cs="Arial"/>
          <w:lang w:val="fr-CA"/>
        </w:rPr>
        <w:t>.</w:t>
      </w:r>
    </w:p>
    <w:p w14:paraId="3DAD4DCA" w14:textId="77777777" w:rsidR="00120B31" w:rsidRPr="008A6F5B" w:rsidRDefault="00120B31" w:rsidP="00063FB9">
      <w:pPr>
        <w:pStyle w:val="Textemasquitalique-articles"/>
        <w:rPr>
          <w:rFonts w:cs="Arial"/>
          <w:lang w:val="fr-CA"/>
        </w:rPr>
      </w:pPr>
    </w:p>
    <w:p w14:paraId="3C8E1F57" w14:textId="77777777" w:rsidR="00120B31" w:rsidRPr="008A6F5B" w:rsidRDefault="00120B31" w:rsidP="00063FB9">
      <w:pPr>
        <w:pStyle w:val="Textemasquitalique-articles"/>
        <w:rPr>
          <w:rFonts w:cs="Arial"/>
          <w:lang w:val="fr-CA"/>
        </w:rPr>
      </w:pPr>
      <w:r w:rsidRPr="008A6F5B">
        <w:rPr>
          <w:rFonts w:cs="Arial"/>
          <w:lang w:val="fr-CA"/>
        </w:rPr>
        <w:t xml:space="preserve">La métallisation des surfaces en chantier s’effectue généralement sur des surfaces déjà métallisées. </w:t>
      </w:r>
    </w:p>
    <w:p w14:paraId="33552818" w14:textId="77777777" w:rsidR="00120B31" w:rsidRPr="008A6F5B" w:rsidRDefault="00120B31" w:rsidP="00063FB9">
      <w:pPr>
        <w:pStyle w:val="Textemasquitalique-articles"/>
        <w:rPr>
          <w:rFonts w:cs="Arial"/>
          <w:lang w:val="fr-CA"/>
        </w:rPr>
      </w:pPr>
    </w:p>
    <w:p w14:paraId="64EFF23D" w14:textId="77777777" w:rsidR="00120B31" w:rsidRPr="008A6F5B" w:rsidRDefault="00120B31" w:rsidP="00063FB9">
      <w:pPr>
        <w:pStyle w:val="Textemasquitalique-articles"/>
        <w:rPr>
          <w:rFonts w:cs="Arial"/>
          <w:lang w:val="fr-CA"/>
        </w:rPr>
      </w:pPr>
      <w:r w:rsidRPr="008A6F5B">
        <w:rPr>
          <w:rFonts w:cs="Arial"/>
          <w:lang w:val="fr-CA"/>
        </w:rPr>
        <w:t>MAINTIEN DE LA CIRCULATION</w:t>
      </w:r>
    </w:p>
    <w:p w14:paraId="642CFFF9" w14:textId="77777777" w:rsidR="00120B31" w:rsidRPr="008A6F5B" w:rsidRDefault="00120B31" w:rsidP="00063FB9">
      <w:pPr>
        <w:pStyle w:val="Textemasquitalique-articles"/>
        <w:rPr>
          <w:rFonts w:cs="Arial"/>
          <w:lang w:val="fr-CA"/>
        </w:rPr>
      </w:pPr>
    </w:p>
    <w:p w14:paraId="2D64F04A" w14:textId="2D843E93" w:rsidR="00120B31" w:rsidRPr="008A6F5B" w:rsidRDefault="005240CD" w:rsidP="00063FB9">
      <w:pPr>
        <w:pStyle w:val="Textemasquitalique-articles"/>
        <w:rPr>
          <w:rFonts w:cs="Arial"/>
          <w:lang w:val="fr-CA"/>
        </w:rPr>
      </w:pPr>
      <w:r w:rsidRPr="008A6F5B">
        <w:rPr>
          <w:rFonts w:cs="Arial"/>
          <w:lang w:val="fr-CA"/>
        </w:rPr>
        <w:t xml:space="preserve">Quand </w:t>
      </w:r>
      <w:r w:rsidR="00120B31" w:rsidRPr="008A6F5B">
        <w:rPr>
          <w:rFonts w:cs="Arial"/>
          <w:lang w:val="fr-CA"/>
        </w:rPr>
        <w:t>l</w:t>
      </w:r>
      <w:r w:rsidR="00126FEE" w:rsidRPr="008A6F5B">
        <w:rPr>
          <w:rFonts w:cs="Arial"/>
          <w:lang w:val="fr-CA"/>
        </w:rPr>
        <w:t>’</w:t>
      </w:r>
      <w:r w:rsidR="00120B31" w:rsidRPr="008A6F5B">
        <w:rPr>
          <w:rFonts w:cs="Arial"/>
          <w:lang w:val="fr-CA"/>
        </w:rPr>
        <w:t>enceinte de confinement est construite totalement ou partiellement au-dessus d’une voie de circulation, le maintien de la circulation et de la signalisation ainsi que la protection de l</w:t>
      </w:r>
      <w:r w:rsidR="00126FEE" w:rsidRPr="008A6F5B">
        <w:rPr>
          <w:rFonts w:cs="Arial"/>
          <w:lang w:val="fr-CA"/>
        </w:rPr>
        <w:t>’</w:t>
      </w:r>
      <w:r w:rsidR="00120B31" w:rsidRPr="008A6F5B">
        <w:rPr>
          <w:rFonts w:cs="Arial"/>
          <w:lang w:val="fr-CA"/>
        </w:rPr>
        <w:t>aire de travail doivent faire l</w:t>
      </w:r>
      <w:r w:rsidR="00126FEE" w:rsidRPr="008A6F5B">
        <w:rPr>
          <w:rFonts w:cs="Arial"/>
          <w:lang w:val="fr-CA"/>
        </w:rPr>
        <w:t>’</w:t>
      </w:r>
      <w:r w:rsidR="00120B31" w:rsidRPr="008A6F5B">
        <w:rPr>
          <w:rFonts w:cs="Arial"/>
          <w:lang w:val="fr-CA"/>
        </w:rPr>
        <w:t>objet d</w:t>
      </w:r>
      <w:r w:rsidR="00126FEE" w:rsidRPr="008A6F5B">
        <w:rPr>
          <w:rFonts w:cs="Arial"/>
          <w:lang w:val="fr-CA"/>
        </w:rPr>
        <w:t>’</w:t>
      </w:r>
      <w:r w:rsidR="00120B31" w:rsidRPr="008A6F5B">
        <w:rPr>
          <w:rFonts w:cs="Arial"/>
          <w:lang w:val="fr-CA"/>
        </w:rPr>
        <w:t xml:space="preserve">une attention particulière. Il faut, entre autres, indiquer </w:t>
      </w:r>
      <w:r w:rsidR="00D95956" w:rsidRPr="008A6F5B">
        <w:rPr>
          <w:rFonts w:cs="Arial"/>
          <w:lang w:val="fr-CA"/>
        </w:rPr>
        <w:t xml:space="preserve">dans le </w:t>
      </w:r>
      <w:r w:rsidR="00120B31" w:rsidRPr="008A6F5B">
        <w:rPr>
          <w:rFonts w:cs="Arial"/>
          <w:lang w:val="fr-CA"/>
        </w:rPr>
        <w:t>devis le dégagement minimal à conserver au-dessus de la voie.</w:t>
      </w:r>
    </w:p>
    <w:p w14:paraId="146311E4" w14:textId="77777777" w:rsidR="00120B31" w:rsidRPr="008A6F5B" w:rsidRDefault="00120B31" w:rsidP="00063FB9">
      <w:pPr>
        <w:pStyle w:val="Textemasquitalique-articles"/>
        <w:rPr>
          <w:rFonts w:cs="Arial"/>
          <w:lang w:val="fr-CA"/>
        </w:rPr>
      </w:pPr>
    </w:p>
    <w:p w14:paraId="37B2047C" w14:textId="77777777" w:rsidR="00120B31" w:rsidRPr="008A6F5B" w:rsidRDefault="00120B31" w:rsidP="00063FB9">
      <w:pPr>
        <w:pStyle w:val="Textemasquitalique-articles"/>
        <w:rPr>
          <w:rFonts w:cs="Arial"/>
          <w:lang w:val="fr-CA"/>
        </w:rPr>
      </w:pPr>
      <w:r w:rsidRPr="008A6F5B">
        <w:rPr>
          <w:rFonts w:cs="Arial"/>
          <w:lang w:val="fr-CA"/>
        </w:rPr>
        <w:t xml:space="preserve">ENVERGURE DES TRAVAUX </w:t>
      </w:r>
    </w:p>
    <w:p w14:paraId="4362ECC7" w14:textId="77777777" w:rsidR="00120B31" w:rsidRPr="008A6F5B" w:rsidRDefault="00120B31" w:rsidP="00063FB9">
      <w:pPr>
        <w:pStyle w:val="Textemasquitalique-articles"/>
        <w:rPr>
          <w:rFonts w:cs="Arial"/>
          <w:lang w:val="fr-CA"/>
        </w:rPr>
      </w:pPr>
    </w:p>
    <w:p w14:paraId="45225F11" w14:textId="77B9DFAD" w:rsidR="00120B31" w:rsidRPr="008A6F5B" w:rsidRDefault="00120B31" w:rsidP="00063FB9">
      <w:pPr>
        <w:pStyle w:val="Textemasquitalique-articles"/>
        <w:rPr>
          <w:rFonts w:cs="Arial"/>
          <w:lang w:val="fr-CA"/>
        </w:rPr>
      </w:pPr>
      <w:r w:rsidRPr="008A6F5B">
        <w:rPr>
          <w:rFonts w:cs="Arial"/>
          <w:lang w:val="fr-CA"/>
        </w:rPr>
        <w:t xml:space="preserve">Décrire </w:t>
      </w:r>
      <w:r w:rsidR="00D95956" w:rsidRPr="008A6F5B">
        <w:rPr>
          <w:rFonts w:cs="Arial"/>
          <w:lang w:val="fr-CA"/>
        </w:rPr>
        <w:t xml:space="preserve">dans le devis </w:t>
      </w:r>
      <w:r w:rsidRPr="008A6F5B">
        <w:rPr>
          <w:rFonts w:cs="Arial"/>
          <w:lang w:val="fr-CA"/>
        </w:rPr>
        <w:t>les travaux, so</w:t>
      </w:r>
      <w:r w:rsidR="005E0DD3" w:rsidRPr="008A6F5B">
        <w:rPr>
          <w:rFonts w:cs="Arial"/>
          <w:lang w:val="fr-CA"/>
        </w:rPr>
        <w:t>it pour l</w:t>
      </w:r>
      <w:r w:rsidR="00126FEE" w:rsidRPr="008A6F5B">
        <w:rPr>
          <w:rFonts w:cs="Arial"/>
          <w:lang w:val="fr-CA"/>
        </w:rPr>
        <w:t>’</w:t>
      </w:r>
      <w:r w:rsidR="005E0DD3" w:rsidRPr="008A6F5B">
        <w:rPr>
          <w:rFonts w:cs="Arial"/>
          <w:lang w:val="fr-CA"/>
        </w:rPr>
        <w:t>ensemble du pont (ex. </w:t>
      </w:r>
      <w:r w:rsidRPr="008A6F5B">
        <w:rPr>
          <w:rFonts w:cs="Arial"/>
          <w:lang w:val="fr-CA"/>
        </w:rPr>
        <w:t>: toutes les surfaces du pont, incluant les glissières s</w:t>
      </w:r>
      <w:r w:rsidR="00126FEE" w:rsidRPr="008A6F5B">
        <w:rPr>
          <w:rFonts w:cs="Arial"/>
          <w:lang w:val="fr-CA"/>
        </w:rPr>
        <w:t>’</w:t>
      </w:r>
      <w:r w:rsidRPr="008A6F5B">
        <w:rPr>
          <w:rFonts w:cs="Arial"/>
          <w:lang w:val="fr-CA"/>
        </w:rPr>
        <w:t>il y a lieu), so</w:t>
      </w:r>
      <w:r w:rsidR="005E0DD3" w:rsidRPr="008A6F5B">
        <w:rPr>
          <w:rFonts w:cs="Arial"/>
          <w:lang w:val="fr-CA"/>
        </w:rPr>
        <w:t>it pour une partie du pont (ex. </w:t>
      </w:r>
      <w:r w:rsidRPr="008A6F5B">
        <w:rPr>
          <w:rFonts w:cs="Arial"/>
          <w:lang w:val="fr-CA"/>
        </w:rPr>
        <w:t>: toutes les surfaces en acier situées sous la ligne horizontale située à 2</w:t>
      </w:r>
      <w:r w:rsidR="00C8363C" w:rsidRPr="008A6F5B">
        <w:rPr>
          <w:rFonts w:cs="Arial"/>
          <w:lang w:val="fr-CA"/>
        </w:rPr>
        <w:t> </w:t>
      </w:r>
      <w:r w:rsidRPr="008A6F5B">
        <w:rPr>
          <w:rFonts w:cs="Arial"/>
          <w:lang w:val="fr-CA"/>
        </w:rPr>
        <w:t>m au-dessus du tablier, incluant les glissières s</w:t>
      </w:r>
      <w:r w:rsidR="00126FEE" w:rsidRPr="008A6F5B">
        <w:rPr>
          <w:rFonts w:cs="Arial"/>
          <w:lang w:val="fr-CA"/>
        </w:rPr>
        <w:t>’</w:t>
      </w:r>
      <w:r w:rsidRPr="008A6F5B">
        <w:rPr>
          <w:rFonts w:cs="Arial"/>
          <w:lang w:val="fr-CA"/>
        </w:rPr>
        <w:t>il y a lieu).</w:t>
      </w:r>
    </w:p>
    <w:p w14:paraId="52A5E1AC" w14:textId="77777777" w:rsidR="00120B31" w:rsidRPr="008A6F5B" w:rsidRDefault="00120B31" w:rsidP="00063FB9">
      <w:pPr>
        <w:pStyle w:val="Textemasquitalique-articles"/>
        <w:rPr>
          <w:rFonts w:cs="Arial"/>
          <w:lang w:val="fr-CA"/>
        </w:rPr>
      </w:pPr>
    </w:p>
    <w:p w14:paraId="40CF5CCD" w14:textId="77777777" w:rsidR="00120B31" w:rsidRPr="008A6F5B" w:rsidRDefault="00120B31" w:rsidP="00063FB9">
      <w:pPr>
        <w:pStyle w:val="Textemasquitalique-articles"/>
        <w:rPr>
          <w:rFonts w:cs="Arial"/>
          <w:lang w:val="fr-CA"/>
        </w:rPr>
      </w:pPr>
      <w:r w:rsidRPr="008A6F5B">
        <w:rPr>
          <w:rFonts w:cs="Arial"/>
          <w:lang w:val="fr-CA"/>
        </w:rPr>
        <w:t xml:space="preserve">Si le cas se présente, mentionner que les glissières GTOG doivent être enlevées et remises en place après les travaux et prévoir le paiement de ces travaux </w:t>
      </w:r>
      <w:r w:rsidR="00D95956" w:rsidRPr="008A6F5B">
        <w:rPr>
          <w:rFonts w:cs="Arial"/>
          <w:lang w:val="fr-CA"/>
        </w:rPr>
        <w:t xml:space="preserve">dans le </w:t>
      </w:r>
      <w:r w:rsidRPr="008A6F5B">
        <w:rPr>
          <w:rFonts w:cs="Arial"/>
          <w:lang w:val="fr-CA"/>
        </w:rPr>
        <w:t>bordereau.</w:t>
      </w:r>
    </w:p>
    <w:p w14:paraId="6E27EBBA" w14:textId="77777777" w:rsidR="00120B31" w:rsidRPr="008A6F5B" w:rsidRDefault="00120B31" w:rsidP="00063FB9">
      <w:pPr>
        <w:pStyle w:val="Textemasquitalique-articles"/>
        <w:rPr>
          <w:rFonts w:cs="Arial"/>
          <w:lang w:val="fr-CA"/>
        </w:rPr>
      </w:pPr>
    </w:p>
    <w:p w14:paraId="0C8B34D0" w14:textId="0FE2E6EA" w:rsidR="00120B31" w:rsidRPr="008A6F5B" w:rsidRDefault="00120B31" w:rsidP="00063FB9">
      <w:pPr>
        <w:pStyle w:val="Textemasquitalique-articles"/>
        <w:rPr>
          <w:rFonts w:cs="Arial"/>
          <w:lang w:val="fr-CA"/>
        </w:rPr>
      </w:pPr>
      <w:r w:rsidRPr="008A6F5B">
        <w:rPr>
          <w:rFonts w:cs="Arial"/>
          <w:lang w:val="fr-CA"/>
        </w:rPr>
        <w:t>Il est recommandé de ne pas ajouter d</w:t>
      </w:r>
      <w:r w:rsidR="00126FEE" w:rsidRPr="008A6F5B">
        <w:rPr>
          <w:rFonts w:cs="Arial"/>
          <w:lang w:val="fr-CA"/>
        </w:rPr>
        <w:t>’</w:t>
      </w:r>
      <w:r w:rsidRPr="008A6F5B">
        <w:rPr>
          <w:rFonts w:cs="Arial"/>
          <w:lang w:val="fr-CA"/>
        </w:rPr>
        <w:t>autres types de travaux à un projet important de peinture de surfaces en acier pour éviter des chevauchements sur le chantier et pour obtenir les meilleurs prix possible.</w:t>
      </w:r>
    </w:p>
    <w:p w14:paraId="5375B4F3" w14:textId="77777777" w:rsidR="00120B31" w:rsidRPr="008A6F5B" w:rsidRDefault="00120B31" w:rsidP="00063FB9">
      <w:pPr>
        <w:pStyle w:val="Textemasquitalique-articles"/>
        <w:rPr>
          <w:rFonts w:cs="Arial"/>
          <w:lang w:val="fr-CA"/>
        </w:rPr>
      </w:pPr>
    </w:p>
    <w:p w14:paraId="65ABC09E" w14:textId="68FADB08" w:rsidR="00582440" w:rsidRPr="008A6F5B" w:rsidRDefault="00582440" w:rsidP="00582440">
      <w:pPr>
        <w:pStyle w:val="Textemasquitalique-articles"/>
        <w:rPr>
          <w:rFonts w:cs="Arial"/>
          <w:lang w:val="fr-CA"/>
        </w:rPr>
      </w:pPr>
      <w:r w:rsidRPr="008A6F5B">
        <w:rPr>
          <w:rFonts w:cs="Arial"/>
          <w:lang w:val="fr-CA"/>
        </w:rPr>
        <w:t>GESTION DES RÉSIDUS (section</w:t>
      </w:r>
      <w:r w:rsidR="00631D95" w:rsidRPr="008A6F5B">
        <w:rPr>
          <w:rFonts w:cs="Arial"/>
          <w:lang w:val="fr-CA"/>
        </w:rPr>
        <w:t> </w:t>
      </w:r>
      <w:r w:rsidRPr="008A6F5B">
        <w:rPr>
          <w:rFonts w:cs="Arial"/>
          <w:lang w:val="fr-CA"/>
        </w:rPr>
        <w:t>38.1)</w:t>
      </w:r>
    </w:p>
    <w:p w14:paraId="09094E49" w14:textId="77777777" w:rsidR="00582440" w:rsidRPr="008A6F5B" w:rsidRDefault="00582440" w:rsidP="00582440">
      <w:pPr>
        <w:pStyle w:val="Textemasquitalique-articles"/>
        <w:rPr>
          <w:rFonts w:cs="Arial"/>
          <w:lang w:val="fr-CA"/>
        </w:rPr>
      </w:pPr>
    </w:p>
    <w:p w14:paraId="450CF4AD" w14:textId="77777777" w:rsidR="00582440" w:rsidRPr="008A6F5B" w:rsidRDefault="00582440" w:rsidP="00582440">
      <w:pPr>
        <w:pStyle w:val="Textemasquitalique-articles"/>
        <w:rPr>
          <w:rFonts w:cs="Arial"/>
          <w:lang w:val="fr-CA"/>
        </w:rPr>
      </w:pPr>
      <w:r w:rsidRPr="008A6F5B">
        <w:rPr>
          <w:rFonts w:cs="Arial"/>
          <w:lang w:val="fr-CA"/>
        </w:rPr>
        <w:t xml:space="preserve">Lorsque la peinture existante est antérieure à 1991, elle est susceptible de contenir des matières dangereuses sous forme de plomb et du chrome. Des analyses de laboratoire doivent par conséquent être faites sur ces peintures pour la préparation du présent devis, et ce, aux fins suivantes : </w:t>
      </w:r>
    </w:p>
    <w:p w14:paraId="1D13667E" w14:textId="77777777" w:rsidR="00582440" w:rsidRPr="008A6F5B" w:rsidRDefault="00582440" w:rsidP="00EE3199">
      <w:pPr>
        <w:pStyle w:val="Textemasquitalique-articles"/>
        <w:rPr>
          <w:rFonts w:cs="Arial"/>
          <w:lang w:val="fr-CA"/>
        </w:rPr>
      </w:pPr>
    </w:p>
    <w:p w14:paraId="0C4FBADB" w14:textId="77777777" w:rsidR="00582440" w:rsidRPr="008A6F5B" w:rsidRDefault="00582440" w:rsidP="00664854">
      <w:pPr>
        <w:pStyle w:val="Textemasquitalique-articles"/>
        <w:numPr>
          <w:ilvl w:val="0"/>
          <w:numId w:val="56"/>
        </w:numPr>
        <w:ind w:left="284" w:hanging="284"/>
        <w:rPr>
          <w:rFonts w:cs="Arial"/>
          <w:lang w:val="fr-CA"/>
        </w:rPr>
      </w:pPr>
      <w:r w:rsidRPr="008A6F5B">
        <w:rPr>
          <w:rFonts w:cs="Arial"/>
          <w:lang w:val="fr-CA"/>
        </w:rPr>
        <w:t xml:space="preserve">Déterminer la présence de plomb et de chrome dans la peinture. Si c’est le cas, une enceinte de confinement totale doit être prévue au contrat. </w:t>
      </w:r>
    </w:p>
    <w:p w14:paraId="094645B0" w14:textId="77777777" w:rsidR="00582440" w:rsidRPr="008A6F5B" w:rsidRDefault="00582440" w:rsidP="00664854">
      <w:pPr>
        <w:pStyle w:val="Textemasquitalique-articles"/>
        <w:numPr>
          <w:ilvl w:val="0"/>
          <w:numId w:val="56"/>
        </w:numPr>
        <w:ind w:left="284" w:hanging="284"/>
        <w:rPr>
          <w:rFonts w:cs="Arial"/>
          <w:lang w:val="fr-CA"/>
        </w:rPr>
      </w:pPr>
      <w:r w:rsidRPr="008A6F5B">
        <w:rPr>
          <w:rFonts w:cs="Arial"/>
          <w:lang w:val="fr-CA"/>
        </w:rPr>
        <w:t xml:space="preserve">Déterminer si le plomb ou le chrome présent dans la peinture est </w:t>
      </w:r>
      <w:proofErr w:type="spellStart"/>
      <w:r w:rsidRPr="008A6F5B">
        <w:rPr>
          <w:rFonts w:cs="Arial"/>
          <w:lang w:val="fr-CA"/>
        </w:rPr>
        <w:t>lixiviable</w:t>
      </w:r>
      <w:proofErr w:type="spellEnd"/>
      <w:r w:rsidRPr="008A6F5B">
        <w:rPr>
          <w:rFonts w:cs="Arial"/>
          <w:lang w:val="fr-CA"/>
        </w:rPr>
        <w:t xml:space="preserve"> ou non. Ces résultats détermineront le type de gestion à utiliser pour les résidus de décapage. </w:t>
      </w:r>
    </w:p>
    <w:p w14:paraId="67EC1BB8" w14:textId="77777777" w:rsidR="00582440" w:rsidRPr="008A6F5B" w:rsidRDefault="00582440" w:rsidP="00EE3199">
      <w:pPr>
        <w:pStyle w:val="Textemasquitalique-articles"/>
        <w:rPr>
          <w:rFonts w:cs="Arial"/>
          <w:lang w:val="fr-CA"/>
        </w:rPr>
      </w:pPr>
    </w:p>
    <w:p w14:paraId="67F0572E" w14:textId="690B5EF0" w:rsidR="00582440" w:rsidRPr="008A6F5B" w:rsidRDefault="00582440" w:rsidP="00582440">
      <w:pPr>
        <w:pStyle w:val="Textemasquitalique-articles"/>
        <w:rPr>
          <w:rFonts w:cs="Arial"/>
          <w:lang w:val="fr-CA"/>
        </w:rPr>
      </w:pPr>
      <w:r w:rsidRPr="008A6F5B">
        <w:rPr>
          <w:rFonts w:cs="Arial"/>
          <w:lang w:val="fr-CA"/>
        </w:rPr>
        <w:t xml:space="preserve">Les analyses doivent être effectuées par la </w:t>
      </w:r>
      <w:r w:rsidR="00A45ADC">
        <w:rPr>
          <w:rFonts w:cs="Arial"/>
          <w:lang w:val="fr-CA"/>
        </w:rPr>
        <w:t>DEST</w:t>
      </w:r>
      <w:r w:rsidRPr="008A6F5B">
        <w:rPr>
          <w:rFonts w:cs="Arial"/>
          <w:lang w:val="fr-CA"/>
        </w:rPr>
        <w:t xml:space="preserve"> ou par un laboratoire commercial accrédité par le Centre d’expertise en analyse environnementale du Québec (CEAEQ).</w:t>
      </w:r>
    </w:p>
    <w:p w14:paraId="0A4D6AC9" w14:textId="77777777" w:rsidR="00582440" w:rsidRPr="008A6F5B" w:rsidRDefault="00582440" w:rsidP="00582440">
      <w:pPr>
        <w:pStyle w:val="Textemasquitalique-articles"/>
        <w:rPr>
          <w:rFonts w:cs="Arial"/>
          <w:lang w:val="fr-CA"/>
        </w:rPr>
      </w:pPr>
    </w:p>
    <w:p w14:paraId="57066A26" w14:textId="77777777" w:rsidR="00582440" w:rsidRPr="008A6F5B" w:rsidRDefault="00582440" w:rsidP="00582440">
      <w:pPr>
        <w:pStyle w:val="Textemasquitalique-articles"/>
        <w:rPr>
          <w:rFonts w:cs="Arial"/>
          <w:lang w:val="fr-CA"/>
        </w:rPr>
      </w:pPr>
      <w:r w:rsidRPr="008A6F5B">
        <w:rPr>
          <w:rFonts w:cs="Arial"/>
          <w:lang w:val="fr-CA"/>
        </w:rPr>
        <w:t>Il est recommandé de procéder à une campagne de caractérisation détaillée des revêtements (qui peuvent être de différents types sur un même pont) et d’indiquer aux plans et devis les zones contenant des matières dangereuses.</w:t>
      </w:r>
    </w:p>
    <w:p w14:paraId="2C23186F" w14:textId="77777777" w:rsidR="00582440" w:rsidRPr="008A6F5B" w:rsidRDefault="00582440" w:rsidP="00582440">
      <w:pPr>
        <w:pStyle w:val="Textemasquitalique-articles"/>
        <w:rPr>
          <w:rFonts w:cs="Arial"/>
          <w:lang w:val="fr-CA"/>
        </w:rPr>
      </w:pPr>
    </w:p>
    <w:p w14:paraId="596D31FD" w14:textId="77777777" w:rsidR="00582440" w:rsidRPr="008A6F5B" w:rsidRDefault="00582440" w:rsidP="00582440">
      <w:pPr>
        <w:pStyle w:val="Textemasquitalique-articles"/>
        <w:rPr>
          <w:rFonts w:cs="Arial"/>
          <w:lang w:val="fr-CA"/>
        </w:rPr>
      </w:pPr>
      <w:r w:rsidRPr="008A6F5B">
        <w:rPr>
          <w:rFonts w:cs="Arial"/>
          <w:lang w:val="fr-CA"/>
        </w:rPr>
        <w:t xml:space="preserve">Pour la peinture existante posée à partir de 1991, cette analyse de dépistage n’est pas requise et la peinture est d’emblée considérée comme une matière non dangereuse tout comme les résidus de décapage qui seront générés. </w:t>
      </w:r>
    </w:p>
    <w:p w14:paraId="4D23A4AE" w14:textId="77777777" w:rsidR="00582440" w:rsidRPr="008A6F5B" w:rsidRDefault="00582440" w:rsidP="00582440">
      <w:pPr>
        <w:pStyle w:val="Textemasquitalique-articles"/>
        <w:rPr>
          <w:rFonts w:cs="Arial"/>
          <w:lang w:val="fr-CA"/>
        </w:rPr>
      </w:pPr>
    </w:p>
    <w:p w14:paraId="6B718505" w14:textId="3F703FA1" w:rsidR="00582440" w:rsidRPr="008A6F5B" w:rsidRDefault="00582440" w:rsidP="00582440">
      <w:pPr>
        <w:pStyle w:val="Textemasquitalique-articles"/>
        <w:rPr>
          <w:rFonts w:cs="Arial"/>
          <w:lang w:val="fr-CA"/>
        </w:rPr>
      </w:pPr>
      <w:r w:rsidRPr="008A6F5B">
        <w:rPr>
          <w:rFonts w:cs="Arial"/>
          <w:lang w:val="fr-CA"/>
        </w:rPr>
        <w:t xml:space="preserve">En fonction du résultat de l’analyse sur la présence de matières dangereuses, sélectionner un des </w:t>
      </w:r>
      <w:r w:rsidR="00D16F84" w:rsidRPr="008A6F5B">
        <w:rPr>
          <w:rFonts w:cs="Arial"/>
          <w:lang w:val="fr-CA"/>
        </w:rPr>
        <w:t>deux</w:t>
      </w:r>
      <w:r w:rsidR="00F946A1" w:rsidRPr="008A6F5B">
        <w:rPr>
          <w:rFonts w:cs="Arial"/>
          <w:lang w:val="fr-CA"/>
        </w:rPr>
        <w:t> </w:t>
      </w:r>
      <w:r w:rsidRPr="008A6F5B">
        <w:rPr>
          <w:rFonts w:cs="Arial"/>
          <w:lang w:val="fr-CA"/>
        </w:rPr>
        <w:t>textes optionnels concernant la gestion des résidus. Choisir le premier texte lorsque la peinture existante contient des matières dangereuses (plomb ou chrome) et le second lorsqu’elle n’en contient pas</w:t>
      </w:r>
      <w:r w:rsidR="005B4556" w:rsidRPr="008A6F5B">
        <w:rPr>
          <w:rFonts w:cs="Arial"/>
          <w:lang w:val="fr-CA"/>
        </w:rPr>
        <w:t xml:space="preserve">. Si le premier texte est sélectionné, préciser si le plomb ou le chrome est </w:t>
      </w:r>
      <w:proofErr w:type="spellStart"/>
      <w:r w:rsidR="005B4556" w:rsidRPr="008A6F5B">
        <w:rPr>
          <w:rFonts w:cs="Arial"/>
          <w:lang w:val="fr-CA"/>
        </w:rPr>
        <w:t>lixiviable</w:t>
      </w:r>
      <w:proofErr w:type="spellEnd"/>
      <w:r w:rsidR="005B4556" w:rsidRPr="008A6F5B">
        <w:rPr>
          <w:rFonts w:cs="Arial"/>
          <w:lang w:val="fr-CA"/>
        </w:rPr>
        <w:t xml:space="preserve"> ou non </w:t>
      </w:r>
      <w:proofErr w:type="spellStart"/>
      <w:r w:rsidR="005B4556" w:rsidRPr="008A6F5B">
        <w:rPr>
          <w:rFonts w:cs="Arial"/>
          <w:lang w:val="fr-CA"/>
        </w:rPr>
        <w:t>lixiviable</w:t>
      </w:r>
      <w:proofErr w:type="spellEnd"/>
      <w:r w:rsidR="005B4556" w:rsidRPr="008A6F5B">
        <w:rPr>
          <w:rFonts w:cs="Arial"/>
          <w:lang w:val="fr-CA"/>
        </w:rPr>
        <w:t>.</w:t>
      </w:r>
    </w:p>
    <w:p w14:paraId="7D08FA89" w14:textId="77777777" w:rsidR="00582440" w:rsidRPr="008A6F5B" w:rsidRDefault="00582440" w:rsidP="00582440">
      <w:pPr>
        <w:pStyle w:val="Textemasquitalique-articles"/>
        <w:rPr>
          <w:rFonts w:cs="Arial"/>
          <w:lang w:val="fr-CA"/>
        </w:rPr>
      </w:pPr>
    </w:p>
    <w:p w14:paraId="5C80655C" w14:textId="3ED16ECC" w:rsidR="00582440" w:rsidRPr="008A6F5B" w:rsidRDefault="00582440" w:rsidP="00582440">
      <w:pPr>
        <w:pStyle w:val="Textemasquitalique-articles"/>
        <w:rPr>
          <w:rFonts w:cs="Arial"/>
          <w:lang w:val="fr-CA"/>
        </w:rPr>
      </w:pPr>
      <w:r w:rsidRPr="008A6F5B">
        <w:rPr>
          <w:rFonts w:cs="Arial"/>
          <w:lang w:val="fr-CA"/>
        </w:rPr>
        <w:t>L’</w:t>
      </w:r>
      <w:r w:rsidR="00801FDE">
        <w:rPr>
          <w:rFonts w:cs="Arial"/>
          <w:lang w:val="fr-CA"/>
        </w:rPr>
        <w:t>Entrepreneur</w:t>
      </w:r>
      <w:r w:rsidRPr="008A6F5B">
        <w:rPr>
          <w:rFonts w:cs="Arial"/>
          <w:lang w:val="fr-CA"/>
        </w:rPr>
        <w:t xml:space="preserve"> devra effectuer une caractérisation des </w:t>
      </w:r>
      <w:proofErr w:type="spellStart"/>
      <w:r w:rsidRPr="008A6F5B">
        <w:rPr>
          <w:rFonts w:cs="Arial"/>
          <w:lang w:val="fr-CA"/>
        </w:rPr>
        <w:t>lixiviats</w:t>
      </w:r>
      <w:proofErr w:type="spellEnd"/>
      <w:r w:rsidRPr="008A6F5B">
        <w:rPr>
          <w:rFonts w:cs="Arial"/>
          <w:lang w:val="fr-CA"/>
        </w:rPr>
        <w:t xml:space="preserve"> des résidus de nettoyage afin d’en déterminer les concentrations de plomb et de chrome. Selon ces résultats, en vertu du Règlement sur les matières dangereuses (RMD), l’</w:t>
      </w:r>
      <w:r w:rsidR="00801FDE">
        <w:rPr>
          <w:rFonts w:cs="Arial"/>
          <w:lang w:val="fr-CA"/>
        </w:rPr>
        <w:t>Entrepreneur</w:t>
      </w:r>
      <w:r w:rsidRPr="008A6F5B">
        <w:rPr>
          <w:rFonts w:cs="Arial"/>
          <w:lang w:val="fr-CA"/>
        </w:rPr>
        <w:t xml:space="preserve"> devra transporter les résidus dans un lieu régi par le Règlement sur l’enfouissement et l’incinération de matières résiduelles (REIMR) ou par le (RMD). </w:t>
      </w:r>
    </w:p>
    <w:p w14:paraId="44BD638C" w14:textId="77777777" w:rsidR="005F142A" w:rsidRPr="008A6F5B" w:rsidRDefault="005F142A" w:rsidP="00582440">
      <w:pPr>
        <w:pStyle w:val="Textemasquitalique-articles"/>
        <w:rPr>
          <w:rFonts w:cs="Arial"/>
          <w:lang w:val="fr-CA"/>
        </w:rPr>
      </w:pPr>
    </w:p>
    <w:p w14:paraId="30A0C5A1" w14:textId="6CFEB0CB" w:rsidR="00582440" w:rsidRPr="008A6F5B" w:rsidRDefault="00582440" w:rsidP="005F142A">
      <w:pPr>
        <w:pStyle w:val="Textemasquitalique-articles"/>
        <w:keepNext/>
        <w:rPr>
          <w:rFonts w:cs="Arial"/>
          <w:lang w:val="fr-CA"/>
        </w:rPr>
      </w:pPr>
      <w:r w:rsidRPr="008A6F5B">
        <w:rPr>
          <w:rFonts w:cs="Arial"/>
          <w:lang w:val="fr-CA"/>
        </w:rPr>
        <w:t>ENCEINTES DE CONFINEMENT (section</w:t>
      </w:r>
      <w:r w:rsidR="00631D95" w:rsidRPr="008A6F5B">
        <w:rPr>
          <w:rFonts w:cs="Arial"/>
          <w:lang w:val="fr-CA"/>
        </w:rPr>
        <w:t> </w:t>
      </w:r>
      <w:r w:rsidRPr="008A6F5B">
        <w:rPr>
          <w:rFonts w:cs="Arial"/>
          <w:lang w:val="fr-CA"/>
        </w:rPr>
        <w:t>38.2)</w:t>
      </w:r>
    </w:p>
    <w:p w14:paraId="22CA8E2D" w14:textId="77777777" w:rsidR="00582440" w:rsidRPr="008A6F5B" w:rsidRDefault="00582440" w:rsidP="005F142A">
      <w:pPr>
        <w:pStyle w:val="Textemasquitalique-articles"/>
        <w:keepNext/>
        <w:rPr>
          <w:rFonts w:cs="Arial"/>
          <w:lang w:val="fr-CA"/>
        </w:rPr>
      </w:pPr>
    </w:p>
    <w:p w14:paraId="4FBD2246" w14:textId="575A285C" w:rsidR="00582440" w:rsidRPr="008A6F5B" w:rsidRDefault="00582440" w:rsidP="00582440">
      <w:pPr>
        <w:pStyle w:val="Textemasquitalique-articles"/>
        <w:rPr>
          <w:rFonts w:cs="Arial"/>
          <w:lang w:val="fr-CA"/>
        </w:rPr>
      </w:pPr>
      <w:r w:rsidRPr="008A6F5B">
        <w:rPr>
          <w:rFonts w:cs="Arial"/>
          <w:lang w:val="fr-CA"/>
        </w:rPr>
        <w:t>Les exigences des enceintes de confinement sont énoncées à l’article</w:t>
      </w:r>
      <w:r w:rsidR="00631D95" w:rsidRPr="008A6F5B">
        <w:rPr>
          <w:rFonts w:cs="Arial"/>
          <w:lang w:val="fr-CA"/>
        </w:rPr>
        <w:t> </w:t>
      </w:r>
      <w:r w:rsidRPr="008A6F5B">
        <w:rPr>
          <w:rFonts w:cs="Arial"/>
          <w:lang w:val="fr-CA"/>
        </w:rPr>
        <w:t>15.14.1.1.1 du CCDG. Le choix du type d’enceinte doit se faire en tenant compte des critères suivants :</w:t>
      </w:r>
    </w:p>
    <w:p w14:paraId="25D8ADAD" w14:textId="77777777" w:rsidR="00582440" w:rsidRPr="008A6F5B" w:rsidRDefault="00582440" w:rsidP="00582440">
      <w:pPr>
        <w:pStyle w:val="Textemasquitalique-articles"/>
        <w:rPr>
          <w:rFonts w:cs="Arial"/>
          <w:lang w:val="fr-CA"/>
        </w:rPr>
      </w:pPr>
    </w:p>
    <w:p w14:paraId="048B7BF3" w14:textId="77777777" w:rsidR="00582440" w:rsidRPr="008A6F5B" w:rsidRDefault="00582440" w:rsidP="00664854">
      <w:pPr>
        <w:pStyle w:val="Textemasquitalique-articles"/>
        <w:numPr>
          <w:ilvl w:val="0"/>
          <w:numId w:val="34"/>
        </w:numPr>
        <w:ind w:left="426" w:hanging="426"/>
        <w:rPr>
          <w:rFonts w:cs="Arial"/>
          <w:lang w:val="fr-CA"/>
        </w:rPr>
      </w:pPr>
      <w:r w:rsidRPr="008A6F5B">
        <w:rPr>
          <w:rFonts w:cs="Arial"/>
          <w:lang w:val="fr-CA"/>
        </w:rPr>
        <w:t>Enceinte de confinement total</w:t>
      </w:r>
    </w:p>
    <w:p w14:paraId="761ED24B" w14:textId="77777777" w:rsidR="00582440" w:rsidRPr="008A6F5B" w:rsidRDefault="00582440" w:rsidP="00582440">
      <w:pPr>
        <w:pStyle w:val="Textemasquitalique-articles"/>
        <w:rPr>
          <w:rFonts w:cs="Arial"/>
          <w:lang w:val="fr-CA"/>
        </w:rPr>
      </w:pPr>
    </w:p>
    <w:p w14:paraId="17769038" w14:textId="77777777" w:rsidR="00582440" w:rsidRPr="008A6F5B" w:rsidRDefault="00582440" w:rsidP="00582440">
      <w:pPr>
        <w:pStyle w:val="Textemasquitalique-articles"/>
        <w:rPr>
          <w:rFonts w:cs="Arial"/>
          <w:lang w:val="fr-CA"/>
        </w:rPr>
      </w:pPr>
      <w:r w:rsidRPr="008A6F5B">
        <w:rPr>
          <w:rFonts w:cs="Arial"/>
          <w:lang w:val="fr-CA"/>
        </w:rPr>
        <w:t>À spécifier quand :</w:t>
      </w:r>
    </w:p>
    <w:p w14:paraId="3A876952" w14:textId="77777777" w:rsidR="00582440" w:rsidRPr="008A6F5B" w:rsidRDefault="00582440" w:rsidP="00EE3199">
      <w:pPr>
        <w:pStyle w:val="Textemasquitalique-articles"/>
        <w:rPr>
          <w:rFonts w:cs="Arial"/>
          <w:lang w:val="fr-CA"/>
        </w:rPr>
      </w:pPr>
    </w:p>
    <w:p w14:paraId="77E0325F" w14:textId="77777777" w:rsidR="00582440" w:rsidRPr="008A6F5B" w:rsidRDefault="00582440" w:rsidP="00664854">
      <w:pPr>
        <w:pStyle w:val="Textemasquitalique-articles"/>
        <w:numPr>
          <w:ilvl w:val="0"/>
          <w:numId w:val="57"/>
        </w:numPr>
        <w:tabs>
          <w:tab w:val="clear" w:pos="360"/>
        </w:tabs>
        <w:ind w:left="284" w:hanging="284"/>
        <w:rPr>
          <w:rFonts w:cs="Arial"/>
          <w:lang w:val="fr-CA"/>
        </w:rPr>
      </w:pPr>
      <w:r w:rsidRPr="008A6F5B">
        <w:rPr>
          <w:rFonts w:cs="Arial"/>
          <w:lang w:val="fr-CA"/>
        </w:rPr>
        <w:t>la caractérisation de la peinture existante ou son année de pose démontre une forte probabilité qu’elle contienne des matières dangereuses (plomb ou chrome), peu importe les concentrations;</w:t>
      </w:r>
    </w:p>
    <w:p w14:paraId="6EF96091" w14:textId="448DC3E4" w:rsidR="00582440" w:rsidRPr="008A6F5B" w:rsidRDefault="00582440" w:rsidP="00664854">
      <w:pPr>
        <w:pStyle w:val="Textemasquitalique-articles"/>
        <w:numPr>
          <w:ilvl w:val="0"/>
          <w:numId w:val="57"/>
        </w:numPr>
        <w:tabs>
          <w:tab w:val="clear" w:pos="360"/>
        </w:tabs>
        <w:ind w:left="284" w:hanging="284"/>
        <w:rPr>
          <w:rFonts w:cs="Arial"/>
          <w:lang w:val="fr-CA"/>
        </w:rPr>
      </w:pPr>
      <w:r w:rsidRPr="008A6F5B">
        <w:rPr>
          <w:rFonts w:cs="Arial"/>
          <w:lang w:val="fr-CA"/>
        </w:rPr>
        <w:t>la structure est située en milieu urbanisé de forte densité, c</w:t>
      </w:r>
      <w:r w:rsidR="00126FEE" w:rsidRPr="008A6F5B">
        <w:rPr>
          <w:rFonts w:cs="Arial"/>
          <w:lang w:val="fr-CA"/>
        </w:rPr>
        <w:t>’</w:t>
      </w:r>
      <w:r w:rsidRPr="008A6F5B">
        <w:rPr>
          <w:rFonts w:cs="Arial"/>
          <w:lang w:val="fr-CA"/>
        </w:rPr>
        <w:t>est-à-dire à une distance inférieure à 50 m d</w:t>
      </w:r>
      <w:r w:rsidR="00126FEE" w:rsidRPr="008A6F5B">
        <w:rPr>
          <w:rFonts w:cs="Arial"/>
          <w:lang w:val="fr-CA"/>
        </w:rPr>
        <w:t>’</w:t>
      </w:r>
      <w:r w:rsidRPr="008A6F5B">
        <w:rPr>
          <w:rFonts w:cs="Arial"/>
          <w:lang w:val="fr-CA"/>
        </w:rPr>
        <w:t>habitations, parcs, stationnements ou autres.</w:t>
      </w:r>
    </w:p>
    <w:p w14:paraId="6FFA96D4" w14:textId="77777777" w:rsidR="00582440" w:rsidRPr="008A6F5B" w:rsidRDefault="00582440" w:rsidP="00EE3199">
      <w:pPr>
        <w:pStyle w:val="Textemasquitalique-articles"/>
        <w:rPr>
          <w:rFonts w:cs="Arial"/>
          <w:lang w:val="fr-CA"/>
        </w:rPr>
      </w:pPr>
    </w:p>
    <w:p w14:paraId="7B794277" w14:textId="70BC5ACD" w:rsidR="00582440" w:rsidRPr="008A6F5B" w:rsidRDefault="00582440" w:rsidP="00582440">
      <w:pPr>
        <w:pStyle w:val="Textemasquitalique-articles"/>
        <w:rPr>
          <w:rFonts w:cs="Arial"/>
          <w:lang w:val="fr-CA"/>
        </w:rPr>
      </w:pPr>
      <w:r w:rsidRPr="008A6F5B">
        <w:rPr>
          <w:rFonts w:cs="Arial"/>
          <w:lang w:val="fr-CA"/>
        </w:rPr>
        <w:t>Ce type de confinement ne devrait s</w:t>
      </w:r>
      <w:r w:rsidR="00126FEE" w:rsidRPr="008A6F5B">
        <w:rPr>
          <w:rFonts w:cs="Arial"/>
          <w:lang w:val="fr-CA"/>
        </w:rPr>
        <w:t>’</w:t>
      </w:r>
      <w:r w:rsidRPr="008A6F5B">
        <w:rPr>
          <w:rFonts w:cs="Arial"/>
          <w:lang w:val="fr-CA"/>
        </w:rPr>
        <w:t>appliquer qu</w:t>
      </w:r>
      <w:r w:rsidR="00126FEE" w:rsidRPr="008A6F5B">
        <w:rPr>
          <w:rFonts w:cs="Arial"/>
          <w:lang w:val="fr-CA"/>
        </w:rPr>
        <w:t>’</w:t>
      </w:r>
      <w:r w:rsidRPr="008A6F5B">
        <w:rPr>
          <w:rFonts w:cs="Arial"/>
          <w:lang w:val="fr-CA"/>
        </w:rPr>
        <w:t>aux parties de la structure concernées par ces critères.</w:t>
      </w:r>
    </w:p>
    <w:p w14:paraId="75F7CE61" w14:textId="77777777" w:rsidR="00582440" w:rsidRPr="008A6F5B" w:rsidRDefault="00582440" w:rsidP="00582440">
      <w:pPr>
        <w:pStyle w:val="Textemasquitalique-articles"/>
        <w:rPr>
          <w:rFonts w:cs="Arial"/>
          <w:lang w:val="fr-CA"/>
        </w:rPr>
      </w:pPr>
    </w:p>
    <w:p w14:paraId="3EB568E2" w14:textId="77777777" w:rsidR="00582440" w:rsidRPr="008A6F5B" w:rsidRDefault="00582440" w:rsidP="00664854">
      <w:pPr>
        <w:pStyle w:val="Textemasquitalique-articles"/>
        <w:numPr>
          <w:ilvl w:val="0"/>
          <w:numId w:val="34"/>
        </w:numPr>
        <w:ind w:left="426" w:hanging="426"/>
        <w:rPr>
          <w:rFonts w:cs="Arial"/>
          <w:lang w:val="fr-CA"/>
        </w:rPr>
      </w:pPr>
      <w:r w:rsidRPr="008A6F5B">
        <w:rPr>
          <w:rFonts w:cs="Arial"/>
          <w:lang w:val="fr-CA"/>
        </w:rPr>
        <w:t>Enceinte de confinement standard</w:t>
      </w:r>
    </w:p>
    <w:p w14:paraId="50857380" w14:textId="77777777" w:rsidR="00582440" w:rsidRPr="008A6F5B" w:rsidRDefault="00582440" w:rsidP="00582440">
      <w:pPr>
        <w:pStyle w:val="Textemasquitalique-articles"/>
        <w:rPr>
          <w:rFonts w:cs="Arial"/>
          <w:lang w:val="fr-CA"/>
        </w:rPr>
      </w:pPr>
    </w:p>
    <w:p w14:paraId="2AACE7B1" w14:textId="77777777" w:rsidR="00582440" w:rsidRPr="008A6F5B" w:rsidRDefault="00582440" w:rsidP="00582440">
      <w:pPr>
        <w:pStyle w:val="Textemasquitalique-articles"/>
        <w:rPr>
          <w:rFonts w:cs="Arial"/>
          <w:lang w:val="fr-CA"/>
        </w:rPr>
      </w:pPr>
      <w:r w:rsidRPr="008A6F5B">
        <w:rPr>
          <w:rFonts w:cs="Arial"/>
          <w:lang w:val="fr-CA"/>
        </w:rPr>
        <w:t>À spécifier dans tous les cas autres que ceux mentionnés ci-dessus.</w:t>
      </w:r>
    </w:p>
    <w:p w14:paraId="4641443F" w14:textId="77777777" w:rsidR="00582440" w:rsidRPr="008A6F5B" w:rsidRDefault="00582440" w:rsidP="00582440">
      <w:pPr>
        <w:pStyle w:val="Textemasquitalique-articles"/>
        <w:rPr>
          <w:rFonts w:cs="Arial"/>
          <w:lang w:val="fr-CA"/>
        </w:rPr>
      </w:pPr>
    </w:p>
    <w:p w14:paraId="276700A7" w14:textId="79B774E7" w:rsidR="00582440" w:rsidRPr="008A6F5B" w:rsidRDefault="00582440" w:rsidP="00582440">
      <w:pPr>
        <w:pStyle w:val="Textemasquitalique-articles"/>
        <w:rPr>
          <w:rFonts w:cs="Arial"/>
          <w:szCs w:val="24"/>
          <w:lang w:val="fr-CA"/>
        </w:rPr>
      </w:pPr>
      <w:r w:rsidRPr="008A6F5B">
        <w:rPr>
          <w:rFonts w:cs="Arial"/>
          <w:szCs w:val="22"/>
          <w:lang w:val="fr-CA"/>
        </w:rPr>
        <w:t xml:space="preserve">Pour le peinturage, inclure une des </w:t>
      </w:r>
      <w:r w:rsidR="00F946A1" w:rsidRPr="008A6F5B">
        <w:rPr>
          <w:rFonts w:cs="Arial"/>
          <w:szCs w:val="22"/>
          <w:lang w:val="fr-CA"/>
        </w:rPr>
        <w:t>2 </w:t>
      </w:r>
      <w:r w:rsidRPr="008A6F5B">
        <w:rPr>
          <w:rFonts w:cs="Arial"/>
          <w:szCs w:val="22"/>
          <w:lang w:val="fr-CA"/>
        </w:rPr>
        <w:t>options suivantes :</w:t>
      </w:r>
      <w:r w:rsidRPr="008A6F5B">
        <w:rPr>
          <w:rFonts w:cs="Arial"/>
          <w:szCs w:val="24"/>
          <w:lang w:val="fr-CA"/>
        </w:rPr>
        <w:t xml:space="preserve"> </w:t>
      </w:r>
    </w:p>
    <w:p w14:paraId="3590BD24" w14:textId="77777777" w:rsidR="00582440" w:rsidRPr="008A6F5B" w:rsidRDefault="00582440" w:rsidP="00582440">
      <w:pPr>
        <w:pStyle w:val="Textemasquitalique-articles"/>
        <w:rPr>
          <w:rFonts w:cs="Arial"/>
          <w:szCs w:val="22"/>
          <w:lang w:val="fr-CA"/>
        </w:rPr>
      </w:pPr>
    </w:p>
    <w:p w14:paraId="0CB4E9F2" w14:textId="4FBDE443" w:rsidR="00582440" w:rsidRPr="008A6F5B" w:rsidRDefault="00582440" w:rsidP="00582440">
      <w:pPr>
        <w:pStyle w:val="Textemasquitalique-articles"/>
        <w:rPr>
          <w:rFonts w:cs="Arial"/>
          <w:szCs w:val="22"/>
          <w:lang w:val="fr-CA"/>
        </w:rPr>
      </w:pPr>
      <w:r w:rsidRPr="008A6F5B">
        <w:rPr>
          <w:rFonts w:cs="Arial"/>
          <w:szCs w:val="22"/>
          <w:u w:val="double"/>
          <w:lang w:val="fr-CA"/>
        </w:rPr>
        <w:t xml:space="preserve">Peinturage </w:t>
      </w:r>
      <w:r w:rsidRPr="008A6F5B">
        <w:rPr>
          <w:rFonts w:cs="Arial"/>
          <w:szCs w:val="22"/>
          <w:lang w:val="fr-CA"/>
        </w:rPr>
        <w:t xml:space="preserve">OU </w:t>
      </w:r>
      <w:proofErr w:type="spellStart"/>
      <w:r w:rsidRPr="008A6F5B">
        <w:rPr>
          <w:rFonts w:cs="Arial"/>
          <w:szCs w:val="22"/>
          <w:u w:val="double"/>
          <w:lang w:val="fr-CA"/>
        </w:rPr>
        <w:t>Encapsulage</w:t>
      </w:r>
      <w:proofErr w:type="spellEnd"/>
    </w:p>
    <w:p w14:paraId="137F908E" w14:textId="77777777" w:rsidR="00120B31" w:rsidRPr="008A6F5B" w:rsidRDefault="00120B31" w:rsidP="00063FB9">
      <w:pPr>
        <w:pStyle w:val="Textemasquitalique-articles"/>
        <w:rPr>
          <w:rFonts w:cs="Arial"/>
          <w:szCs w:val="22"/>
          <w:lang w:val="fr-CA"/>
        </w:rPr>
      </w:pPr>
    </w:p>
    <w:p w14:paraId="1FD94E70" w14:textId="09539004" w:rsidR="00120B31" w:rsidRPr="008A6F5B" w:rsidRDefault="00120B31" w:rsidP="00EE3199">
      <w:pPr>
        <w:pStyle w:val="Textemasquitalique-articles"/>
        <w:pBdr>
          <w:top w:val="single" w:sz="4" w:space="1" w:color="auto"/>
          <w:left w:val="single" w:sz="4" w:space="4" w:color="auto"/>
          <w:bottom w:val="single" w:sz="4" w:space="1" w:color="auto"/>
          <w:right w:val="single" w:sz="4" w:space="4" w:color="auto"/>
        </w:pBdr>
        <w:rPr>
          <w:rFonts w:cs="Arial"/>
          <w:lang w:val="fr-CA"/>
        </w:rPr>
      </w:pPr>
      <w:r w:rsidRPr="008A6F5B">
        <w:rPr>
          <w:rFonts w:cs="Arial"/>
          <w:lang w:val="fr-CA"/>
        </w:rPr>
        <w:t>OPTION</w:t>
      </w:r>
      <w:r w:rsidR="0065439C" w:rsidRPr="008A6F5B">
        <w:rPr>
          <w:rFonts w:cs="Arial"/>
          <w:lang w:val="fr-CA"/>
        </w:rPr>
        <w:t xml:space="preserve"> : </w:t>
      </w:r>
      <w:r w:rsidRPr="008A6F5B">
        <w:rPr>
          <w:rFonts w:cs="Arial"/>
          <w:lang w:val="fr-CA"/>
        </w:rPr>
        <w:t xml:space="preserve">PEINTURAGE </w:t>
      </w:r>
      <w:r w:rsidR="008B3264" w:rsidRPr="008A6F5B">
        <w:rPr>
          <w:rFonts w:cs="Arial"/>
          <w:lang w:val="fr-CA"/>
        </w:rPr>
        <w:t>(section</w:t>
      </w:r>
      <w:r w:rsidR="00631D95" w:rsidRPr="008A6F5B">
        <w:rPr>
          <w:rFonts w:cs="Arial"/>
          <w:lang w:val="fr-CA"/>
        </w:rPr>
        <w:t> </w:t>
      </w:r>
      <w:r w:rsidR="008B3264" w:rsidRPr="008A6F5B">
        <w:rPr>
          <w:rFonts w:cs="Arial"/>
          <w:lang w:val="fr-CA"/>
        </w:rPr>
        <w:t>38.</w:t>
      </w:r>
      <w:r w:rsidR="008340A8" w:rsidRPr="008A6F5B">
        <w:rPr>
          <w:rFonts w:cs="Arial"/>
          <w:lang w:val="fr-CA"/>
        </w:rPr>
        <w:t>3</w:t>
      </w:r>
      <w:r w:rsidR="008B3264" w:rsidRPr="008A6F5B">
        <w:rPr>
          <w:rFonts w:cs="Arial"/>
          <w:lang w:val="fr-CA"/>
        </w:rPr>
        <w:t>)</w:t>
      </w:r>
    </w:p>
    <w:p w14:paraId="6EA2D0AA" w14:textId="77777777" w:rsidR="00120B31" w:rsidRPr="008A6F5B" w:rsidRDefault="00120B31" w:rsidP="00EE3199">
      <w:pPr>
        <w:pStyle w:val="Textemasquitalique-articles"/>
        <w:rPr>
          <w:rFonts w:cs="Arial"/>
          <w:lang w:val="fr-CA"/>
        </w:rPr>
      </w:pPr>
    </w:p>
    <w:p w14:paraId="772BE983" w14:textId="77777777" w:rsidR="00120B31" w:rsidRPr="008A6F5B" w:rsidRDefault="00120B31" w:rsidP="00EE3199">
      <w:pPr>
        <w:pStyle w:val="Textemasquitalique-articles"/>
        <w:rPr>
          <w:rFonts w:cs="Arial"/>
          <w:lang w:val="fr-CA"/>
        </w:rPr>
      </w:pPr>
      <w:r w:rsidRPr="008A6F5B">
        <w:rPr>
          <w:rFonts w:cs="Arial"/>
          <w:lang w:val="fr-CA"/>
        </w:rPr>
        <w:t xml:space="preserve">Inclure </w:t>
      </w:r>
      <w:r w:rsidR="00D95956" w:rsidRPr="008A6F5B">
        <w:rPr>
          <w:rFonts w:cs="Arial"/>
          <w:lang w:val="fr-CA"/>
        </w:rPr>
        <w:t xml:space="preserve">dans le devis </w:t>
      </w:r>
      <w:r w:rsidRPr="008A6F5B">
        <w:rPr>
          <w:rFonts w:cs="Arial"/>
          <w:lang w:val="fr-CA"/>
        </w:rPr>
        <w:t xml:space="preserve">les textes relatifs à cette option </w:t>
      </w:r>
      <w:r w:rsidR="0083660D" w:rsidRPr="008A6F5B">
        <w:rPr>
          <w:rFonts w:cs="Arial"/>
          <w:lang w:val="fr-CA"/>
        </w:rPr>
        <w:t xml:space="preserve">quand </w:t>
      </w:r>
      <w:r w:rsidRPr="008A6F5B">
        <w:rPr>
          <w:rFonts w:cs="Arial"/>
          <w:lang w:val="fr-CA"/>
        </w:rPr>
        <w:t>la dégradation du revêtement existant (observable sous forme de rouille en surface ou de corrosion sous le feuil) se trouve, d’une façon généralisée, sur plus du tiers de la surface totale à peinturer d’un ouvrage en acier.</w:t>
      </w:r>
    </w:p>
    <w:p w14:paraId="6AAA4C2F" w14:textId="77777777" w:rsidR="002728DA" w:rsidRPr="008A6F5B" w:rsidRDefault="002728DA" w:rsidP="00EE3199">
      <w:pPr>
        <w:pStyle w:val="Textemasquitalique-articles"/>
        <w:rPr>
          <w:rFonts w:cs="Arial"/>
          <w:lang w:val="fr-CA"/>
        </w:rPr>
      </w:pPr>
    </w:p>
    <w:p w14:paraId="2239A22F" w14:textId="77777777" w:rsidR="002728DA" w:rsidRPr="008A6F5B" w:rsidRDefault="002728DA" w:rsidP="00EE3199">
      <w:pPr>
        <w:pStyle w:val="Textemasquitalique-articles"/>
        <w:rPr>
          <w:rFonts w:cs="Arial"/>
          <w:lang w:val="fr-CA"/>
        </w:rPr>
      </w:pPr>
      <w:r w:rsidRPr="008A6F5B">
        <w:rPr>
          <w:rFonts w:cs="Arial"/>
          <w:lang w:val="fr-CA"/>
        </w:rPr>
        <w:t>Spécifier au devis les surfaces à recouvrir.</w:t>
      </w:r>
    </w:p>
    <w:p w14:paraId="180FA943" w14:textId="77777777" w:rsidR="00120B31" w:rsidRPr="008A6F5B" w:rsidRDefault="00120B31" w:rsidP="00EE3199">
      <w:pPr>
        <w:pStyle w:val="Textemasquitalique-articles"/>
        <w:rPr>
          <w:rFonts w:cs="Arial"/>
          <w:lang w:val="fr-CA"/>
        </w:rPr>
      </w:pPr>
    </w:p>
    <w:p w14:paraId="2BDD2E0E" w14:textId="77777777" w:rsidR="00120B31" w:rsidRPr="008A6F5B" w:rsidRDefault="00120B31" w:rsidP="00EE3199">
      <w:pPr>
        <w:pStyle w:val="Textemasquitalique-articles"/>
        <w:rPr>
          <w:rFonts w:cs="Arial"/>
          <w:lang w:val="fr-CA"/>
        </w:rPr>
      </w:pPr>
      <w:r w:rsidRPr="008A6F5B">
        <w:rPr>
          <w:rFonts w:cs="Arial"/>
          <w:lang w:val="fr-CA"/>
        </w:rPr>
        <w:t>PRÉPARATION DES SURFACES</w:t>
      </w:r>
    </w:p>
    <w:p w14:paraId="5F3CAA32" w14:textId="77777777" w:rsidR="00120B31" w:rsidRPr="008A6F5B" w:rsidRDefault="00120B31" w:rsidP="00EE3199">
      <w:pPr>
        <w:pStyle w:val="Textemasquitalique-articles"/>
        <w:rPr>
          <w:rFonts w:cs="Arial"/>
          <w:lang w:val="fr-CA"/>
        </w:rPr>
      </w:pPr>
    </w:p>
    <w:p w14:paraId="4995A78A" w14:textId="03945883" w:rsidR="00605D65" w:rsidRPr="008A6F5B" w:rsidRDefault="00120B31" w:rsidP="00775A5D">
      <w:pPr>
        <w:pStyle w:val="Textemasquitalique-articles"/>
        <w:rPr>
          <w:rFonts w:cs="Arial"/>
          <w:lang w:val="fr-CA"/>
        </w:rPr>
      </w:pPr>
      <w:r w:rsidRPr="008A6F5B">
        <w:rPr>
          <w:rFonts w:cs="Arial"/>
          <w:lang w:val="fr-CA"/>
        </w:rPr>
        <w:t>À moins de conditions particulières, il est recommandé de ne pas spécifier le type d’abrasif à utiliser pour la préparation des surfaces et de laisser le choix à l’</w:t>
      </w:r>
      <w:r w:rsidR="00801FDE">
        <w:rPr>
          <w:rFonts w:cs="Arial"/>
          <w:lang w:val="fr-CA"/>
        </w:rPr>
        <w:t>Entrepreneur</w:t>
      </w:r>
      <w:r w:rsidRPr="008A6F5B">
        <w:rPr>
          <w:rFonts w:cs="Arial"/>
          <w:lang w:val="fr-CA"/>
        </w:rPr>
        <w:t>.</w:t>
      </w:r>
    </w:p>
    <w:p w14:paraId="0D493C0B" w14:textId="77777777" w:rsidR="00997104" w:rsidRPr="008A6F5B" w:rsidRDefault="00997104" w:rsidP="00775A5D">
      <w:pPr>
        <w:pStyle w:val="Textemasquitalique-articles"/>
        <w:rPr>
          <w:rFonts w:cs="Arial"/>
          <w:lang w:val="fr-CA"/>
        </w:rPr>
      </w:pPr>
    </w:p>
    <w:p w14:paraId="102DA08E" w14:textId="6BF2E15F" w:rsidR="006E6523" w:rsidRPr="008A6F5B" w:rsidRDefault="00FA391C" w:rsidP="00775A5D">
      <w:pPr>
        <w:pStyle w:val="Textemasquitalique-articles"/>
        <w:rPr>
          <w:rFonts w:cs="Arial"/>
          <w:lang w:val="fr-CA"/>
        </w:rPr>
      </w:pPr>
      <w:bookmarkStart w:id="148" w:name="_Hlk55475622"/>
      <w:r w:rsidRPr="008A6F5B">
        <w:rPr>
          <w:rFonts w:cs="Arial"/>
          <w:lang w:val="fr-CA"/>
        </w:rPr>
        <w:t xml:space="preserve">Inclure un des </w:t>
      </w:r>
      <w:r w:rsidR="00D16F84" w:rsidRPr="008A6F5B">
        <w:rPr>
          <w:rFonts w:cs="Arial"/>
          <w:lang w:val="fr-CA"/>
        </w:rPr>
        <w:t>deux</w:t>
      </w:r>
      <w:r w:rsidR="00F946A1" w:rsidRPr="008A6F5B">
        <w:rPr>
          <w:rFonts w:cs="Arial"/>
          <w:lang w:val="fr-CA"/>
        </w:rPr>
        <w:t> </w:t>
      </w:r>
      <w:r w:rsidRPr="008A6F5B">
        <w:rPr>
          <w:rFonts w:cs="Arial"/>
          <w:lang w:val="fr-CA"/>
        </w:rPr>
        <w:t>textes optionnels p</w:t>
      </w:r>
      <w:r w:rsidR="00997104" w:rsidRPr="008A6F5B">
        <w:rPr>
          <w:rFonts w:cs="Arial"/>
          <w:lang w:val="fr-CA"/>
        </w:rPr>
        <w:t>our préciser la nature des travaux de préparation des surfaces</w:t>
      </w:r>
      <w:r w:rsidRPr="008A6F5B">
        <w:rPr>
          <w:rFonts w:cs="Arial"/>
          <w:lang w:val="fr-CA"/>
        </w:rPr>
        <w:t xml:space="preserve">. Utiliser le premier texte </w:t>
      </w:r>
      <w:r w:rsidR="006E6523" w:rsidRPr="008A6F5B">
        <w:rPr>
          <w:rFonts w:cs="Arial"/>
          <w:lang w:val="fr-CA"/>
        </w:rPr>
        <w:t>(utilisation probable d’agent extracteur de chlorures) en présence de</w:t>
      </w:r>
      <w:r w:rsidR="001D4821" w:rsidRPr="008A6F5B">
        <w:rPr>
          <w:rFonts w:cs="Arial"/>
          <w:lang w:val="fr-CA"/>
        </w:rPr>
        <w:t xml:space="preserve"> surfaces très exposées aux chlorures, que ce soit en raison de l’exposition aux projections de sels de déglaçage ou en présence d’embrun</w:t>
      </w:r>
      <w:r w:rsidR="00862ED2" w:rsidRPr="008A6F5B">
        <w:rPr>
          <w:rFonts w:cs="Arial"/>
          <w:lang w:val="fr-CA"/>
        </w:rPr>
        <w:t>s</w:t>
      </w:r>
      <w:r w:rsidR="001D4821" w:rsidRPr="008A6F5B">
        <w:rPr>
          <w:rFonts w:cs="Arial"/>
          <w:lang w:val="fr-CA"/>
        </w:rPr>
        <w:t xml:space="preserve"> marin</w:t>
      </w:r>
      <w:r w:rsidR="00862ED2" w:rsidRPr="008A6F5B">
        <w:rPr>
          <w:rFonts w:cs="Arial"/>
          <w:lang w:val="fr-CA"/>
        </w:rPr>
        <w:t>s</w:t>
      </w:r>
      <w:r w:rsidR="001D4821" w:rsidRPr="008A6F5B">
        <w:rPr>
          <w:rFonts w:cs="Arial"/>
          <w:lang w:val="fr-CA"/>
        </w:rPr>
        <w:t>.</w:t>
      </w:r>
      <w:r w:rsidR="00E56E22" w:rsidRPr="008A6F5B">
        <w:rPr>
          <w:rFonts w:cs="Arial"/>
          <w:lang w:val="fr-CA"/>
        </w:rPr>
        <w:t xml:space="preserve"> </w:t>
      </w:r>
      <w:r w:rsidR="006E6523" w:rsidRPr="008A6F5B">
        <w:rPr>
          <w:rFonts w:cs="Arial"/>
          <w:lang w:val="fr-CA"/>
        </w:rPr>
        <w:t xml:space="preserve">Préciser les surfaces </w:t>
      </w:r>
      <w:r w:rsidR="00DD5896" w:rsidRPr="008A6F5B">
        <w:rPr>
          <w:rFonts w:cs="Arial"/>
          <w:lang w:val="fr-CA"/>
        </w:rPr>
        <w:t>aux plans et devis</w:t>
      </w:r>
      <w:r w:rsidR="00862ED2" w:rsidRPr="008A6F5B">
        <w:rPr>
          <w:rFonts w:cs="Arial"/>
          <w:lang w:val="fr-CA"/>
        </w:rPr>
        <w:t>,</w:t>
      </w:r>
      <w:r w:rsidR="006E6523" w:rsidRPr="008A6F5B">
        <w:rPr>
          <w:rFonts w:cs="Arial"/>
          <w:lang w:val="fr-CA"/>
        </w:rPr>
        <w:t xml:space="preserve"> </w:t>
      </w:r>
      <w:r w:rsidR="009606E2" w:rsidRPr="008A6F5B">
        <w:rPr>
          <w:rFonts w:cs="Arial"/>
          <w:lang w:val="fr-CA"/>
        </w:rPr>
        <w:t xml:space="preserve">si </w:t>
      </w:r>
      <w:r w:rsidR="00862ED2" w:rsidRPr="008A6F5B">
        <w:rPr>
          <w:rFonts w:cs="Arial"/>
          <w:lang w:val="fr-CA"/>
        </w:rPr>
        <w:t xml:space="preserve">cela est </w:t>
      </w:r>
      <w:r w:rsidR="009606E2" w:rsidRPr="008A6F5B">
        <w:rPr>
          <w:rFonts w:cs="Arial"/>
          <w:lang w:val="fr-CA"/>
        </w:rPr>
        <w:t>nécessaire</w:t>
      </w:r>
      <w:r w:rsidR="006E6523" w:rsidRPr="008A6F5B">
        <w:rPr>
          <w:rFonts w:cs="Arial"/>
          <w:lang w:val="fr-CA"/>
        </w:rPr>
        <w:t>.</w:t>
      </w:r>
      <w:r w:rsidR="00E56E22" w:rsidRPr="008A6F5B">
        <w:rPr>
          <w:rFonts w:cs="Arial"/>
          <w:lang w:val="fr-CA"/>
        </w:rPr>
        <w:t xml:space="preserve"> </w:t>
      </w:r>
      <w:r w:rsidR="006E6523" w:rsidRPr="008A6F5B">
        <w:rPr>
          <w:rFonts w:cs="Arial"/>
          <w:lang w:val="fr-CA"/>
        </w:rPr>
        <w:t>Utiliser le second texte pour les autres cas.</w:t>
      </w:r>
    </w:p>
    <w:p w14:paraId="62E035C9" w14:textId="77777777" w:rsidR="006E6523" w:rsidRPr="008A6F5B" w:rsidRDefault="006E6523" w:rsidP="00775A5D">
      <w:pPr>
        <w:pStyle w:val="Textemasquitalique-articles"/>
        <w:rPr>
          <w:rFonts w:cs="Arial"/>
          <w:lang w:val="fr-CA"/>
        </w:rPr>
      </w:pPr>
    </w:p>
    <w:p w14:paraId="154FB0A0" w14:textId="375825A8" w:rsidR="006E6523" w:rsidRPr="008A6F5B" w:rsidRDefault="006E6523" w:rsidP="00775A5D">
      <w:pPr>
        <w:pStyle w:val="Textemasquitalique-articles"/>
        <w:rPr>
          <w:rFonts w:cs="Arial"/>
          <w:lang w:val="fr-CA"/>
        </w:rPr>
      </w:pPr>
      <w:r w:rsidRPr="008A6F5B">
        <w:rPr>
          <w:rFonts w:cs="Arial"/>
          <w:lang w:val="fr-CA"/>
        </w:rPr>
        <w:t>En cas de doute sur le degré d’exposition aux chlorures, il est possible, à l’étape de la préparation du projet, d’effectuer des essais de détermination de la concentration d’ions chlorure (test de la pochette</w:t>
      </w:r>
      <w:r w:rsidR="00DF36AF" w:rsidRPr="008A6F5B">
        <w:rPr>
          <w:rFonts w:cs="Arial"/>
          <w:lang w:val="fr-CA"/>
        </w:rPr>
        <w:t xml:space="preserve"> ou conforme avec la norme ISO</w:t>
      </w:r>
      <w:r w:rsidR="00337844" w:rsidRPr="008A6F5B">
        <w:rPr>
          <w:rFonts w:cs="Arial"/>
          <w:lang w:val="fr-CA"/>
        </w:rPr>
        <w:t> </w:t>
      </w:r>
      <w:r w:rsidR="00DF36AF" w:rsidRPr="008A6F5B">
        <w:rPr>
          <w:rFonts w:cs="Arial"/>
          <w:lang w:val="fr-CA"/>
        </w:rPr>
        <w:t>8502</w:t>
      </w:r>
      <w:r w:rsidRPr="008A6F5B">
        <w:rPr>
          <w:rFonts w:cs="Arial"/>
          <w:lang w:val="fr-CA"/>
        </w:rPr>
        <w:t>) sur les surfaces d’acier.</w:t>
      </w:r>
    </w:p>
    <w:bookmarkEnd w:id="148"/>
    <w:p w14:paraId="06E45352" w14:textId="329B7C26" w:rsidR="006E6523" w:rsidRPr="008A6F5B" w:rsidRDefault="006E6523" w:rsidP="00775A5D">
      <w:pPr>
        <w:pStyle w:val="Textemasquitalique-articles"/>
        <w:rPr>
          <w:rFonts w:cs="Arial"/>
          <w:lang w:val="fr-CA"/>
        </w:rPr>
      </w:pPr>
    </w:p>
    <w:p w14:paraId="06BAAB01" w14:textId="77777777" w:rsidR="00120B31" w:rsidRPr="008A6F5B" w:rsidRDefault="00120B31" w:rsidP="00063FB9">
      <w:pPr>
        <w:pStyle w:val="Textemasquitalique-articles"/>
        <w:rPr>
          <w:rFonts w:cs="Arial"/>
          <w:lang w:val="fr-CA"/>
        </w:rPr>
      </w:pPr>
      <w:r w:rsidRPr="008A6F5B">
        <w:rPr>
          <w:rFonts w:cs="Arial"/>
          <w:lang w:val="fr-CA"/>
        </w:rPr>
        <w:t>SYSTÈME DE PEINTURES</w:t>
      </w:r>
    </w:p>
    <w:p w14:paraId="423EE6A2" w14:textId="77777777" w:rsidR="00812032" w:rsidRPr="008A6F5B" w:rsidRDefault="00812032" w:rsidP="00063FB9">
      <w:pPr>
        <w:pStyle w:val="Textemasquitalique-articles"/>
        <w:rPr>
          <w:rFonts w:cs="Arial"/>
          <w:lang w:val="fr-CA"/>
        </w:rPr>
      </w:pPr>
    </w:p>
    <w:p w14:paraId="0222A135" w14:textId="3BAD5CE4" w:rsidR="00120B31" w:rsidRPr="008A6F5B" w:rsidRDefault="000E5838" w:rsidP="00063FB9">
      <w:pPr>
        <w:pStyle w:val="Textemasquitalique-articles"/>
        <w:rPr>
          <w:rFonts w:cs="Arial"/>
          <w:lang w:val="fr-CA"/>
        </w:rPr>
      </w:pPr>
      <w:r w:rsidRPr="008A6F5B">
        <w:rPr>
          <w:rFonts w:cs="Arial"/>
          <w:lang w:val="fr-CA"/>
        </w:rPr>
        <w:t>P</w:t>
      </w:r>
      <w:r w:rsidR="00812032" w:rsidRPr="008A6F5B">
        <w:rPr>
          <w:rFonts w:cs="Arial"/>
          <w:lang w:val="fr-CA"/>
        </w:rPr>
        <w:t>réciser le type de système de peinture à utiliser</w:t>
      </w:r>
      <w:r w:rsidR="00DC295E" w:rsidRPr="008A6F5B">
        <w:rPr>
          <w:rFonts w:cs="Arial"/>
          <w:lang w:val="fr-CA"/>
        </w:rPr>
        <w:t xml:space="preserve">. </w:t>
      </w:r>
      <w:r w:rsidR="00120B31" w:rsidRPr="008A6F5B">
        <w:rPr>
          <w:rFonts w:cs="Arial"/>
          <w:lang w:val="fr-CA"/>
        </w:rPr>
        <w:t>Deux grands regroupements de peintures peuvent être considérés :</w:t>
      </w:r>
    </w:p>
    <w:p w14:paraId="058F2541" w14:textId="77777777" w:rsidR="00120B31" w:rsidRPr="008A6F5B" w:rsidRDefault="00120B31" w:rsidP="00063FB9">
      <w:pPr>
        <w:pStyle w:val="Textemasquitalique-articles"/>
        <w:rPr>
          <w:rFonts w:cs="Arial"/>
          <w:lang w:val="fr-CA"/>
        </w:rPr>
      </w:pPr>
    </w:p>
    <w:p w14:paraId="5F94EE87" w14:textId="77777777" w:rsidR="00120B31" w:rsidRPr="008A6F5B" w:rsidRDefault="00120B31" w:rsidP="00063FB9">
      <w:pPr>
        <w:pStyle w:val="Textemasquitalique-articles"/>
        <w:rPr>
          <w:rFonts w:cs="Arial"/>
          <w:lang w:val="fr-CA"/>
        </w:rPr>
      </w:pPr>
      <w:r w:rsidRPr="008A6F5B">
        <w:rPr>
          <w:rFonts w:cs="Arial"/>
          <w:lang w:val="fr-CA"/>
        </w:rPr>
        <w:t xml:space="preserve">1. </w:t>
      </w:r>
      <w:r w:rsidR="00D95956" w:rsidRPr="008A6F5B">
        <w:rPr>
          <w:rFonts w:cs="Arial"/>
          <w:lang w:val="fr-CA"/>
        </w:rPr>
        <w:t>s</w:t>
      </w:r>
      <w:r w:rsidRPr="008A6F5B">
        <w:rPr>
          <w:rFonts w:cs="Arial"/>
          <w:lang w:val="fr-CA"/>
        </w:rPr>
        <w:t>ystèmes de peintures à haute performance;</w:t>
      </w:r>
    </w:p>
    <w:p w14:paraId="6F8F9F8D" w14:textId="77777777" w:rsidR="00120B31" w:rsidRPr="008A6F5B" w:rsidRDefault="00120B31" w:rsidP="00063FB9">
      <w:pPr>
        <w:pStyle w:val="Textemasquitalique-articles"/>
        <w:rPr>
          <w:rFonts w:cs="Arial"/>
          <w:lang w:val="fr-CA"/>
        </w:rPr>
      </w:pPr>
      <w:r w:rsidRPr="008A6F5B">
        <w:rPr>
          <w:rFonts w:cs="Arial"/>
          <w:lang w:val="fr-CA"/>
        </w:rPr>
        <w:t xml:space="preserve">2. </w:t>
      </w:r>
      <w:r w:rsidR="00D95956" w:rsidRPr="008A6F5B">
        <w:rPr>
          <w:rFonts w:cs="Arial"/>
          <w:lang w:val="fr-CA"/>
        </w:rPr>
        <w:t>s</w:t>
      </w:r>
      <w:r w:rsidRPr="008A6F5B">
        <w:rPr>
          <w:rFonts w:cs="Arial"/>
          <w:lang w:val="fr-CA"/>
        </w:rPr>
        <w:t>ystèmes de peintures d’entretien.</w:t>
      </w:r>
    </w:p>
    <w:p w14:paraId="73E8D211" w14:textId="77777777" w:rsidR="00120B31" w:rsidRPr="008A6F5B" w:rsidRDefault="00120B31" w:rsidP="00063FB9">
      <w:pPr>
        <w:pStyle w:val="Textemasquitalique-articles"/>
        <w:rPr>
          <w:rFonts w:cs="Arial"/>
          <w:lang w:val="fr-CA"/>
        </w:rPr>
      </w:pPr>
    </w:p>
    <w:p w14:paraId="45CFBB1B" w14:textId="77777777" w:rsidR="00120B31" w:rsidRPr="008A6F5B" w:rsidRDefault="00120B31" w:rsidP="00063FB9">
      <w:pPr>
        <w:pStyle w:val="Textemasquitalique-articles"/>
        <w:rPr>
          <w:rFonts w:cs="Arial"/>
          <w:lang w:val="fr-CA"/>
        </w:rPr>
      </w:pPr>
      <w:r w:rsidRPr="008A6F5B">
        <w:rPr>
          <w:rFonts w:cs="Arial"/>
          <w:lang w:val="fr-CA"/>
        </w:rPr>
        <w:t>1. Systèmes de peintures à haute performance (</w:t>
      </w:r>
      <w:r w:rsidR="006927EE" w:rsidRPr="008A6F5B">
        <w:rPr>
          <w:rFonts w:cs="Arial"/>
          <w:lang w:val="fr-CA"/>
        </w:rPr>
        <w:t>programme HOM 8010-104</w:t>
      </w:r>
      <w:r w:rsidRPr="008A6F5B">
        <w:rPr>
          <w:rFonts w:cs="Arial"/>
          <w:lang w:val="fr-CA"/>
        </w:rPr>
        <w:t>)</w:t>
      </w:r>
    </w:p>
    <w:p w14:paraId="4D49C80F" w14:textId="77777777" w:rsidR="00120B31" w:rsidRPr="008A6F5B" w:rsidRDefault="00120B31" w:rsidP="00063FB9">
      <w:pPr>
        <w:pStyle w:val="Textemasquitalique-articles"/>
        <w:rPr>
          <w:rFonts w:cs="Arial"/>
          <w:lang w:val="fr-CA"/>
        </w:rPr>
      </w:pPr>
    </w:p>
    <w:p w14:paraId="228CCBB5" w14:textId="77777777" w:rsidR="00120B31" w:rsidRPr="008A6F5B" w:rsidRDefault="00120B31" w:rsidP="00063FB9">
      <w:pPr>
        <w:pStyle w:val="Textemasquitalique-articles"/>
        <w:rPr>
          <w:rFonts w:cs="Arial"/>
          <w:lang w:val="fr-CA"/>
        </w:rPr>
      </w:pPr>
      <w:r w:rsidRPr="008A6F5B">
        <w:rPr>
          <w:rFonts w:cs="Arial"/>
          <w:lang w:val="fr-CA"/>
        </w:rPr>
        <w:t xml:space="preserve">Les systèmes de peintures à haute performance correspondent à des revêtements de protection anticorrosion </w:t>
      </w:r>
      <w:r w:rsidR="0065439C" w:rsidRPr="008A6F5B">
        <w:rPr>
          <w:rFonts w:cs="Arial"/>
          <w:lang w:val="fr-CA"/>
        </w:rPr>
        <w:t xml:space="preserve">à la </w:t>
      </w:r>
      <w:r w:rsidRPr="008A6F5B">
        <w:rPr>
          <w:rFonts w:cs="Arial"/>
          <w:lang w:val="fr-CA"/>
        </w:rPr>
        <w:t>durabilité supérieure ayant réussi des essais de performance très sévères en laboratoire.</w:t>
      </w:r>
    </w:p>
    <w:p w14:paraId="0E6F9395" w14:textId="77777777" w:rsidR="00120B31" w:rsidRPr="008A6F5B" w:rsidRDefault="00120B31" w:rsidP="00063FB9">
      <w:pPr>
        <w:pStyle w:val="Textemasquitalique-articles"/>
        <w:rPr>
          <w:rFonts w:cs="Arial"/>
          <w:lang w:val="fr-CA"/>
        </w:rPr>
      </w:pPr>
    </w:p>
    <w:p w14:paraId="697D70C6" w14:textId="77777777" w:rsidR="00120B31" w:rsidRPr="008A6F5B" w:rsidRDefault="00120B31" w:rsidP="00063FB9">
      <w:pPr>
        <w:pStyle w:val="Textemasquitalique-articles"/>
        <w:rPr>
          <w:rFonts w:cs="Arial"/>
          <w:lang w:val="fr-CA"/>
        </w:rPr>
      </w:pPr>
      <w:r w:rsidRPr="008A6F5B">
        <w:rPr>
          <w:rFonts w:cs="Arial"/>
          <w:lang w:val="fr-CA"/>
        </w:rPr>
        <w:t xml:space="preserve">2. Systèmes de peintures d’entretien </w:t>
      </w:r>
      <w:r w:rsidR="00C50D6B" w:rsidRPr="008A6F5B">
        <w:rPr>
          <w:rFonts w:cs="Arial"/>
          <w:lang w:val="fr-CA"/>
        </w:rPr>
        <w:t>(</w:t>
      </w:r>
      <w:r w:rsidR="006927EE" w:rsidRPr="008A6F5B">
        <w:rPr>
          <w:rFonts w:cs="Arial"/>
          <w:lang w:val="fr-CA"/>
        </w:rPr>
        <w:t>programme HOM 8010-104</w:t>
      </w:r>
      <w:r w:rsidR="00C50D6B" w:rsidRPr="008A6F5B">
        <w:rPr>
          <w:rFonts w:cs="Arial"/>
          <w:lang w:val="fr-CA"/>
        </w:rPr>
        <w:t>)</w:t>
      </w:r>
    </w:p>
    <w:p w14:paraId="0C5C5E3C" w14:textId="77777777" w:rsidR="0087591A" w:rsidRPr="008A6F5B" w:rsidRDefault="0087591A" w:rsidP="00063FB9">
      <w:pPr>
        <w:pStyle w:val="Textemasquitalique-articles"/>
        <w:rPr>
          <w:rFonts w:cs="Arial"/>
          <w:lang w:val="fr-CA"/>
        </w:rPr>
      </w:pPr>
    </w:p>
    <w:p w14:paraId="4E97D267" w14:textId="77777777" w:rsidR="00120B31" w:rsidRPr="008A6F5B" w:rsidRDefault="00120B31" w:rsidP="00063FB9">
      <w:pPr>
        <w:pStyle w:val="Textemasquitalique-articles"/>
        <w:rPr>
          <w:rFonts w:cs="Arial"/>
          <w:lang w:val="fr-CA"/>
        </w:rPr>
      </w:pPr>
      <w:r w:rsidRPr="008A6F5B">
        <w:rPr>
          <w:rFonts w:cs="Arial"/>
          <w:lang w:val="fr-CA"/>
        </w:rPr>
        <w:t>Les systèmes de peintures dits</w:t>
      </w:r>
      <w:r w:rsidR="00D80799" w:rsidRPr="008A6F5B">
        <w:rPr>
          <w:rFonts w:cs="Arial"/>
          <w:lang w:val="fr-CA"/>
        </w:rPr>
        <w:t xml:space="preserve"> </w:t>
      </w:r>
      <w:r w:rsidRPr="008A6F5B">
        <w:rPr>
          <w:rFonts w:cs="Arial"/>
          <w:lang w:val="fr-CA"/>
        </w:rPr>
        <w:t xml:space="preserve">d’entretien sont considérés comme des revêtements de protection anticorrosion ayant une performance inférieure à des revêtements à base de zinc, mais qui sont moins exigeants </w:t>
      </w:r>
      <w:r w:rsidR="00D95956" w:rsidRPr="008A6F5B">
        <w:rPr>
          <w:rFonts w:cs="Arial"/>
          <w:lang w:val="fr-CA"/>
        </w:rPr>
        <w:t>quant à</w:t>
      </w:r>
      <w:r w:rsidRPr="008A6F5B">
        <w:rPr>
          <w:rFonts w:cs="Arial"/>
          <w:lang w:val="fr-CA"/>
        </w:rPr>
        <w:t xml:space="preserve"> la préparation des surfaces. Ces systèmes de peintures sont donc appropriés pour l’entretien de structures en acier déjà peinturées.</w:t>
      </w:r>
    </w:p>
    <w:p w14:paraId="316F9282" w14:textId="77777777" w:rsidR="00120B31" w:rsidRPr="008A6F5B" w:rsidRDefault="00120B31" w:rsidP="00063FB9">
      <w:pPr>
        <w:pStyle w:val="Textemasquitalique-articles"/>
        <w:rPr>
          <w:rFonts w:cs="Arial"/>
          <w:lang w:val="fr-CA"/>
        </w:rPr>
      </w:pPr>
    </w:p>
    <w:p w14:paraId="20545DF2" w14:textId="6D14493E" w:rsidR="00120B31" w:rsidRPr="008A6F5B" w:rsidRDefault="00120B31" w:rsidP="00063FB9">
      <w:pPr>
        <w:pStyle w:val="Textemasquitalique-articles"/>
        <w:rPr>
          <w:rFonts w:cs="Arial"/>
          <w:lang w:val="fr-CA"/>
        </w:rPr>
      </w:pPr>
      <w:r w:rsidRPr="008A6F5B">
        <w:rPr>
          <w:rFonts w:cs="Arial"/>
          <w:lang w:val="fr-CA"/>
        </w:rPr>
        <w:t>Les systèmes de peinture d’entretien sont recommandés pour la peinture d</w:t>
      </w:r>
      <w:r w:rsidR="00126FEE" w:rsidRPr="008A6F5B">
        <w:rPr>
          <w:rFonts w:cs="Arial"/>
          <w:lang w:val="fr-CA"/>
        </w:rPr>
        <w:t>’</w:t>
      </w:r>
      <w:r w:rsidRPr="008A6F5B">
        <w:rPr>
          <w:rFonts w:cs="Arial"/>
          <w:lang w:val="fr-CA"/>
        </w:rPr>
        <w:t xml:space="preserve">une structure </w:t>
      </w:r>
      <w:r w:rsidR="0065439C" w:rsidRPr="008A6F5B">
        <w:rPr>
          <w:rFonts w:cs="Arial"/>
          <w:lang w:val="fr-CA"/>
        </w:rPr>
        <w:t xml:space="preserve">quand </w:t>
      </w:r>
      <w:r w:rsidRPr="008A6F5B">
        <w:rPr>
          <w:rFonts w:cs="Arial"/>
          <w:lang w:val="fr-CA"/>
        </w:rPr>
        <w:t xml:space="preserve">les surfaces sont </w:t>
      </w:r>
      <w:r w:rsidR="0065439C" w:rsidRPr="008A6F5B">
        <w:rPr>
          <w:rFonts w:cs="Arial"/>
          <w:lang w:val="fr-CA"/>
        </w:rPr>
        <w:t xml:space="preserve">très </w:t>
      </w:r>
      <w:r w:rsidRPr="008A6F5B">
        <w:rPr>
          <w:rFonts w:cs="Arial"/>
          <w:lang w:val="fr-CA"/>
        </w:rPr>
        <w:t xml:space="preserve">rouillées (c’est-à-dire </w:t>
      </w:r>
      <w:r w:rsidR="0065439C" w:rsidRPr="008A6F5B">
        <w:rPr>
          <w:rFonts w:cs="Arial"/>
          <w:lang w:val="fr-CA"/>
        </w:rPr>
        <w:t xml:space="preserve">quand une </w:t>
      </w:r>
      <w:r w:rsidRPr="008A6F5B">
        <w:rPr>
          <w:rFonts w:cs="Arial"/>
          <w:lang w:val="fr-CA"/>
        </w:rPr>
        <w:t>préparation de surfaces de type SP 10 est très difficile à obtenir). Ils conviennent également pour des travaux partiels de peinture d</w:t>
      </w:r>
      <w:r w:rsidR="00126FEE" w:rsidRPr="008A6F5B">
        <w:rPr>
          <w:rFonts w:cs="Arial"/>
          <w:lang w:val="fr-CA"/>
        </w:rPr>
        <w:t>’</w:t>
      </w:r>
      <w:r w:rsidRPr="008A6F5B">
        <w:rPr>
          <w:rFonts w:cs="Arial"/>
          <w:lang w:val="fr-CA"/>
        </w:rPr>
        <w:t xml:space="preserve">un pont qui doit être </w:t>
      </w:r>
      <w:proofErr w:type="spellStart"/>
      <w:r w:rsidRPr="008A6F5B">
        <w:rPr>
          <w:rFonts w:cs="Arial"/>
          <w:lang w:val="fr-CA"/>
        </w:rPr>
        <w:t>repeinturé</w:t>
      </w:r>
      <w:proofErr w:type="spellEnd"/>
      <w:r w:rsidRPr="008A6F5B">
        <w:rPr>
          <w:rFonts w:cs="Arial"/>
          <w:lang w:val="fr-CA"/>
        </w:rPr>
        <w:t xml:space="preserve"> au complet à court ou à moyen terme. Le choix final du système de peintures est laissé à l’</w:t>
      </w:r>
      <w:r w:rsidR="00801FDE">
        <w:rPr>
          <w:rFonts w:cs="Arial"/>
          <w:lang w:val="fr-CA"/>
        </w:rPr>
        <w:t>Entrepreneur</w:t>
      </w:r>
      <w:r w:rsidRPr="008A6F5B">
        <w:rPr>
          <w:rFonts w:cs="Arial"/>
          <w:lang w:val="fr-CA"/>
        </w:rPr>
        <w:t>.</w:t>
      </w:r>
    </w:p>
    <w:p w14:paraId="5FA4C2C9" w14:textId="77777777" w:rsidR="002728DA" w:rsidRPr="008A6F5B" w:rsidRDefault="002728DA" w:rsidP="00063FB9">
      <w:pPr>
        <w:pStyle w:val="Textemasquitalique-articles"/>
        <w:rPr>
          <w:rFonts w:cs="Arial"/>
          <w:lang w:val="fr-CA"/>
        </w:rPr>
      </w:pPr>
    </w:p>
    <w:p w14:paraId="4ED189DC" w14:textId="77777777" w:rsidR="002728DA" w:rsidRPr="008A6F5B" w:rsidRDefault="002728DA" w:rsidP="002728DA">
      <w:pPr>
        <w:pStyle w:val="Textemasquitalique-articles"/>
        <w:rPr>
          <w:rFonts w:cs="Arial"/>
          <w:lang w:val="fr-CA"/>
        </w:rPr>
      </w:pPr>
      <w:r w:rsidRPr="008A6F5B">
        <w:rPr>
          <w:rFonts w:cs="Arial"/>
          <w:lang w:val="fr-CA"/>
        </w:rPr>
        <w:t>COULEUR DE LA COUCHE DE FINITION</w:t>
      </w:r>
    </w:p>
    <w:p w14:paraId="57A2ABE4" w14:textId="77777777" w:rsidR="002728DA" w:rsidRPr="008A6F5B" w:rsidRDefault="002728DA" w:rsidP="002728DA">
      <w:pPr>
        <w:pStyle w:val="Textemasquitalique-articles"/>
        <w:rPr>
          <w:rFonts w:cs="Arial"/>
          <w:lang w:val="fr-CA"/>
        </w:rPr>
      </w:pPr>
    </w:p>
    <w:p w14:paraId="16A9240B" w14:textId="39FDE903" w:rsidR="002728DA" w:rsidRPr="008A6F5B" w:rsidRDefault="002728DA" w:rsidP="002728DA">
      <w:pPr>
        <w:pStyle w:val="Textemasquitalique-articles"/>
        <w:rPr>
          <w:rFonts w:cs="Arial"/>
          <w:lang w:val="fr-CA"/>
        </w:rPr>
      </w:pPr>
      <w:r w:rsidRPr="008A6F5B">
        <w:rPr>
          <w:rFonts w:cs="Arial"/>
          <w:lang w:val="fr-CA"/>
        </w:rPr>
        <w:t>Spécifier la couleur et le numéro de la couche de finition identifiée selon la norme AMS-STD 595 : vert n</w:t>
      </w:r>
      <w:r w:rsidRPr="008A6F5B">
        <w:rPr>
          <w:rFonts w:cs="Arial"/>
          <w:vertAlign w:val="superscript"/>
          <w:lang w:val="fr-CA"/>
        </w:rPr>
        <w:t>o</w:t>
      </w:r>
      <w:r w:rsidR="00631D95" w:rsidRPr="008A6F5B">
        <w:rPr>
          <w:rFonts w:cs="Arial"/>
          <w:lang w:val="fr-CA"/>
        </w:rPr>
        <w:t> </w:t>
      </w:r>
      <w:r w:rsidRPr="008A6F5B">
        <w:rPr>
          <w:rFonts w:cs="Arial"/>
          <w:lang w:val="fr-CA"/>
        </w:rPr>
        <w:t>14109, gris n</w:t>
      </w:r>
      <w:r w:rsidRPr="008A6F5B">
        <w:rPr>
          <w:rFonts w:cs="Arial"/>
          <w:vertAlign w:val="superscript"/>
          <w:lang w:val="fr-CA"/>
        </w:rPr>
        <w:t>o</w:t>
      </w:r>
      <w:r w:rsidR="00631D95" w:rsidRPr="008A6F5B">
        <w:rPr>
          <w:rFonts w:cs="Arial"/>
          <w:lang w:val="fr-CA"/>
        </w:rPr>
        <w:t> </w:t>
      </w:r>
      <w:r w:rsidRPr="008A6F5B">
        <w:rPr>
          <w:rFonts w:cs="Arial"/>
          <w:lang w:val="fr-CA"/>
        </w:rPr>
        <w:t>16314 ou brun n</w:t>
      </w:r>
      <w:r w:rsidRPr="008A6F5B">
        <w:rPr>
          <w:rFonts w:cs="Arial"/>
          <w:vertAlign w:val="superscript"/>
          <w:lang w:val="fr-CA"/>
        </w:rPr>
        <w:t>o</w:t>
      </w:r>
      <w:r w:rsidR="00631D95" w:rsidRPr="008A6F5B">
        <w:rPr>
          <w:rFonts w:cs="Arial"/>
          <w:lang w:val="fr-CA"/>
        </w:rPr>
        <w:t> </w:t>
      </w:r>
      <w:r w:rsidRPr="008A6F5B">
        <w:rPr>
          <w:rFonts w:cs="Arial"/>
          <w:lang w:val="fr-CA"/>
        </w:rPr>
        <w:t>10045.</w:t>
      </w:r>
    </w:p>
    <w:p w14:paraId="71D88825" w14:textId="77777777" w:rsidR="002728DA" w:rsidRPr="008A6F5B" w:rsidRDefault="002728DA" w:rsidP="00063FB9">
      <w:pPr>
        <w:pStyle w:val="Textemasquitalique-articles"/>
        <w:rPr>
          <w:rFonts w:cs="Arial"/>
          <w:lang w:val="fr-CA"/>
        </w:rPr>
      </w:pPr>
    </w:p>
    <w:p w14:paraId="1AEBDE97" w14:textId="77777777" w:rsidR="00120B31" w:rsidRPr="008A6F5B" w:rsidRDefault="00120B31" w:rsidP="00063FB9">
      <w:pPr>
        <w:pStyle w:val="Textemasquitalique-articles"/>
        <w:rPr>
          <w:rFonts w:cs="Arial"/>
          <w:szCs w:val="22"/>
          <w:lang w:val="fr-CA"/>
        </w:rPr>
      </w:pPr>
    </w:p>
    <w:p w14:paraId="65C7171A" w14:textId="546DFF75" w:rsidR="00120B31" w:rsidRPr="008A6F5B" w:rsidRDefault="00120B31" w:rsidP="00EE3199">
      <w:pPr>
        <w:pStyle w:val="Textemasquitalique-articles"/>
        <w:pBdr>
          <w:top w:val="single" w:sz="4" w:space="1" w:color="auto"/>
          <w:left w:val="single" w:sz="4" w:space="4" w:color="auto"/>
          <w:bottom w:val="single" w:sz="4" w:space="1" w:color="auto"/>
          <w:right w:val="single" w:sz="4" w:space="4" w:color="auto"/>
        </w:pBdr>
        <w:rPr>
          <w:rFonts w:cs="Arial"/>
          <w:lang w:val="fr-CA"/>
        </w:rPr>
      </w:pPr>
      <w:r w:rsidRPr="008A6F5B">
        <w:rPr>
          <w:rFonts w:cs="Arial"/>
          <w:lang w:val="fr-CA"/>
        </w:rPr>
        <w:t>OPTION</w:t>
      </w:r>
      <w:r w:rsidR="0065439C" w:rsidRPr="008A6F5B">
        <w:rPr>
          <w:rFonts w:cs="Arial"/>
          <w:lang w:val="fr-CA"/>
        </w:rPr>
        <w:t xml:space="preserve"> : </w:t>
      </w:r>
      <w:r w:rsidRPr="008A6F5B">
        <w:rPr>
          <w:rFonts w:cs="Arial"/>
          <w:lang w:val="fr-CA"/>
        </w:rPr>
        <w:t>ENCAPSULAGE</w:t>
      </w:r>
      <w:r w:rsidR="00DE14A7" w:rsidRPr="008A6F5B">
        <w:rPr>
          <w:rFonts w:cs="Arial"/>
          <w:lang w:val="fr-CA"/>
        </w:rPr>
        <w:t xml:space="preserve"> (section</w:t>
      </w:r>
      <w:r w:rsidR="00631D95" w:rsidRPr="008A6F5B">
        <w:rPr>
          <w:rFonts w:cs="Arial"/>
          <w:lang w:val="fr-CA"/>
        </w:rPr>
        <w:t> </w:t>
      </w:r>
      <w:r w:rsidR="00DE14A7" w:rsidRPr="008A6F5B">
        <w:rPr>
          <w:rFonts w:cs="Arial"/>
          <w:lang w:val="fr-CA"/>
        </w:rPr>
        <w:t>38.</w:t>
      </w:r>
      <w:r w:rsidR="008340A8" w:rsidRPr="008A6F5B">
        <w:rPr>
          <w:rFonts w:cs="Arial"/>
          <w:lang w:val="fr-CA"/>
        </w:rPr>
        <w:t>4</w:t>
      </w:r>
      <w:r w:rsidR="00DE14A7" w:rsidRPr="008A6F5B">
        <w:rPr>
          <w:rFonts w:cs="Arial"/>
          <w:lang w:val="fr-CA"/>
        </w:rPr>
        <w:t>)</w:t>
      </w:r>
    </w:p>
    <w:p w14:paraId="21CE2EE4" w14:textId="77777777" w:rsidR="00120B31" w:rsidRPr="008A6F5B" w:rsidRDefault="00120B31" w:rsidP="00EE3199">
      <w:pPr>
        <w:pStyle w:val="Textemasquitalique-articles"/>
        <w:rPr>
          <w:rFonts w:cs="Arial"/>
          <w:lang w:val="fr-CA"/>
        </w:rPr>
      </w:pPr>
    </w:p>
    <w:p w14:paraId="7DE9B0A0" w14:textId="77777777" w:rsidR="00120B31" w:rsidRPr="008A6F5B" w:rsidRDefault="00120B31" w:rsidP="00EE3199">
      <w:pPr>
        <w:pStyle w:val="Textemasquitalique-articles"/>
        <w:rPr>
          <w:rFonts w:cs="Arial"/>
          <w:lang w:val="fr-CA"/>
        </w:rPr>
      </w:pPr>
      <w:r w:rsidRPr="008A6F5B">
        <w:rPr>
          <w:rFonts w:cs="Arial"/>
          <w:lang w:val="fr-CA"/>
        </w:rPr>
        <w:t xml:space="preserve">Inclure </w:t>
      </w:r>
      <w:r w:rsidR="00D95956" w:rsidRPr="008A6F5B">
        <w:rPr>
          <w:rFonts w:cs="Arial"/>
          <w:lang w:val="fr-CA"/>
        </w:rPr>
        <w:t xml:space="preserve">dans le devis </w:t>
      </w:r>
      <w:r w:rsidRPr="008A6F5B">
        <w:rPr>
          <w:rFonts w:cs="Arial"/>
          <w:lang w:val="fr-CA"/>
        </w:rPr>
        <w:t xml:space="preserve">les textes relatifs à cette option </w:t>
      </w:r>
      <w:r w:rsidR="0065439C" w:rsidRPr="008A6F5B">
        <w:rPr>
          <w:rFonts w:cs="Arial"/>
          <w:lang w:val="fr-CA"/>
        </w:rPr>
        <w:t xml:space="preserve">quand </w:t>
      </w:r>
      <w:r w:rsidRPr="008A6F5B">
        <w:rPr>
          <w:rFonts w:cs="Arial"/>
          <w:lang w:val="fr-CA"/>
        </w:rPr>
        <w:t xml:space="preserve">la dégradation du revêtement existant se trouve sur moins du tiers de la surface totale à peinturer d’un ouvrage en acier (la dégradation </w:t>
      </w:r>
      <w:r w:rsidR="00142144" w:rsidRPr="008A6F5B">
        <w:rPr>
          <w:rFonts w:cs="Arial"/>
          <w:lang w:val="fr-CA"/>
        </w:rPr>
        <w:t xml:space="preserve">̶ </w:t>
      </w:r>
      <w:r w:rsidRPr="008A6F5B">
        <w:rPr>
          <w:rFonts w:cs="Arial"/>
          <w:lang w:val="fr-CA"/>
        </w:rPr>
        <w:t>rouille</w:t>
      </w:r>
      <w:r w:rsidR="00142144" w:rsidRPr="008A6F5B">
        <w:rPr>
          <w:rFonts w:cs="Arial"/>
          <w:lang w:val="fr-CA"/>
        </w:rPr>
        <w:t xml:space="preserve"> -̶ </w:t>
      </w:r>
      <w:r w:rsidRPr="008A6F5B">
        <w:rPr>
          <w:rFonts w:cs="Arial"/>
          <w:lang w:val="fr-CA"/>
        </w:rPr>
        <w:t xml:space="preserve">est souvent concentrée dans certaines zones ou parties de l’ouvrage). Le revêtement en bon état devrait </w:t>
      </w:r>
      <w:r w:rsidR="00D07EA4" w:rsidRPr="008A6F5B">
        <w:rPr>
          <w:rFonts w:cs="Arial"/>
          <w:lang w:val="fr-CA"/>
        </w:rPr>
        <w:t xml:space="preserve">constituer </w:t>
      </w:r>
      <w:r w:rsidRPr="008A6F5B">
        <w:rPr>
          <w:rFonts w:cs="Arial"/>
          <w:lang w:val="fr-CA"/>
        </w:rPr>
        <w:t>plus des deux tiers de la surface à peinturer de l’ouvrage.</w:t>
      </w:r>
    </w:p>
    <w:p w14:paraId="0929D520" w14:textId="77777777" w:rsidR="00120B31" w:rsidRPr="008A6F5B" w:rsidRDefault="00120B31" w:rsidP="00EE3199">
      <w:pPr>
        <w:pStyle w:val="Textemasquitalique-articles"/>
        <w:rPr>
          <w:rFonts w:cs="Arial"/>
          <w:lang w:val="fr-CA"/>
        </w:rPr>
      </w:pPr>
    </w:p>
    <w:p w14:paraId="24E1EECA" w14:textId="2439F669" w:rsidR="00120B31" w:rsidRPr="008A6F5B" w:rsidRDefault="00120B31" w:rsidP="00EE3199">
      <w:pPr>
        <w:pStyle w:val="Textemasquitalique-articles"/>
        <w:rPr>
          <w:rFonts w:cs="Arial"/>
          <w:lang w:val="fr-CA"/>
        </w:rPr>
      </w:pPr>
      <w:r w:rsidRPr="008A6F5B">
        <w:rPr>
          <w:rFonts w:cs="Arial"/>
          <w:lang w:val="fr-CA"/>
        </w:rPr>
        <w:t xml:space="preserve">Des vérifications préalables doivent être faites afin de s’assurer que le revêtement à conserver possède une adhérence acceptable (supérieure </w:t>
      </w:r>
      <w:r w:rsidR="00017819" w:rsidRPr="008A6F5B">
        <w:rPr>
          <w:rFonts w:cs="Arial"/>
          <w:lang w:val="fr-CA"/>
        </w:rPr>
        <w:t>à </w:t>
      </w:r>
      <w:r w:rsidRPr="008A6F5B">
        <w:rPr>
          <w:rFonts w:cs="Arial"/>
          <w:lang w:val="fr-CA"/>
        </w:rPr>
        <w:t>± 2,</w:t>
      </w:r>
      <w:r w:rsidR="00017819" w:rsidRPr="008A6F5B">
        <w:rPr>
          <w:rFonts w:cs="Arial"/>
          <w:lang w:val="fr-CA"/>
        </w:rPr>
        <w:t>5 </w:t>
      </w:r>
      <w:proofErr w:type="spellStart"/>
      <w:r w:rsidRPr="008A6F5B">
        <w:rPr>
          <w:rFonts w:cs="Arial"/>
          <w:lang w:val="fr-CA"/>
        </w:rPr>
        <w:t>MPa</w:t>
      </w:r>
      <w:proofErr w:type="spellEnd"/>
      <w:r w:rsidRPr="008A6F5B">
        <w:rPr>
          <w:rFonts w:cs="Arial"/>
          <w:lang w:val="fr-CA"/>
        </w:rPr>
        <w:t xml:space="preserve"> </w:t>
      </w:r>
      <w:r w:rsidR="00C2099B" w:rsidRPr="008A6F5B">
        <w:rPr>
          <w:rFonts w:cs="Arial"/>
          <w:lang w:val="fr-CA"/>
        </w:rPr>
        <w:t>[</w:t>
      </w:r>
      <w:r w:rsidR="00447571" w:rsidRPr="008A6F5B">
        <w:rPr>
          <w:rFonts w:cs="Arial"/>
          <w:lang w:val="fr-CA"/>
        </w:rPr>
        <w:t>350 </w:t>
      </w:r>
      <w:r w:rsidRPr="008A6F5B">
        <w:rPr>
          <w:rFonts w:cs="Arial"/>
          <w:lang w:val="fr-CA"/>
        </w:rPr>
        <w:t>psi</w:t>
      </w:r>
      <w:r w:rsidR="00C2099B" w:rsidRPr="008A6F5B">
        <w:rPr>
          <w:rFonts w:cs="Arial"/>
          <w:lang w:val="fr-CA"/>
        </w:rPr>
        <w:t>]</w:t>
      </w:r>
      <w:r w:rsidRPr="008A6F5B">
        <w:rPr>
          <w:rFonts w:cs="Arial"/>
          <w:lang w:val="fr-CA"/>
        </w:rPr>
        <w:t xml:space="preserve">). Les mesures doivent être réalisées en conformité avec la norme </w:t>
      </w:r>
      <w:r w:rsidR="00447571" w:rsidRPr="008A6F5B">
        <w:rPr>
          <w:rFonts w:cs="Arial"/>
          <w:lang w:val="fr-CA"/>
        </w:rPr>
        <w:t>ASTM </w:t>
      </w:r>
      <w:r w:rsidRPr="008A6F5B">
        <w:rPr>
          <w:rFonts w:cs="Arial"/>
          <w:lang w:val="fr-CA"/>
        </w:rPr>
        <w:t>D4541</w:t>
      </w:r>
      <w:r w:rsidR="00D07EA4" w:rsidRPr="008A6F5B">
        <w:rPr>
          <w:rFonts w:cs="Arial"/>
          <w:lang w:val="fr-CA"/>
        </w:rPr>
        <w:t>,</w:t>
      </w:r>
      <w:r w:rsidRPr="008A6F5B">
        <w:rPr>
          <w:rFonts w:cs="Arial"/>
          <w:lang w:val="fr-CA"/>
        </w:rPr>
        <w:t xml:space="preserve"> </w:t>
      </w:r>
      <w:r w:rsidRPr="008A6F5B">
        <w:rPr>
          <w:rFonts w:cs="Arial"/>
          <w:i w:val="0"/>
          <w:lang w:val="fr-CA"/>
        </w:rPr>
        <w:t xml:space="preserve">« Standard Test Method for Pull-Off </w:t>
      </w:r>
      <w:proofErr w:type="spellStart"/>
      <w:r w:rsidRPr="008A6F5B">
        <w:rPr>
          <w:rFonts w:cs="Arial"/>
          <w:i w:val="0"/>
          <w:lang w:val="fr-CA"/>
        </w:rPr>
        <w:t>Strength</w:t>
      </w:r>
      <w:proofErr w:type="spellEnd"/>
      <w:r w:rsidRPr="008A6F5B">
        <w:rPr>
          <w:rFonts w:cs="Arial"/>
          <w:i w:val="0"/>
          <w:lang w:val="fr-CA"/>
        </w:rPr>
        <w:t xml:space="preserve"> of </w:t>
      </w:r>
      <w:proofErr w:type="spellStart"/>
      <w:r w:rsidRPr="008A6F5B">
        <w:rPr>
          <w:rFonts w:cs="Arial"/>
          <w:i w:val="0"/>
          <w:lang w:val="fr-CA"/>
        </w:rPr>
        <w:t>Coatings</w:t>
      </w:r>
      <w:proofErr w:type="spellEnd"/>
      <w:r w:rsidRPr="008A6F5B">
        <w:rPr>
          <w:rFonts w:cs="Arial"/>
          <w:i w:val="0"/>
          <w:lang w:val="fr-CA"/>
        </w:rPr>
        <w:t xml:space="preserve"> </w:t>
      </w:r>
      <w:proofErr w:type="spellStart"/>
      <w:r w:rsidRPr="008A6F5B">
        <w:rPr>
          <w:rFonts w:cs="Arial"/>
          <w:i w:val="0"/>
          <w:lang w:val="fr-CA"/>
        </w:rPr>
        <w:t>Using</w:t>
      </w:r>
      <w:proofErr w:type="spellEnd"/>
      <w:r w:rsidRPr="008A6F5B">
        <w:rPr>
          <w:rFonts w:cs="Arial"/>
          <w:i w:val="0"/>
          <w:lang w:val="fr-CA"/>
        </w:rPr>
        <w:t xml:space="preserve"> Portable </w:t>
      </w:r>
      <w:proofErr w:type="spellStart"/>
      <w:r w:rsidRPr="008A6F5B">
        <w:rPr>
          <w:rFonts w:cs="Arial"/>
          <w:i w:val="0"/>
          <w:lang w:val="fr-CA"/>
        </w:rPr>
        <w:t>Adhesion</w:t>
      </w:r>
      <w:proofErr w:type="spellEnd"/>
      <w:r w:rsidRPr="008A6F5B">
        <w:rPr>
          <w:rFonts w:cs="Arial"/>
          <w:i w:val="0"/>
          <w:lang w:val="fr-CA"/>
        </w:rPr>
        <w:t xml:space="preserve"> </w:t>
      </w:r>
      <w:proofErr w:type="spellStart"/>
      <w:r w:rsidRPr="008A6F5B">
        <w:rPr>
          <w:rFonts w:cs="Arial"/>
          <w:i w:val="0"/>
          <w:lang w:val="fr-CA"/>
        </w:rPr>
        <w:t>Testers</w:t>
      </w:r>
      <w:proofErr w:type="spellEnd"/>
      <w:r w:rsidRPr="008A6F5B">
        <w:rPr>
          <w:rFonts w:cs="Arial"/>
          <w:i w:val="0"/>
          <w:lang w:val="fr-CA"/>
        </w:rPr>
        <w:t xml:space="preserve"> » </w:t>
      </w:r>
      <w:r w:rsidRPr="008A6F5B">
        <w:rPr>
          <w:rFonts w:cs="Arial"/>
          <w:lang w:val="fr-CA"/>
        </w:rPr>
        <w:t>en utilisant l’appareil à alignement automatique de type V (méthode E).</w:t>
      </w:r>
    </w:p>
    <w:p w14:paraId="0A927DC6" w14:textId="77777777" w:rsidR="002728DA" w:rsidRPr="008A6F5B" w:rsidRDefault="002728DA" w:rsidP="00EE3199">
      <w:pPr>
        <w:pStyle w:val="Textemasquitalique-articles"/>
        <w:rPr>
          <w:rFonts w:cs="Arial"/>
          <w:lang w:val="fr-CA"/>
        </w:rPr>
      </w:pPr>
    </w:p>
    <w:p w14:paraId="30EFC5DC" w14:textId="77777777" w:rsidR="002728DA" w:rsidRPr="008A6F5B" w:rsidRDefault="002728DA" w:rsidP="00EE3199">
      <w:pPr>
        <w:pStyle w:val="Textemasquitalique-articles"/>
        <w:rPr>
          <w:rFonts w:cs="Arial"/>
          <w:lang w:val="fr-CA"/>
        </w:rPr>
      </w:pPr>
      <w:r w:rsidRPr="008A6F5B">
        <w:rPr>
          <w:rFonts w:cs="Arial"/>
          <w:lang w:val="fr-CA"/>
        </w:rPr>
        <w:t>Spécifier au devis les surfaces à recouvrir.</w:t>
      </w:r>
    </w:p>
    <w:p w14:paraId="798653D9" w14:textId="77777777" w:rsidR="00120B31" w:rsidRPr="008A6F5B" w:rsidRDefault="00120B31" w:rsidP="00EE3199">
      <w:pPr>
        <w:pStyle w:val="Textemasquitalique-articles"/>
        <w:rPr>
          <w:rFonts w:cs="Arial"/>
          <w:lang w:val="fr-CA"/>
        </w:rPr>
      </w:pPr>
    </w:p>
    <w:p w14:paraId="314B9E40" w14:textId="77777777" w:rsidR="00120B31" w:rsidRPr="008A6F5B" w:rsidRDefault="00120B31" w:rsidP="00EE3199">
      <w:pPr>
        <w:pStyle w:val="Textemasquitalique-articles"/>
        <w:rPr>
          <w:rFonts w:cs="Arial"/>
          <w:lang w:val="fr-CA"/>
        </w:rPr>
      </w:pPr>
      <w:r w:rsidRPr="008A6F5B">
        <w:rPr>
          <w:rFonts w:cs="Arial"/>
          <w:lang w:val="fr-CA"/>
        </w:rPr>
        <w:t>MESURES DE PROTECTION ENVIRONNEMENTALE</w:t>
      </w:r>
    </w:p>
    <w:p w14:paraId="3D02BED0" w14:textId="77777777" w:rsidR="00B966F3" w:rsidRPr="008A6F5B" w:rsidRDefault="00B966F3" w:rsidP="00EE3199">
      <w:pPr>
        <w:pStyle w:val="Textemasquitalique-articles"/>
        <w:rPr>
          <w:rFonts w:cs="Arial"/>
          <w:lang w:val="fr-CA"/>
        </w:rPr>
      </w:pPr>
    </w:p>
    <w:p w14:paraId="2D5F08EE" w14:textId="77777777" w:rsidR="00120B31" w:rsidRPr="008A6F5B" w:rsidRDefault="00120B31" w:rsidP="00EE3199">
      <w:pPr>
        <w:pStyle w:val="Textemasquitalique-articles"/>
        <w:rPr>
          <w:rFonts w:cs="Arial"/>
          <w:lang w:val="fr-CA"/>
        </w:rPr>
      </w:pPr>
      <w:r w:rsidRPr="008A6F5B">
        <w:rPr>
          <w:rFonts w:cs="Arial"/>
          <w:lang w:val="fr-CA"/>
        </w:rPr>
        <w:t>Des mesures de confinement, de récupération et de disposition doivent être prévues afin de gérer adéquatement les résidus liquides générés lors de la préparation des surfaces et d</w:t>
      </w:r>
      <w:r w:rsidR="00142144" w:rsidRPr="008A6F5B">
        <w:rPr>
          <w:rFonts w:cs="Arial"/>
          <w:lang w:val="fr-CA"/>
        </w:rPr>
        <w:t>e l</w:t>
      </w:r>
      <w:r w:rsidRPr="008A6F5B">
        <w:rPr>
          <w:rFonts w:cs="Arial"/>
          <w:lang w:val="fr-CA"/>
        </w:rPr>
        <w:t>’</w:t>
      </w:r>
      <w:proofErr w:type="spellStart"/>
      <w:r w:rsidRPr="008A6F5B">
        <w:rPr>
          <w:rFonts w:cs="Arial"/>
          <w:lang w:val="fr-CA"/>
        </w:rPr>
        <w:t>encapsulage</w:t>
      </w:r>
      <w:proofErr w:type="spellEnd"/>
      <w:r w:rsidRPr="008A6F5B">
        <w:rPr>
          <w:rFonts w:cs="Arial"/>
          <w:lang w:val="fr-CA"/>
        </w:rPr>
        <w:t>.</w:t>
      </w:r>
    </w:p>
    <w:p w14:paraId="31E6645C" w14:textId="77777777" w:rsidR="0055561F" w:rsidRPr="008A6F5B" w:rsidRDefault="0055561F" w:rsidP="00EE3199">
      <w:pPr>
        <w:pStyle w:val="Textemasquitalique-articles"/>
        <w:rPr>
          <w:rFonts w:cs="Arial"/>
          <w:lang w:val="fr-CA"/>
        </w:rPr>
      </w:pPr>
    </w:p>
    <w:p w14:paraId="6EA4E55A" w14:textId="77777777" w:rsidR="0055561F" w:rsidRPr="008A6F5B" w:rsidRDefault="0055561F" w:rsidP="00EE3199">
      <w:pPr>
        <w:pStyle w:val="Textemasquitalique-articles"/>
        <w:rPr>
          <w:rFonts w:cs="Arial"/>
          <w:lang w:val="fr-CA"/>
        </w:rPr>
      </w:pPr>
      <w:r w:rsidRPr="008A6F5B">
        <w:rPr>
          <w:rFonts w:cs="Arial"/>
          <w:lang w:val="fr-CA"/>
        </w:rPr>
        <w:t xml:space="preserve">De concert avec le choix fait pour la gestion des résidus, utiliser le premier texte optionnel (disposition des résidus liquides dans le réseau d’égout sanitaire) lorsque la caractérisation de la peinture existante indique la présence de matières dangereuses. </w:t>
      </w:r>
      <w:r w:rsidR="00C332DD" w:rsidRPr="008A6F5B">
        <w:rPr>
          <w:rFonts w:cs="Arial"/>
          <w:lang w:val="fr-CA"/>
        </w:rPr>
        <w:t>Utiliser le second texte optionnel dans le cas contraire.</w:t>
      </w:r>
    </w:p>
    <w:p w14:paraId="46FF95EC" w14:textId="77777777" w:rsidR="00120B31" w:rsidRPr="008A6F5B" w:rsidRDefault="00120B31" w:rsidP="00EE3199">
      <w:pPr>
        <w:pStyle w:val="Textemasquitalique-articles"/>
        <w:rPr>
          <w:rFonts w:cs="Arial"/>
          <w:lang w:val="fr-CA"/>
        </w:rPr>
      </w:pPr>
    </w:p>
    <w:p w14:paraId="56274BAF" w14:textId="77777777" w:rsidR="00120B31" w:rsidRPr="008A6F5B" w:rsidRDefault="00120B31" w:rsidP="00EE3199">
      <w:pPr>
        <w:pStyle w:val="Textemasquitalique-articles"/>
        <w:rPr>
          <w:rFonts w:cs="Arial"/>
          <w:lang w:val="fr-CA"/>
        </w:rPr>
      </w:pPr>
      <w:r w:rsidRPr="008A6F5B">
        <w:rPr>
          <w:rFonts w:cs="Arial"/>
          <w:lang w:val="fr-CA"/>
        </w:rPr>
        <w:t>PRÉPARATION DES SURFACES</w:t>
      </w:r>
    </w:p>
    <w:p w14:paraId="3C8F6752" w14:textId="77777777" w:rsidR="00120B31" w:rsidRPr="008A6F5B" w:rsidRDefault="00120B31" w:rsidP="00EE3199">
      <w:pPr>
        <w:pStyle w:val="Textemasquitalique-articles"/>
        <w:rPr>
          <w:rFonts w:cs="Arial"/>
          <w:lang w:val="fr-CA"/>
        </w:rPr>
      </w:pPr>
    </w:p>
    <w:p w14:paraId="647B7A19" w14:textId="77777777" w:rsidR="00120B31" w:rsidRPr="008A6F5B" w:rsidRDefault="00120B31" w:rsidP="00EE3199">
      <w:pPr>
        <w:pStyle w:val="Textemasquitalique-articles"/>
        <w:rPr>
          <w:rFonts w:cs="Arial"/>
          <w:lang w:val="fr-CA"/>
        </w:rPr>
      </w:pPr>
      <w:r w:rsidRPr="008A6F5B">
        <w:rPr>
          <w:rFonts w:cs="Arial"/>
          <w:lang w:val="fr-CA"/>
        </w:rPr>
        <w:t>Une préparation des surfaces avec de l’eau</w:t>
      </w:r>
      <w:r w:rsidR="00142144" w:rsidRPr="008A6F5B">
        <w:rPr>
          <w:rFonts w:cs="Arial"/>
          <w:lang w:val="fr-CA"/>
        </w:rPr>
        <w:t xml:space="preserve"> sous</w:t>
      </w:r>
      <w:r w:rsidRPr="008A6F5B">
        <w:rPr>
          <w:rFonts w:cs="Arial"/>
          <w:lang w:val="fr-CA"/>
        </w:rPr>
        <w:t xml:space="preserve"> haute pression est nécessaire dans le but d’enlever la peinture et la rouille qui </w:t>
      </w:r>
      <w:r w:rsidR="00142144" w:rsidRPr="008A6F5B">
        <w:rPr>
          <w:rFonts w:cs="Arial"/>
          <w:lang w:val="fr-CA"/>
        </w:rPr>
        <w:t xml:space="preserve">adhèrent mal </w:t>
      </w:r>
      <w:r w:rsidRPr="008A6F5B">
        <w:rPr>
          <w:rFonts w:cs="Arial"/>
          <w:lang w:val="fr-CA"/>
        </w:rPr>
        <w:t>et afin de ne conserver que le revêtement qui adhère bien au substrat.</w:t>
      </w:r>
    </w:p>
    <w:p w14:paraId="7007EB98" w14:textId="77777777" w:rsidR="00120B31" w:rsidRPr="008A6F5B" w:rsidRDefault="00120B31" w:rsidP="00EE3199">
      <w:pPr>
        <w:pStyle w:val="Textemasquitalique-articles"/>
        <w:rPr>
          <w:rFonts w:cs="Arial"/>
          <w:lang w:val="fr-CA"/>
        </w:rPr>
      </w:pPr>
    </w:p>
    <w:p w14:paraId="7AE6103D" w14:textId="77777777" w:rsidR="00120B31" w:rsidRPr="008A6F5B" w:rsidRDefault="00120B31" w:rsidP="00EE3199">
      <w:pPr>
        <w:pStyle w:val="Textemasquitalique-articles"/>
        <w:rPr>
          <w:rFonts w:cs="Arial"/>
          <w:lang w:val="fr-CA"/>
        </w:rPr>
      </w:pPr>
      <w:r w:rsidRPr="008A6F5B">
        <w:rPr>
          <w:rFonts w:cs="Arial"/>
          <w:lang w:val="fr-CA"/>
        </w:rPr>
        <w:t>Mentionnons que des précautions sur l’enlèvement des ions chlorure</w:t>
      </w:r>
      <w:r w:rsidR="006702A4" w:rsidRPr="008A6F5B">
        <w:rPr>
          <w:rFonts w:cs="Arial"/>
          <w:lang w:val="fr-CA"/>
        </w:rPr>
        <w:t xml:space="preserve"> </w:t>
      </w:r>
      <w:r w:rsidRPr="008A6F5B">
        <w:rPr>
          <w:rFonts w:cs="Arial"/>
          <w:lang w:val="fr-CA"/>
        </w:rPr>
        <w:t xml:space="preserve">sont prévues </w:t>
      </w:r>
      <w:r w:rsidR="00D07EA4" w:rsidRPr="008A6F5B">
        <w:rPr>
          <w:rFonts w:cs="Arial"/>
          <w:lang w:val="fr-CA"/>
        </w:rPr>
        <w:t xml:space="preserve">dans le </w:t>
      </w:r>
      <w:r w:rsidRPr="008A6F5B">
        <w:rPr>
          <w:rFonts w:cs="Arial"/>
          <w:lang w:val="fr-CA"/>
        </w:rPr>
        <w:t xml:space="preserve">texte </w:t>
      </w:r>
      <w:r w:rsidR="00142144" w:rsidRPr="008A6F5B">
        <w:rPr>
          <w:rFonts w:cs="Arial"/>
          <w:lang w:val="fr-CA"/>
        </w:rPr>
        <w:t xml:space="preserve">du devis </w:t>
      </w:r>
      <w:r w:rsidRPr="008A6F5B">
        <w:rPr>
          <w:rFonts w:cs="Arial"/>
          <w:lang w:val="fr-CA"/>
        </w:rPr>
        <w:t>afin d’éviter des défaillances prématurées du système de peintures.</w:t>
      </w:r>
    </w:p>
    <w:p w14:paraId="6709F542" w14:textId="77777777" w:rsidR="00120B31" w:rsidRPr="008A6F5B" w:rsidRDefault="00120B31" w:rsidP="00EE3199">
      <w:pPr>
        <w:pStyle w:val="Textemasquitalique-articles"/>
        <w:rPr>
          <w:rFonts w:cs="Arial"/>
          <w:lang w:val="fr-CA"/>
        </w:rPr>
      </w:pPr>
    </w:p>
    <w:p w14:paraId="0412E3FC" w14:textId="31A45652" w:rsidR="00120B31" w:rsidRPr="008A6F5B" w:rsidRDefault="00120B31" w:rsidP="00EE3199">
      <w:pPr>
        <w:pStyle w:val="Textemasquitalique-articles"/>
        <w:rPr>
          <w:rFonts w:cs="Arial"/>
          <w:lang w:val="fr-CA"/>
        </w:rPr>
      </w:pPr>
      <w:r w:rsidRPr="008A6F5B">
        <w:rPr>
          <w:rFonts w:cs="Arial"/>
          <w:lang w:val="fr-CA"/>
        </w:rPr>
        <w:t>Pour la remise à niveau d’un revêtement galvanisé existant (recharge de zinc), il est recommandé de spécifier une pression minimale de 70 </w:t>
      </w:r>
      <w:proofErr w:type="spellStart"/>
      <w:r w:rsidRPr="008A6F5B">
        <w:rPr>
          <w:rFonts w:cs="Arial"/>
          <w:lang w:val="fr-CA"/>
        </w:rPr>
        <w:t>MPa</w:t>
      </w:r>
      <w:proofErr w:type="spellEnd"/>
      <w:r w:rsidRPr="008A6F5B">
        <w:rPr>
          <w:rFonts w:cs="Arial"/>
          <w:lang w:val="fr-CA"/>
        </w:rPr>
        <w:t xml:space="preserve"> (10</w:t>
      </w:r>
      <w:r w:rsidR="00B076C3" w:rsidRPr="008A6F5B">
        <w:rPr>
          <w:rFonts w:cs="Arial"/>
          <w:lang w:val="fr-CA"/>
        </w:rPr>
        <w:t> </w:t>
      </w:r>
      <w:r w:rsidRPr="008A6F5B">
        <w:rPr>
          <w:rFonts w:cs="Arial"/>
          <w:lang w:val="fr-CA"/>
        </w:rPr>
        <w:t xml:space="preserve">000 psi) lors de la préparation à l’eau afin d’enlever </w:t>
      </w:r>
      <w:r w:rsidR="00B82AF1" w:rsidRPr="008A6F5B">
        <w:rPr>
          <w:rFonts w:cs="Arial"/>
          <w:lang w:val="fr-CA"/>
        </w:rPr>
        <w:t xml:space="preserve">les </w:t>
      </w:r>
      <w:r w:rsidRPr="008A6F5B">
        <w:rPr>
          <w:rFonts w:cs="Arial"/>
          <w:lang w:val="fr-CA"/>
        </w:rPr>
        <w:t xml:space="preserve">sous-produits </w:t>
      </w:r>
      <w:r w:rsidR="00142144" w:rsidRPr="008A6F5B">
        <w:rPr>
          <w:rFonts w:cs="Arial"/>
          <w:lang w:val="fr-CA"/>
        </w:rPr>
        <w:t xml:space="preserve">du </w:t>
      </w:r>
      <w:r w:rsidRPr="008A6F5B">
        <w:rPr>
          <w:rFonts w:cs="Arial"/>
          <w:lang w:val="fr-CA"/>
        </w:rPr>
        <w:t>zinc.</w:t>
      </w:r>
      <w:r w:rsidR="00122DE3" w:rsidRPr="008A6F5B">
        <w:rPr>
          <w:rFonts w:cs="Arial"/>
          <w:lang w:val="fr-CA"/>
        </w:rPr>
        <w:t xml:space="preserve"> </w:t>
      </w:r>
      <w:r w:rsidR="00D07EA4" w:rsidRPr="008A6F5B">
        <w:rPr>
          <w:rFonts w:cs="Arial"/>
          <w:lang w:val="fr-CA"/>
        </w:rPr>
        <w:t xml:space="preserve">Quand </w:t>
      </w:r>
      <w:r w:rsidR="00B82AF1" w:rsidRPr="008A6F5B">
        <w:rPr>
          <w:rFonts w:cs="Arial"/>
          <w:lang w:val="fr-CA"/>
        </w:rPr>
        <w:t xml:space="preserve">ces sous-produits sont fortement incrustés, il est plutôt recommandé d’exiger </w:t>
      </w:r>
      <w:r w:rsidR="00814FF8" w:rsidRPr="008A6F5B">
        <w:rPr>
          <w:rFonts w:cs="Arial"/>
          <w:lang w:val="fr-CA"/>
        </w:rPr>
        <w:t>une préparation par projection d’abrasif de type</w:t>
      </w:r>
      <w:r w:rsidR="00972698" w:rsidRPr="008A6F5B">
        <w:rPr>
          <w:rFonts w:cs="Arial"/>
          <w:lang w:val="fr-CA"/>
        </w:rPr>
        <w:t> </w:t>
      </w:r>
      <w:r w:rsidR="00814FF8" w:rsidRPr="008A6F5B">
        <w:rPr>
          <w:rFonts w:cs="Arial"/>
          <w:lang w:val="fr-CA"/>
        </w:rPr>
        <w:t>SSPC-SP16</w:t>
      </w:r>
      <w:r w:rsidR="00B82AF1" w:rsidRPr="008A6F5B">
        <w:rPr>
          <w:rFonts w:cs="Arial"/>
          <w:lang w:val="fr-CA"/>
        </w:rPr>
        <w:t xml:space="preserve">. </w:t>
      </w:r>
      <w:r w:rsidRPr="008A6F5B">
        <w:rPr>
          <w:rFonts w:cs="Arial"/>
          <w:lang w:val="fr-CA"/>
        </w:rPr>
        <w:t>Adapter le devis en conséquence pour ces cas.</w:t>
      </w:r>
    </w:p>
    <w:p w14:paraId="63C0E973" w14:textId="77777777" w:rsidR="00120B31" w:rsidRPr="008A6F5B" w:rsidRDefault="00120B31" w:rsidP="00EE3199">
      <w:pPr>
        <w:pStyle w:val="Textemasquitalique-articles"/>
        <w:rPr>
          <w:rFonts w:cs="Arial"/>
          <w:lang w:val="fr-CA"/>
        </w:rPr>
      </w:pPr>
    </w:p>
    <w:p w14:paraId="7AC8D5BD" w14:textId="77777777" w:rsidR="00120B31" w:rsidRPr="008A6F5B" w:rsidRDefault="00665B04" w:rsidP="00EE3199">
      <w:pPr>
        <w:pStyle w:val="Textemasquitalique-articles"/>
        <w:rPr>
          <w:rFonts w:cs="Arial"/>
          <w:lang w:val="fr-CA"/>
        </w:rPr>
      </w:pPr>
      <w:r w:rsidRPr="008A6F5B">
        <w:rPr>
          <w:rFonts w:cs="Arial"/>
          <w:lang w:val="fr-CA"/>
        </w:rPr>
        <w:t>PEINTURAGE</w:t>
      </w:r>
    </w:p>
    <w:p w14:paraId="05BCA242" w14:textId="77777777" w:rsidR="00120B31" w:rsidRPr="008A6F5B" w:rsidRDefault="00120B31" w:rsidP="00EE3199">
      <w:pPr>
        <w:pStyle w:val="Textemasquitalique-articles"/>
        <w:rPr>
          <w:rFonts w:cs="Arial"/>
          <w:lang w:val="fr-CA"/>
        </w:rPr>
      </w:pPr>
    </w:p>
    <w:p w14:paraId="30A9755A" w14:textId="77777777" w:rsidR="00120B31" w:rsidRPr="008A6F5B" w:rsidRDefault="00120B31" w:rsidP="00EE3199">
      <w:pPr>
        <w:pStyle w:val="Textemasquitalique-articles"/>
        <w:rPr>
          <w:rFonts w:cs="Arial"/>
          <w:lang w:val="fr-CA"/>
        </w:rPr>
      </w:pPr>
      <w:r w:rsidRPr="008A6F5B">
        <w:rPr>
          <w:rFonts w:cs="Arial"/>
          <w:lang w:val="fr-CA"/>
        </w:rPr>
        <w:t xml:space="preserve">Le système de peintures à base de </w:t>
      </w:r>
      <w:proofErr w:type="spellStart"/>
      <w:r w:rsidRPr="008A6F5B">
        <w:rPr>
          <w:rFonts w:cs="Arial"/>
          <w:lang w:val="fr-CA"/>
        </w:rPr>
        <w:t>sulfonate</w:t>
      </w:r>
      <w:proofErr w:type="spellEnd"/>
      <w:r w:rsidRPr="008A6F5B">
        <w:rPr>
          <w:rFonts w:cs="Arial"/>
          <w:lang w:val="fr-CA"/>
        </w:rPr>
        <w:t xml:space="preserve"> de calcium de type </w:t>
      </w:r>
      <w:proofErr w:type="spellStart"/>
      <w:r w:rsidRPr="008A6F5B">
        <w:rPr>
          <w:rFonts w:cs="Arial"/>
          <w:lang w:val="fr-CA"/>
        </w:rPr>
        <w:t>Termarust</w:t>
      </w:r>
      <w:proofErr w:type="spellEnd"/>
      <w:r w:rsidRPr="008A6F5B">
        <w:rPr>
          <w:rFonts w:cs="Arial"/>
          <w:lang w:val="fr-CA"/>
        </w:rPr>
        <w:t xml:space="preserve"> est considéré comme un produit éprouvé pour des activités de protection anticorrosion d’assemblages, et plus spécifiquement pour des éléments de pont à poutres triangulées.</w:t>
      </w:r>
    </w:p>
    <w:p w14:paraId="7007BA16" w14:textId="77777777" w:rsidR="00120B31" w:rsidRPr="008A6F5B" w:rsidRDefault="00120B31" w:rsidP="00EE3199">
      <w:pPr>
        <w:pStyle w:val="Textemasquitalique-articles"/>
        <w:rPr>
          <w:rFonts w:cs="Arial"/>
          <w:lang w:val="fr-CA"/>
        </w:rPr>
      </w:pPr>
    </w:p>
    <w:p w14:paraId="737AC743" w14:textId="0B3AC5CC" w:rsidR="00120B31" w:rsidRPr="008A6F5B" w:rsidRDefault="00120B31" w:rsidP="00EE3199">
      <w:pPr>
        <w:pStyle w:val="Textemasquitalique-articles"/>
        <w:rPr>
          <w:rFonts w:cs="Arial"/>
          <w:lang w:val="fr-CA"/>
        </w:rPr>
      </w:pPr>
      <w:r w:rsidRPr="008A6F5B">
        <w:rPr>
          <w:rFonts w:cs="Arial"/>
          <w:lang w:val="fr-CA"/>
        </w:rPr>
        <w:t>Selon les particularités de l’ouvrage en acier, le choix d</w:t>
      </w:r>
      <w:r w:rsidR="00126FEE" w:rsidRPr="008A6F5B">
        <w:rPr>
          <w:rFonts w:cs="Arial"/>
          <w:lang w:val="fr-CA"/>
        </w:rPr>
        <w:t>’</w:t>
      </w:r>
      <w:r w:rsidRPr="008A6F5B">
        <w:rPr>
          <w:rFonts w:cs="Arial"/>
          <w:lang w:val="fr-CA"/>
        </w:rPr>
        <w:t xml:space="preserve">un système de peintures peut être complexe; il est recommandé de consulter la </w:t>
      </w:r>
      <w:r w:rsidR="00A45ADC">
        <w:rPr>
          <w:rFonts w:cs="Arial"/>
          <w:lang w:val="fr-CA"/>
        </w:rPr>
        <w:t>DGSA et la DEST</w:t>
      </w:r>
      <w:r w:rsidRPr="008A6F5B">
        <w:rPr>
          <w:rFonts w:cs="Arial"/>
          <w:lang w:val="fr-CA"/>
        </w:rPr>
        <w:t>.</w:t>
      </w:r>
    </w:p>
    <w:p w14:paraId="483B5D7C" w14:textId="77777777" w:rsidR="00665B04" w:rsidRPr="008A6F5B" w:rsidRDefault="00665B04" w:rsidP="00EE3199">
      <w:pPr>
        <w:pStyle w:val="Textemasquitalique-articles"/>
        <w:rPr>
          <w:rFonts w:cs="Arial"/>
          <w:lang w:val="fr-CA"/>
        </w:rPr>
      </w:pPr>
    </w:p>
    <w:p w14:paraId="287E3989" w14:textId="77777777" w:rsidR="00665B04" w:rsidRPr="008A6F5B" w:rsidRDefault="00665B04" w:rsidP="00EE3199">
      <w:pPr>
        <w:pStyle w:val="Textemasquitalique-articles"/>
        <w:rPr>
          <w:rFonts w:cs="Arial"/>
          <w:lang w:val="fr-CA"/>
        </w:rPr>
      </w:pPr>
      <w:r w:rsidRPr="008A6F5B">
        <w:rPr>
          <w:rFonts w:cs="Arial"/>
          <w:lang w:val="fr-CA"/>
        </w:rPr>
        <w:t>COULEUR DE LA COUCHE DE FINITION</w:t>
      </w:r>
    </w:p>
    <w:p w14:paraId="0D720E4C" w14:textId="77777777" w:rsidR="00665B04" w:rsidRPr="008A6F5B" w:rsidRDefault="00665B04" w:rsidP="00EE3199">
      <w:pPr>
        <w:pStyle w:val="Textemasquitalique-articles"/>
        <w:rPr>
          <w:rFonts w:cs="Arial"/>
          <w:lang w:val="fr-CA"/>
        </w:rPr>
      </w:pPr>
    </w:p>
    <w:p w14:paraId="6B9B1EB2" w14:textId="582B27DF" w:rsidR="00665B04" w:rsidRPr="008A6F5B" w:rsidRDefault="00665B04" w:rsidP="00EE3199">
      <w:pPr>
        <w:pStyle w:val="Textemasquitalique-articles"/>
        <w:rPr>
          <w:rFonts w:cs="Arial"/>
          <w:lang w:val="fr-CA"/>
        </w:rPr>
      </w:pPr>
      <w:r w:rsidRPr="008A6F5B">
        <w:rPr>
          <w:rFonts w:cs="Arial"/>
          <w:lang w:val="fr-CA"/>
        </w:rPr>
        <w:t>Spécifier la couleur et le numéro de la couche de finition identifiée selon la norme AMS-STD 595 : vert n</w:t>
      </w:r>
      <w:r w:rsidRPr="008A6F5B">
        <w:rPr>
          <w:rFonts w:cs="Arial"/>
          <w:vertAlign w:val="superscript"/>
          <w:lang w:val="fr-CA"/>
        </w:rPr>
        <w:t>o</w:t>
      </w:r>
      <w:r w:rsidR="00631D95" w:rsidRPr="008A6F5B">
        <w:rPr>
          <w:rFonts w:cs="Arial"/>
          <w:lang w:val="fr-CA"/>
        </w:rPr>
        <w:t> </w:t>
      </w:r>
      <w:r w:rsidRPr="008A6F5B">
        <w:rPr>
          <w:rFonts w:cs="Arial"/>
          <w:lang w:val="fr-CA"/>
        </w:rPr>
        <w:t>14109, gris n</w:t>
      </w:r>
      <w:r w:rsidRPr="008A6F5B">
        <w:rPr>
          <w:rFonts w:cs="Arial"/>
          <w:vertAlign w:val="superscript"/>
          <w:lang w:val="fr-CA"/>
        </w:rPr>
        <w:t>o</w:t>
      </w:r>
      <w:r w:rsidR="00631D95" w:rsidRPr="008A6F5B">
        <w:rPr>
          <w:rFonts w:cs="Arial"/>
          <w:lang w:val="fr-CA"/>
        </w:rPr>
        <w:t> </w:t>
      </w:r>
      <w:r w:rsidRPr="008A6F5B">
        <w:rPr>
          <w:rFonts w:cs="Arial"/>
          <w:lang w:val="fr-CA"/>
        </w:rPr>
        <w:t>16314 ou brun n</w:t>
      </w:r>
      <w:r w:rsidRPr="008A6F5B">
        <w:rPr>
          <w:rFonts w:cs="Arial"/>
          <w:vertAlign w:val="superscript"/>
          <w:lang w:val="fr-CA"/>
        </w:rPr>
        <w:t>o</w:t>
      </w:r>
      <w:r w:rsidR="00631D95" w:rsidRPr="008A6F5B">
        <w:rPr>
          <w:rFonts w:cs="Arial"/>
          <w:lang w:val="fr-CA"/>
        </w:rPr>
        <w:t> </w:t>
      </w:r>
      <w:r w:rsidRPr="008A6F5B">
        <w:rPr>
          <w:rFonts w:cs="Arial"/>
          <w:lang w:val="fr-CA"/>
        </w:rPr>
        <w:t>10045.</w:t>
      </w:r>
    </w:p>
    <w:p w14:paraId="38F58F7F" w14:textId="77777777" w:rsidR="00665B04" w:rsidRPr="008A6F5B" w:rsidRDefault="00665B04" w:rsidP="00EE3199">
      <w:pPr>
        <w:pStyle w:val="Textemasquitalique-articles"/>
        <w:rPr>
          <w:rFonts w:cs="Arial"/>
          <w:lang w:val="fr-CA"/>
        </w:rPr>
      </w:pPr>
    </w:p>
    <w:p w14:paraId="3F8EC64A" w14:textId="01E7F877" w:rsidR="00120B31" w:rsidRPr="008A6F5B" w:rsidRDefault="00120B31" w:rsidP="00063FB9">
      <w:pPr>
        <w:pStyle w:val="Textemasquitalique-articles"/>
        <w:rPr>
          <w:rFonts w:cs="Arial"/>
          <w:lang w:val="fr-CA"/>
        </w:rPr>
      </w:pPr>
      <w:r w:rsidRPr="008A6F5B">
        <w:rPr>
          <w:rFonts w:cs="Arial"/>
          <w:lang w:val="fr-CA"/>
        </w:rPr>
        <w:t>PEINTURAGE DE SURFACES EN ACIER GALVANISÉ</w:t>
      </w:r>
      <w:r w:rsidR="00DE14A7" w:rsidRPr="008A6F5B">
        <w:rPr>
          <w:rFonts w:cs="Arial"/>
          <w:lang w:val="fr-CA"/>
        </w:rPr>
        <w:t xml:space="preserve"> (section</w:t>
      </w:r>
      <w:r w:rsidR="00631D95" w:rsidRPr="008A6F5B">
        <w:rPr>
          <w:rFonts w:cs="Arial"/>
          <w:lang w:val="fr-CA"/>
        </w:rPr>
        <w:t> </w:t>
      </w:r>
      <w:r w:rsidR="00DE14A7" w:rsidRPr="008A6F5B">
        <w:rPr>
          <w:rFonts w:cs="Arial"/>
          <w:lang w:val="fr-CA"/>
        </w:rPr>
        <w:t>38.</w:t>
      </w:r>
      <w:r w:rsidR="008340A8" w:rsidRPr="008A6F5B">
        <w:rPr>
          <w:rFonts w:cs="Arial"/>
          <w:lang w:val="fr-CA"/>
        </w:rPr>
        <w:t>5</w:t>
      </w:r>
      <w:r w:rsidR="00DE14A7" w:rsidRPr="008A6F5B">
        <w:rPr>
          <w:rFonts w:cs="Arial"/>
          <w:lang w:val="fr-CA"/>
        </w:rPr>
        <w:t>)</w:t>
      </w:r>
    </w:p>
    <w:p w14:paraId="6359E5D7" w14:textId="77777777" w:rsidR="00120B31" w:rsidRPr="008A6F5B" w:rsidRDefault="00120B31" w:rsidP="00063FB9">
      <w:pPr>
        <w:pStyle w:val="Textemasquitalique-articles"/>
        <w:rPr>
          <w:rFonts w:cs="Arial"/>
          <w:lang w:val="fr-CA"/>
        </w:rPr>
      </w:pPr>
    </w:p>
    <w:p w14:paraId="0AD34499" w14:textId="77777777" w:rsidR="00120B31" w:rsidRPr="008A6F5B" w:rsidRDefault="00120B31" w:rsidP="00063FB9">
      <w:pPr>
        <w:pStyle w:val="Textemasquitalique-articles"/>
        <w:rPr>
          <w:rFonts w:cs="Arial"/>
          <w:lang w:val="fr-CA"/>
        </w:rPr>
      </w:pPr>
      <w:r w:rsidRPr="008A6F5B">
        <w:rPr>
          <w:rFonts w:cs="Arial"/>
          <w:lang w:val="fr-CA"/>
        </w:rPr>
        <w:t xml:space="preserve">Inclure </w:t>
      </w:r>
      <w:r w:rsidR="00142144" w:rsidRPr="008A6F5B">
        <w:rPr>
          <w:rFonts w:cs="Arial"/>
          <w:lang w:val="fr-CA"/>
        </w:rPr>
        <w:t xml:space="preserve">dans le devis </w:t>
      </w:r>
      <w:r w:rsidRPr="008A6F5B">
        <w:rPr>
          <w:rFonts w:cs="Arial"/>
          <w:lang w:val="fr-CA"/>
        </w:rPr>
        <w:t xml:space="preserve">le texte optionnel relatif au peinturage de nouvelles surfaces en acier galvanisé </w:t>
      </w:r>
      <w:r w:rsidR="0083660D" w:rsidRPr="008A6F5B">
        <w:rPr>
          <w:rFonts w:cs="Arial"/>
          <w:lang w:val="fr-CA"/>
        </w:rPr>
        <w:t xml:space="preserve">quand </w:t>
      </w:r>
      <w:r w:rsidRPr="008A6F5B">
        <w:rPr>
          <w:rFonts w:cs="Arial"/>
          <w:lang w:val="fr-CA"/>
        </w:rPr>
        <w:t xml:space="preserve">les circonstances exigent un traitement particulier </w:t>
      </w:r>
      <w:r w:rsidR="00D07EA4" w:rsidRPr="008A6F5B">
        <w:rPr>
          <w:rFonts w:cs="Arial"/>
          <w:lang w:val="fr-CA"/>
        </w:rPr>
        <w:t xml:space="preserve">sur le </w:t>
      </w:r>
      <w:r w:rsidR="00142144" w:rsidRPr="008A6F5B">
        <w:rPr>
          <w:rFonts w:cs="Arial"/>
          <w:lang w:val="fr-CA"/>
        </w:rPr>
        <w:t xml:space="preserve">plan </w:t>
      </w:r>
      <w:r w:rsidRPr="008A6F5B">
        <w:rPr>
          <w:rFonts w:cs="Arial"/>
          <w:lang w:val="fr-CA"/>
        </w:rPr>
        <w:t>de l’esthétique.</w:t>
      </w:r>
    </w:p>
    <w:p w14:paraId="65FB4CBD" w14:textId="77777777" w:rsidR="00120B31" w:rsidRPr="008A6F5B" w:rsidRDefault="00120B31" w:rsidP="00063FB9">
      <w:pPr>
        <w:pStyle w:val="Textemasquitalique-articles"/>
        <w:rPr>
          <w:rFonts w:cs="Arial"/>
          <w:lang w:val="fr-CA"/>
        </w:rPr>
      </w:pPr>
    </w:p>
    <w:p w14:paraId="74BBE079" w14:textId="70B6741F" w:rsidR="00120B31" w:rsidRPr="008A6F5B" w:rsidRDefault="00120B31" w:rsidP="00063FB9">
      <w:pPr>
        <w:pStyle w:val="Textemasquitalique-articles"/>
        <w:rPr>
          <w:rFonts w:cs="Arial"/>
          <w:lang w:val="fr-CA"/>
        </w:rPr>
      </w:pPr>
      <w:r w:rsidRPr="008A6F5B">
        <w:rPr>
          <w:rFonts w:cs="Arial"/>
          <w:lang w:val="fr-CA"/>
        </w:rPr>
        <w:t>Ne pas utiliser ce texte pour la finalisation de la peinture en chantier sur des éléments peints en usine et n’ayant reçu que la couche primaire. L’article</w:t>
      </w:r>
      <w:r w:rsidR="00972698" w:rsidRPr="008A6F5B">
        <w:rPr>
          <w:rFonts w:cs="Arial"/>
          <w:lang w:val="fr-CA"/>
        </w:rPr>
        <w:t> </w:t>
      </w:r>
      <w:r w:rsidRPr="008A6F5B">
        <w:rPr>
          <w:rFonts w:cs="Arial"/>
          <w:lang w:val="fr-CA"/>
        </w:rPr>
        <w:t>OS-04</w:t>
      </w:r>
      <w:r w:rsidR="00D07EA4" w:rsidRPr="008A6F5B">
        <w:rPr>
          <w:rFonts w:cs="Arial"/>
          <w:lang w:val="fr-CA"/>
        </w:rPr>
        <w:t>,</w:t>
      </w:r>
      <w:r w:rsidRPr="008A6F5B">
        <w:rPr>
          <w:rFonts w:cs="Arial"/>
          <w:lang w:val="fr-CA"/>
        </w:rPr>
        <w:t xml:space="preserve"> « Revêtement de surfaces d’acier en usine »</w:t>
      </w:r>
      <w:r w:rsidR="00D07EA4" w:rsidRPr="008A6F5B">
        <w:rPr>
          <w:rFonts w:cs="Arial"/>
          <w:lang w:val="fr-CA"/>
        </w:rPr>
        <w:t>,</w:t>
      </w:r>
      <w:r w:rsidRPr="008A6F5B">
        <w:rPr>
          <w:rFonts w:cs="Arial"/>
          <w:lang w:val="fr-CA"/>
        </w:rPr>
        <w:t xml:space="preserve"> contient les instructions à cet effet.</w:t>
      </w:r>
    </w:p>
    <w:p w14:paraId="669F7EC9" w14:textId="77777777" w:rsidR="00E9315F" w:rsidRPr="008A6F5B" w:rsidRDefault="00E9315F" w:rsidP="00063FB9">
      <w:pPr>
        <w:pStyle w:val="Textemasquitalique-articles"/>
        <w:rPr>
          <w:rFonts w:cs="Arial"/>
          <w:lang w:val="fr-CA"/>
        </w:rPr>
      </w:pPr>
    </w:p>
    <w:p w14:paraId="0FCFD68A" w14:textId="4274873A" w:rsidR="00756D9E" w:rsidRPr="008A6F5B" w:rsidRDefault="00E9315F" w:rsidP="00791512">
      <w:pPr>
        <w:pStyle w:val="Textemasquitalique-articles"/>
        <w:rPr>
          <w:rFonts w:cs="Arial"/>
          <w:lang w:val="fr-CA"/>
        </w:rPr>
      </w:pPr>
      <w:r w:rsidRPr="008A6F5B">
        <w:rPr>
          <w:rFonts w:cs="Arial"/>
          <w:lang w:val="fr-CA"/>
        </w:rPr>
        <w:t>Spécifier la couleur et le numéro de la couche de finition identifiée selon la norme AMS-STD 595 : vert n</w:t>
      </w:r>
      <w:r w:rsidRPr="008A6F5B">
        <w:rPr>
          <w:rFonts w:cs="Arial"/>
          <w:vertAlign w:val="superscript"/>
          <w:lang w:val="fr-CA"/>
        </w:rPr>
        <w:t>o</w:t>
      </w:r>
      <w:r w:rsidR="00631D95" w:rsidRPr="008A6F5B">
        <w:rPr>
          <w:rFonts w:cs="Arial"/>
          <w:lang w:val="fr-CA"/>
        </w:rPr>
        <w:t> </w:t>
      </w:r>
      <w:r w:rsidRPr="008A6F5B">
        <w:rPr>
          <w:rFonts w:cs="Arial"/>
          <w:lang w:val="fr-CA"/>
        </w:rPr>
        <w:t>14109, gris n</w:t>
      </w:r>
      <w:r w:rsidRPr="008A6F5B">
        <w:rPr>
          <w:rFonts w:cs="Arial"/>
          <w:vertAlign w:val="superscript"/>
          <w:lang w:val="fr-CA"/>
        </w:rPr>
        <w:t>o</w:t>
      </w:r>
      <w:r w:rsidR="00631D95" w:rsidRPr="008A6F5B">
        <w:rPr>
          <w:rFonts w:cs="Arial"/>
          <w:lang w:val="fr-CA"/>
        </w:rPr>
        <w:t> </w:t>
      </w:r>
      <w:r w:rsidRPr="008A6F5B">
        <w:rPr>
          <w:rFonts w:cs="Arial"/>
          <w:lang w:val="fr-CA"/>
        </w:rPr>
        <w:t>16314 ou brun n</w:t>
      </w:r>
      <w:r w:rsidRPr="008A6F5B">
        <w:rPr>
          <w:rFonts w:cs="Arial"/>
          <w:vertAlign w:val="superscript"/>
          <w:lang w:val="fr-CA"/>
        </w:rPr>
        <w:t>o</w:t>
      </w:r>
      <w:r w:rsidR="00631D95" w:rsidRPr="008A6F5B">
        <w:rPr>
          <w:rFonts w:cs="Arial"/>
          <w:lang w:val="fr-CA"/>
        </w:rPr>
        <w:t> </w:t>
      </w:r>
      <w:r w:rsidRPr="008A6F5B">
        <w:rPr>
          <w:rFonts w:cs="Arial"/>
          <w:lang w:val="fr-CA"/>
        </w:rPr>
        <w:t>10045.</w:t>
      </w:r>
    </w:p>
    <w:p w14:paraId="336626BA" w14:textId="77777777" w:rsidR="00E9315F" w:rsidRPr="008A6F5B" w:rsidRDefault="00E9315F" w:rsidP="00063FB9">
      <w:pPr>
        <w:pStyle w:val="Textemasquitalique-articles"/>
        <w:rPr>
          <w:rFonts w:cs="Arial"/>
          <w:lang w:val="fr-CA"/>
        </w:rPr>
      </w:pPr>
    </w:p>
    <w:p w14:paraId="23DED5F9" w14:textId="2E243571" w:rsidR="00120B31" w:rsidRPr="008A6F5B" w:rsidRDefault="00120B31" w:rsidP="00063FB9">
      <w:pPr>
        <w:pStyle w:val="Textemasquitalique-articles"/>
        <w:rPr>
          <w:rFonts w:cs="Arial"/>
          <w:lang w:val="fr-CA"/>
        </w:rPr>
      </w:pPr>
      <w:r w:rsidRPr="008A6F5B">
        <w:rPr>
          <w:rFonts w:cs="Arial"/>
          <w:lang w:val="fr-CA"/>
        </w:rPr>
        <w:t>MÉTALLISATION</w:t>
      </w:r>
      <w:r w:rsidR="00DE14A7" w:rsidRPr="008A6F5B">
        <w:rPr>
          <w:rFonts w:cs="Arial"/>
          <w:lang w:val="fr-CA"/>
        </w:rPr>
        <w:t xml:space="preserve"> (section</w:t>
      </w:r>
      <w:r w:rsidR="00631D95" w:rsidRPr="008A6F5B">
        <w:rPr>
          <w:rFonts w:cs="Arial"/>
          <w:lang w:val="fr-CA"/>
        </w:rPr>
        <w:t> </w:t>
      </w:r>
      <w:r w:rsidR="00DE14A7" w:rsidRPr="008A6F5B">
        <w:rPr>
          <w:rFonts w:cs="Arial"/>
          <w:lang w:val="fr-CA"/>
        </w:rPr>
        <w:t>38.</w:t>
      </w:r>
      <w:r w:rsidR="008340A8" w:rsidRPr="008A6F5B">
        <w:rPr>
          <w:rFonts w:cs="Arial"/>
          <w:lang w:val="fr-CA"/>
        </w:rPr>
        <w:t>6</w:t>
      </w:r>
      <w:r w:rsidR="00DE14A7" w:rsidRPr="008A6F5B">
        <w:rPr>
          <w:rFonts w:cs="Arial"/>
          <w:lang w:val="fr-CA"/>
        </w:rPr>
        <w:t>)</w:t>
      </w:r>
    </w:p>
    <w:p w14:paraId="36C37CE9" w14:textId="77777777" w:rsidR="00120B31" w:rsidRPr="008A6F5B" w:rsidRDefault="00120B31" w:rsidP="00063FB9">
      <w:pPr>
        <w:pStyle w:val="Textemasquitalique-articles"/>
        <w:rPr>
          <w:rFonts w:cs="Arial"/>
          <w:lang w:val="fr-CA"/>
        </w:rPr>
      </w:pPr>
    </w:p>
    <w:p w14:paraId="049BCD1E" w14:textId="77777777" w:rsidR="00E9315F" w:rsidRPr="008A6F5B" w:rsidRDefault="00120B31" w:rsidP="00063FB9">
      <w:pPr>
        <w:pStyle w:val="Textemasquitalique-articles"/>
        <w:rPr>
          <w:rFonts w:cs="Arial"/>
          <w:lang w:val="fr-CA"/>
        </w:rPr>
      </w:pPr>
      <w:r w:rsidRPr="008A6F5B">
        <w:rPr>
          <w:rFonts w:cs="Arial"/>
          <w:lang w:val="fr-CA"/>
        </w:rPr>
        <w:t xml:space="preserve">Inclure </w:t>
      </w:r>
      <w:r w:rsidR="00142144" w:rsidRPr="008A6F5B">
        <w:rPr>
          <w:rFonts w:cs="Arial"/>
          <w:lang w:val="fr-CA"/>
        </w:rPr>
        <w:t xml:space="preserve">dans le devis </w:t>
      </w:r>
      <w:r w:rsidRPr="008A6F5B">
        <w:rPr>
          <w:rFonts w:cs="Arial"/>
          <w:lang w:val="fr-CA"/>
        </w:rPr>
        <w:t xml:space="preserve">le texte optionnel relatif à la métallisation des surfaces en acier </w:t>
      </w:r>
      <w:r w:rsidR="00D07EA4" w:rsidRPr="008A6F5B">
        <w:rPr>
          <w:rFonts w:cs="Arial"/>
          <w:lang w:val="fr-CA"/>
        </w:rPr>
        <w:t xml:space="preserve">quand </w:t>
      </w:r>
      <w:r w:rsidRPr="008A6F5B">
        <w:rPr>
          <w:rFonts w:cs="Arial"/>
          <w:lang w:val="fr-CA"/>
        </w:rPr>
        <w:t xml:space="preserve">ce type de revêtement est requis. </w:t>
      </w:r>
    </w:p>
    <w:p w14:paraId="68189C89" w14:textId="77777777" w:rsidR="00E9315F" w:rsidRPr="008A6F5B" w:rsidRDefault="00E9315F" w:rsidP="00063FB9">
      <w:pPr>
        <w:pStyle w:val="Textemasquitalique-articles"/>
        <w:rPr>
          <w:rFonts w:cs="Arial"/>
          <w:lang w:val="fr-CA"/>
        </w:rPr>
      </w:pPr>
    </w:p>
    <w:p w14:paraId="133A2D28" w14:textId="66212703" w:rsidR="00120B31" w:rsidRPr="008A6F5B" w:rsidRDefault="00E9315F" w:rsidP="00063FB9">
      <w:pPr>
        <w:pStyle w:val="Textemasquitalique-articles"/>
        <w:rPr>
          <w:rFonts w:cs="Arial"/>
          <w:lang w:val="fr-CA"/>
        </w:rPr>
      </w:pPr>
      <w:r w:rsidRPr="008A6F5B">
        <w:rPr>
          <w:rFonts w:cs="Arial"/>
          <w:lang w:val="fr-CA"/>
        </w:rPr>
        <w:t>Spécifier l’épaisseur de rev</w:t>
      </w:r>
      <w:r w:rsidR="009E15EA" w:rsidRPr="008A6F5B">
        <w:rPr>
          <w:rFonts w:cs="Arial"/>
          <w:lang w:val="fr-CA"/>
        </w:rPr>
        <w:t>ê</w:t>
      </w:r>
      <w:r w:rsidRPr="008A6F5B">
        <w:rPr>
          <w:rFonts w:cs="Arial"/>
          <w:lang w:val="fr-CA"/>
        </w:rPr>
        <w:t xml:space="preserve">tement requis : </w:t>
      </w:r>
      <w:r w:rsidR="00120B31" w:rsidRPr="008A6F5B">
        <w:rPr>
          <w:rFonts w:cs="Arial"/>
          <w:lang w:val="fr-CA"/>
        </w:rPr>
        <w:t>L’épaisseur du revêtement est spécifiée en fonction des exigences du tableau</w:t>
      </w:r>
      <w:r w:rsidR="00631D95" w:rsidRPr="008A6F5B">
        <w:rPr>
          <w:rFonts w:cs="Arial"/>
          <w:lang w:val="fr-CA"/>
        </w:rPr>
        <w:t> </w:t>
      </w:r>
      <w:r w:rsidR="00120B31" w:rsidRPr="008A6F5B">
        <w:rPr>
          <w:rFonts w:cs="Arial"/>
          <w:lang w:val="fr-CA"/>
        </w:rPr>
        <w:t>2.10-3 du chapitre</w:t>
      </w:r>
      <w:r w:rsidR="00631D95" w:rsidRPr="008A6F5B">
        <w:rPr>
          <w:rFonts w:cs="Arial"/>
          <w:lang w:val="fr-CA"/>
        </w:rPr>
        <w:t> </w:t>
      </w:r>
      <w:r w:rsidR="00120B31" w:rsidRPr="008A6F5B">
        <w:rPr>
          <w:rFonts w:cs="Arial"/>
          <w:lang w:val="fr-CA"/>
        </w:rPr>
        <w:t>2</w:t>
      </w:r>
      <w:r w:rsidR="00E52689" w:rsidRPr="008A6F5B">
        <w:rPr>
          <w:rFonts w:cs="Arial"/>
          <w:lang w:val="fr-CA"/>
        </w:rPr>
        <w:t xml:space="preserve"> « Conception des ouvrages d’art »</w:t>
      </w:r>
      <w:r w:rsidR="00D07EA4" w:rsidRPr="008A6F5B">
        <w:rPr>
          <w:rFonts w:cs="Arial"/>
          <w:lang w:val="fr-CA"/>
        </w:rPr>
        <w:t xml:space="preserve"> du </w:t>
      </w:r>
      <w:r w:rsidR="00120B31" w:rsidRPr="008A6F5B">
        <w:rPr>
          <w:rFonts w:cs="Arial"/>
          <w:i w:val="0"/>
          <w:lang w:val="fr-CA"/>
        </w:rPr>
        <w:t>Tome</w:t>
      </w:r>
      <w:r w:rsidR="00631D95" w:rsidRPr="008A6F5B">
        <w:rPr>
          <w:rFonts w:cs="Arial"/>
          <w:i w:val="0"/>
          <w:lang w:val="fr-CA"/>
        </w:rPr>
        <w:t> </w:t>
      </w:r>
      <w:r w:rsidR="00447571" w:rsidRPr="008A6F5B">
        <w:rPr>
          <w:rFonts w:cs="Arial"/>
          <w:i w:val="0"/>
          <w:lang w:val="fr-CA"/>
        </w:rPr>
        <w:t>III – </w:t>
      </w:r>
      <w:r w:rsidR="00120B31" w:rsidRPr="008A6F5B">
        <w:rPr>
          <w:rFonts w:cs="Arial"/>
          <w:i w:val="0"/>
          <w:lang w:val="fr-CA"/>
        </w:rPr>
        <w:t xml:space="preserve">Ouvrages d’art </w:t>
      </w:r>
      <w:r w:rsidR="00120B31" w:rsidRPr="008A6F5B">
        <w:rPr>
          <w:rFonts w:cs="Arial"/>
          <w:lang w:val="fr-CA"/>
        </w:rPr>
        <w:t>de</w:t>
      </w:r>
      <w:r w:rsidR="00E52689" w:rsidRPr="008A6F5B">
        <w:rPr>
          <w:rFonts w:cs="Arial"/>
          <w:lang w:val="fr-CA"/>
        </w:rPr>
        <w:t xml:space="preserve"> la collection N</w:t>
      </w:r>
      <w:r w:rsidR="00120B31" w:rsidRPr="008A6F5B">
        <w:rPr>
          <w:rFonts w:cs="Arial"/>
          <w:lang w:val="fr-CA"/>
        </w:rPr>
        <w:t>ormes</w:t>
      </w:r>
      <w:r w:rsidR="00E52689" w:rsidRPr="008A6F5B">
        <w:rPr>
          <w:rFonts w:cs="Arial"/>
          <w:lang w:val="fr-CA"/>
        </w:rPr>
        <w:t xml:space="preserve"> – Ouvrages routiers</w:t>
      </w:r>
      <w:r w:rsidR="00120B31" w:rsidRPr="008A6F5B">
        <w:rPr>
          <w:rFonts w:cs="Arial"/>
          <w:lang w:val="fr-CA"/>
        </w:rPr>
        <w:t xml:space="preserve"> du </w:t>
      </w:r>
      <w:r w:rsidR="00437140" w:rsidRPr="008A6F5B">
        <w:rPr>
          <w:rFonts w:cs="Arial"/>
          <w:lang w:val="fr-CA"/>
        </w:rPr>
        <w:t>Ministère</w:t>
      </w:r>
      <w:r w:rsidR="00120B31" w:rsidRPr="008A6F5B">
        <w:rPr>
          <w:rFonts w:cs="Arial"/>
          <w:lang w:val="fr-CA"/>
        </w:rPr>
        <w:t>.</w:t>
      </w:r>
      <w:r w:rsidR="002E031C" w:rsidRPr="008A6F5B">
        <w:rPr>
          <w:rFonts w:cs="Arial"/>
          <w:lang w:val="fr-CA"/>
        </w:rPr>
        <w:t xml:space="preserve"> Une épaisseur de métallisation de 300</w:t>
      </w:r>
      <w:r w:rsidR="00142144" w:rsidRPr="008A6F5B">
        <w:rPr>
          <w:rFonts w:cs="Arial"/>
          <w:lang w:val="fr-CA"/>
        </w:rPr>
        <w:t> </w:t>
      </w:r>
      <w:r w:rsidR="002E031C" w:rsidRPr="008A6F5B">
        <w:rPr>
          <w:rFonts w:cs="Arial"/>
          <w:lang w:val="fr-CA"/>
        </w:rPr>
        <w:t>µm ne devrait être spécifiée que pour de fortes expositions à un milieu marin.</w:t>
      </w:r>
      <w:r w:rsidR="00122DE3" w:rsidRPr="008A6F5B">
        <w:rPr>
          <w:rFonts w:cs="Arial"/>
          <w:lang w:val="fr-CA"/>
        </w:rPr>
        <w:t xml:space="preserve"> </w:t>
      </w:r>
      <w:r w:rsidR="002E031C" w:rsidRPr="008A6F5B">
        <w:rPr>
          <w:rFonts w:cs="Arial"/>
          <w:lang w:val="fr-CA"/>
        </w:rPr>
        <w:t>Ajouter dans ce cas au texte du devis une spécification pour le profil de rugosité, qui doit être de 100</w:t>
      </w:r>
      <w:r w:rsidR="00C8363C" w:rsidRPr="008A6F5B">
        <w:rPr>
          <w:rFonts w:cs="Arial"/>
          <w:lang w:val="fr-CA"/>
        </w:rPr>
        <w:t> </w:t>
      </w:r>
      <w:r w:rsidR="002E031C" w:rsidRPr="008A6F5B">
        <w:rPr>
          <w:rFonts w:cs="Arial"/>
          <w:lang w:val="fr-CA"/>
        </w:rPr>
        <w:t>µm.</w:t>
      </w:r>
    </w:p>
    <w:p w14:paraId="39E314E6" w14:textId="77777777" w:rsidR="00CD7E90" w:rsidRPr="008A6F5B" w:rsidRDefault="00CD7E90" w:rsidP="00063FB9">
      <w:pPr>
        <w:pStyle w:val="Textemasquitalique-articles"/>
        <w:rPr>
          <w:rFonts w:cs="Arial"/>
          <w:lang w:val="fr-CA"/>
        </w:rPr>
      </w:pPr>
    </w:p>
    <w:p w14:paraId="57A58C54" w14:textId="764A06BD" w:rsidR="00CD7E90" w:rsidRPr="008A6F5B" w:rsidRDefault="00CD7E90" w:rsidP="00063FB9">
      <w:pPr>
        <w:pStyle w:val="Textemasquitalique-articles"/>
        <w:rPr>
          <w:rFonts w:cs="Arial"/>
          <w:lang w:val="fr-CA"/>
        </w:rPr>
      </w:pPr>
      <w:r w:rsidRPr="008A6F5B">
        <w:rPr>
          <w:rFonts w:cs="Arial"/>
          <w:lang w:val="fr-CA"/>
        </w:rPr>
        <w:t xml:space="preserve">Inclure </w:t>
      </w:r>
      <w:r w:rsidR="00142144" w:rsidRPr="008A6F5B">
        <w:rPr>
          <w:rFonts w:cs="Arial"/>
          <w:lang w:val="fr-CA"/>
        </w:rPr>
        <w:t xml:space="preserve">dans le devis </w:t>
      </w:r>
      <w:r w:rsidRPr="008A6F5B">
        <w:rPr>
          <w:rFonts w:cs="Arial"/>
          <w:lang w:val="fr-CA"/>
        </w:rPr>
        <w:t xml:space="preserve">le texte optionnel relatif au scellement du revêtement métallisé </w:t>
      </w:r>
      <w:r w:rsidR="00D07EA4" w:rsidRPr="008A6F5B">
        <w:rPr>
          <w:rFonts w:cs="Arial"/>
          <w:lang w:val="fr-CA"/>
        </w:rPr>
        <w:t xml:space="preserve">si </w:t>
      </w:r>
      <w:r w:rsidRPr="008A6F5B">
        <w:rPr>
          <w:rFonts w:cs="Arial"/>
          <w:lang w:val="fr-CA"/>
        </w:rPr>
        <w:t>requis.</w:t>
      </w:r>
      <w:r w:rsidR="00122DE3" w:rsidRPr="008A6F5B">
        <w:rPr>
          <w:rFonts w:cs="Arial"/>
          <w:lang w:val="fr-CA"/>
        </w:rPr>
        <w:t xml:space="preserve"> </w:t>
      </w:r>
      <w:r w:rsidRPr="008A6F5B">
        <w:rPr>
          <w:rFonts w:cs="Arial"/>
          <w:lang w:val="fr-CA"/>
        </w:rPr>
        <w:t>Consulter l’article</w:t>
      </w:r>
      <w:r w:rsidR="00972698" w:rsidRPr="008A6F5B">
        <w:rPr>
          <w:rFonts w:cs="Arial"/>
          <w:lang w:val="fr-CA"/>
        </w:rPr>
        <w:t> </w:t>
      </w:r>
      <w:r w:rsidRPr="008A6F5B">
        <w:rPr>
          <w:rFonts w:cs="Arial"/>
          <w:lang w:val="fr-CA"/>
        </w:rPr>
        <w:t>2.10.2.2D du chapitre</w:t>
      </w:r>
      <w:r w:rsidR="00631D95" w:rsidRPr="008A6F5B">
        <w:rPr>
          <w:rFonts w:cs="Arial"/>
          <w:lang w:val="fr-CA"/>
        </w:rPr>
        <w:t> </w:t>
      </w:r>
      <w:r w:rsidRPr="008A6F5B">
        <w:rPr>
          <w:rFonts w:cs="Arial"/>
          <w:lang w:val="fr-CA"/>
        </w:rPr>
        <w:t>2</w:t>
      </w:r>
      <w:r w:rsidR="00E52689" w:rsidRPr="008A6F5B">
        <w:rPr>
          <w:rFonts w:cs="Arial"/>
          <w:lang w:val="fr-CA"/>
        </w:rPr>
        <w:t xml:space="preserve"> « Conception des ouvrages d’art »</w:t>
      </w:r>
      <w:r w:rsidR="00D07EA4" w:rsidRPr="008A6F5B">
        <w:rPr>
          <w:rFonts w:cs="Arial"/>
          <w:lang w:val="fr-CA"/>
        </w:rPr>
        <w:t xml:space="preserve"> du </w:t>
      </w:r>
      <w:r w:rsidRPr="008A6F5B">
        <w:rPr>
          <w:rFonts w:cs="Arial"/>
          <w:i w:val="0"/>
          <w:lang w:val="fr-CA"/>
        </w:rPr>
        <w:t>Tome</w:t>
      </w:r>
      <w:r w:rsidR="00631D95" w:rsidRPr="008A6F5B">
        <w:rPr>
          <w:rFonts w:cs="Arial"/>
          <w:i w:val="0"/>
          <w:lang w:val="fr-CA"/>
        </w:rPr>
        <w:t> </w:t>
      </w:r>
      <w:r w:rsidRPr="008A6F5B">
        <w:rPr>
          <w:rFonts w:cs="Arial"/>
          <w:i w:val="0"/>
          <w:lang w:val="fr-CA"/>
        </w:rPr>
        <w:t xml:space="preserve">III – Ouvrages d’art </w:t>
      </w:r>
      <w:r w:rsidRPr="008A6F5B">
        <w:rPr>
          <w:rFonts w:cs="Arial"/>
          <w:lang w:val="fr-CA"/>
        </w:rPr>
        <w:t>de</w:t>
      </w:r>
      <w:r w:rsidR="00E52689" w:rsidRPr="008A6F5B">
        <w:rPr>
          <w:rFonts w:cs="Arial"/>
          <w:lang w:val="fr-CA"/>
        </w:rPr>
        <w:t xml:space="preserve"> la collection N</w:t>
      </w:r>
      <w:r w:rsidRPr="008A6F5B">
        <w:rPr>
          <w:rFonts w:cs="Arial"/>
          <w:lang w:val="fr-CA"/>
        </w:rPr>
        <w:t>ormes</w:t>
      </w:r>
      <w:r w:rsidR="00E52689" w:rsidRPr="008A6F5B">
        <w:rPr>
          <w:rFonts w:cs="Arial"/>
          <w:lang w:val="fr-CA"/>
        </w:rPr>
        <w:t xml:space="preserve"> – Ouvrages routiers</w:t>
      </w:r>
      <w:r w:rsidRPr="008A6F5B">
        <w:rPr>
          <w:rFonts w:cs="Arial"/>
          <w:lang w:val="fr-CA"/>
        </w:rPr>
        <w:t xml:space="preserve"> du Ministère</w:t>
      </w:r>
      <w:r w:rsidR="007C3209" w:rsidRPr="008A6F5B">
        <w:rPr>
          <w:rFonts w:cs="Arial"/>
          <w:lang w:val="fr-CA"/>
        </w:rPr>
        <w:t xml:space="preserve"> </w:t>
      </w:r>
      <w:r w:rsidRPr="008A6F5B">
        <w:rPr>
          <w:rFonts w:cs="Arial"/>
          <w:lang w:val="fr-CA"/>
        </w:rPr>
        <w:t>pour déterminer si l’application d’un scellant est recommandée.</w:t>
      </w:r>
      <w:r w:rsidR="00122DE3" w:rsidRPr="008A6F5B">
        <w:rPr>
          <w:rFonts w:cs="Arial"/>
          <w:lang w:val="fr-CA"/>
        </w:rPr>
        <w:t xml:space="preserve"> </w:t>
      </w:r>
      <w:r w:rsidRPr="008A6F5B">
        <w:rPr>
          <w:rFonts w:cs="Arial"/>
          <w:lang w:val="fr-CA"/>
        </w:rPr>
        <w:t>Ne pas utiliser ce texte si une application de peinture sur la métallisation est prévue.</w:t>
      </w:r>
    </w:p>
    <w:p w14:paraId="05054504" w14:textId="77777777" w:rsidR="002E031C" w:rsidRPr="008A6F5B" w:rsidRDefault="002E031C" w:rsidP="00063FB9">
      <w:pPr>
        <w:pStyle w:val="Textemasquitalique-articles"/>
        <w:rPr>
          <w:rFonts w:cs="Arial"/>
          <w:lang w:val="fr-CA"/>
        </w:rPr>
      </w:pPr>
    </w:p>
    <w:p w14:paraId="36355D68" w14:textId="416DB9A2" w:rsidR="00CD7E90" w:rsidRPr="008A6F5B" w:rsidRDefault="00CD7E90" w:rsidP="00063FB9">
      <w:pPr>
        <w:pStyle w:val="Textemasquitalique-articles"/>
        <w:rPr>
          <w:rFonts w:cs="Arial"/>
          <w:lang w:val="fr-CA"/>
        </w:rPr>
      </w:pPr>
      <w:r w:rsidRPr="008A6F5B">
        <w:rPr>
          <w:rFonts w:cs="Arial"/>
          <w:lang w:val="fr-CA"/>
        </w:rPr>
        <w:t xml:space="preserve">Inclure </w:t>
      </w:r>
      <w:r w:rsidR="00E9315F" w:rsidRPr="008A6F5B">
        <w:rPr>
          <w:rFonts w:cs="Arial"/>
          <w:lang w:val="fr-CA"/>
        </w:rPr>
        <w:t xml:space="preserve">au besoin </w:t>
      </w:r>
      <w:r w:rsidR="00142144" w:rsidRPr="008A6F5B">
        <w:rPr>
          <w:rFonts w:cs="Arial"/>
          <w:lang w:val="fr-CA"/>
        </w:rPr>
        <w:t xml:space="preserve">dans le devis </w:t>
      </w:r>
      <w:r w:rsidRPr="008A6F5B">
        <w:rPr>
          <w:rFonts w:cs="Arial"/>
          <w:lang w:val="fr-CA"/>
        </w:rPr>
        <w:t>le texte optionnel relatif au peinturage de nouvelles surfaces en acier (structure neuve) ayant été métallisées et qui sont situées près des joints de tablier. Voir l’article</w:t>
      </w:r>
      <w:r w:rsidR="00631D95" w:rsidRPr="008A6F5B">
        <w:rPr>
          <w:rFonts w:cs="Arial"/>
          <w:lang w:val="fr-CA"/>
        </w:rPr>
        <w:t> </w:t>
      </w:r>
      <w:r w:rsidRPr="008A6F5B">
        <w:rPr>
          <w:rFonts w:cs="Arial"/>
          <w:lang w:val="fr-CA"/>
        </w:rPr>
        <w:t>2.10.2.2</w:t>
      </w:r>
      <w:r w:rsidR="00450661" w:rsidRPr="008A6F5B">
        <w:rPr>
          <w:rFonts w:cs="Arial"/>
          <w:lang w:val="fr-CA"/>
        </w:rPr>
        <w:t xml:space="preserve"> « Procédés de protection anticorrosion »</w:t>
      </w:r>
      <w:r w:rsidRPr="008A6F5B">
        <w:rPr>
          <w:rFonts w:cs="Arial"/>
          <w:lang w:val="fr-CA"/>
        </w:rPr>
        <w:t xml:space="preserve"> du chapitre 2</w:t>
      </w:r>
      <w:r w:rsidR="00450661" w:rsidRPr="008A6F5B">
        <w:rPr>
          <w:rFonts w:cs="Arial"/>
          <w:lang w:val="fr-CA"/>
        </w:rPr>
        <w:t xml:space="preserve"> « Conception des ouvrages d’art »</w:t>
      </w:r>
      <w:r w:rsidR="00D07EA4" w:rsidRPr="008A6F5B">
        <w:rPr>
          <w:rFonts w:cs="Arial"/>
          <w:lang w:val="fr-CA"/>
        </w:rPr>
        <w:t xml:space="preserve"> du </w:t>
      </w:r>
      <w:r w:rsidRPr="008A6F5B">
        <w:rPr>
          <w:rFonts w:cs="Arial"/>
          <w:i w:val="0"/>
          <w:lang w:val="fr-CA"/>
        </w:rPr>
        <w:t>Tome</w:t>
      </w:r>
      <w:r w:rsidR="00631D95" w:rsidRPr="008A6F5B">
        <w:rPr>
          <w:rFonts w:cs="Arial"/>
          <w:i w:val="0"/>
          <w:lang w:val="fr-CA"/>
        </w:rPr>
        <w:t> </w:t>
      </w:r>
      <w:r w:rsidRPr="008A6F5B">
        <w:rPr>
          <w:rFonts w:cs="Arial"/>
          <w:i w:val="0"/>
          <w:lang w:val="fr-CA"/>
        </w:rPr>
        <w:t>III – Ouvrages d’art</w:t>
      </w:r>
      <w:r w:rsidRPr="008A6F5B">
        <w:rPr>
          <w:rFonts w:cs="Arial"/>
          <w:lang w:val="fr-CA"/>
        </w:rPr>
        <w:t xml:space="preserve"> de</w:t>
      </w:r>
      <w:r w:rsidR="00C23B93" w:rsidRPr="008A6F5B">
        <w:rPr>
          <w:rFonts w:cs="Arial"/>
          <w:lang w:val="fr-CA"/>
        </w:rPr>
        <w:t xml:space="preserve"> la collection N</w:t>
      </w:r>
      <w:r w:rsidRPr="008A6F5B">
        <w:rPr>
          <w:rFonts w:cs="Arial"/>
          <w:lang w:val="fr-CA"/>
        </w:rPr>
        <w:t>ormes</w:t>
      </w:r>
      <w:r w:rsidR="00C23B93" w:rsidRPr="008A6F5B">
        <w:rPr>
          <w:rFonts w:cs="Arial"/>
          <w:lang w:val="fr-CA"/>
        </w:rPr>
        <w:t xml:space="preserve"> – Ouvrages routiers</w:t>
      </w:r>
      <w:r w:rsidRPr="008A6F5B">
        <w:rPr>
          <w:rFonts w:cs="Arial"/>
          <w:lang w:val="fr-CA"/>
        </w:rPr>
        <w:t xml:space="preserve"> du Ministère pour la longueur de</w:t>
      </w:r>
      <w:r w:rsidR="00142144" w:rsidRPr="008A6F5B">
        <w:rPr>
          <w:rFonts w:cs="Arial"/>
          <w:lang w:val="fr-CA"/>
        </w:rPr>
        <w:t>s</w:t>
      </w:r>
      <w:r w:rsidRPr="008A6F5B">
        <w:rPr>
          <w:rFonts w:cs="Arial"/>
          <w:lang w:val="fr-CA"/>
        </w:rPr>
        <w:t xml:space="preserve"> poutres à peinturer; spécifier cette longueur </w:t>
      </w:r>
      <w:r w:rsidR="00142144" w:rsidRPr="008A6F5B">
        <w:rPr>
          <w:rFonts w:cs="Arial"/>
          <w:lang w:val="fr-CA"/>
        </w:rPr>
        <w:t xml:space="preserve">dans le </w:t>
      </w:r>
      <w:r w:rsidRPr="008A6F5B">
        <w:rPr>
          <w:rFonts w:cs="Arial"/>
          <w:lang w:val="fr-CA"/>
        </w:rPr>
        <w:t>devis. Le peinturage des extrémités de poutres n’est pas requis (omettre ainsi tout le texte optionnel) dans le cas d</w:t>
      </w:r>
      <w:r w:rsidR="00126FEE" w:rsidRPr="008A6F5B">
        <w:rPr>
          <w:rFonts w:cs="Arial"/>
          <w:lang w:val="fr-CA"/>
        </w:rPr>
        <w:t>’</w:t>
      </w:r>
      <w:r w:rsidRPr="008A6F5B">
        <w:rPr>
          <w:rFonts w:cs="Arial"/>
          <w:lang w:val="fr-CA"/>
        </w:rPr>
        <w:t>une culée-galerie ou dans le cas d</w:t>
      </w:r>
      <w:r w:rsidR="00126FEE" w:rsidRPr="008A6F5B">
        <w:rPr>
          <w:rFonts w:cs="Arial"/>
          <w:lang w:val="fr-CA"/>
        </w:rPr>
        <w:t>’</w:t>
      </w:r>
      <w:r w:rsidRPr="008A6F5B">
        <w:rPr>
          <w:rFonts w:cs="Arial"/>
          <w:lang w:val="fr-CA"/>
        </w:rPr>
        <w:t>une pile ayant un joint avec dalot.</w:t>
      </w:r>
      <w:r w:rsidR="00122DE3" w:rsidRPr="008A6F5B">
        <w:rPr>
          <w:rFonts w:cs="Arial"/>
          <w:lang w:val="fr-CA"/>
        </w:rPr>
        <w:t xml:space="preserve"> </w:t>
      </w:r>
      <w:r w:rsidRPr="008A6F5B">
        <w:rPr>
          <w:rFonts w:cs="Arial"/>
          <w:lang w:val="fr-CA"/>
        </w:rPr>
        <w:t xml:space="preserve">Ce même texte optionnel peut également être utilisé </w:t>
      </w:r>
      <w:r w:rsidR="00142144" w:rsidRPr="008A6F5B">
        <w:rPr>
          <w:rFonts w:cs="Arial"/>
          <w:lang w:val="fr-CA"/>
        </w:rPr>
        <w:t xml:space="preserve">quand il s’agit de </w:t>
      </w:r>
      <w:r w:rsidRPr="008A6F5B">
        <w:rPr>
          <w:rFonts w:cs="Arial"/>
          <w:lang w:val="fr-CA"/>
        </w:rPr>
        <w:t xml:space="preserve">peinturer l’ensemble d’un ouvrage en acier ayant été métallisé. </w:t>
      </w:r>
    </w:p>
    <w:p w14:paraId="384D260A" w14:textId="77777777" w:rsidR="00E9315F" w:rsidRPr="008A6F5B" w:rsidRDefault="00E9315F" w:rsidP="00063FB9">
      <w:pPr>
        <w:pStyle w:val="Textemasquitalique-articles"/>
        <w:rPr>
          <w:rFonts w:cs="Arial"/>
          <w:lang w:val="fr-CA"/>
        </w:rPr>
      </w:pPr>
    </w:p>
    <w:p w14:paraId="02B91D83" w14:textId="036BFE61" w:rsidR="00E9315F" w:rsidRPr="008A6F5B" w:rsidRDefault="00E9315F" w:rsidP="00E9315F">
      <w:pPr>
        <w:pStyle w:val="Textemasquitalique-articles"/>
        <w:rPr>
          <w:rFonts w:cs="Arial"/>
          <w:lang w:val="fr-CA"/>
        </w:rPr>
      </w:pPr>
      <w:r w:rsidRPr="008A6F5B">
        <w:rPr>
          <w:rFonts w:cs="Arial"/>
          <w:lang w:val="fr-CA"/>
        </w:rPr>
        <w:t>Spécifier la couleur et le numéro de la couche de finition identifiée selon la norme AMS-STD 595 : vert n</w:t>
      </w:r>
      <w:r w:rsidRPr="008A6F5B">
        <w:rPr>
          <w:rFonts w:cs="Arial"/>
          <w:vertAlign w:val="superscript"/>
          <w:lang w:val="fr-CA"/>
        </w:rPr>
        <w:t>o</w:t>
      </w:r>
      <w:r w:rsidR="00631D95" w:rsidRPr="008A6F5B">
        <w:rPr>
          <w:rFonts w:cs="Arial"/>
          <w:lang w:val="fr-CA"/>
        </w:rPr>
        <w:t> </w:t>
      </w:r>
      <w:r w:rsidRPr="008A6F5B">
        <w:rPr>
          <w:rFonts w:cs="Arial"/>
          <w:lang w:val="fr-CA"/>
        </w:rPr>
        <w:t>14109, gris n</w:t>
      </w:r>
      <w:r w:rsidRPr="008A6F5B">
        <w:rPr>
          <w:rFonts w:cs="Arial"/>
          <w:vertAlign w:val="superscript"/>
          <w:lang w:val="fr-CA"/>
        </w:rPr>
        <w:t>o</w:t>
      </w:r>
      <w:r w:rsidR="00631D95" w:rsidRPr="008A6F5B">
        <w:rPr>
          <w:rFonts w:cs="Arial"/>
          <w:lang w:val="fr-CA"/>
        </w:rPr>
        <w:t> </w:t>
      </w:r>
      <w:r w:rsidRPr="008A6F5B">
        <w:rPr>
          <w:rFonts w:cs="Arial"/>
          <w:lang w:val="fr-CA"/>
        </w:rPr>
        <w:t>16314 ou brun n</w:t>
      </w:r>
      <w:r w:rsidRPr="008A6F5B">
        <w:rPr>
          <w:rFonts w:cs="Arial"/>
          <w:vertAlign w:val="superscript"/>
          <w:lang w:val="fr-CA"/>
        </w:rPr>
        <w:t>o</w:t>
      </w:r>
      <w:r w:rsidR="00631D95" w:rsidRPr="008A6F5B">
        <w:rPr>
          <w:rFonts w:cs="Arial"/>
          <w:lang w:val="fr-CA"/>
        </w:rPr>
        <w:t> </w:t>
      </w:r>
      <w:r w:rsidRPr="008A6F5B">
        <w:rPr>
          <w:rFonts w:cs="Arial"/>
          <w:lang w:val="fr-CA"/>
        </w:rPr>
        <w:t>10045.</w:t>
      </w:r>
    </w:p>
    <w:p w14:paraId="310ADC6C" w14:textId="77777777" w:rsidR="00120B31" w:rsidRPr="008A6F5B" w:rsidRDefault="00120B31" w:rsidP="00063FB9">
      <w:pPr>
        <w:pStyle w:val="Textemasquitalique-articles"/>
        <w:rPr>
          <w:rFonts w:cs="Arial"/>
          <w:lang w:val="fr-CA"/>
        </w:rPr>
      </w:pPr>
    </w:p>
    <w:p w14:paraId="08B6F501" w14:textId="77777777" w:rsidR="00120B31" w:rsidRPr="008A6F5B" w:rsidRDefault="00120B31" w:rsidP="00063FB9">
      <w:pPr>
        <w:pStyle w:val="Textemasquitalique-articles"/>
        <w:rPr>
          <w:rFonts w:cs="Arial"/>
          <w:lang w:val="fr-CA"/>
        </w:rPr>
      </w:pPr>
      <w:r w:rsidRPr="008A6F5B">
        <w:rPr>
          <w:rFonts w:cs="Arial"/>
          <w:lang w:val="fr-CA"/>
        </w:rPr>
        <w:t>PAIEMENT</w:t>
      </w:r>
    </w:p>
    <w:p w14:paraId="6DE1CBB3" w14:textId="77777777" w:rsidR="00120B31" w:rsidRPr="008A6F5B" w:rsidRDefault="00120B31" w:rsidP="00063FB9">
      <w:pPr>
        <w:pStyle w:val="Textemasquitalique-articles"/>
        <w:rPr>
          <w:rFonts w:cs="Arial"/>
          <w:lang w:val="fr-CA"/>
        </w:rPr>
      </w:pPr>
    </w:p>
    <w:p w14:paraId="0A5095E8" w14:textId="5C348468" w:rsidR="00120B31" w:rsidRPr="008A6F5B" w:rsidRDefault="00120B31" w:rsidP="00063FB9">
      <w:pPr>
        <w:pStyle w:val="Textemasquitalique-articles"/>
        <w:rPr>
          <w:rFonts w:cs="Arial"/>
          <w:lang w:val="fr-CA"/>
        </w:rPr>
      </w:pPr>
      <w:r w:rsidRPr="008A6F5B">
        <w:rPr>
          <w:rFonts w:cs="Arial"/>
          <w:lang w:val="fr-CA"/>
        </w:rPr>
        <w:t xml:space="preserve">* </w:t>
      </w:r>
      <w:r w:rsidRPr="008A6F5B">
        <w:rPr>
          <w:rFonts w:cs="Arial"/>
          <w:u w:val="double"/>
          <w:lang w:val="fr-CA"/>
        </w:rPr>
        <w:t>Option</w:t>
      </w:r>
      <w:r w:rsidR="00D07EA4" w:rsidRPr="008A6F5B">
        <w:rPr>
          <w:rFonts w:cs="Arial"/>
          <w:u w:val="double"/>
          <w:lang w:val="fr-CA"/>
        </w:rPr>
        <w:t> : p</w:t>
      </w:r>
      <w:r w:rsidRPr="008A6F5B">
        <w:rPr>
          <w:rFonts w:cs="Arial"/>
          <w:u w:val="double"/>
          <w:lang w:val="fr-CA"/>
        </w:rPr>
        <w:t xml:space="preserve">einturage </w:t>
      </w:r>
      <w:r w:rsidRPr="008A6F5B">
        <w:rPr>
          <w:rFonts w:cs="Arial"/>
          <w:lang w:val="fr-CA"/>
        </w:rPr>
        <w:t>*</w:t>
      </w:r>
    </w:p>
    <w:p w14:paraId="50938CC5" w14:textId="77777777" w:rsidR="00120B31" w:rsidRPr="008A6F5B" w:rsidRDefault="00120B31" w:rsidP="00063FB9">
      <w:pPr>
        <w:pStyle w:val="Textemasquitalique-articles"/>
        <w:rPr>
          <w:rFonts w:cs="Arial"/>
          <w:lang w:val="fr-CA"/>
        </w:rPr>
      </w:pPr>
    </w:p>
    <w:p w14:paraId="478C30D7" w14:textId="48FA6EE8" w:rsidR="00120B31" w:rsidRPr="008A6F5B" w:rsidRDefault="00120B31" w:rsidP="00063FB9">
      <w:pPr>
        <w:pStyle w:val="Textemasquitalique-articles"/>
        <w:rPr>
          <w:rFonts w:cs="Arial"/>
          <w:lang w:val="fr-CA"/>
        </w:rPr>
      </w:pPr>
      <w:r w:rsidRPr="008A6F5B">
        <w:rPr>
          <w:rFonts w:cs="Arial"/>
          <w:lang w:val="fr-CA"/>
        </w:rPr>
        <w:t xml:space="preserve">Prévoir des articles </w:t>
      </w:r>
      <w:r w:rsidR="00527386" w:rsidRPr="008A6F5B">
        <w:rPr>
          <w:rFonts w:cs="Arial"/>
          <w:lang w:val="fr-CA"/>
        </w:rPr>
        <w:t xml:space="preserve">dans le </w:t>
      </w:r>
      <w:r w:rsidRPr="008A6F5B">
        <w:rPr>
          <w:rFonts w:cs="Arial"/>
          <w:lang w:val="fr-CA"/>
        </w:rPr>
        <w:t>bordereau pour le paiement des mesures de protection environnementale</w:t>
      </w:r>
      <w:r w:rsidR="00142144" w:rsidRPr="008A6F5B">
        <w:rPr>
          <w:rFonts w:cs="Arial"/>
          <w:lang w:val="fr-CA"/>
        </w:rPr>
        <w:t>,</w:t>
      </w:r>
      <w:r w:rsidRPr="008A6F5B">
        <w:rPr>
          <w:rFonts w:cs="Arial"/>
          <w:lang w:val="fr-CA"/>
        </w:rPr>
        <w:t xml:space="preserve"> comprenant les enceintes de confinement et la gestion des résidus (déchets solides ou matières dangereuses), de la préparation des surfaces et du peinturage. </w:t>
      </w:r>
    </w:p>
    <w:p w14:paraId="4A7D994A" w14:textId="63B68B21" w:rsidR="00C174FF" w:rsidRPr="008A6F5B" w:rsidRDefault="00C174FF" w:rsidP="00063FB9">
      <w:pPr>
        <w:pStyle w:val="Textemasquitalique-articles"/>
        <w:rPr>
          <w:rFonts w:cs="Arial"/>
          <w:lang w:val="fr-CA"/>
        </w:rPr>
      </w:pPr>
    </w:p>
    <w:p w14:paraId="6D04522B" w14:textId="6859372C" w:rsidR="000E5838" w:rsidRPr="008A6F5B" w:rsidRDefault="000E5838" w:rsidP="00063FB9">
      <w:pPr>
        <w:pStyle w:val="Textemasquitalique-articles"/>
        <w:rPr>
          <w:rFonts w:cs="Arial"/>
          <w:lang w:val="fr-CA"/>
        </w:rPr>
      </w:pPr>
      <w:bookmarkStart w:id="149" w:name="_Hlk55475759"/>
      <w:r w:rsidRPr="008A6F5B">
        <w:rPr>
          <w:rFonts w:cs="Arial"/>
          <w:lang w:val="fr-CA"/>
        </w:rPr>
        <w:t>P</w:t>
      </w:r>
      <w:r w:rsidR="009606E2" w:rsidRPr="008A6F5B">
        <w:rPr>
          <w:rFonts w:cs="Arial"/>
          <w:lang w:val="fr-CA"/>
        </w:rPr>
        <w:t>r</w:t>
      </w:r>
      <w:r w:rsidRPr="008A6F5B">
        <w:rPr>
          <w:rFonts w:cs="Arial"/>
          <w:lang w:val="fr-CA"/>
        </w:rPr>
        <w:t>évoir un article au bordereau pour les essais de détermination de la concentration d’ions chlorure</w:t>
      </w:r>
      <w:r w:rsidR="00D66A11" w:rsidRPr="008A6F5B">
        <w:rPr>
          <w:rFonts w:cs="Arial"/>
          <w:lang w:val="fr-CA"/>
        </w:rPr>
        <w:t xml:space="preserve"> (méthode de la pochette</w:t>
      </w:r>
      <w:r w:rsidR="0097538D" w:rsidRPr="008A6F5B">
        <w:rPr>
          <w:rFonts w:cs="Arial"/>
          <w:lang w:val="fr-CA"/>
        </w:rPr>
        <w:t xml:space="preserve"> </w:t>
      </w:r>
      <w:bookmarkStart w:id="150" w:name="_Hlk86756310"/>
      <w:r w:rsidR="0097538D" w:rsidRPr="008A6F5B">
        <w:rPr>
          <w:rFonts w:cs="Arial"/>
          <w:lang w:val="fr-CA"/>
        </w:rPr>
        <w:t xml:space="preserve">ou </w:t>
      </w:r>
      <w:r w:rsidR="0016439D" w:rsidRPr="008A6F5B">
        <w:rPr>
          <w:rFonts w:cs="Arial"/>
          <w:lang w:val="fr-CA"/>
        </w:rPr>
        <w:t>conforme avec la norme ISO</w:t>
      </w:r>
      <w:r w:rsidR="00D736A2">
        <w:rPr>
          <w:rFonts w:cs="Arial"/>
          <w:lang w:val="fr-CA"/>
        </w:rPr>
        <w:t> </w:t>
      </w:r>
      <w:r w:rsidR="0016439D" w:rsidRPr="008A6F5B">
        <w:rPr>
          <w:rFonts w:cs="Arial"/>
          <w:lang w:val="fr-CA"/>
        </w:rPr>
        <w:t>8502</w:t>
      </w:r>
      <w:r w:rsidR="00D66A11" w:rsidRPr="008A6F5B">
        <w:rPr>
          <w:rFonts w:cs="Arial"/>
          <w:lang w:val="fr-CA"/>
        </w:rPr>
        <w:t>)</w:t>
      </w:r>
      <w:r w:rsidRPr="008A6F5B">
        <w:rPr>
          <w:rFonts w:cs="Arial"/>
          <w:lang w:val="fr-CA"/>
        </w:rPr>
        <w:t xml:space="preserve">. </w:t>
      </w:r>
      <w:bookmarkEnd w:id="150"/>
      <w:r w:rsidRPr="008A6F5B">
        <w:rPr>
          <w:rFonts w:cs="Arial"/>
          <w:lang w:val="fr-CA"/>
        </w:rPr>
        <w:t>La quantité d’essais à prévoir est dictée par la géométrie de la charpente</w:t>
      </w:r>
      <w:r w:rsidR="00CF2F9D" w:rsidRPr="008A6F5B">
        <w:rPr>
          <w:rFonts w:cs="Arial"/>
          <w:lang w:val="fr-CA"/>
        </w:rPr>
        <w:t xml:space="preserve"> </w:t>
      </w:r>
      <w:r w:rsidR="0039370F" w:rsidRPr="008A6F5B">
        <w:rPr>
          <w:rFonts w:cs="Arial"/>
          <w:lang w:val="fr-CA"/>
        </w:rPr>
        <w:t>ainsi que</w:t>
      </w:r>
      <w:r w:rsidR="00CF2F9D" w:rsidRPr="008A6F5B">
        <w:rPr>
          <w:rFonts w:cs="Arial"/>
          <w:lang w:val="fr-CA"/>
        </w:rPr>
        <w:t xml:space="preserve"> par</w:t>
      </w:r>
      <w:r w:rsidRPr="008A6F5B">
        <w:rPr>
          <w:rFonts w:cs="Arial"/>
          <w:lang w:val="fr-CA"/>
        </w:rPr>
        <w:t xml:space="preserve"> </w:t>
      </w:r>
      <w:bookmarkStart w:id="151" w:name="_Hlk55380899"/>
      <w:r w:rsidRPr="008A6F5B">
        <w:rPr>
          <w:rFonts w:cs="Arial"/>
          <w:lang w:val="fr-CA"/>
        </w:rPr>
        <w:t xml:space="preserve">l’étendue et la sévérité de l’exposition aux projections </w:t>
      </w:r>
      <w:r w:rsidR="0039370F" w:rsidRPr="008A6F5B">
        <w:rPr>
          <w:rFonts w:cs="Arial"/>
          <w:lang w:val="fr-CA"/>
        </w:rPr>
        <w:t xml:space="preserve">et </w:t>
      </w:r>
      <w:r w:rsidRPr="008A6F5B">
        <w:rPr>
          <w:rFonts w:cs="Arial"/>
          <w:lang w:val="fr-CA"/>
        </w:rPr>
        <w:t>aux embruns salins.</w:t>
      </w:r>
      <w:bookmarkEnd w:id="151"/>
      <w:r w:rsidR="0070649C" w:rsidRPr="008A6F5B">
        <w:rPr>
          <w:rFonts w:cs="Arial"/>
          <w:lang w:val="fr-CA"/>
        </w:rPr>
        <w:t xml:space="preserve"> L’essai doit être effectué avant la préparation des surfaces et après, et chacun de ces essais est payé. Prévoir un minimum de </w:t>
      </w:r>
      <w:r w:rsidR="00F946A1" w:rsidRPr="008A6F5B">
        <w:rPr>
          <w:rFonts w:cs="Arial"/>
          <w:lang w:val="fr-CA"/>
        </w:rPr>
        <w:t>2 </w:t>
      </w:r>
      <w:r w:rsidR="0070649C" w:rsidRPr="008A6F5B">
        <w:rPr>
          <w:rFonts w:cs="Arial"/>
          <w:lang w:val="fr-CA"/>
        </w:rPr>
        <w:t>essais par poutre par travée pour les ponts à poutres, ou 10</w:t>
      </w:r>
      <w:r w:rsidR="00631D95" w:rsidRPr="008A6F5B">
        <w:rPr>
          <w:rFonts w:cs="Arial"/>
          <w:lang w:val="fr-CA"/>
        </w:rPr>
        <w:t> </w:t>
      </w:r>
      <w:r w:rsidR="0070649C" w:rsidRPr="008A6F5B">
        <w:rPr>
          <w:rFonts w:cs="Arial"/>
          <w:lang w:val="fr-CA"/>
        </w:rPr>
        <w:t>essais par travée pour les poutres triangulées.</w:t>
      </w:r>
    </w:p>
    <w:p w14:paraId="3A5C2AF0" w14:textId="7AE0C0A4" w:rsidR="000E5838" w:rsidRPr="008A6F5B" w:rsidRDefault="000E5838" w:rsidP="00063FB9">
      <w:pPr>
        <w:pStyle w:val="Textemasquitalique-articles"/>
        <w:rPr>
          <w:rFonts w:cs="Arial"/>
          <w:lang w:val="fr-CA"/>
        </w:rPr>
      </w:pPr>
    </w:p>
    <w:p w14:paraId="36FDD63F" w14:textId="48841BD0" w:rsidR="000E5838" w:rsidRPr="008A6F5B" w:rsidRDefault="001D4821" w:rsidP="00063FB9">
      <w:pPr>
        <w:pStyle w:val="Textemasquitalique-articles"/>
        <w:rPr>
          <w:rFonts w:cs="Arial"/>
          <w:lang w:val="fr-CA"/>
        </w:rPr>
      </w:pPr>
      <w:r w:rsidRPr="008A6F5B">
        <w:rPr>
          <w:rFonts w:cs="Arial"/>
          <w:lang w:val="fr-CA"/>
        </w:rPr>
        <w:t>P</w:t>
      </w:r>
      <w:r w:rsidR="00214D80" w:rsidRPr="008A6F5B">
        <w:rPr>
          <w:rFonts w:cs="Arial"/>
          <w:lang w:val="fr-CA"/>
        </w:rPr>
        <w:t>révoir d</w:t>
      </w:r>
      <w:r w:rsidRPr="008A6F5B">
        <w:rPr>
          <w:rFonts w:cs="Arial"/>
          <w:lang w:val="fr-CA"/>
        </w:rPr>
        <w:t>avantage</w:t>
      </w:r>
      <w:r w:rsidR="00214D80" w:rsidRPr="008A6F5B">
        <w:rPr>
          <w:rFonts w:cs="Arial"/>
          <w:lang w:val="fr-CA"/>
        </w:rPr>
        <w:t xml:space="preserve"> </w:t>
      </w:r>
      <w:r w:rsidRPr="008A6F5B">
        <w:rPr>
          <w:rFonts w:cs="Arial"/>
          <w:lang w:val="fr-CA"/>
        </w:rPr>
        <w:t>d’</w:t>
      </w:r>
      <w:r w:rsidR="00214D80" w:rsidRPr="008A6F5B">
        <w:rPr>
          <w:rFonts w:cs="Arial"/>
          <w:lang w:val="fr-CA"/>
        </w:rPr>
        <w:t xml:space="preserve">essais si </w:t>
      </w:r>
      <w:r w:rsidR="00CF2F9D" w:rsidRPr="008A6F5B">
        <w:rPr>
          <w:rFonts w:cs="Arial"/>
          <w:lang w:val="fr-CA"/>
        </w:rPr>
        <w:t>le</w:t>
      </w:r>
      <w:r w:rsidR="00214D80" w:rsidRPr="008A6F5B">
        <w:rPr>
          <w:rFonts w:cs="Arial"/>
          <w:lang w:val="fr-CA"/>
        </w:rPr>
        <w:t xml:space="preserve"> premier texte optionnel pour la préparation des surfaces </w:t>
      </w:r>
      <w:r w:rsidRPr="008A6F5B">
        <w:rPr>
          <w:rFonts w:cs="Arial"/>
          <w:lang w:val="fr-CA"/>
        </w:rPr>
        <w:t>(utilisation probable d’</w:t>
      </w:r>
      <w:r w:rsidR="00214D80" w:rsidRPr="008A6F5B">
        <w:rPr>
          <w:rFonts w:cs="Arial"/>
          <w:lang w:val="fr-CA"/>
        </w:rPr>
        <w:t>un agent extracteur de chlorures</w:t>
      </w:r>
      <w:r w:rsidRPr="008A6F5B">
        <w:rPr>
          <w:rFonts w:cs="Arial"/>
          <w:lang w:val="fr-CA"/>
        </w:rPr>
        <w:t xml:space="preserve"> pour les </w:t>
      </w:r>
      <w:r w:rsidR="00214D80" w:rsidRPr="008A6F5B">
        <w:rPr>
          <w:rFonts w:cs="Arial"/>
          <w:lang w:val="fr-CA"/>
        </w:rPr>
        <w:t>surfaces très exposées) est utilisé au devis.</w:t>
      </w:r>
    </w:p>
    <w:bookmarkEnd w:id="149"/>
    <w:p w14:paraId="6569F02F" w14:textId="77777777" w:rsidR="00214D80" w:rsidRPr="008A6F5B" w:rsidRDefault="00214D80" w:rsidP="00063FB9">
      <w:pPr>
        <w:pStyle w:val="Textemasquitalique-articles"/>
        <w:rPr>
          <w:rFonts w:cs="Arial"/>
          <w:lang w:val="fr-CA"/>
        </w:rPr>
      </w:pPr>
    </w:p>
    <w:p w14:paraId="0CADF5D3" w14:textId="36531842" w:rsidR="00C174FF" w:rsidRPr="008A6F5B" w:rsidRDefault="00C174FF" w:rsidP="00063FB9">
      <w:pPr>
        <w:pStyle w:val="Textemasquitalique-articles"/>
        <w:rPr>
          <w:rFonts w:cs="Arial"/>
          <w:lang w:val="fr-CA"/>
        </w:rPr>
      </w:pPr>
      <w:r w:rsidRPr="008A6F5B">
        <w:rPr>
          <w:rFonts w:cs="Arial"/>
          <w:lang w:val="fr-CA"/>
        </w:rPr>
        <w:t>La peinture de plusieurs éléments répétitifs de petite taille ou de plaques d’assise en chantier peut rendre difficile</w:t>
      </w:r>
      <w:r w:rsidR="00B631D0" w:rsidRPr="008A6F5B">
        <w:rPr>
          <w:rFonts w:cs="Arial"/>
          <w:lang w:val="fr-CA"/>
        </w:rPr>
        <w:t xml:space="preserve"> d’application </w:t>
      </w:r>
      <w:r w:rsidRPr="008A6F5B">
        <w:rPr>
          <w:rFonts w:cs="Arial"/>
          <w:lang w:val="fr-CA"/>
        </w:rPr>
        <w:t>le mode de paiement prévu au CCDG (m</w:t>
      </w:r>
      <w:r w:rsidRPr="008A6F5B">
        <w:rPr>
          <w:rFonts w:cs="Arial"/>
          <w:vertAlign w:val="superscript"/>
          <w:lang w:val="fr-CA"/>
        </w:rPr>
        <w:t>2</w:t>
      </w:r>
      <w:r w:rsidRPr="008A6F5B">
        <w:rPr>
          <w:rFonts w:cs="Arial"/>
          <w:lang w:val="fr-CA"/>
        </w:rPr>
        <w:t>).</w:t>
      </w:r>
      <w:r w:rsidR="00E56E22" w:rsidRPr="008A6F5B">
        <w:rPr>
          <w:rFonts w:cs="Arial"/>
          <w:lang w:val="fr-CA"/>
        </w:rPr>
        <w:t xml:space="preserve"> </w:t>
      </w:r>
      <w:r w:rsidRPr="008A6F5B">
        <w:rPr>
          <w:rFonts w:cs="Arial"/>
          <w:lang w:val="fr-CA"/>
        </w:rPr>
        <w:t>Utiliser à ce moment le texte optionnel relatif au paiement (section</w:t>
      </w:r>
      <w:r w:rsidR="00631D95" w:rsidRPr="008A6F5B">
        <w:rPr>
          <w:rFonts w:cs="Arial"/>
          <w:lang w:val="fr-CA"/>
        </w:rPr>
        <w:t> </w:t>
      </w:r>
      <w:r w:rsidRPr="008A6F5B">
        <w:rPr>
          <w:rFonts w:cs="Arial"/>
          <w:lang w:val="fr-CA"/>
        </w:rPr>
        <w:t>38.7) en précisant les éléments pour lesquels il s’applique.</w:t>
      </w:r>
      <w:r w:rsidR="00E56E22" w:rsidRPr="008A6F5B">
        <w:rPr>
          <w:rFonts w:cs="Arial"/>
          <w:lang w:val="fr-CA"/>
        </w:rPr>
        <w:t xml:space="preserve"> </w:t>
      </w:r>
      <w:r w:rsidRPr="008A6F5B">
        <w:rPr>
          <w:rFonts w:cs="Arial"/>
          <w:lang w:val="fr-CA"/>
        </w:rPr>
        <w:t xml:space="preserve">Prévoir des articles au bordereau pour le paiement des mesures de protection </w:t>
      </w:r>
      <w:r w:rsidR="00B631D0" w:rsidRPr="008A6F5B">
        <w:rPr>
          <w:rFonts w:cs="Arial"/>
          <w:lang w:val="fr-CA"/>
        </w:rPr>
        <w:t>environnementale et le peinturage à l’unité.</w:t>
      </w:r>
      <w:r w:rsidR="00E56E22" w:rsidRPr="008A6F5B">
        <w:rPr>
          <w:rFonts w:cs="Arial"/>
          <w:lang w:val="fr-CA"/>
        </w:rPr>
        <w:t xml:space="preserve"> </w:t>
      </w:r>
      <w:r w:rsidRPr="008A6F5B">
        <w:rPr>
          <w:rFonts w:cs="Arial"/>
          <w:lang w:val="fr-CA"/>
        </w:rPr>
        <w:t xml:space="preserve">Ne pas utiliser </w:t>
      </w:r>
      <w:r w:rsidR="00B631D0" w:rsidRPr="008A6F5B">
        <w:rPr>
          <w:rFonts w:cs="Arial"/>
          <w:lang w:val="fr-CA"/>
        </w:rPr>
        <w:t xml:space="preserve">le mode de paiement unitaire </w:t>
      </w:r>
      <w:r w:rsidRPr="008A6F5B">
        <w:rPr>
          <w:rFonts w:cs="Arial"/>
          <w:lang w:val="fr-CA"/>
        </w:rPr>
        <w:t>pour les éléments de charpente comme les poutres ou les contreventements.</w:t>
      </w:r>
    </w:p>
    <w:p w14:paraId="683A88B0" w14:textId="77777777" w:rsidR="00120B31" w:rsidRPr="008A6F5B" w:rsidRDefault="00120B31" w:rsidP="00063FB9">
      <w:pPr>
        <w:pStyle w:val="Textemasquitalique-articles"/>
        <w:rPr>
          <w:rFonts w:cs="Arial"/>
          <w:lang w:val="fr-CA"/>
        </w:rPr>
      </w:pPr>
    </w:p>
    <w:p w14:paraId="289AA6F3" w14:textId="21404AA1" w:rsidR="00120B31" w:rsidRPr="008A6F5B" w:rsidRDefault="00120B31" w:rsidP="00063FB9">
      <w:pPr>
        <w:pStyle w:val="Textemasquitalique-articles"/>
        <w:rPr>
          <w:rFonts w:cs="Arial"/>
          <w:lang w:val="fr-CA"/>
        </w:rPr>
      </w:pPr>
      <w:r w:rsidRPr="008A6F5B">
        <w:rPr>
          <w:rFonts w:cs="Arial"/>
          <w:lang w:val="fr-CA"/>
        </w:rPr>
        <w:t xml:space="preserve">* </w:t>
      </w:r>
      <w:r w:rsidRPr="008A6F5B">
        <w:rPr>
          <w:rFonts w:cs="Arial"/>
          <w:u w:val="double"/>
          <w:lang w:val="fr-CA"/>
        </w:rPr>
        <w:t>Option</w:t>
      </w:r>
      <w:r w:rsidR="00D07EA4" w:rsidRPr="008A6F5B">
        <w:rPr>
          <w:rFonts w:cs="Arial"/>
          <w:u w:val="double"/>
          <w:lang w:val="fr-CA"/>
        </w:rPr>
        <w:t xml:space="preserve"> : </w:t>
      </w:r>
      <w:proofErr w:type="spellStart"/>
      <w:r w:rsidR="00D07EA4" w:rsidRPr="008A6F5B">
        <w:rPr>
          <w:rFonts w:cs="Arial"/>
          <w:u w:val="double"/>
          <w:lang w:val="fr-CA"/>
        </w:rPr>
        <w:t>e</w:t>
      </w:r>
      <w:r w:rsidRPr="008A6F5B">
        <w:rPr>
          <w:rFonts w:cs="Arial"/>
          <w:u w:val="double"/>
          <w:lang w:val="fr-CA"/>
        </w:rPr>
        <w:t>ncapsulage</w:t>
      </w:r>
      <w:proofErr w:type="spellEnd"/>
      <w:r w:rsidRPr="008A6F5B">
        <w:rPr>
          <w:rFonts w:cs="Arial"/>
          <w:lang w:val="fr-CA"/>
        </w:rPr>
        <w:t xml:space="preserve"> *</w:t>
      </w:r>
    </w:p>
    <w:p w14:paraId="5003780A" w14:textId="3A7BCE9E" w:rsidR="00120B31" w:rsidRPr="008A6F5B" w:rsidRDefault="00120B31" w:rsidP="00063FB9">
      <w:pPr>
        <w:pStyle w:val="Textemasquitalique-articles"/>
        <w:rPr>
          <w:rFonts w:cs="Arial"/>
          <w:lang w:val="fr-CA"/>
        </w:rPr>
      </w:pPr>
    </w:p>
    <w:p w14:paraId="397EC7B9" w14:textId="4ADD9F5E" w:rsidR="00C174FF" w:rsidRPr="008A6F5B" w:rsidRDefault="00120B31" w:rsidP="00063FB9">
      <w:pPr>
        <w:pStyle w:val="Textemasquitalique-articles"/>
        <w:rPr>
          <w:rFonts w:cs="Arial"/>
          <w:lang w:val="fr-CA"/>
        </w:rPr>
      </w:pPr>
      <w:r w:rsidRPr="008A6F5B">
        <w:rPr>
          <w:rFonts w:cs="Arial"/>
          <w:lang w:val="fr-CA"/>
        </w:rPr>
        <w:t xml:space="preserve">Prévoir des articles </w:t>
      </w:r>
      <w:r w:rsidR="00527386" w:rsidRPr="008A6F5B">
        <w:rPr>
          <w:rFonts w:cs="Arial"/>
          <w:lang w:val="fr-CA"/>
        </w:rPr>
        <w:t xml:space="preserve">dans le </w:t>
      </w:r>
      <w:r w:rsidRPr="008A6F5B">
        <w:rPr>
          <w:rFonts w:cs="Arial"/>
          <w:lang w:val="fr-CA"/>
        </w:rPr>
        <w:t>bordereau pour le paiement des mesures de protection environnementale</w:t>
      </w:r>
      <w:r w:rsidR="006A24C2" w:rsidRPr="008A6F5B">
        <w:rPr>
          <w:rFonts w:cs="Arial"/>
          <w:lang w:val="fr-CA"/>
        </w:rPr>
        <w:t>,</w:t>
      </w:r>
      <w:r w:rsidRPr="008A6F5B">
        <w:rPr>
          <w:rFonts w:cs="Arial"/>
          <w:lang w:val="fr-CA"/>
        </w:rPr>
        <w:t xml:space="preserve"> comprenant des mesures de confinement et la gestion des résidus (déchets solides ou matières dangereuses), de la préparation des surfaces et du peinturage.</w:t>
      </w:r>
    </w:p>
    <w:p w14:paraId="3337AB1F" w14:textId="72DC6837" w:rsidR="000662CA" w:rsidRPr="008A6F5B" w:rsidRDefault="000662CA" w:rsidP="00063FB9">
      <w:pPr>
        <w:pStyle w:val="Textemasquitalique-articles"/>
        <w:rPr>
          <w:rFonts w:cs="Arial"/>
          <w:lang w:val="fr-CA"/>
        </w:rPr>
      </w:pPr>
    </w:p>
    <w:p w14:paraId="15BE40A0" w14:textId="504DC5E5" w:rsidR="000662CA" w:rsidRPr="008A6F5B" w:rsidRDefault="000662CA" w:rsidP="00063FB9">
      <w:pPr>
        <w:pStyle w:val="Textemasquitalique-articles"/>
        <w:rPr>
          <w:rFonts w:cs="Arial"/>
          <w:lang w:val="fr-CA"/>
        </w:rPr>
      </w:pPr>
      <w:bookmarkStart w:id="152" w:name="_Hlk55475778"/>
      <w:r w:rsidRPr="008A6F5B">
        <w:rPr>
          <w:rFonts w:cs="Arial"/>
          <w:lang w:val="fr-CA"/>
        </w:rPr>
        <w:t>Le paiement des travaux d’</w:t>
      </w:r>
      <w:proofErr w:type="spellStart"/>
      <w:r w:rsidRPr="008A6F5B">
        <w:rPr>
          <w:rFonts w:cs="Arial"/>
          <w:lang w:val="fr-CA"/>
        </w:rPr>
        <w:t>encapsulage</w:t>
      </w:r>
      <w:proofErr w:type="spellEnd"/>
      <w:r w:rsidRPr="008A6F5B">
        <w:rPr>
          <w:rFonts w:cs="Arial"/>
          <w:lang w:val="fr-CA"/>
        </w:rPr>
        <w:t xml:space="preserve"> est couvert par l’article</w:t>
      </w:r>
      <w:r w:rsidR="00631D95" w:rsidRPr="008A6F5B">
        <w:rPr>
          <w:rFonts w:cs="Arial"/>
          <w:lang w:val="fr-CA"/>
        </w:rPr>
        <w:t> </w:t>
      </w:r>
      <w:r w:rsidRPr="008A6F5B">
        <w:rPr>
          <w:rFonts w:cs="Arial"/>
          <w:lang w:val="fr-CA"/>
        </w:rPr>
        <w:t xml:space="preserve">15.14.4.4 du CCDG. </w:t>
      </w:r>
    </w:p>
    <w:p w14:paraId="713ECAD2" w14:textId="77777777" w:rsidR="000662CA" w:rsidRPr="008A6F5B" w:rsidRDefault="000662CA" w:rsidP="00063FB9">
      <w:pPr>
        <w:pStyle w:val="Textemasquitalique-articles"/>
        <w:rPr>
          <w:rFonts w:cs="Arial"/>
          <w:lang w:val="fr-CA"/>
        </w:rPr>
      </w:pPr>
    </w:p>
    <w:p w14:paraId="7E2C7A79" w14:textId="75229C3A" w:rsidR="00120B31" w:rsidRPr="008A6F5B" w:rsidRDefault="000662CA" w:rsidP="00063FB9">
      <w:pPr>
        <w:pStyle w:val="Textemasquitalique-articles"/>
        <w:rPr>
          <w:rFonts w:cs="Arial"/>
          <w:lang w:val="fr-CA"/>
        </w:rPr>
      </w:pPr>
      <w:r w:rsidRPr="008A6F5B">
        <w:rPr>
          <w:rFonts w:cs="Arial"/>
          <w:lang w:val="fr-CA"/>
        </w:rPr>
        <w:t>P</w:t>
      </w:r>
      <w:r w:rsidR="00856B3C" w:rsidRPr="008A6F5B">
        <w:rPr>
          <w:rFonts w:cs="Arial"/>
          <w:lang w:val="fr-CA"/>
        </w:rPr>
        <w:t>r</w:t>
      </w:r>
      <w:r w:rsidRPr="008A6F5B">
        <w:rPr>
          <w:rFonts w:cs="Arial"/>
          <w:lang w:val="fr-CA"/>
        </w:rPr>
        <w:t>évoir un article au bordereau pour les essais de détermination de la concentration d’ions chlorure</w:t>
      </w:r>
      <w:r w:rsidR="00CD76EF" w:rsidRPr="008A6F5B">
        <w:rPr>
          <w:rFonts w:cs="Arial"/>
          <w:lang w:val="fr-CA"/>
        </w:rPr>
        <w:t>, s’il y a lieu</w:t>
      </w:r>
      <w:r w:rsidRPr="008A6F5B">
        <w:rPr>
          <w:rFonts w:cs="Arial"/>
          <w:lang w:val="fr-CA"/>
        </w:rPr>
        <w:t>.</w:t>
      </w:r>
      <w:r w:rsidR="00E56E22" w:rsidRPr="008A6F5B">
        <w:rPr>
          <w:rFonts w:cs="Arial"/>
          <w:lang w:val="fr-CA"/>
        </w:rPr>
        <w:t xml:space="preserve"> </w:t>
      </w:r>
      <w:r w:rsidRPr="008A6F5B">
        <w:rPr>
          <w:rFonts w:cs="Arial"/>
          <w:lang w:val="fr-CA"/>
        </w:rPr>
        <w:t>Voir le paiement de l’option peinturage pour les détails</w:t>
      </w:r>
      <w:bookmarkEnd w:id="152"/>
      <w:r w:rsidRPr="008A6F5B">
        <w:rPr>
          <w:rFonts w:cs="Arial"/>
          <w:lang w:val="fr-CA"/>
        </w:rPr>
        <w:t>.</w:t>
      </w:r>
    </w:p>
    <w:p w14:paraId="47C2FC96" w14:textId="77777777" w:rsidR="00374B70" w:rsidRPr="008A6F5B" w:rsidRDefault="00374B70" w:rsidP="00063FB9">
      <w:pPr>
        <w:pStyle w:val="Textemasquitalique-articles"/>
        <w:rPr>
          <w:rFonts w:cs="Arial"/>
          <w:lang w:val="fr-CA"/>
        </w:rPr>
      </w:pPr>
    </w:p>
    <w:p w14:paraId="0B637FA0" w14:textId="77777777" w:rsidR="005E77BC" w:rsidRPr="008A6F5B" w:rsidRDefault="005E77BC" w:rsidP="0097699F">
      <w:pPr>
        <w:pStyle w:val="Titre2"/>
        <w:rPr>
          <w:lang w:val="fr-CA"/>
        </w:rPr>
      </w:pPr>
      <w:bookmarkStart w:id="153" w:name="_Toc120795211"/>
      <w:r w:rsidRPr="008A6F5B">
        <w:rPr>
          <w:lang w:val="fr-CA"/>
        </w:rPr>
        <w:t>GESTION DES RÉSIDUS</w:t>
      </w:r>
      <w:bookmarkEnd w:id="153"/>
    </w:p>
    <w:p w14:paraId="0323E6C9" w14:textId="0219BE16" w:rsidR="00756D9E" w:rsidRPr="008A6F5B" w:rsidRDefault="00756D9E" w:rsidP="00756D9E">
      <w:pPr>
        <w:pStyle w:val="Texte"/>
        <w:pBdr>
          <w:left w:val="dotDash" w:sz="4" w:space="4" w:color="auto"/>
        </w:pBdr>
      </w:pPr>
      <w:r w:rsidRPr="008A6F5B">
        <w:t>Les surfaces en acier existantes sont recouvertes d’un système de peintures contenant du plomb ou du chrome.</w:t>
      </w:r>
      <w:r w:rsidR="002B5343" w:rsidRPr="008A6F5B">
        <w:t xml:space="preserve"> Les essais de lixiviation sur la peinture existante montrent que ces contaminants sont</w:t>
      </w:r>
      <w:r w:rsidR="009242CE">
        <w:t xml:space="preserve"> </w:t>
      </w:r>
      <w:proofErr w:type="gramStart"/>
      <w:r w:rsidR="009242CE">
        <w:rPr>
          <w:highlight w:val="lightGray"/>
        </w:rPr>
        <w:t>XXX</w:t>
      </w:r>
      <w:r w:rsidR="004C24AF" w:rsidRPr="008A6F5B">
        <w:t xml:space="preserve"> </w:t>
      </w:r>
      <w:r w:rsidR="0001094F" w:rsidRPr="008A6F5B">
        <w:fldChar w:fldCharType="begin"/>
      </w:r>
      <w:proofErr w:type="gramEnd"/>
      <w:r w:rsidR="0001094F" w:rsidRPr="008A6F5B">
        <w:instrText>  </w:instrText>
      </w:r>
      <w:r w:rsidR="0001094F" w:rsidRPr="008A6F5B">
        <w:fldChar w:fldCharType="end"/>
      </w:r>
      <w:r w:rsidR="0001094F" w:rsidRPr="008A6F5B">
        <w:t xml:space="preserve"> </w:t>
      </w:r>
      <w:r w:rsidR="0001094F" w:rsidRPr="008A6F5B">
        <w:fldChar w:fldCharType="begin"/>
      </w:r>
      <w:r w:rsidR="0001094F" w:rsidRPr="008A6F5B">
        <w:instrText>  </w:instrText>
      </w:r>
      <w:r w:rsidR="0001094F" w:rsidRPr="008A6F5B">
        <w:fldChar w:fldCharType="end"/>
      </w:r>
      <w:r w:rsidR="0001094F" w:rsidRPr="008A6F5B">
        <w:t>.</w:t>
      </w:r>
    </w:p>
    <w:p w14:paraId="13594F57" w14:textId="59BE7733" w:rsidR="00756D9E" w:rsidRPr="008A6F5B" w:rsidRDefault="002B5343" w:rsidP="00791512">
      <w:pPr>
        <w:pStyle w:val="Texte"/>
        <w:pBdr>
          <w:left w:val="dotDash" w:sz="4" w:space="3" w:color="auto"/>
        </w:pBdr>
      </w:pPr>
      <w:r w:rsidRPr="008A6F5B">
        <w:t>Dès le début des travaux d’enlèvement de la peinture existante, l’</w:t>
      </w:r>
      <w:r w:rsidR="00801FDE">
        <w:t>Entrepreneur</w:t>
      </w:r>
      <w:r w:rsidRPr="008A6F5B">
        <w:t xml:space="preserve"> doit</w:t>
      </w:r>
      <w:r w:rsidR="00756D9E" w:rsidRPr="008A6F5B">
        <w:t xml:space="preserve"> caractériser les résidus solides générés par les travaux de préparation des surfaces pour déterminer s’il s’agit de matières résiduelles dangereuses ou non dangereuses. </w:t>
      </w:r>
      <w:r w:rsidRPr="008A6F5B">
        <w:t>L’échantillon</w:t>
      </w:r>
      <w:r w:rsidR="0009675B" w:rsidRPr="008A6F5B">
        <w:t>n</w:t>
      </w:r>
      <w:r w:rsidRPr="008A6F5B">
        <w:t xml:space="preserve">age </w:t>
      </w:r>
      <w:r w:rsidR="00DF36AF" w:rsidRPr="008A6F5B">
        <w:t xml:space="preserve">des résidus de nettoyage </w:t>
      </w:r>
      <w:r w:rsidRPr="008A6F5B">
        <w:t xml:space="preserve">de la peinture existante doit se faire en présence du </w:t>
      </w:r>
      <w:r w:rsidR="00801FDE">
        <w:t>Directeur</w:t>
      </w:r>
      <w:r w:rsidRPr="008A6F5B">
        <w:t xml:space="preserve">. Les échantillons </w:t>
      </w:r>
      <w:r w:rsidR="00926194" w:rsidRPr="008A6F5B">
        <w:t>sont</w:t>
      </w:r>
      <w:r w:rsidRPr="008A6F5B">
        <w:t xml:space="preserve"> </w:t>
      </w:r>
      <w:r w:rsidR="00756D9E" w:rsidRPr="008A6F5B">
        <w:t xml:space="preserve">transmis </w:t>
      </w:r>
      <w:r w:rsidR="00926194" w:rsidRPr="008A6F5B">
        <w:t xml:space="preserve">par le </w:t>
      </w:r>
      <w:r w:rsidR="00801FDE">
        <w:t>Directeur</w:t>
      </w:r>
      <w:r w:rsidR="00926194" w:rsidRPr="008A6F5B">
        <w:t xml:space="preserve"> au </w:t>
      </w:r>
      <w:r w:rsidR="00756D9E" w:rsidRPr="008A6F5B">
        <w:t xml:space="preserve">laboratoire </w:t>
      </w:r>
      <w:r w:rsidR="00926194" w:rsidRPr="008A6F5B">
        <w:t>choisi par l’</w:t>
      </w:r>
      <w:r w:rsidR="00801FDE">
        <w:t>Entrepreneur</w:t>
      </w:r>
      <w:r w:rsidR="00926194" w:rsidRPr="008A6F5B">
        <w:t xml:space="preserve"> et </w:t>
      </w:r>
      <w:r w:rsidR="00756D9E" w:rsidRPr="008A6F5B">
        <w:t xml:space="preserve">possédant les accréditations du Centre d’expertise en analyse environnementale du Québec (CEAEQ) pour les paramètres à analyser. Les certificats analytiques du laboratoire </w:t>
      </w:r>
      <w:r w:rsidRPr="008A6F5B">
        <w:t xml:space="preserve">doivent être </w:t>
      </w:r>
      <w:r w:rsidR="00756D9E" w:rsidRPr="008A6F5B">
        <w:t xml:space="preserve">signés par un chimiste membre de l’Ordre des chimistes du Québec </w:t>
      </w:r>
      <w:r w:rsidRPr="008A6F5B">
        <w:t>et doivent être remis</w:t>
      </w:r>
      <w:r w:rsidR="00756D9E" w:rsidRPr="008A6F5B">
        <w:t xml:space="preserve"> au </w:t>
      </w:r>
      <w:r w:rsidR="00801FDE">
        <w:t>Directeur</w:t>
      </w:r>
      <w:r w:rsidR="00756D9E" w:rsidRPr="008A6F5B">
        <w:t xml:space="preserve"> </w:t>
      </w:r>
      <w:r w:rsidRPr="008A6F5B">
        <w:t xml:space="preserve">pour information </w:t>
      </w:r>
      <w:r w:rsidR="00756D9E" w:rsidRPr="008A6F5B">
        <w:t xml:space="preserve">avant de procéder à la gestion des résidus. </w:t>
      </w:r>
    </w:p>
    <w:p w14:paraId="6445776D" w14:textId="074E8327" w:rsidR="00756D9E" w:rsidRPr="008A6F5B" w:rsidRDefault="00756D9E" w:rsidP="00791512">
      <w:pPr>
        <w:pStyle w:val="Texte"/>
        <w:pBdr>
          <w:left w:val="dotDash" w:sz="4" w:space="3" w:color="auto"/>
        </w:pBdr>
        <w:rPr>
          <w:szCs w:val="24"/>
        </w:rPr>
      </w:pPr>
      <w:r w:rsidRPr="008A6F5B">
        <w:rPr>
          <w:szCs w:val="24"/>
        </w:rPr>
        <w:t>L’</w:t>
      </w:r>
      <w:r w:rsidR="00801FDE">
        <w:rPr>
          <w:szCs w:val="24"/>
        </w:rPr>
        <w:t>Entrepreneur</w:t>
      </w:r>
      <w:r w:rsidRPr="008A6F5B">
        <w:rPr>
          <w:szCs w:val="24"/>
        </w:rPr>
        <w:t xml:space="preserve"> doit </w:t>
      </w:r>
      <w:r w:rsidR="002561F2" w:rsidRPr="008A6F5B">
        <w:rPr>
          <w:szCs w:val="24"/>
        </w:rPr>
        <w:t>acheminer</w:t>
      </w:r>
      <w:r w:rsidRPr="008A6F5B">
        <w:rPr>
          <w:szCs w:val="24"/>
        </w:rPr>
        <w:t xml:space="preserve"> les résidus </w:t>
      </w:r>
      <w:r w:rsidR="005D5C32" w:rsidRPr="008A6F5B">
        <w:rPr>
          <w:szCs w:val="24"/>
        </w:rPr>
        <w:t>à</w:t>
      </w:r>
      <w:r w:rsidRPr="008A6F5B">
        <w:rPr>
          <w:szCs w:val="24"/>
        </w:rPr>
        <w:t xml:space="preserve"> un lieu autorisé par le </w:t>
      </w:r>
      <w:r w:rsidR="0013490C" w:rsidRPr="008A6F5B">
        <w:rPr>
          <w:szCs w:val="24"/>
        </w:rPr>
        <w:t>m</w:t>
      </w:r>
      <w:r w:rsidR="00F5375D" w:rsidRPr="008A6F5B">
        <w:rPr>
          <w:szCs w:val="24"/>
        </w:rPr>
        <w:t>inistère de l’Environnement et de la Lutte contre les changements climatiques (</w:t>
      </w:r>
      <w:r w:rsidRPr="008A6F5B">
        <w:rPr>
          <w:szCs w:val="24"/>
        </w:rPr>
        <w:t>MELCC</w:t>
      </w:r>
      <w:r w:rsidR="00F5375D" w:rsidRPr="008A6F5B">
        <w:rPr>
          <w:szCs w:val="24"/>
        </w:rPr>
        <w:t>)</w:t>
      </w:r>
      <w:r w:rsidRPr="008A6F5B">
        <w:rPr>
          <w:szCs w:val="24"/>
        </w:rPr>
        <w:t xml:space="preserve"> en fonction des résultats des essais de lixiviation des échantillons de résidus de décapage</w:t>
      </w:r>
      <w:r w:rsidR="00E74E12" w:rsidRPr="008A6F5B">
        <w:rPr>
          <w:szCs w:val="24"/>
        </w:rPr>
        <w:t xml:space="preserve">, </w:t>
      </w:r>
      <w:r w:rsidR="002B5343" w:rsidRPr="008A6F5B">
        <w:t xml:space="preserve">dans un lieu régi </w:t>
      </w:r>
      <w:r w:rsidRPr="008A6F5B">
        <w:t xml:space="preserve">par le Règlement sur l’enfouissement et l’incinération de matières résiduelles (REIMR) ou par le </w:t>
      </w:r>
      <w:r w:rsidR="002561F2" w:rsidRPr="008A6F5B">
        <w:t xml:space="preserve">Règlement des matières dangereuses </w:t>
      </w:r>
      <w:r w:rsidRPr="008A6F5B">
        <w:t xml:space="preserve">(RMD). </w:t>
      </w:r>
      <w:r w:rsidRPr="008A6F5B">
        <w:rPr>
          <w:szCs w:val="24"/>
        </w:rPr>
        <w:t xml:space="preserve">Au moins </w:t>
      </w:r>
      <w:r w:rsidR="002C008A" w:rsidRPr="008A6F5B">
        <w:rPr>
          <w:szCs w:val="24"/>
        </w:rPr>
        <w:t>10</w:t>
      </w:r>
      <w:r w:rsidR="00600771" w:rsidRPr="008A6F5B">
        <w:rPr>
          <w:szCs w:val="24"/>
        </w:rPr>
        <w:t> </w:t>
      </w:r>
      <w:r w:rsidRPr="008A6F5B">
        <w:rPr>
          <w:szCs w:val="24"/>
        </w:rPr>
        <w:t>jours avant d’acheminer les résidus au lieu autorisé, l’</w:t>
      </w:r>
      <w:r w:rsidR="00801FDE">
        <w:rPr>
          <w:szCs w:val="24"/>
        </w:rPr>
        <w:t>Entrepreneur</w:t>
      </w:r>
      <w:r w:rsidRPr="008A6F5B">
        <w:rPr>
          <w:szCs w:val="24"/>
        </w:rPr>
        <w:t xml:space="preserve"> doit transmettre au </w:t>
      </w:r>
      <w:r w:rsidR="00801FDE">
        <w:rPr>
          <w:szCs w:val="24"/>
        </w:rPr>
        <w:t>Directeur</w:t>
      </w:r>
      <w:r w:rsidRPr="008A6F5B">
        <w:rPr>
          <w:szCs w:val="24"/>
        </w:rPr>
        <w:t xml:space="preserve"> le numéro d’autorisation qu’il a reçu de l’exploitant du lieu confirmant que ce dernier accepte les résidus. </w:t>
      </w:r>
      <w:r w:rsidR="002B5343" w:rsidRPr="008A6F5B">
        <w:rPr>
          <w:szCs w:val="24"/>
        </w:rPr>
        <w:t>L</w:t>
      </w:r>
      <w:r w:rsidRPr="008A6F5B">
        <w:rPr>
          <w:szCs w:val="24"/>
        </w:rPr>
        <w:t xml:space="preserve">a copie du bordereau de livraison mentionnant la quantité livrée et portant une mention claire de la catégorie des résidus doit être fournie au </w:t>
      </w:r>
      <w:r w:rsidR="00801FDE">
        <w:rPr>
          <w:szCs w:val="24"/>
        </w:rPr>
        <w:t>Directeur</w:t>
      </w:r>
      <w:r w:rsidR="002B5343" w:rsidRPr="008A6F5B">
        <w:rPr>
          <w:szCs w:val="24"/>
        </w:rPr>
        <w:t xml:space="preserve"> pour chaque livraison</w:t>
      </w:r>
      <w:r w:rsidRPr="008A6F5B">
        <w:rPr>
          <w:szCs w:val="24"/>
        </w:rPr>
        <w:t xml:space="preserve">. </w:t>
      </w:r>
    </w:p>
    <w:p w14:paraId="580371A1" w14:textId="77777777" w:rsidR="00756D9E" w:rsidRPr="008A6F5B" w:rsidRDefault="00756D9E" w:rsidP="00791512">
      <w:pPr>
        <w:pStyle w:val="Texte"/>
        <w:pBdr>
          <w:left w:val="dotDash" w:sz="4" w:space="3" w:color="auto"/>
        </w:pBdr>
        <w:rPr>
          <w:b/>
          <w:i/>
        </w:rPr>
      </w:pPr>
      <w:r w:rsidRPr="008A6F5B">
        <w:rPr>
          <w:b/>
          <w:i/>
        </w:rPr>
        <w:t>(</w:t>
      </w:r>
      <w:proofErr w:type="gramStart"/>
      <w:r w:rsidRPr="008A6F5B">
        <w:rPr>
          <w:b/>
          <w:i/>
        </w:rPr>
        <w:t>ou</w:t>
      </w:r>
      <w:proofErr w:type="gramEnd"/>
      <w:r w:rsidRPr="008A6F5B">
        <w:rPr>
          <w:b/>
          <w:i/>
        </w:rPr>
        <w:t>)</w:t>
      </w:r>
    </w:p>
    <w:p w14:paraId="172B0FF2" w14:textId="6A0A18AD" w:rsidR="00756D9E" w:rsidRPr="008A6F5B" w:rsidRDefault="00756D9E" w:rsidP="00791512">
      <w:pPr>
        <w:pStyle w:val="Texte"/>
        <w:pBdr>
          <w:left w:val="dotDash" w:sz="4" w:space="3" w:color="auto"/>
        </w:pBdr>
      </w:pPr>
      <w:r w:rsidRPr="008A6F5B">
        <w:t>Les surfaces en acier existantes sont recouvertes d’un système de peintures ne contenant ni plomb ni chrome. Les résidus solides générés par les travaux de préparation des surfaces doivent être considérés comme étant des matières résiduelles non dangereuses au sens du Règlement sur les matières dangereuses (RMD). L’</w:t>
      </w:r>
      <w:r w:rsidR="00801FDE">
        <w:t>Entrepreneur</w:t>
      </w:r>
      <w:r w:rsidRPr="008A6F5B">
        <w:t xml:space="preserve"> doit éliminer ces résidus dans un lieu autorisé</w:t>
      </w:r>
      <w:r w:rsidR="007E5668" w:rsidRPr="008A6F5B">
        <w:t xml:space="preserve"> </w:t>
      </w:r>
      <w:r w:rsidRPr="008A6F5B">
        <w:t>régi par le Règlement sur l’enfouissement et l’incinération de</w:t>
      </w:r>
      <w:r w:rsidR="0013490C" w:rsidRPr="008A6F5B">
        <w:t>s matières résiduelles (REIMR).</w:t>
      </w:r>
    </w:p>
    <w:p w14:paraId="6A0F8450" w14:textId="4E347134" w:rsidR="002B5343" w:rsidRPr="008A6F5B" w:rsidRDefault="002B5343" w:rsidP="0013490C">
      <w:pPr>
        <w:pStyle w:val="Texte"/>
        <w:rPr>
          <w:color w:val="000000" w:themeColor="text1"/>
        </w:rPr>
      </w:pPr>
      <w:r w:rsidRPr="008A6F5B">
        <w:t>Lorsque des résidus cont</w:t>
      </w:r>
      <w:r w:rsidR="00DA6DD9" w:rsidRPr="008A6F5B">
        <w:t>en</w:t>
      </w:r>
      <w:r w:rsidRPr="008A6F5B">
        <w:t xml:space="preserve">ant des matières dangereuses sont acheminés à l’extérieur du Québec, </w:t>
      </w:r>
      <w:r w:rsidRPr="008A6F5B">
        <w:rPr>
          <w:color w:val="000000" w:themeColor="text1"/>
        </w:rPr>
        <w:t>l’</w:t>
      </w:r>
      <w:r w:rsidR="00801FDE">
        <w:rPr>
          <w:color w:val="000000" w:themeColor="text1"/>
        </w:rPr>
        <w:t>Entrepreneur</w:t>
      </w:r>
      <w:r w:rsidRPr="008A6F5B">
        <w:rPr>
          <w:color w:val="000000" w:themeColor="text1"/>
        </w:rPr>
        <w:t xml:space="preserve"> doit préalablement remettre au </w:t>
      </w:r>
      <w:r w:rsidR="00801FDE">
        <w:rPr>
          <w:color w:val="000000" w:themeColor="text1"/>
        </w:rPr>
        <w:t>Directeur</w:t>
      </w:r>
      <w:r w:rsidRPr="008A6F5B">
        <w:rPr>
          <w:color w:val="000000" w:themeColor="text1"/>
        </w:rPr>
        <w:t xml:space="preserve"> les autorisations environnementales du lieu de destination qui sont requises dans la province, le territoire ou l’</w:t>
      </w:r>
      <w:r w:rsidR="00600771" w:rsidRPr="008A6F5B">
        <w:rPr>
          <w:color w:val="000000" w:themeColor="text1"/>
        </w:rPr>
        <w:t>É</w:t>
      </w:r>
      <w:r w:rsidRPr="008A6F5B">
        <w:rPr>
          <w:color w:val="000000" w:themeColor="text1"/>
        </w:rPr>
        <w:t>tat correspondant (par exemple, l’autorisation environnementale du lieu émise par la province) ainsi que les résultats de toutes analyses additionnelles exigées par le gouvernement correspondant ou l’exploitant du lieu de destination. Une fois le chargement livré au lieu visé, l’</w:t>
      </w:r>
      <w:r w:rsidR="00801FDE">
        <w:rPr>
          <w:color w:val="000000" w:themeColor="text1"/>
        </w:rPr>
        <w:t>Entrepreneur</w:t>
      </w:r>
      <w:r w:rsidRPr="008A6F5B">
        <w:rPr>
          <w:color w:val="000000" w:themeColor="text1"/>
        </w:rPr>
        <w:t xml:space="preserve"> doit fournir au </w:t>
      </w:r>
      <w:r w:rsidR="00801FDE">
        <w:rPr>
          <w:color w:val="000000" w:themeColor="text1"/>
        </w:rPr>
        <w:t>Directeur</w:t>
      </w:r>
      <w:r w:rsidRPr="008A6F5B">
        <w:rPr>
          <w:color w:val="000000" w:themeColor="text1"/>
        </w:rPr>
        <w:t xml:space="preserve"> les preuves écrites </w:t>
      </w:r>
      <w:r w:rsidR="00600771" w:rsidRPr="008A6F5B">
        <w:rPr>
          <w:color w:val="000000" w:themeColor="text1"/>
        </w:rPr>
        <w:t>indiquant</w:t>
      </w:r>
      <w:r w:rsidRPr="008A6F5B">
        <w:rPr>
          <w:color w:val="000000" w:themeColor="text1"/>
        </w:rPr>
        <w:t xml:space="preserve"> que le transport et la gestion des résidus (traitement, entreposage, valorisation ou élimination) ont été effectués conformément aux lois et règlements en vigueur dans la ou les provinces, </w:t>
      </w:r>
      <w:r w:rsidR="00600771" w:rsidRPr="008A6F5B">
        <w:rPr>
          <w:color w:val="000000" w:themeColor="text1"/>
        </w:rPr>
        <w:t xml:space="preserve">le ou les </w:t>
      </w:r>
      <w:r w:rsidRPr="008A6F5B">
        <w:rPr>
          <w:color w:val="000000" w:themeColor="text1"/>
        </w:rPr>
        <w:t xml:space="preserve">territoires ou </w:t>
      </w:r>
      <w:r w:rsidR="00600771" w:rsidRPr="008A6F5B">
        <w:rPr>
          <w:color w:val="000000" w:themeColor="text1"/>
        </w:rPr>
        <w:t>É</w:t>
      </w:r>
      <w:r w:rsidRPr="008A6F5B">
        <w:rPr>
          <w:color w:val="000000" w:themeColor="text1"/>
        </w:rPr>
        <w:t>tats de transit et de destination (manifeste de transport, bons de pesée électroniques, numéro d’autorisation de transport émis par la province lorsque</w:t>
      </w:r>
      <w:r w:rsidR="00A647D2" w:rsidRPr="008A6F5B">
        <w:rPr>
          <w:color w:val="000000" w:themeColor="text1"/>
        </w:rPr>
        <w:t xml:space="preserve"> cela est</w:t>
      </w:r>
      <w:r w:rsidRPr="008A6F5B">
        <w:rPr>
          <w:color w:val="000000" w:themeColor="text1"/>
        </w:rPr>
        <w:t xml:space="preserve"> requis, etc.). </w:t>
      </w:r>
      <w:r w:rsidR="00EE0563" w:rsidRPr="008A6F5B">
        <w:rPr>
          <w:color w:val="000000" w:themeColor="text1"/>
        </w:rPr>
        <w:t>Tous les frais liés à d</w:t>
      </w:r>
      <w:r w:rsidRPr="008A6F5B">
        <w:rPr>
          <w:color w:val="000000" w:themeColor="text1"/>
        </w:rPr>
        <w:t xml:space="preserve">es analyses additionnelles requises </w:t>
      </w:r>
      <w:r w:rsidR="00EE0563" w:rsidRPr="008A6F5B">
        <w:rPr>
          <w:color w:val="000000" w:themeColor="text1"/>
        </w:rPr>
        <w:t xml:space="preserve">ou autres </w:t>
      </w:r>
      <w:r w:rsidRPr="008A6F5B">
        <w:rPr>
          <w:color w:val="000000" w:themeColor="text1"/>
        </w:rPr>
        <w:t xml:space="preserve">sont </w:t>
      </w:r>
      <w:r w:rsidR="00EE0563" w:rsidRPr="008A6F5B">
        <w:rPr>
          <w:color w:val="000000" w:themeColor="text1"/>
        </w:rPr>
        <w:t xml:space="preserve">alors </w:t>
      </w:r>
      <w:r w:rsidRPr="008A6F5B">
        <w:rPr>
          <w:color w:val="000000" w:themeColor="text1"/>
        </w:rPr>
        <w:t>aux frais de l’</w:t>
      </w:r>
      <w:r w:rsidR="00801FDE">
        <w:rPr>
          <w:color w:val="000000" w:themeColor="text1"/>
        </w:rPr>
        <w:t>Entrepreneur</w:t>
      </w:r>
      <w:r w:rsidRPr="008A6F5B">
        <w:rPr>
          <w:color w:val="000000" w:themeColor="text1"/>
        </w:rPr>
        <w:t>. </w:t>
      </w:r>
    </w:p>
    <w:p w14:paraId="7053E340" w14:textId="77777777" w:rsidR="008340A8" w:rsidRPr="008A6F5B" w:rsidRDefault="008340A8" w:rsidP="0097699F">
      <w:pPr>
        <w:pStyle w:val="Titre2"/>
        <w:rPr>
          <w:lang w:val="fr-CA"/>
        </w:rPr>
      </w:pPr>
      <w:bookmarkStart w:id="154" w:name="_Toc120795212"/>
      <w:r w:rsidRPr="008A6F5B">
        <w:rPr>
          <w:lang w:val="fr-CA"/>
        </w:rPr>
        <w:t>ENCEINTES DE CONFINEMENT</w:t>
      </w:r>
      <w:bookmarkEnd w:id="154"/>
    </w:p>
    <w:p w14:paraId="5D42078F" w14:textId="4CE7A5E4" w:rsidR="008340A8" w:rsidRPr="008A6F5B" w:rsidRDefault="000053A5" w:rsidP="00A34A7A">
      <w:pPr>
        <w:pStyle w:val="Texte"/>
        <w:pBdr>
          <w:left w:val="dotDash" w:sz="4" w:space="4" w:color="auto"/>
        </w:pBdr>
      </w:pPr>
      <w:r w:rsidRPr="008A6F5B">
        <w:t>L’</w:t>
      </w:r>
      <w:r w:rsidR="00801FDE">
        <w:t>Entrepreneur</w:t>
      </w:r>
      <w:r w:rsidRPr="008A6F5B">
        <w:t xml:space="preserve"> doit construire une enceinte de confinement total.</w:t>
      </w:r>
    </w:p>
    <w:p w14:paraId="4928D5C9" w14:textId="77777777" w:rsidR="000053A5" w:rsidRPr="008A6F5B" w:rsidRDefault="000053A5" w:rsidP="00A34A7A">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3E9E5BE2" w14:textId="6DD3F909" w:rsidR="000053A5" w:rsidRPr="008A6F5B" w:rsidRDefault="000053A5" w:rsidP="00A34A7A">
      <w:pPr>
        <w:pStyle w:val="Texte"/>
        <w:pBdr>
          <w:left w:val="dotDash" w:sz="4" w:space="4" w:color="auto"/>
        </w:pBdr>
      </w:pPr>
      <w:r w:rsidRPr="008A6F5B">
        <w:t>L’</w:t>
      </w:r>
      <w:r w:rsidR="00801FDE">
        <w:t>Entrepreneur</w:t>
      </w:r>
      <w:r w:rsidRPr="008A6F5B">
        <w:t xml:space="preserve"> doit construire une enceinte de confinement standard.</w:t>
      </w:r>
    </w:p>
    <w:p w14:paraId="152610E6" w14:textId="77777777" w:rsidR="008553FA" w:rsidRPr="008A6F5B" w:rsidRDefault="008553FA" w:rsidP="000F5662">
      <w:pPr>
        <w:pStyle w:val="Sautsparationtexteoptionnel"/>
      </w:pPr>
    </w:p>
    <w:p w14:paraId="6111B1A8" w14:textId="1CA76D3A" w:rsidR="00120B31" w:rsidRPr="008A6F5B" w:rsidRDefault="00120B31" w:rsidP="0097699F">
      <w:pPr>
        <w:pStyle w:val="Titre2"/>
        <w:rPr>
          <w:lang w:val="fr-CA"/>
        </w:rPr>
      </w:pPr>
      <w:bookmarkStart w:id="155" w:name="_Toc120795213"/>
      <w:r w:rsidRPr="008A6F5B">
        <w:rPr>
          <w:lang w:val="fr-CA"/>
        </w:rPr>
        <w:t>PEINTURAGE</w:t>
      </w:r>
      <w:bookmarkEnd w:id="155"/>
      <w:r w:rsidRPr="008A6F5B">
        <w:rPr>
          <w:lang w:val="fr-CA"/>
        </w:rPr>
        <w:t xml:space="preserve"> </w:t>
      </w:r>
    </w:p>
    <w:p w14:paraId="7ED9525E" w14:textId="3BB18256" w:rsidR="00120B31" w:rsidRPr="008A6F5B" w:rsidRDefault="00120B31" w:rsidP="00063FB9">
      <w:pPr>
        <w:pStyle w:val="Texte"/>
        <w:pBdr>
          <w:left w:val="dotDash" w:sz="4" w:space="4" w:color="auto"/>
        </w:pBdr>
      </w:pPr>
      <w:r w:rsidRPr="008A6F5B">
        <w:t>Les travaux consistent à recouvrir d</w:t>
      </w:r>
      <w:r w:rsidR="00A06478" w:rsidRPr="008A6F5B">
        <w:t>’</w:t>
      </w:r>
      <w:r w:rsidRPr="008A6F5B">
        <w:t>un système de peintures les surfaces en acier de</w:t>
      </w:r>
      <w:r w:rsidR="002C5E40" w:rsidRPr="008A6F5B">
        <w:t xml:space="preserve"> </w:t>
      </w:r>
      <w:proofErr w:type="gramStart"/>
      <w:r w:rsidR="009242CE">
        <w:rPr>
          <w:highlight w:val="lightGray"/>
        </w:rPr>
        <w:t>XXX</w:t>
      </w:r>
      <w:r w:rsidR="009242CE"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7239E644" w14:textId="2B473B0A" w:rsidR="00120B31" w:rsidRPr="008A6F5B" w:rsidRDefault="00120B31" w:rsidP="00063FB9">
      <w:pPr>
        <w:pStyle w:val="Texte"/>
        <w:pBdr>
          <w:left w:val="dotDash" w:sz="4" w:space="4" w:color="auto"/>
        </w:pBdr>
      </w:pPr>
      <w:r w:rsidRPr="008A6F5B">
        <w:t>Le degré minimal de préparation des surfaces doit correspondre au type de soin</w:t>
      </w:r>
      <w:r w:rsidR="00614948" w:rsidRPr="008A6F5B">
        <w:t> </w:t>
      </w:r>
      <w:proofErr w:type="gramStart"/>
      <w:r w:rsidR="009242CE">
        <w:rPr>
          <w:highlight w:val="lightGray"/>
        </w:rPr>
        <w:t>XXX</w:t>
      </w:r>
      <w:r w:rsidR="009242CE"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66EF11BA" w14:textId="6DFCDAB6" w:rsidR="001B417C" w:rsidRPr="008A6F5B" w:rsidRDefault="001B417C" w:rsidP="000F5662">
      <w:pPr>
        <w:pStyle w:val="Sautsparationtexteoptionnel"/>
      </w:pPr>
    </w:p>
    <w:p w14:paraId="3F02F8B4" w14:textId="7805CCF8" w:rsidR="001B417C" w:rsidRPr="008A6F5B" w:rsidRDefault="001B417C" w:rsidP="00535C46">
      <w:pPr>
        <w:pStyle w:val="Adresse"/>
      </w:pPr>
      <w:bookmarkStart w:id="156" w:name="_Hlk55475833"/>
      <w:r w:rsidRPr="008A6F5B">
        <w:t>Lors de la préparation des surfaces</w:t>
      </w:r>
      <w:r w:rsidR="001D4821" w:rsidRPr="008A6F5B">
        <w:t xml:space="preserve"> </w:t>
      </w:r>
      <w:proofErr w:type="gramStart"/>
      <w:r w:rsidR="001D4821" w:rsidRPr="008A6F5B">
        <w:t xml:space="preserve">de </w:t>
      </w:r>
      <w:proofErr w:type="gramEnd"/>
      <w:r w:rsidR="00E56E22" w:rsidRPr="008A6F5B">
        <w:fldChar w:fldCharType="begin"/>
      </w:r>
      <w:r w:rsidR="00E56E22" w:rsidRPr="008A6F5B">
        <w:instrText>  </w:instrText>
      </w:r>
      <w:r w:rsidR="00E56E22" w:rsidRPr="008A6F5B">
        <w:fldChar w:fldCharType="end"/>
      </w:r>
      <w:r w:rsidR="00D90212" w:rsidRPr="008A6F5B">
        <w:t>,</w:t>
      </w:r>
      <w:r w:rsidR="001D4821" w:rsidRPr="008A6F5B">
        <w:t xml:space="preserve"> l’</w:t>
      </w:r>
      <w:r w:rsidR="00801FDE">
        <w:t>Entrepreneur</w:t>
      </w:r>
      <w:r w:rsidR="001D4821" w:rsidRPr="008A6F5B">
        <w:t xml:space="preserve"> doit s’attendre à devoir utiliser </w:t>
      </w:r>
      <w:r w:rsidRPr="008A6F5B">
        <w:t>un agent d’extraction des chlorures</w:t>
      </w:r>
      <w:r w:rsidR="00214D80" w:rsidRPr="008A6F5B">
        <w:t>, selon les exigences de l’article</w:t>
      </w:r>
      <w:r w:rsidR="00631D95" w:rsidRPr="008A6F5B">
        <w:t> </w:t>
      </w:r>
      <w:r w:rsidR="00214D80" w:rsidRPr="008A6F5B">
        <w:t xml:space="preserve">15.14.4.3.1 </w:t>
      </w:r>
      <w:r w:rsidR="00931FC6" w:rsidRPr="008A6F5B">
        <w:t>« </w:t>
      </w:r>
      <w:r w:rsidR="00104689" w:rsidRPr="008A6F5B">
        <w:t>Préparation des surfaces d</w:t>
      </w:r>
      <w:r w:rsidR="000F142D" w:rsidRPr="008A6F5B">
        <w:t>’</w:t>
      </w:r>
      <w:r w:rsidR="00104689" w:rsidRPr="008A6F5B">
        <w:t>acier</w:t>
      </w:r>
      <w:r w:rsidR="00931FC6" w:rsidRPr="008A6F5B">
        <w:t> »</w:t>
      </w:r>
      <w:r w:rsidR="00104689" w:rsidRPr="008A6F5B">
        <w:t xml:space="preserve"> </w:t>
      </w:r>
      <w:r w:rsidR="00214D80" w:rsidRPr="008A6F5B">
        <w:t xml:space="preserve">du CCDG. </w:t>
      </w:r>
    </w:p>
    <w:p w14:paraId="1153DA10" w14:textId="19769538" w:rsidR="00FA391C" w:rsidRPr="008A6F5B" w:rsidRDefault="001B417C" w:rsidP="000F5662">
      <w:pPr>
        <w:pStyle w:val="Sautsparationtexteoptionnel"/>
        <w:pBdr>
          <w:left w:val="dotDotDash" w:sz="4" w:space="4" w:color="auto"/>
        </w:pBdr>
        <w:rPr>
          <w:b/>
          <w:bCs w:val="0"/>
          <w:i/>
          <w:iCs/>
          <w:sz w:val="24"/>
          <w:szCs w:val="24"/>
        </w:rPr>
      </w:pPr>
      <w:r w:rsidRPr="008A6F5B">
        <w:rPr>
          <w:b/>
          <w:bCs w:val="0"/>
          <w:i/>
          <w:iCs/>
          <w:sz w:val="24"/>
          <w:szCs w:val="24"/>
        </w:rPr>
        <w:t>(</w:t>
      </w:r>
      <w:proofErr w:type="gramStart"/>
      <w:r w:rsidRPr="008A6F5B">
        <w:rPr>
          <w:b/>
          <w:bCs w:val="0"/>
          <w:i/>
          <w:iCs/>
          <w:sz w:val="24"/>
          <w:szCs w:val="24"/>
        </w:rPr>
        <w:t>ou</w:t>
      </w:r>
      <w:proofErr w:type="gramEnd"/>
      <w:r w:rsidRPr="008A6F5B">
        <w:rPr>
          <w:b/>
          <w:bCs w:val="0"/>
          <w:i/>
          <w:iCs/>
          <w:sz w:val="24"/>
          <w:szCs w:val="24"/>
        </w:rPr>
        <w:t>)</w:t>
      </w:r>
    </w:p>
    <w:p w14:paraId="73EF5927" w14:textId="5CFC624F" w:rsidR="00FA391C" w:rsidRPr="008A6F5B" w:rsidRDefault="00FA391C" w:rsidP="00535C46">
      <w:pPr>
        <w:pStyle w:val="Adresse"/>
      </w:pPr>
      <w:r w:rsidRPr="008A6F5B">
        <w:t xml:space="preserve">Lors de la </w:t>
      </w:r>
      <w:r w:rsidR="001B417C" w:rsidRPr="008A6F5B">
        <w:t>préparation des surfaces, l</w:t>
      </w:r>
      <w:r w:rsidRPr="008A6F5B">
        <w:t>a teneur en ions chlorure est déterminée selon l’article</w:t>
      </w:r>
      <w:r w:rsidR="00631D95" w:rsidRPr="008A6F5B">
        <w:t> </w:t>
      </w:r>
      <w:r w:rsidRPr="008A6F5B">
        <w:t xml:space="preserve">15.14.4.3.1 </w:t>
      </w:r>
      <w:r w:rsidR="00931FC6" w:rsidRPr="008A6F5B">
        <w:t>« </w:t>
      </w:r>
      <w:r w:rsidR="00104689" w:rsidRPr="008A6F5B">
        <w:t>Préparation des surfaces d</w:t>
      </w:r>
      <w:r w:rsidR="000F142D" w:rsidRPr="008A6F5B">
        <w:t>’</w:t>
      </w:r>
      <w:r w:rsidR="00104689" w:rsidRPr="008A6F5B">
        <w:t>acier</w:t>
      </w:r>
      <w:r w:rsidR="00931FC6" w:rsidRPr="008A6F5B">
        <w:t> »</w:t>
      </w:r>
      <w:r w:rsidR="00104689" w:rsidRPr="008A6F5B">
        <w:t xml:space="preserve"> </w:t>
      </w:r>
      <w:r w:rsidRPr="008A6F5B">
        <w:t>du CCDG.</w:t>
      </w:r>
    </w:p>
    <w:p w14:paraId="10452C5A" w14:textId="77777777" w:rsidR="000F5662" w:rsidRPr="008A6F5B" w:rsidRDefault="000F5662" w:rsidP="000F5662">
      <w:pPr>
        <w:pStyle w:val="Sautsparationtexteoptionnel"/>
      </w:pPr>
    </w:p>
    <w:bookmarkEnd w:id="156"/>
    <w:p w14:paraId="6CCE92B7" w14:textId="2607C724" w:rsidR="00120B31" w:rsidRPr="008A6F5B" w:rsidRDefault="00120B31" w:rsidP="00063FB9">
      <w:pPr>
        <w:pStyle w:val="Texte"/>
        <w:pBdr>
          <w:left w:val="dotDash" w:sz="4" w:space="4" w:color="auto"/>
        </w:pBdr>
        <w:rPr>
          <w:szCs w:val="24"/>
        </w:rPr>
      </w:pPr>
      <w:r w:rsidRPr="008A6F5B">
        <w:t xml:space="preserve">Les travaux doivent être réalisés </w:t>
      </w:r>
      <w:r w:rsidR="00E7750E" w:rsidRPr="008A6F5B">
        <w:t>au moyen d’</w:t>
      </w:r>
      <w:r w:rsidR="00DC295E" w:rsidRPr="008A6F5B">
        <w:t xml:space="preserve">un </w:t>
      </w:r>
      <w:r w:rsidRPr="008A6F5B">
        <w:t>système de peinture</w:t>
      </w:r>
      <w:r w:rsidR="00BA43B0" w:rsidRPr="008A6F5B">
        <w:t>s</w:t>
      </w:r>
      <w:r w:rsidR="005F142A" w:rsidRPr="008A6F5B">
        <w:t> </w:t>
      </w:r>
      <w:proofErr w:type="gramStart"/>
      <w:r w:rsidR="009242CE">
        <w:rPr>
          <w:highlight w:val="lightGray"/>
        </w:rPr>
        <w:t>XXX</w:t>
      </w:r>
      <w:r w:rsidR="009242CE" w:rsidRPr="008A6F5B">
        <w:t xml:space="preserve"> </w:t>
      </w:r>
      <w:proofErr w:type="gramEnd"/>
      <w:r w:rsidR="0012589F" w:rsidRPr="008A6F5B">
        <w:fldChar w:fldCharType="begin"/>
      </w:r>
      <w:r w:rsidR="00DC295E" w:rsidRPr="008A6F5B">
        <w:instrText>  </w:instrText>
      </w:r>
      <w:r w:rsidR="0012589F" w:rsidRPr="008A6F5B">
        <w:fldChar w:fldCharType="end"/>
      </w:r>
      <w:r w:rsidR="000F5662" w:rsidRPr="008A6F5B">
        <w:rPr>
          <w:rStyle w:val="Marquedecommentaire"/>
          <w:rFonts w:cs="Times New Roman"/>
          <w:bCs w:val="0"/>
          <w:lang w:eastAsia="fr-CA"/>
        </w:rPr>
        <w:t>.</w:t>
      </w:r>
    </w:p>
    <w:p w14:paraId="4BDF6107" w14:textId="11EF265B" w:rsidR="00120B31" w:rsidRPr="008A6F5B" w:rsidRDefault="00120B31" w:rsidP="00063FB9">
      <w:pPr>
        <w:pStyle w:val="Texte"/>
        <w:pBdr>
          <w:left w:val="dotDash" w:sz="4" w:space="4" w:color="auto"/>
        </w:pBdr>
      </w:pPr>
      <w:r w:rsidRPr="008A6F5B">
        <w:t xml:space="preserve">La couche de finition doit être de couleur </w:t>
      </w:r>
      <w:r w:rsidR="0012589F" w:rsidRPr="008A6F5B">
        <w:fldChar w:fldCharType="begin"/>
      </w:r>
      <w:r w:rsidR="00EE23A7" w:rsidRPr="008A6F5B">
        <w:instrText>  </w:instrText>
      </w:r>
      <w:r w:rsidR="0012589F" w:rsidRPr="008A6F5B">
        <w:fldChar w:fldCharType="end"/>
      </w:r>
      <w:r w:rsidRPr="008A6F5B">
        <w:t xml:space="preserve"> </w:t>
      </w:r>
      <w:proofErr w:type="spellStart"/>
      <w:r w:rsidR="00447571" w:rsidRPr="008A6F5B">
        <w:t>n</w:t>
      </w:r>
      <w:r w:rsidR="00E227F3" w:rsidRPr="008A6F5B">
        <w:rPr>
          <w:vertAlign w:val="superscript"/>
        </w:rPr>
        <w:t>o</w:t>
      </w:r>
      <w:proofErr w:type="spellEnd"/>
      <w:r w:rsidR="00E227F3" w:rsidRPr="008A6F5B">
        <w:t> </w:t>
      </w:r>
      <w:r w:rsidR="00E227F3" w:rsidRPr="008A6F5B">
        <w:fldChar w:fldCharType="begin"/>
      </w:r>
      <w:r w:rsidR="00E227F3" w:rsidRPr="008A6F5B">
        <w:instrText>  </w:instrText>
      </w:r>
      <w:r w:rsidR="00E227F3" w:rsidRPr="008A6F5B">
        <w:fldChar w:fldCharType="end"/>
      </w:r>
      <w:r w:rsidR="00E227F3" w:rsidRPr="008A6F5B">
        <w:t xml:space="preserve"> </w:t>
      </w:r>
      <w:r w:rsidRPr="008A6F5B">
        <w:t>identifiée dans la norme</w:t>
      </w:r>
      <w:r w:rsidR="00FF1B26" w:rsidRPr="008A6F5B">
        <w:t> </w:t>
      </w:r>
      <w:r w:rsidR="002E031C" w:rsidRPr="008A6F5B">
        <w:t>AMS</w:t>
      </w:r>
      <w:r w:rsidRPr="008A6F5B">
        <w:noBreakHyphen/>
        <w:t>STD 595</w:t>
      </w:r>
      <w:r w:rsidR="00F15CDF" w:rsidRPr="008A6F5B">
        <w:t xml:space="preserve"> </w:t>
      </w:r>
      <w:r w:rsidRPr="008A6F5B">
        <w:t>«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w:t>
      </w:r>
    </w:p>
    <w:p w14:paraId="539A2EC5" w14:textId="77777777" w:rsidR="00120B31" w:rsidRPr="008A6F5B" w:rsidRDefault="00120B31" w:rsidP="0097699F">
      <w:pPr>
        <w:pStyle w:val="Titre2"/>
        <w:rPr>
          <w:lang w:val="fr-CA"/>
        </w:rPr>
      </w:pPr>
      <w:bookmarkStart w:id="157" w:name="_Toc120795214"/>
      <w:r w:rsidRPr="008A6F5B">
        <w:rPr>
          <w:lang w:val="fr-CA"/>
        </w:rPr>
        <w:t>ENCAPSULAGE</w:t>
      </w:r>
      <w:bookmarkEnd w:id="157"/>
    </w:p>
    <w:p w14:paraId="5D01249D" w14:textId="77777777" w:rsidR="00120B31" w:rsidRPr="008A6F5B" w:rsidRDefault="00120B31" w:rsidP="00063FB9">
      <w:pPr>
        <w:pStyle w:val="Texte"/>
        <w:pBdr>
          <w:left w:val="dotDash" w:sz="4" w:space="4" w:color="auto"/>
        </w:pBdr>
      </w:pPr>
      <w:r w:rsidRPr="008A6F5B">
        <w:t xml:space="preserve">Les travaux consistent à faire la remise en état du revêtement de peinture existant en peinturant les surfaces en acier de </w:t>
      </w:r>
      <w:r w:rsidR="0012589F" w:rsidRPr="008A6F5B">
        <w:fldChar w:fldCharType="begin"/>
      </w:r>
      <w:r w:rsidR="00EE23A7" w:rsidRPr="008A6F5B">
        <w:instrText>  </w:instrText>
      </w:r>
      <w:r w:rsidR="0012589F" w:rsidRPr="008A6F5B">
        <w:fldChar w:fldCharType="end"/>
      </w:r>
      <w:r w:rsidRPr="008A6F5B">
        <w:t xml:space="preserve"> par </w:t>
      </w:r>
      <w:proofErr w:type="spellStart"/>
      <w:r w:rsidRPr="008A6F5B">
        <w:t>encapsulage</w:t>
      </w:r>
      <w:proofErr w:type="spellEnd"/>
      <w:r w:rsidRPr="008A6F5B">
        <w:t>.</w:t>
      </w:r>
    </w:p>
    <w:p w14:paraId="0FE68E34" w14:textId="0D73F436" w:rsidR="00120B31" w:rsidRPr="008A6F5B" w:rsidRDefault="00120B31" w:rsidP="00063FB9">
      <w:pPr>
        <w:pStyle w:val="Texte"/>
        <w:pBdr>
          <w:left w:val="dotDash" w:sz="4" w:space="4" w:color="auto"/>
        </w:pBdr>
      </w:pPr>
      <w:r w:rsidRPr="008A6F5B">
        <w:t>Les exigences spécifiées aux articles</w:t>
      </w:r>
      <w:r w:rsidR="00631D95" w:rsidRPr="008A6F5B">
        <w:t> </w:t>
      </w:r>
      <w:r w:rsidRPr="008A6F5B">
        <w:t>15.14.1</w:t>
      </w:r>
      <w:r w:rsidR="00104689" w:rsidRPr="008A6F5B">
        <w:t xml:space="preserve"> </w:t>
      </w:r>
      <w:r w:rsidR="00931FC6" w:rsidRPr="008A6F5B">
        <w:t>« </w:t>
      </w:r>
      <w:r w:rsidR="00667A72" w:rsidRPr="008A6F5B">
        <w:t>Mesures de protection environnementale pour travaux de métallisation ou de peinturage</w:t>
      </w:r>
      <w:r w:rsidR="00931FC6" w:rsidRPr="008A6F5B">
        <w:t> »</w:t>
      </w:r>
      <w:r w:rsidRPr="008A6F5B">
        <w:t xml:space="preserve"> et 15.14.4 </w:t>
      </w:r>
      <w:r w:rsidR="00931FC6" w:rsidRPr="008A6F5B">
        <w:t>« </w:t>
      </w:r>
      <w:r w:rsidR="000A6F23" w:rsidRPr="008A6F5B">
        <w:t>Peinturage des surfaces d</w:t>
      </w:r>
      <w:r w:rsidR="000F142D" w:rsidRPr="008A6F5B">
        <w:t>’</w:t>
      </w:r>
      <w:r w:rsidR="000A6F23" w:rsidRPr="008A6F5B">
        <w:t>acier</w:t>
      </w:r>
      <w:r w:rsidR="00931FC6" w:rsidRPr="008A6F5B">
        <w:t> »</w:t>
      </w:r>
      <w:r w:rsidR="000A6F23" w:rsidRPr="008A6F5B">
        <w:t xml:space="preserve"> </w:t>
      </w:r>
      <w:r w:rsidRPr="008A6F5B">
        <w:t xml:space="preserve">du CCDG s’appliquent et sont complétées par les exigences qui suivent. </w:t>
      </w:r>
    </w:p>
    <w:p w14:paraId="1AEA1B56" w14:textId="77777777" w:rsidR="00120B31" w:rsidRPr="008A6F5B" w:rsidRDefault="00120B31" w:rsidP="00063FB9">
      <w:pPr>
        <w:pStyle w:val="Titre3"/>
        <w:pBdr>
          <w:left w:val="dotDash" w:sz="4" w:space="4" w:color="auto"/>
        </w:pBdr>
        <w:rPr>
          <w:lang w:val="fr-CA"/>
        </w:rPr>
      </w:pPr>
      <w:bookmarkStart w:id="158" w:name="_Toc120795215"/>
      <w:r w:rsidRPr="008A6F5B">
        <w:rPr>
          <w:lang w:val="fr-CA"/>
        </w:rPr>
        <w:t>Mesures de protection environnementale</w:t>
      </w:r>
      <w:bookmarkEnd w:id="158"/>
    </w:p>
    <w:p w14:paraId="22277FCC" w14:textId="77777777" w:rsidR="00120B31" w:rsidRPr="008A6F5B" w:rsidRDefault="00120B31" w:rsidP="00063FB9">
      <w:pPr>
        <w:pStyle w:val="Texte"/>
        <w:pBdr>
          <w:left w:val="dotDash" w:sz="4" w:space="4" w:color="auto"/>
        </w:pBdr>
      </w:pPr>
      <w:r w:rsidRPr="008A6F5B">
        <w:t>Les résidus liquides générés par les opérations de préparation des surfaces doivent être caractérisés. Des mesures doivent être prévues pour gérer les résidus générés lors des opérations de peinturage.</w:t>
      </w:r>
    </w:p>
    <w:p w14:paraId="605E6882" w14:textId="77777777" w:rsidR="005A6897" w:rsidRPr="008A6F5B" w:rsidRDefault="005A6897" w:rsidP="00183FF9">
      <w:pPr>
        <w:pStyle w:val="Sautsparationtexteoptionnel"/>
      </w:pPr>
    </w:p>
    <w:p w14:paraId="20DC344C" w14:textId="77777777" w:rsidR="00120B31" w:rsidRPr="008A6F5B" w:rsidRDefault="00120B31" w:rsidP="005A6897">
      <w:pPr>
        <w:pStyle w:val="Texte"/>
        <w:pBdr>
          <w:left w:val="dotDash" w:sz="4" w:space="4" w:color="auto"/>
        </w:pBdr>
      </w:pPr>
      <w:r w:rsidRPr="008A6F5B">
        <w:t xml:space="preserve">Les résidus liquides doivent être récupérés et rejetés dans le réseau d’égout sanitaire et doivent respecter les concentrations maximales de contaminants figurant dans la </w:t>
      </w:r>
      <w:r w:rsidR="00217DA1" w:rsidRPr="008A6F5B">
        <w:t>réglementation</w:t>
      </w:r>
      <w:r w:rsidRPr="008A6F5B">
        <w:t xml:space="preserve"> relative</w:t>
      </w:r>
      <w:r w:rsidRPr="008A6F5B">
        <w:rPr>
          <w:i/>
        </w:rPr>
        <w:t xml:space="preserve"> </w:t>
      </w:r>
      <w:r w:rsidRPr="008A6F5B">
        <w:t xml:space="preserve">aux rejets dans les réseaux d’égouts sanitaires </w:t>
      </w:r>
      <w:r w:rsidR="00217DA1" w:rsidRPr="008A6F5B">
        <w:t>spécifiques</w:t>
      </w:r>
      <w:r w:rsidRPr="008A6F5B">
        <w:t xml:space="preserve"> à la municipalité ou</w:t>
      </w:r>
      <w:r w:rsidR="006A24C2" w:rsidRPr="008A6F5B">
        <w:t xml:space="preserve"> à</w:t>
      </w:r>
      <w:r w:rsidRPr="008A6F5B">
        <w:t xml:space="preserve"> la MRC où </w:t>
      </w:r>
      <w:r w:rsidR="006A0551" w:rsidRPr="008A6F5B">
        <w:t xml:space="preserve">ils </w:t>
      </w:r>
      <w:r w:rsidRPr="008A6F5B">
        <w:t>sont rejetés.</w:t>
      </w:r>
    </w:p>
    <w:p w14:paraId="3ACEFEC2" w14:textId="77777777" w:rsidR="00120B31" w:rsidRPr="008A6F5B" w:rsidRDefault="00120B31" w:rsidP="005A6897">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32102654" w14:textId="77777777" w:rsidR="00120B31" w:rsidRPr="008A6F5B" w:rsidRDefault="00120B31" w:rsidP="005A6897">
      <w:pPr>
        <w:pStyle w:val="Texte"/>
        <w:pBdr>
          <w:left w:val="dotDash" w:sz="4" w:space="4" w:color="auto"/>
        </w:pBdr>
      </w:pPr>
      <w:r w:rsidRPr="008A6F5B">
        <w:t xml:space="preserve">Les résidus liquides doivent être récupérés et rejetés dans le réseau d’égout pluvial ou dans le cours d’eau à condition que ces rejets respectent les concentrations maximales figurant dans le document </w:t>
      </w:r>
      <w:r w:rsidRPr="008A6F5B">
        <w:rPr>
          <w:i/>
        </w:rPr>
        <w:t>Critères de qualité de l’eau de surface au Québec</w:t>
      </w:r>
      <w:r w:rsidRPr="008A6F5B">
        <w:t xml:space="preserve"> </w:t>
      </w:r>
      <w:r w:rsidR="00EA06F3" w:rsidRPr="008A6F5B">
        <w:t xml:space="preserve">produit </w:t>
      </w:r>
      <w:r w:rsidRPr="008A6F5B">
        <w:t>par le ministère responsable de l’environnement.</w:t>
      </w:r>
    </w:p>
    <w:p w14:paraId="309B33CB" w14:textId="77777777" w:rsidR="00120B31" w:rsidRPr="008A6F5B" w:rsidRDefault="00120B31" w:rsidP="005A6897">
      <w:pPr>
        <w:pStyle w:val="Titre3"/>
        <w:pBdr>
          <w:left w:val="dotDash" w:sz="4" w:space="4" w:color="auto"/>
        </w:pBdr>
        <w:rPr>
          <w:lang w:val="fr-CA"/>
        </w:rPr>
      </w:pPr>
      <w:bookmarkStart w:id="159" w:name="_Toc120795216"/>
      <w:r w:rsidRPr="008A6F5B">
        <w:rPr>
          <w:lang w:val="fr-CA"/>
        </w:rPr>
        <w:t>Préparation des surfaces en acier</w:t>
      </w:r>
      <w:bookmarkEnd w:id="159"/>
    </w:p>
    <w:p w14:paraId="4D1EACF7" w14:textId="11954C4B" w:rsidR="00120B31" w:rsidRPr="008A6F5B" w:rsidRDefault="00120B31" w:rsidP="005A6897">
      <w:pPr>
        <w:pStyle w:val="Texte"/>
        <w:pBdr>
          <w:left w:val="dotDash" w:sz="4" w:space="4" w:color="auto"/>
        </w:pBdr>
      </w:pPr>
      <w:r w:rsidRPr="008A6F5B">
        <w:t>Les surfaces existantes doivent être nettoyées afin d’éliminer toute trace visible d’huile ou de graisse selon les prescriptions de la norme SSPC-</w:t>
      </w:r>
      <w:r w:rsidR="00FB6212" w:rsidRPr="008A6F5B">
        <w:t>SP </w:t>
      </w:r>
      <w:r w:rsidRPr="008A6F5B">
        <w:t>1</w:t>
      </w:r>
      <w:r w:rsidR="00077C50" w:rsidRPr="008A6F5B">
        <w:t>,</w:t>
      </w:r>
      <w:r w:rsidRPr="008A6F5B">
        <w:t xml:space="preserve"> « Nettoyage au solvant ». Après ce nettoyage, les couches ou strates de rouille doivent être enlevées avec des outils mécaniques ou selon une méthode approuvée par le </w:t>
      </w:r>
      <w:r w:rsidR="00801FDE">
        <w:t>Directeur</w:t>
      </w:r>
      <w:r w:rsidR="006A24C2" w:rsidRPr="008A6F5B">
        <w:t>,</w:t>
      </w:r>
      <w:r w:rsidRPr="008A6F5B">
        <w:t xml:space="preserve"> de façon à obtenir un degré de soin </w:t>
      </w:r>
      <w:r w:rsidR="00C545D4" w:rsidRPr="008A6F5B">
        <w:t xml:space="preserve">équivalant </w:t>
      </w:r>
      <w:r w:rsidRPr="008A6F5B">
        <w:t>à SSPC-</w:t>
      </w:r>
      <w:r w:rsidR="00FB6212" w:rsidRPr="008A6F5B">
        <w:t>SP </w:t>
      </w:r>
      <w:r w:rsidRPr="008A6F5B">
        <w:t>14</w:t>
      </w:r>
      <w:r w:rsidR="00077C50" w:rsidRPr="008A6F5B">
        <w:t>,</w:t>
      </w:r>
      <w:r w:rsidRPr="008A6F5B">
        <w:t xml:space="preserve"> « Sablage industriel ».</w:t>
      </w:r>
    </w:p>
    <w:p w14:paraId="2CDE5EBE" w14:textId="087EED5D" w:rsidR="00120B31" w:rsidRPr="008A6F5B" w:rsidRDefault="00120B31" w:rsidP="005A6897">
      <w:pPr>
        <w:pStyle w:val="Texte"/>
        <w:pBdr>
          <w:left w:val="dotDash" w:sz="4" w:space="4" w:color="auto"/>
        </w:pBdr>
      </w:pPr>
      <w:r w:rsidRPr="008A6F5B">
        <w:t xml:space="preserve">Toutes les surfaces existantes doivent ensuite être préparées de façon à enlever toute la rouille et la peinture qui </w:t>
      </w:r>
      <w:r w:rsidR="006A24C2" w:rsidRPr="008A6F5B">
        <w:t xml:space="preserve">n’adhèrent </w:t>
      </w:r>
      <w:r w:rsidRPr="008A6F5B">
        <w:t>pas fermement ainsi que la majeure partie des chlorures présents sur la surface à peinturer. Cette opération doit être réalisée à l</w:t>
      </w:r>
      <w:r w:rsidR="00A06478" w:rsidRPr="008A6F5B">
        <w:t>’</w:t>
      </w:r>
      <w:r w:rsidRPr="008A6F5B">
        <w:t xml:space="preserve">eau </w:t>
      </w:r>
      <w:r w:rsidR="006A24C2" w:rsidRPr="008A6F5B">
        <w:t xml:space="preserve">sous </w:t>
      </w:r>
      <w:r w:rsidRPr="008A6F5B">
        <w:t xml:space="preserve">haute pression </w:t>
      </w:r>
      <w:r w:rsidR="00FB6212" w:rsidRPr="008A6F5B">
        <w:t>de </w:t>
      </w:r>
      <w:r w:rsidR="00447571" w:rsidRPr="008A6F5B">
        <w:t>35 </w:t>
      </w:r>
      <w:proofErr w:type="spellStart"/>
      <w:r w:rsidRPr="008A6F5B">
        <w:t>MPa</w:t>
      </w:r>
      <w:proofErr w:type="spellEnd"/>
      <w:r w:rsidRPr="008A6F5B">
        <w:t xml:space="preserve"> minimum avec une buse rotative opérée perpendiculairement à la surface à une distance </w:t>
      </w:r>
      <w:r w:rsidR="00FB6212" w:rsidRPr="008A6F5B">
        <w:t>d’environ </w:t>
      </w:r>
      <w:r w:rsidRPr="008A6F5B">
        <w:t xml:space="preserve">100 mm de la surface. La préparation doit satisfaire minimalement </w:t>
      </w:r>
      <w:r w:rsidR="00077C50" w:rsidRPr="008A6F5B">
        <w:t xml:space="preserve">au </w:t>
      </w:r>
      <w:r w:rsidRPr="008A6F5B">
        <w:t>degré de soin correspondant à la norme</w:t>
      </w:r>
      <w:r w:rsidR="00F372AF" w:rsidRPr="008A6F5B">
        <w:t> </w:t>
      </w:r>
      <w:r w:rsidRPr="008A6F5B">
        <w:t>SSPC-SP</w:t>
      </w:r>
      <w:r w:rsidR="00972698" w:rsidRPr="008A6F5B">
        <w:t> </w:t>
      </w:r>
      <w:r w:rsidRPr="008A6F5B">
        <w:t>WJ-4</w:t>
      </w:r>
      <w:r w:rsidR="00077C50" w:rsidRPr="008A6F5B">
        <w:t>,</w:t>
      </w:r>
      <w:r w:rsidRPr="008A6F5B">
        <w:t xml:space="preserve"> « Nettoyage par projection d’eau sous pression »</w:t>
      </w:r>
      <w:r w:rsidR="000D41E1" w:rsidRPr="008A6F5B">
        <w:t>.</w:t>
      </w:r>
      <w:r w:rsidRPr="008A6F5B">
        <w:t xml:space="preserve"> Les contours de la peinture restante doivent être amincis sur une distance d’environ 50 </w:t>
      </w:r>
      <w:proofErr w:type="spellStart"/>
      <w:r w:rsidRPr="008A6F5B">
        <w:t>mm.</w:t>
      </w:r>
      <w:proofErr w:type="spellEnd"/>
      <w:r w:rsidRPr="008A6F5B">
        <w:t xml:space="preserve"> La préparation des surfaces peut être complétée au besoin avec des outils manuels. La peinture et la rouille considérées comme fermement adhérentes sont celles qui ne peuvent être enlevées en grattant les surfaces </w:t>
      </w:r>
      <w:r w:rsidR="00077C50" w:rsidRPr="008A6F5B">
        <w:t xml:space="preserve">avec </w:t>
      </w:r>
      <w:r w:rsidRPr="008A6F5B">
        <w:t>un couteau à mastic non coupant.</w:t>
      </w:r>
    </w:p>
    <w:p w14:paraId="69E55EC9" w14:textId="70734126" w:rsidR="00120B31" w:rsidRPr="008A6F5B" w:rsidRDefault="00120B31" w:rsidP="005A6897">
      <w:pPr>
        <w:pStyle w:val="Texte"/>
        <w:pBdr>
          <w:left w:val="dotDash" w:sz="4" w:space="4" w:color="auto"/>
        </w:pBdr>
      </w:pPr>
      <w:r w:rsidRPr="008A6F5B">
        <w:t xml:space="preserve">La teneur en ions chlorure, après préparation, </w:t>
      </w:r>
      <w:r w:rsidR="000662CA" w:rsidRPr="008A6F5B">
        <w:t>est déterminée selon l’article</w:t>
      </w:r>
      <w:r w:rsidR="00631D95" w:rsidRPr="008A6F5B">
        <w:t> </w:t>
      </w:r>
      <w:r w:rsidR="000662CA" w:rsidRPr="008A6F5B">
        <w:t>15.14.4.3.1</w:t>
      </w:r>
      <w:r w:rsidR="000A6F23" w:rsidRPr="008A6F5B">
        <w:t xml:space="preserve"> </w:t>
      </w:r>
      <w:r w:rsidR="00931FC6" w:rsidRPr="008A6F5B">
        <w:t>« </w:t>
      </w:r>
      <w:r w:rsidR="00B22505" w:rsidRPr="008A6F5B">
        <w:t>Préparation des surfaces d</w:t>
      </w:r>
      <w:r w:rsidR="000F142D" w:rsidRPr="008A6F5B">
        <w:t>’</w:t>
      </w:r>
      <w:r w:rsidR="00B22505" w:rsidRPr="008A6F5B">
        <w:t>acier</w:t>
      </w:r>
      <w:r w:rsidR="00931FC6" w:rsidRPr="008A6F5B">
        <w:t> »</w:t>
      </w:r>
      <w:r w:rsidR="000662CA" w:rsidRPr="008A6F5B">
        <w:t xml:space="preserve"> du CCDG.</w:t>
      </w:r>
    </w:p>
    <w:p w14:paraId="1F7234F7" w14:textId="77777777" w:rsidR="00120B31" w:rsidRPr="008A6F5B" w:rsidRDefault="00120B31" w:rsidP="005A6897">
      <w:pPr>
        <w:pStyle w:val="Texte"/>
        <w:pBdr>
          <w:left w:val="dotDash" w:sz="4" w:space="4" w:color="auto"/>
        </w:pBdr>
        <w:rPr>
          <w:szCs w:val="24"/>
        </w:rPr>
      </w:pPr>
      <w:r w:rsidRPr="008A6F5B">
        <w:t xml:space="preserve">Tous les joints et assemblages doivent être soufflés </w:t>
      </w:r>
      <w:r w:rsidRPr="008A6F5B">
        <w:rPr>
          <w:szCs w:val="24"/>
        </w:rPr>
        <w:t>au jet d</w:t>
      </w:r>
      <w:r w:rsidR="00A06478" w:rsidRPr="008A6F5B">
        <w:rPr>
          <w:szCs w:val="24"/>
        </w:rPr>
        <w:t>’</w:t>
      </w:r>
      <w:r w:rsidRPr="008A6F5B">
        <w:rPr>
          <w:szCs w:val="24"/>
        </w:rPr>
        <w:t>air sous pression pour s</w:t>
      </w:r>
      <w:r w:rsidR="00A06478" w:rsidRPr="008A6F5B">
        <w:rPr>
          <w:szCs w:val="24"/>
        </w:rPr>
        <w:t>’</w:t>
      </w:r>
      <w:r w:rsidRPr="008A6F5B">
        <w:rPr>
          <w:szCs w:val="24"/>
        </w:rPr>
        <w:t>assurer qu</w:t>
      </w:r>
      <w:r w:rsidR="00A06478" w:rsidRPr="008A6F5B">
        <w:rPr>
          <w:szCs w:val="24"/>
        </w:rPr>
        <w:t>’</w:t>
      </w:r>
      <w:r w:rsidRPr="008A6F5B">
        <w:rPr>
          <w:szCs w:val="24"/>
        </w:rPr>
        <w:t>il n</w:t>
      </w:r>
      <w:r w:rsidR="00A06478" w:rsidRPr="008A6F5B">
        <w:rPr>
          <w:szCs w:val="24"/>
        </w:rPr>
        <w:t>’</w:t>
      </w:r>
      <w:r w:rsidRPr="008A6F5B">
        <w:rPr>
          <w:szCs w:val="24"/>
        </w:rPr>
        <w:t>y a plus d</w:t>
      </w:r>
      <w:r w:rsidR="00A06478" w:rsidRPr="008A6F5B">
        <w:rPr>
          <w:szCs w:val="24"/>
        </w:rPr>
        <w:t>’</w:t>
      </w:r>
      <w:r w:rsidRPr="008A6F5B">
        <w:rPr>
          <w:szCs w:val="24"/>
        </w:rPr>
        <w:t xml:space="preserve">eau ou </w:t>
      </w:r>
      <w:proofErr w:type="gramStart"/>
      <w:r w:rsidRPr="008A6F5B">
        <w:rPr>
          <w:szCs w:val="24"/>
        </w:rPr>
        <w:t>d</w:t>
      </w:r>
      <w:r w:rsidR="00A06478" w:rsidRPr="008A6F5B">
        <w:rPr>
          <w:szCs w:val="24"/>
        </w:rPr>
        <w:t>’</w:t>
      </w:r>
      <w:r w:rsidRPr="008A6F5B">
        <w:rPr>
          <w:szCs w:val="24"/>
        </w:rPr>
        <w:t>humidité résiduelle</w:t>
      </w:r>
      <w:r w:rsidR="00C545D4" w:rsidRPr="008A6F5B">
        <w:rPr>
          <w:szCs w:val="24"/>
        </w:rPr>
        <w:t>s</w:t>
      </w:r>
      <w:proofErr w:type="gramEnd"/>
      <w:r w:rsidRPr="008A6F5B">
        <w:rPr>
          <w:szCs w:val="24"/>
        </w:rPr>
        <w:t xml:space="preserve"> lors du peinturage. Le matériel utilisé pour le jet d’air doit être muni d’un filtre qui capte l’huile; l’efficacité du filtre doit être démontrée avant l’utilisation du matériel.</w:t>
      </w:r>
    </w:p>
    <w:p w14:paraId="7B66A970" w14:textId="77777777" w:rsidR="00120B31" w:rsidRPr="008A6F5B" w:rsidRDefault="00120B31" w:rsidP="005A6897">
      <w:pPr>
        <w:pStyle w:val="Titre3"/>
        <w:pBdr>
          <w:left w:val="dotDash" w:sz="4" w:space="4" w:color="auto"/>
        </w:pBdr>
        <w:rPr>
          <w:lang w:val="fr-CA"/>
        </w:rPr>
      </w:pPr>
      <w:bookmarkStart w:id="160" w:name="_Toc120795217"/>
      <w:r w:rsidRPr="008A6F5B">
        <w:rPr>
          <w:lang w:val="fr-CA"/>
        </w:rPr>
        <w:t>Peinturage</w:t>
      </w:r>
      <w:bookmarkEnd w:id="160"/>
    </w:p>
    <w:p w14:paraId="2C7F395B" w14:textId="279C9903" w:rsidR="00120B31" w:rsidRPr="008A6F5B" w:rsidRDefault="00120B31" w:rsidP="005A6897">
      <w:pPr>
        <w:pStyle w:val="Texte"/>
        <w:pBdr>
          <w:left w:val="dotDash" w:sz="4" w:space="4" w:color="auto"/>
        </w:pBdr>
      </w:pPr>
      <w:r w:rsidRPr="008A6F5B">
        <w:t xml:space="preserve">Les surfaces doivent être recouvertes </w:t>
      </w:r>
      <w:r w:rsidR="00077C50" w:rsidRPr="008A6F5B">
        <w:t>d’</w:t>
      </w:r>
      <w:r w:rsidRPr="008A6F5B">
        <w:t>un système de peinture</w:t>
      </w:r>
      <w:r w:rsidR="00BA43B0" w:rsidRPr="008A6F5B">
        <w:t>s</w:t>
      </w:r>
      <w:r w:rsidRPr="008A6F5B">
        <w:t xml:space="preserve"> constituée</w:t>
      </w:r>
      <w:r w:rsidR="0088336E" w:rsidRPr="008A6F5B">
        <w:t>s</w:t>
      </w:r>
      <w:r w:rsidRPr="008A6F5B">
        <w:t xml:space="preserve"> d’un copolymère à concentration élevée de </w:t>
      </w:r>
      <w:proofErr w:type="spellStart"/>
      <w:r w:rsidRPr="008A6F5B">
        <w:t>sulfonate</w:t>
      </w:r>
      <w:proofErr w:type="spellEnd"/>
      <w:r w:rsidRPr="008A6F5B">
        <w:t xml:space="preserve"> de calcium cristalline de type « </w:t>
      </w:r>
      <w:proofErr w:type="spellStart"/>
      <w:r w:rsidRPr="008A6F5B">
        <w:t>Termarust</w:t>
      </w:r>
      <w:proofErr w:type="spellEnd"/>
      <w:r w:rsidRPr="008A6F5B">
        <w:t xml:space="preserve"> » ou </w:t>
      </w:r>
      <w:r w:rsidR="00C545D4" w:rsidRPr="008A6F5B">
        <w:t xml:space="preserve">d’un </w:t>
      </w:r>
      <w:r w:rsidRPr="008A6F5B">
        <w:t xml:space="preserve">équivalent approuvé par le </w:t>
      </w:r>
      <w:r w:rsidR="00801FDE">
        <w:t>Directeur</w:t>
      </w:r>
      <w:r w:rsidRPr="008A6F5B">
        <w:t>.</w:t>
      </w:r>
    </w:p>
    <w:p w14:paraId="27C821B7" w14:textId="3DA6D1AB" w:rsidR="00120B31" w:rsidRPr="008A6F5B" w:rsidRDefault="00120B31" w:rsidP="005A6897">
      <w:pPr>
        <w:pStyle w:val="Texte"/>
        <w:pBdr>
          <w:left w:val="dotDash" w:sz="4" w:space="4" w:color="auto"/>
        </w:pBdr>
      </w:pPr>
      <w:r w:rsidRPr="008A6F5B">
        <w:t xml:space="preserve">Avant d’appliquer la première couche du système, les rivets, les boulons, les interfaces de pièces assemblées doivent être imprégnés de scellant pénétrant </w:t>
      </w:r>
      <w:proofErr w:type="spellStart"/>
      <w:r w:rsidRPr="008A6F5B">
        <w:t>Termarust</w:t>
      </w:r>
      <w:proofErr w:type="spellEnd"/>
      <w:r w:rsidR="00077C50" w:rsidRPr="008A6F5B">
        <w:t>,</w:t>
      </w:r>
      <w:r w:rsidRPr="008A6F5B">
        <w:t xml:space="preserve"> </w:t>
      </w:r>
      <w:r w:rsidR="00FB6212" w:rsidRPr="008A6F5B">
        <w:t>série </w:t>
      </w:r>
      <w:r w:rsidRPr="008A6F5B">
        <w:t xml:space="preserve">2200 ou </w:t>
      </w:r>
      <w:r w:rsidR="00C545D4" w:rsidRPr="008A6F5B">
        <w:t xml:space="preserve">d’un </w:t>
      </w:r>
      <w:r w:rsidRPr="008A6F5B">
        <w:t xml:space="preserve">équivalent approuvé par le </w:t>
      </w:r>
      <w:r w:rsidR="00801FDE">
        <w:t>Directeur</w:t>
      </w:r>
      <w:r w:rsidRPr="008A6F5B">
        <w:t>. Tout excédent de scellant pénétrant doit être enlevé.</w:t>
      </w:r>
    </w:p>
    <w:p w14:paraId="43C23229" w14:textId="43C67532" w:rsidR="00120B31" w:rsidRPr="008A6F5B" w:rsidRDefault="00120B31" w:rsidP="005A6897">
      <w:pPr>
        <w:pStyle w:val="Texte"/>
        <w:pBdr>
          <w:left w:val="dotDash" w:sz="4" w:space="4" w:color="auto"/>
        </w:pBdr>
      </w:pPr>
      <w:r w:rsidRPr="008A6F5B">
        <w:t xml:space="preserve">Les surfaces à peinturer doivent être recouvertes de peinture </w:t>
      </w:r>
      <w:proofErr w:type="spellStart"/>
      <w:r w:rsidRPr="008A6F5B">
        <w:t>Termarust</w:t>
      </w:r>
      <w:proofErr w:type="spellEnd"/>
      <w:r w:rsidR="00077C50" w:rsidRPr="008A6F5B">
        <w:t>,</w:t>
      </w:r>
      <w:r w:rsidRPr="008A6F5B">
        <w:t xml:space="preserve"> </w:t>
      </w:r>
      <w:r w:rsidR="00FB6212" w:rsidRPr="008A6F5B">
        <w:t>série </w:t>
      </w:r>
      <w:r w:rsidRPr="008A6F5B">
        <w:t xml:space="preserve">2100 ou </w:t>
      </w:r>
      <w:r w:rsidR="00C545D4" w:rsidRPr="008A6F5B">
        <w:t xml:space="preserve">d’un </w:t>
      </w:r>
      <w:r w:rsidRPr="008A6F5B">
        <w:t xml:space="preserve">équivalent approuvé par le </w:t>
      </w:r>
      <w:r w:rsidR="00801FDE">
        <w:t>Directeur</w:t>
      </w:r>
      <w:r w:rsidRPr="008A6F5B">
        <w:t>.</w:t>
      </w:r>
    </w:p>
    <w:p w14:paraId="0C0B3014" w14:textId="77777777" w:rsidR="00120B31" w:rsidRPr="008A6F5B" w:rsidRDefault="00120B31" w:rsidP="005A6897">
      <w:pPr>
        <w:pStyle w:val="Texte"/>
        <w:pBdr>
          <w:left w:val="dotDash" w:sz="4" w:space="4" w:color="auto"/>
        </w:pBdr>
      </w:pPr>
      <w:r w:rsidRPr="008A6F5B">
        <w:t xml:space="preserve">Les zones ayant reçu le scellant pénétrant ainsi que les soudures, les coins et </w:t>
      </w:r>
      <w:r w:rsidR="005236DF" w:rsidRPr="008A6F5B">
        <w:t xml:space="preserve">les </w:t>
      </w:r>
      <w:r w:rsidRPr="008A6F5B">
        <w:t xml:space="preserve">arêtes vives et </w:t>
      </w:r>
      <w:r w:rsidR="00077C50" w:rsidRPr="008A6F5B">
        <w:t xml:space="preserve">les </w:t>
      </w:r>
      <w:r w:rsidRPr="008A6F5B">
        <w:t xml:space="preserve">autres détails propices à une corrosion prématurée doivent être préalablement </w:t>
      </w:r>
      <w:r w:rsidR="00217DA1" w:rsidRPr="008A6F5B">
        <w:t>badigeonnés</w:t>
      </w:r>
      <w:r w:rsidRPr="008A6F5B">
        <w:t xml:space="preserve"> au pinceau.</w:t>
      </w:r>
    </w:p>
    <w:p w14:paraId="2440394C" w14:textId="525D2272" w:rsidR="00120B31" w:rsidRPr="008A6F5B" w:rsidRDefault="00120B31" w:rsidP="005A6897">
      <w:pPr>
        <w:pStyle w:val="Texte"/>
        <w:pBdr>
          <w:left w:val="dotDash" w:sz="4" w:space="4" w:color="auto"/>
        </w:pBdr>
      </w:pPr>
      <w:r w:rsidRPr="008A6F5B">
        <w:t xml:space="preserve">Les surfaces mises à nu </w:t>
      </w:r>
      <w:r w:rsidR="00217DA1" w:rsidRPr="008A6F5B">
        <w:t>à la s</w:t>
      </w:r>
      <w:r w:rsidRPr="008A6F5B">
        <w:t>uite</w:t>
      </w:r>
      <w:r w:rsidR="00217DA1" w:rsidRPr="008A6F5B">
        <w:t xml:space="preserve"> de</w:t>
      </w:r>
      <w:r w:rsidRPr="008A6F5B">
        <w:t xml:space="preserve"> la préparation des surfaces doivent être recouvertes d’une première couche de peinture dans </w:t>
      </w:r>
      <w:r w:rsidR="00EA06F3" w:rsidRPr="008A6F5B">
        <w:t xml:space="preserve">un délai de </w:t>
      </w:r>
      <w:r w:rsidR="00BC23AD" w:rsidRPr="008A6F5B">
        <w:t>24 </w:t>
      </w:r>
      <w:r w:rsidRPr="008A6F5B">
        <w:t>heures suivant cette préparation. L</w:t>
      </w:r>
      <w:r w:rsidR="00A06478" w:rsidRPr="008A6F5B">
        <w:t>’</w:t>
      </w:r>
      <w:r w:rsidRPr="008A6F5B">
        <w:t xml:space="preserve">épaisseur minimale du feuil sec de cette première couche de peinture doit être </w:t>
      </w:r>
      <w:r w:rsidR="002F169E" w:rsidRPr="008A6F5B">
        <w:t>de </w:t>
      </w:r>
      <w:r w:rsidRPr="008A6F5B">
        <w:t xml:space="preserve">125 à </w:t>
      </w:r>
      <w:r w:rsidR="002F169E" w:rsidRPr="008A6F5B">
        <w:t>150 </w:t>
      </w:r>
      <w:r w:rsidRPr="008A6F5B">
        <w:t>µm.</w:t>
      </w:r>
    </w:p>
    <w:p w14:paraId="4EE2DDC5" w14:textId="77777777" w:rsidR="00120B31" w:rsidRPr="008A6F5B" w:rsidRDefault="00120B31" w:rsidP="005A6897">
      <w:pPr>
        <w:pStyle w:val="Texte"/>
        <w:pBdr>
          <w:left w:val="dotDash" w:sz="4" w:space="4" w:color="auto"/>
        </w:pBdr>
      </w:pPr>
      <w:r w:rsidRPr="008A6F5B">
        <w:t>Toutes les surfaces doivent ensuite être recouvertes d’une couche de finition de façon à obtenir une épaisseur minimale totale du feuil sec de :</w:t>
      </w:r>
    </w:p>
    <w:p w14:paraId="70629B24" w14:textId="77777777" w:rsidR="00120B31" w:rsidRPr="008A6F5B" w:rsidRDefault="00120B31" w:rsidP="00800C0A">
      <w:pPr>
        <w:pStyle w:val="Puce"/>
        <w:pBdr>
          <w:left w:val="dotDash" w:sz="4" w:space="11" w:color="auto"/>
        </w:pBdr>
        <w:rPr>
          <w:lang w:val="fr-CA"/>
        </w:rPr>
      </w:pPr>
      <w:r w:rsidRPr="008A6F5B">
        <w:rPr>
          <w:lang w:val="fr-CA"/>
        </w:rPr>
        <w:t>250 à</w:t>
      </w:r>
      <w:r w:rsidR="002F169E" w:rsidRPr="008A6F5B">
        <w:rPr>
          <w:lang w:val="fr-CA"/>
        </w:rPr>
        <w:t> 300 </w:t>
      </w:r>
      <w:r w:rsidRPr="008A6F5B">
        <w:rPr>
          <w:lang w:val="fr-CA"/>
        </w:rPr>
        <w:t>µm en tout point sur les surfaces en acier mises à nu lors de la préparation des surfaces</w:t>
      </w:r>
      <w:r w:rsidR="00CD2D4B" w:rsidRPr="008A6F5B">
        <w:rPr>
          <w:lang w:val="fr-CA"/>
        </w:rPr>
        <w:t>;</w:t>
      </w:r>
    </w:p>
    <w:p w14:paraId="11E6A659" w14:textId="77777777" w:rsidR="00120B31" w:rsidRPr="008A6F5B" w:rsidRDefault="00120B31" w:rsidP="00800C0A">
      <w:pPr>
        <w:pStyle w:val="Puce"/>
        <w:pBdr>
          <w:left w:val="dotDash" w:sz="4" w:space="11" w:color="auto"/>
        </w:pBdr>
        <w:rPr>
          <w:lang w:val="fr-CA"/>
        </w:rPr>
      </w:pPr>
      <w:r w:rsidRPr="008A6F5B">
        <w:rPr>
          <w:lang w:val="fr-CA"/>
        </w:rPr>
        <w:t>125 à</w:t>
      </w:r>
      <w:r w:rsidR="002F169E" w:rsidRPr="008A6F5B">
        <w:rPr>
          <w:lang w:val="fr-CA"/>
        </w:rPr>
        <w:t> 150 </w:t>
      </w:r>
      <w:r w:rsidRPr="008A6F5B">
        <w:rPr>
          <w:lang w:val="fr-CA"/>
        </w:rPr>
        <w:t>µm en tout point sur les surfaces où le revêtement existant a été conservé.</w:t>
      </w:r>
    </w:p>
    <w:p w14:paraId="588857F5" w14:textId="595DB80B" w:rsidR="00120B31" w:rsidRPr="008A6F5B" w:rsidRDefault="00120B31" w:rsidP="005A6897">
      <w:pPr>
        <w:pStyle w:val="Texte"/>
        <w:pBdr>
          <w:left w:val="dotDash" w:sz="4" w:space="4" w:color="auto"/>
        </w:pBdr>
      </w:pPr>
      <w:r w:rsidRPr="008A6F5B">
        <w:t>La couche de finition doit être de couleur</w:t>
      </w:r>
      <w:r w:rsidR="008A6F5B" w:rsidRPr="008A6F5B">
        <w:t> </w:t>
      </w:r>
      <w:r w:rsidR="0012589F" w:rsidRPr="008A6F5B">
        <w:fldChar w:fldCharType="begin"/>
      </w:r>
      <w:r w:rsidR="00EE23A7" w:rsidRPr="008A6F5B">
        <w:instrText>  </w:instrText>
      </w:r>
      <w:r w:rsidR="0012589F" w:rsidRPr="008A6F5B">
        <w:fldChar w:fldCharType="end"/>
      </w:r>
      <w:r w:rsidRPr="008A6F5B">
        <w:t xml:space="preserve"> </w:t>
      </w:r>
      <w:proofErr w:type="spellStart"/>
      <w:r w:rsidR="002F169E" w:rsidRPr="008A6F5B">
        <w:t>n</w:t>
      </w:r>
      <w:r w:rsidR="00E227F3" w:rsidRPr="008A6F5B">
        <w:rPr>
          <w:vertAlign w:val="superscript"/>
        </w:rPr>
        <w:t>o</w:t>
      </w:r>
      <w:proofErr w:type="spellEnd"/>
      <w:r w:rsidR="00E227F3" w:rsidRPr="008A6F5B">
        <w:t> </w:t>
      </w:r>
      <w:r w:rsidR="00E227F3" w:rsidRPr="008A6F5B">
        <w:fldChar w:fldCharType="begin"/>
      </w:r>
      <w:r w:rsidR="00E227F3" w:rsidRPr="008A6F5B">
        <w:instrText>  </w:instrText>
      </w:r>
      <w:r w:rsidR="00E227F3" w:rsidRPr="008A6F5B">
        <w:fldChar w:fldCharType="end"/>
      </w:r>
      <w:r w:rsidR="00E227F3" w:rsidRPr="008A6F5B">
        <w:t xml:space="preserve"> </w:t>
      </w:r>
      <w:r w:rsidR="00392C71" w:rsidRPr="008A6F5B">
        <w:t>identifiée dans la norme </w:t>
      </w:r>
      <w:r w:rsidR="002E031C" w:rsidRPr="008A6F5B">
        <w:t>AMS</w:t>
      </w:r>
      <w:r w:rsidRPr="008A6F5B">
        <w:noBreakHyphen/>
        <w:t xml:space="preserve">STD 595 </w:t>
      </w:r>
      <w:r w:rsidR="002F169E" w:rsidRPr="008A6F5B">
        <w:t>«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00391AFA" w:rsidRPr="008A6F5B">
        <w:t> </w:t>
      </w:r>
      <w:r w:rsidRPr="008A6F5B">
        <w:t>»</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w:t>
      </w:r>
    </w:p>
    <w:p w14:paraId="778BFEEE" w14:textId="77777777" w:rsidR="00120B31" w:rsidRPr="008A6F5B" w:rsidRDefault="00120B31" w:rsidP="0097699F">
      <w:pPr>
        <w:pStyle w:val="Titre2"/>
        <w:rPr>
          <w:lang w:val="fr-CA"/>
        </w:rPr>
      </w:pPr>
      <w:bookmarkStart w:id="161" w:name="_Toc120795218"/>
      <w:r w:rsidRPr="008A6F5B">
        <w:rPr>
          <w:lang w:val="fr-CA"/>
        </w:rPr>
        <w:t>PEINTURAGE DES SURFACES EN ACIER GALVANISÉ</w:t>
      </w:r>
      <w:bookmarkEnd w:id="161"/>
    </w:p>
    <w:p w14:paraId="50BFDB75" w14:textId="7CB93841" w:rsidR="00120B31" w:rsidRPr="008A6F5B" w:rsidRDefault="00120B31" w:rsidP="005A6897">
      <w:pPr>
        <w:pStyle w:val="Texte"/>
        <w:pBdr>
          <w:left w:val="dotDash" w:sz="4" w:space="4" w:color="auto"/>
        </w:pBdr>
      </w:pPr>
      <w:r w:rsidRPr="008A6F5B">
        <w:t xml:space="preserve">Les travaux consistent à peinturer les surfaces en acier galvanisé de </w:t>
      </w:r>
      <w:proofErr w:type="gramStart"/>
      <w:r w:rsidR="009242CE">
        <w:rPr>
          <w:highlight w:val="lightGray"/>
        </w:rPr>
        <w:t>XXX</w:t>
      </w:r>
      <w:r w:rsidR="009242CE"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6B530007" w14:textId="77777777" w:rsidR="00120B31" w:rsidRPr="008A6F5B" w:rsidRDefault="00120B31" w:rsidP="005A6897">
      <w:pPr>
        <w:pStyle w:val="Texte"/>
        <w:pBdr>
          <w:left w:val="dotDash" w:sz="4" w:space="4" w:color="auto"/>
        </w:pBdr>
        <w:rPr>
          <w:szCs w:val="24"/>
        </w:rPr>
      </w:pPr>
      <w:r w:rsidRPr="008A6F5B">
        <w:rPr>
          <w:szCs w:val="24"/>
        </w:rPr>
        <w:t>La galvanisation neuve ne doit pas subir de traitement au chromate afin de ne pas nuir</w:t>
      </w:r>
      <w:r w:rsidR="00392C71" w:rsidRPr="008A6F5B">
        <w:rPr>
          <w:szCs w:val="24"/>
        </w:rPr>
        <w:t>e à l’adhérence de la peinture.</w:t>
      </w:r>
    </w:p>
    <w:p w14:paraId="0CB315B1" w14:textId="4EE2A176" w:rsidR="00120B31" w:rsidRPr="008A6F5B" w:rsidRDefault="00F14937" w:rsidP="005A6897">
      <w:pPr>
        <w:pStyle w:val="Texte"/>
        <w:pBdr>
          <w:left w:val="dotDash" w:sz="4" w:space="4" w:color="auto"/>
        </w:pBdr>
        <w:rPr>
          <w:szCs w:val="24"/>
        </w:rPr>
      </w:pPr>
      <w:r w:rsidRPr="008A6F5B">
        <w:t>À la suite d’une préparation des surfaces galvanisées conforme à l’article</w:t>
      </w:r>
      <w:r w:rsidR="00C34E79" w:rsidRPr="008A6F5B">
        <w:t> </w:t>
      </w:r>
      <w:r w:rsidRPr="008A6F5B">
        <w:t xml:space="preserve">15.14.4.3.1 </w:t>
      </w:r>
      <w:r w:rsidR="00931FC6" w:rsidRPr="008A6F5B">
        <w:t>« </w:t>
      </w:r>
      <w:r w:rsidR="00B22505" w:rsidRPr="008A6F5B">
        <w:t>Préparation des surfaces d</w:t>
      </w:r>
      <w:r w:rsidR="000F142D" w:rsidRPr="008A6F5B">
        <w:t>’</w:t>
      </w:r>
      <w:r w:rsidR="00B22505" w:rsidRPr="008A6F5B">
        <w:t>acier</w:t>
      </w:r>
      <w:r w:rsidR="00931FC6" w:rsidRPr="008A6F5B">
        <w:t> »</w:t>
      </w:r>
      <w:r w:rsidR="00B22505" w:rsidRPr="008A6F5B">
        <w:t xml:space="preserve"> </w:t>
      </w:r>
      <w:r w:rsidRPr="008A6F5B">
        <w:t>du CCDG, une première couche de</w:t>
      </w:r>
      <w:r w:rsidR="00C34E79" w:rsidRPr="008A6F5B">
        <w:t xml:space="preserve"> </w:t>
      </w:r>
      <w:r w:rsidR="00120B31" w:rsidRPr="008A6F5B">
        <w:rPr>
          <w:szCs w:val="24"/>
        </w:rPr>
        <w:t>peinture aux résines époxydiques</w:t>
      </w:r>
      <w:r w:rsidRPr="008A6F5B">
        <w:rPr>
          <w:szCs w:val="24"/>
        </w:rPr>
        <w:t xml:space="preserve"> doit être appliquée et avoir une </w:t>
      </w:r>
      <w:r w:rsidR="00120B31" w:rsidRPr="008A6F5B">
        <w:rPr>
          <w:szCs w:val="24"/>
        </w:rPr>
        <w:t>épaisseur minimale du feuil sec de</w:t>
      </w:r>
      <w:r w:rsidR="002F169E" w:rsidRPr="008A6F5B">
        <w:rPr>
          <w:szCs w:val="24"/>
        </w:rPr>
        <w:t> 100 </w:t>
      </w:r>
      <w:r w:rsidR="00120B31" w:rsidRPr="008A6F5B">
        <w:rPr>
          <w:szCs w:val="24"/>
        </w:rPr>
        <w:t>µm.</w:t>
      </w:r>
    </w:p>
    <w:p w14:paraId="4D53D9CD" w14:textId="52166922" w:rsidR="00120B31" w:rsidRPr="008A6F5B" w:rsidRDefault="00120B31" w:rsidP="005A6897">
      <w:pPr>
        <w:pStyle w:val="Texte"/>
        <w:pBdr>
          <w:left w:val="dotDash" w:sz="4" w:space="4" w:color="auto"/>
        </w:pBdr>
        <w:rPr>
          <w:szCs w:val="24"/>
        </w:rPr>
      </w:pPr>
      <w:r w:rsidRPr="008A6F5B">
        <w:rPr>
          <w:szCs w:val="24"/>
        </w:rPr>
        <w:t>La couche de finition est constituée d’une peinture aux résines polyuréthanes</w:t>
      </w:r>
      <w:r w:rsidR="00F14937" w:rsidRPr="008A6F5B">
        <w:rPr>
          <w:szCs w:val="24"/>
        </w:rPr>
        <w:t xml:space="preserve"> </w:t>
      </w:r>
      <w:r w:rsidR="00DF36AF" w:rsidRPr="008A6F5B">
        <w:rPr>
          <w:szCs w:val="24"/>
        </w:rPr>
        <w:t xml:space="preserve">ou </w:t>
      </w:r>
      <w:proofErr w:type="spellStart"/>
      <w:r w:rsidR="000F142D" w:rsidRPr="008A6F5B">
        <w:t>polysiloxanes</w:t>
      </w:r>
      <w:proofErr w:type="spellEnd"/>
      <w:r w:rsidR="00DF36AF" w:rsidRPr="008A6F5B">
        <w:rPr>
          <w:szCs w:val="24"/>
        </w:rPr>
        <w:t xml:space="preserve"> </w:t>
      </w:r>
      <w:r w:rsidR="00F14937" w:rsidRPr="008A6F5B">
        <w:rPr>
          <w:szCs w:val="24"/>
        </w:rPr>
        <w:t xml:space="preserve">d’une </w:t>
      </w:r>
      <w:r w:rsidRPr="008A6F5B">
        <w:rPr>
          <w:szCs w:val="24"/>
        </w:rPr>
        <w:t xml:space="preserve">épaisseur minimale du feuil sec de </w:t>
      </w:r>
      <w:r w:rsidR="002F169E" w:rsidRPr="008A6F5B">
        <w:rPr>
          <w:szCs w:val="24"/>
        </w:rPr>
        <w:t>50 </w:t>
      </w:r>
      <w:r w:rsidRPr="008A6F5B">
        <w:rPr>
          <w:szCs w:val="24"/>
        </w:rPr>
        <w:t>µm.</w:t>
      </w:r>
    </w:p>
    <w:p w14:paraId="24D777A6" w14:textId="6F63E750" w:rsidR="00120B31" w:rsidRPr="008A6F5B" w:rsidRDefault="00120B31" w:rsidP="005A6897">
      <w:pPr>
        <w:pStyle w:val="Texte"/>
        <w:pBdr>
          <w:left w:val="dotDash" w:sz="4" w:space="4" w:color="auto"/>
        </w:pBdr>
      </w:pPr>
      <w:r w:rsidRPr="008A6F5B">
        <w:t xml:space="preserve">La peinture aux résines époxydiques et la peinture aux résines polyuréthanes </w:t>
      </w:r>
      <w:r w:rsidR="00DF36AF" w:rsidRPr="008A6F5B">
        <w:t xml:space="preserve">ou </w:t>
      </w:r>
      <w:proofErr w:type="spellStart"/>
      <w:r w:rsidR="00DF36AF" w:rsidRPr="008A6F5B">
        <w:t>polysiloxanes</w:t>
      </w:r>
      <w:proofErr w:type="spellEnd"/>
      <w:r w:rsidR="00DF36AF" w:rsidRPr="008A6F5B">
        <w:t xml:space="preserve"> </w:t>
      </w:r>
      <w:r w:rsidRPr="008A6F5B">
        <w:t xml:space="preserve">doivent être des constituants de l’un des systèmes </w:t>
      </w:r>
      <w:r w:rsidR="00C23B93" w:rsidRPr="008A6F5B">
        <w:t>présent</w:t>
      </w:r>
      <w:r w:rsidR="005F7BB3" w:rsidRPr="008A6F5B">
        <w:t>s</w:t>
      </w:r>
      <w:r w:rsidR="00C23B93" w:rsidRPr="008A6F5B">
        <w:t xml:space="preserve"> sur la liste </w:t>
      </w:r>
      <w:r w:rsidRPr="008A6F5B">
        <w:t>de</w:t>
      </w:r>
      <w:r w:rsidR="00C23B93" w:rsidRPr="008A6F5B">
        <w:t>s produits</w:t>
      </w:r>
      <w:r w:rsidR="00392C71" w:rsidRPr="008A6F5B">
        <w:t xml:space="preserve"> homologués </w:t>
      </w:r>
      <w:r w:rsidR="00C23B93" w:rsidRPr="008A6F5B">
        <w:t>« Système</w:t>
      </w:r>
      <w:r w:rsidR="00BA43B0" w:rsidRPr="008A6F5B">
        <w:t>s</w:t>
      </w:r>
      <w:r w:rsidR="00C23B93" w:rsidRPr="008A6F5B">
        <w:t xml:space="preserve"> de peinture</w:t>
      </w:r>
      <w:r w:rsidR="00BA43B0" w:rsidRPr="008A6F5B">
        <w:t>s</w:t>
      </w:r>
      <w:r w:rsidR="00C23B93" w:rsidRPr="008A6F5B">
        <w:t xml:space="preserve"> pour structure</w:t>
      </w:r>
      <w:r w:rsidR="00BA43B0" w:rsidRPr="008A6F5B">
        <w:t>s</w:t>
      </w:r>
      <w:r w:rsidR="00C23B93" w:rsidRPr="008A6F5B">
        <w:t xml:space="preserve"> d’acier » du </w:t>
      </w:r>
      <w:r w:rsidR="00392C71" w:rsidRPr="008A6F5B">
        <w:t>Ministère.</w:t>
      </w:r>
    </w:p>
    <w:p w14:paraId="7915DD8A" w14:textId="36A66A3E" w:rsidR="00120B31" w:rsidRPr="008A6F5B" w:rsidRDefault="00120B31" w:rsidP="005A6897">
      <w:pPr>
        <w:pStyle w:val="Texte"/>
        <w:pBdr>
          <w:left w:val="dotDash" w:sz="4" w:space="4" w:color="auto"/>
        </w:pBdr>
      </w:pPr>
      <w:r w:rsidRPr="008A6F5B">
        <w:t>Les peintures et la couleur de la couche de finition doivent respecter les spécifications mentionnées pour les surfaces peinturées. La couche de finition doit être de couleur</w:t>
      </w:r>
      <w:r w:rsidR="00122DE3" w:rsidRPr="008A6F5B">
        <w:t> </w:t>
      </w:r>
      <w:r w:rsidR="0012589F" w:rsidRPr="008A6F5B">
        <w:fldChar w:fldCharType="begin"/>
      </w:r>
      <w:r w:rsidR="00EE23A7" w:rsidRPr="008A6F5B">
        <w:instrText>  </w:instrText>
      </w:r>
      <w:r w:rsidR="0012589F" w:rsidRPr="008A6F5B">
        <w:fldChar w:fldCharType="end"/>
      </w:r>
      <w:r w:rsidR="0067200C" w:rsidRPr="008A6F5B">
        <w:t> </w:t>
      </w:r>
      <w:proofErr w:type="spellStart"/>
      <w:r w:rsidR="002F169E" w:rsidRPr="008A6F5B">
        <w:t>n</w:t>
      </w:r>
      <w:r w:rsidR="00E227F3" w:rsidRPr="008A6F5B">
        <w:rPr>
          <w:vertAlign w:val="superscript"/>
        </w:rPr>
        <w:t>o</w:t>
      </w:r>
      <w:proofErr w:type="spellEnd"/>
      <w:r w:rsidR="00E227F3" w:rsidRPr="008A6F5B">
        <w:t> </w:t>
      </w:r>
      <w:r w:rsidR="00E227F3" w:rsidRPr="008A6F5B">
        <w:fldChar w:fldCharType="begin"/>
      </w:r>
      <w:r w:rsidR="00E227F3" w:rsidRPr="008A6F5B">
        <w:instrText>  </w:instrText>
      </w:r>
      <w:r w:rsidR="00E227F3" w:rsidRPr="008A6F5B">
        <w:fldChar w:fldCharType="end"/>
      </w:r>
      <w:r w:rsidR="00E227F3" w:rsidRPr="008A6F5B">
        <w:t xml:space="preserve"> </w:t>
      </w:r>
      <w:r w:rsidRPr="008A6F5B">
        <w:t xml:space="preserve">identifiée dans la norme </w:t>
      </w:r>
      <w:r w:rsidR="002E031C" w:rsidRPr="008A6F5B">
        <w:t>AMS</w:t>
      </w:r>
      <w:r w:rsidR="003C7D26" w:rsidRPr="008A6F5B">
        <w:t>-</w:t>
      </w:r>
      <w:r w:rsidRPr="008A6F5B">
        <w:t>STD 595 «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w:t>
      </w:r>
    </w:p>
    <w:p w14:paraId="56E0E6DA" w14:textId="7AF9CF84" w:rsidR="00120B31" w:rsidRPr="008A6F5B" w:rsidRDefault="00120B31" w:rsidP="005A6897">
      <w:pPr>
        <w:pStyle w:val="Texte"/>
        <w:pBdr>
          <w:left w:val="dotDash" w:sz="4" w:space="4" w:color="auto"/>
        </w:pBdr>
        <w:rPr>
          <w:szCs w:val="24"/>
        </w:rPr>
      </w:pPr>
      <w:r w:rsidRPr="008A6F5B">
        <w:rPr>
          <w:szCs w:val="24"/>
        </w:rPr>
        <w:t>Les exigences de l’article</w:t>
      </w:r>
      <w:r w:rsidR="00631D95" w:rsidRPr="008A6F5B">
        <w:rPr>
          <w:szCs w:val="24"/>
        </w:rPr>
        <w:t> </w:t>
      </w:r>
      <w:r w:rsidRPr="008A6F5B">
        <w:rPr>
          <w:szCs w:val="24"/>
        </w:rPr>
        <w:t xml:space="preserve">15.14.4.3.2 </w:t>
      </w:r>
      <w:r w:rsidR="00931FC6" w:rsidRPr="008A6F5B">
        <w:rPr>
          <w:szCs w:val="24"/>
        </w:rPr>
        <w:t>« </w:t>
      </w:r>
      <w:r w:rsidR="00501C44" w:rsidRPr="008A6F5B">
        <w:t>Peinturage</w:t>
      </w:r>
      <w:r w:rsidR="00931FC6" w:rsidRPr="008A6F5B">
        <w:t> »</w:t>
      </w:r>
      <w:r w:rsidR="00501C44" w:rsidRPr="008A6F5B">
        <w:t xml:space="preserve"> </w:t>
      </w:r>
      <w:r w:rsidRPr="008A6F5B">
        <w:rPr>
          <w:szCs w:val="24"/>
        </w:rPr>
        <w:t>du CCDG s’appliquent.</w:t>
      </w:r>
    </w:p>
    <w:p w14:paraId="0D050C72" w14:textId="2F8AE478" w:rsidR="00120B31" w:rsidRPr="008A6F5B" w:rsidRDefault="00120B31" w:rsidP="005A6897">
      <w:pPr>
        <w:pStyle w:val="Texte"/>
        <w:pBdr>
          <w:left w:val="dotDash" w:sz="4" w:space="4" w:color="auto"/>
        </w:pBdr>
        <w:rPr>
          <w:szCs w:val="24"/>
        </w:rPr>
      </w:pPr>
      <w:r w:rsidRPr="008A6F5B">
        <w:rPr>
          <w:szCs w:val="24"/>
        </w:rPr>
        <w:t xml:space="preserve">Le peinturage de surfaces en acier galvanisé ne fait l’objet d’aucun article </w:t>
      </w:r>
      <w:r w:rsidR="008B4080" w:rsidRPr="008A6F5B">
        <w:rPr>
          <w:szCs w:val="24"/>
        </w:rPr>
        <w:t xml:space="preserve">dans le </w:t>
      </w:r>
      <w:r w:rsidRPr="008A6F5B">
        <w:rPr>
          <w:szCs w:val="24"/>
        </w:rPr>
        <w:t>bordereau. Tous les frais engagés par l’</w:t>
      </w:r>
      <w:r w:rsidR="00801FDE">
        <w:rPr>
          <w:szCs w:val="24"/>
        </w:rPr>
        <w:t>Entrepreneur</w:t>
      </w:r>
      <w:r w:rsidRPr="008A6F5B">
        <w:rPr>
          <w:szCs w:val="24"/>
        </w:rPr>
        <w:t xml:space="preserve"> pour la réalisation de ces travaux, incluant le coût des matériaux et du matériel, ainsi que de la mise en œuvre sont compris dans le prix unitaire des ouvrages qui nécessitent ce type de peinturage.</w:t>
      </w:r>
    </w:p>
    <w:p w14:paraId="15BB1D53" w14:textId="77777777" w:rsidR="00120B31" w:rsidRPr="008A6F5B" w:rsidRDefault="00120B31" w:rsidP="0097699F">
      <w:pPr>
        <w:pStyle w:val="Titre2"/>
        <w:rPr>
          <w:lang w:val="fr-CA"/>
        </w:rPr>
      </w:pPr>
      <w:bookmarkStart w:id="162" w:name="_Toc120795219"/>
      <w:r w:rsidRPr="008A6F5B">
        <w:rPr>
          <w:lang w:val="fr-CA"/>
        </w:rPr>
        <w:t>MÉTALLISATION</w:t>
      </w:r>
      <w:bookmarkEnd w:id="162"/>
    </w:p>
    <w:p w14:paraId="4660BD90" w14:textId="7CBF96F8" w:rsidR="00120B31" w:rsidRPr="008A6F5B" w:rsidRDefault="00120B31" w:rsidP="005A6897">
      <w:pPr>
        <w:pStyle w:val="Texte"/>
        <w:pBdr>
          <w:left w:val="dotDash" w:sz="4" w:space="4" w:color="auto"/>
        </w:pBdr>
      </w:pPr>
      <w:r w:rsidRPr="008A6F5B">
        <w:t xml:space="preserve">Les surfaces en acier de </w:t>
      </w:r>
      <w:r w:rsidR="0012589F" w:rsidRPr="008A6F5B">
        <w:fldChar w:fldCharType="begin"/>
      </w:r>
      <w:r w:rsidR="00EE23A7" w:rsidRPr="008A6F5B">
        <w:instrText>  </w:instrText>
      </w:r>
      <w:r w:rsidR="0012589F" w:rsidRPr="008A6F5B">
        <w:fldChar w:fldCharType="end"/>
      </w:r>
      <w:r w:rsidRPr="008A6F5B">
        <w:t xml:space="preserve"> doivent être métallisées pour donner un revêtement </w:t>
      </w:r>
      <w:r w:rsidR="009242CE" w:rsidRPr="008A6F5B">
        <w:t>de</w:t>
      </w:r>
      <w:r w:rsidR="009242CE">
        <w:t xml:space="preserve"> </w:t>
      </w:r>
      <w:r w:rsidR="009242CE">
        <w:rPr>
          <w:highlight w:val="lightGray"/>
        </w:rPr>
        <w:t>XXX</w:t>
      </w:r>
      <w:r w:rsidR="009242CE" w:rsidRPr="008A6F5B">
        <w:t xml:space="preserve"> </w:t>
      </w:r>
      <w:r w:rsidR="009242CE" w:rsidRPr="008A6F5B">
        <w:fldChar w:fldCharType="begin"/>
      </w:r>
      <w:r w:rsidR="009242CE" w:rsidRPr="008A6F5B">
        <w:instrText>  </w:instrText>
      </w:r>
      <w:r w:rsidR="009242CE" w:rsidRPr="008A6F5B">
        <w:fldChar w:fldCharType="end"/>
      </w:r>
      <w:r w:rsidR="009242CE" w:rsidRPr="008A6F5B">
        <w:t> </w:t>
      </w:r>
      <w:r w:rsidRPr="008A6F5B">
        <w:t>µm d</w:t>
      </w:r>
      <w:r w:rsidR="00A06478" w:rsidRPr="008A6F5B">
        <w:t>’</w:t>
      </w:r>
      <w:r w:rsidRPr="008A6F5B">
        <w:t xml:space="preserve">épaisseur. </w:t>
      </w:r>
    </w:p>
    <w:p w14:paraId="085510F0" w14:textId="77777777" w:rsidR="005A6897" w:rsidRPr="008A6F5B" w:rsidRDefault="005A6897" w:rsidP="00183FF9">
      <w:pPr>
        <w:pStyle w:val="Sautsparationtexteoptionnel"/>
      </w:pPr>
    </w:p>
    <w:p w14:paraId="42776F93" w14:textId="5D0F9F1E" w:rsidR="00926E93" w:rsidRPr="008A6F5B" w:rsidRDefault="00926E93" w:rsidP="00926E93">
      <w:pPr>
        <w:pStyle w:val="Texte"/>
        <w:pBdr>
          <w:left w:val="single" w:sz="4" w:space="4" w:color="auto"/>
        </w:pBdr>
      </w:pPr>
      <w:r w:rsidRPr="008A6F5B">
        <w:t xml:space="preserve">Les surfaces métallisées doivent également être recouvertes d’un scellant. Les </w:t>
      </w:r>
      <w:proofErr w:type="spellStart"/>
      <w:r w:rsidRPr="008A6F5B">
        <w:t>scellants</w:t>
      </w:r>
      <w:proofErr w:type="spellEnd"/>
      <w:r w:rsidRPr="008A6F5B">
        <w:t xml:space="preserve"> suivants sont acceptés par </w:t>
      </w:r>
      <w:r w:rsidR="00801FDE">
        <w:t>la Ville</w:t>
      </w:r>
      <w:r w:rsidRPr="008A6F5B">
        <w:t> :</w:t>
      </w:r>
    </w:p>
    <w:p w14:paraId="7B003091" w14:textId="77777777" w:rsidR="00926E93" w:rsidRPr="008A6F5B" w:rsidRDefault="00926E93" w:rsidP="006D4CEA">
      <w:pPr>
        <w:pStyle w:val="Puce"/>
        <w:pBdr>
          <w:left w:val="single" w:sz="4" w:space="11" w:color="auto"/>
        </w:pBdr>
        <w:rPr>
          <w:lang w:val="fr-CA"/>
        </w:rPr>
      </w:pPr>
      <w:proofErr w:type="spellStart"/>
      <w:r w:rsidRPr="008A6F5B">
        <w:rPr>
          <w:lang w:val="fr-CA"/>
        </w:rPr>
        <w:t>Amerlock</w:t>
      </w:r>
      <w:proofErr w:type="spellEnd"/>
      <w:r w:rsidRPr="008A6F5B">
        <w:rPr>
          <w:lang w:val="fr-CA"/>
        </w:rPr>
        <w:t xml:space="preserve"> </w:t>
      </w:r>
      <w:proofErr w:type="spellStart"/>
      <w:r w:rsidR="00077C50" w:rsidRPr="008A6F5B">
        <w:rPr>
          <w:lang w:val="fr-CA"/>
        </w:rPr>
        <w:t>S</w:t>
      </w:r>
      <w:r w:rsidRPr="008A6F5B">
        <w:rPr>
          <w:lang w:val="fr-CA"/>
        </w:rPr>
        <w:t>ealer</w:t>
      </w:r>
      <w:proofErr w:type="spellEnd"/>
      <w:r w:rsidR="008B4080" w:rsidRPr="008A6F5B">
        <w:rPr>
          <w:lang w:val="fr-CA"/>
        </w:rPr>
        <w:t>,</w:t>
      </w:r>
      <w:r w:rsidRPr="008A6F5B">
        <w:rPr>
          <w:lang w:val="fr-CA"/>
        </w:rPr>
        <w:t xml:space="preserve"> </w:t>
      </w:r>
      <w:r w:rsidR="002510DB" w:rsidRPr="008A6F5B">
        <w:rPr>
          <w:lang w:val="fr-CA"/>
        </w:rPr>
        <w:t>de</w:t>
      </w:r>
      <w:r w:rsidRPr="008A6F5B">
        <w:rPr>
          <w:lang w:val="fr-CA"/>
        </w:rPr>
        <w:t xml:space="preserve"> PPG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51542688" w14:textId="5F2FB596" w:rsidR="00926E93" w:rsidRPr="008A6F5B" w:rsidRDefault="00926E93" w:rsidP="006D4CEA">
      <w:pPr>
        <w:pStyle w:val="Puce"/>
        <w:pBdr>
          <w:left w:val="single" w:sz="4" w:space="11" w:color="auto"/>
        </w:pBdr>
        <w:rPr>
          <w:lang w:val="en-CA"/>
        </w:rPr>
      </w:pPr>
      <w:proofErr w:type="spellStart"/>
      <w:r w:rsidRPr="008A6F5B">
        <w:rPr>
          <w:lang w:val="en-CA"/>
        </w:rPr>
        <w:t>Armorseal</w:t>
      </w:r>
      <w:proofErr w:type="spellEnd"/>
      <w:r w:rsidRPr="008A6F5B">
        <w:rPr>
          <w:lang w:val="en-CA"/>
        </w:rPr>
        <w:t xml:space="preserve"> </w:t>
      </w:r>
      <w:proofErr w:type="spellStart"/>
      <w:r w:rsidR="00077C50" w:rsidRPr="008A6F5B">
        <w:rPr>
          <w:lang w:val="en-CA"/>
        </w:rPr>
        <w:t>R</w:t>
      </w:r>
      <w:r w:rsidRPr="008A6F5B">
        <w:rPr>
          <w:lang w:val="en-CA"/>
        </w:rPr>
        <w:t>exthane</w:t>
      </w:r>
      <w:proofErr w:type="spellEnd"/>
      <w:r w:rsidR="00631D95" w:rsidRPr="008A6F5B">
        <w:rPr>
          <w:lang w:val="en-CA"/>
        </w:rPr>
        <w:t> </w:t>
      </w:r>
      <w:r w:rsidRPr="008A6F5B">
        <w:rPr>
          <w:lang w:val="en-CA"/>
        </w:rPr>
        <w:t>1</w:t>
      </w:r>
      <w:r w:rsidR="008B4080" w:rsidRPr="008A6F5B">
        <w:rPr>
          <w:lang w:val="en-CA"/>
        </w:rPr>
        <w:t>,</w:t>
      </w:r>
      <w:r w:rsidRPr="008A6F5B">
        <w:rPr>
          <w:lang w:val="en-CA"/>
        </w:rPr>
        <w:t xml:space="preserve"> </w:t>
      </w:r>
      <w:r w:rsidR="002510DB" w:rsidRPr="008A6F5B">
        <w:rPr>
          <w:lang w:val="en-CA"/>
        </w:rPr>
        <w:t>de</w:t>
      </w:r>
      <w:r w:rsidRPr="008A6F5B">
        <w:rPr>
          <w:lang w:val="en-CA"/>
        </w:rPr>
        <w:t xml:space="preserve"> Sherwin-</w:t>
      </w:r>
      <w:r w:rsidR="008B4080" w:rsidRPr="008A6F5B">
        <w:rPr>
          <w:lang w:val="en-CA"/>
        </w:rPr>
        <w:t>W</w:t>
      </w:r>
      <w:r w:rsidRPr="008A6F5B">
        <w:rPr>
          <w:lang w:val="en-CA"/>
        </w:rPr>
        <w:t xml:space="preserve">illiams </w:t>
      </w:r>
      <w:proofErr w:type="spellStart"/>
      <w:r w:rsidRPr="008A6F5B">
        <w:rPr>
          <w:lang w:val="en-CA"/>
        </w:rPr>
        <w:t>inc.</w:t>
      </w:r>
      <w:proofErr w:type="spellEnd"/>
      <w:r w:rsidRPr="008A6F5B">
        <w:rPr>
          <w:lang w:val="en-CA"/>
        </w:rPr>
        <w:t>;</w:t>
      </w:r>
    </w:p>
    <w:p w14:paraId="245712FD" w14:textId="3EF287AD" w:rsidR="00926E93" w:rsidRPr="008A6F5B" w:rsidRDefault="00926E93" w:rsidP="006D4CEA">
      <w:pPr>
        <w:pStyle w:val="Puce"/>
        <w:pBdr>
          <w:left w:val="single" w:sz="4" w:space="11" w:color="auto"/>
        </w:pBdr>
        <w:rPr>
          <w:lang w:val="fr-CA"/>
        </w:rPr>
      </w:pPr>
      <w:proofErr w:type="spellStart"/>
      <w:r w:rsidRPr="008A6F5B">
        <w:rPr>
          <w:lang w:val="fr-CA"/>
        </w:rPr>
        <w:t>Carbothane</w:t>
      </w:r>
      <w:proofErr w:type="spellEnd"/>
      <w:r w:rsidRPr="008A6F5B">
        <w:rPr>
          <w:lang w:val="fr-CA"/>
        </w:rPr>
        <w:t xml:space="preserve"> 133</w:t>
      </w:r>
      <w:r w:rsidR="00631D95" w:rsidRPr="008A6F5B">
        <w:rPr>
          <w:lang w:val="fr-CA"/>
        </w:rPr>
        <w:t> </w:t>
      </w:r>
      <w:r w:rsidRPr="008A6F5B">
        <w:rPr>
          <w:lang w:val="fr-CA"/>
        </w:rPr>
        <w:t>HB</w:t>
      </w:r>
      <w:r w:rsidR="008B4080"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Carboline</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3B8036BF" w14:textId="75B8A1DE" w:rsidR="00926E93" w:rsidRPr="008A6F5B" w:rsidRDefault="00926E93" w:rsidP="006D4CEA">
      <w:pPr>
        <w:pStyle w:val="Puce"/>
        <w:pBdr>
          <w:left w:val="single" w:sz="4" w:space="11" w:color="auto"/>
        </w:pBdr>
        <w:rPr>
          <w:lang w:val="fr-CA"/>
        </w:rPr>
      </w:pPr>
      <w:proofErr w:type="spellStart"/>
      <w:r w:rsidRPr="008A6F5B">
        <w:rPr>
          <w:lang w:val="fr-CA"/>
        </w:rPr>
        <w:t>Carbothane</w:t>
      </w:r>
      <w:proofErr w:type="spellEnd"/>
      <w:r w:rsidRPr="008A6F5B">
        <w:rPr>
          <w:lang w:val="fr-CA"/>
        </w:rPr>
        <w:t xml:space="preserve"> 134</w:t>
      </w:r>
      <w:r w:rsidR="00631D95" w:rsidRPr="008A6F5B">
        <w:rPr>
          <w:lang w:val="fr-CA"/>
        </w:rPr>
        <w:t> </w:t>
      </w:r>
      <w:proofErr w:type="spellStart"/>
      <w:r w:rsidRPr="008A6F5B">
        <w:rPr>
          <w:lang w:val="fr-CA"/>
        </w:rPr>
        <w:t>Clearcoat</w:t>
      </w:r>
      <w:proofErr w:type="spellEnd"/>
      <w:r w:rsidR="008B4080"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Carboline</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40C11820" w14:textId="77777777" w:rsidR="00926E93" w:rsidRPr="008A6F5B" w:rsidRDefault="00926E93" w:rsidP="006D4CEA">
      <w:pPr>
        <w:pStyle w:val="Puce"/>
        <w:pBdr>
          <w:left w:val="single" w:sz="4" w:space="11" w:color="auto"/>
        </w:pBdr>
        <w:rPr>
          <w:lang w:val="fr-CA"/>
        </w:rPr>
      </w:pPr>
      <w:proofErr w:type="spellStart"/>
      <w:r w:rsidRPr="008A6F5B">
        <w:rPr>
          <w:lang w:val="fr-CA"/>
        </w:rPr>
        <w:t>Metcoseal</w:t>
      </w:r>
      <w:proofErr w:type="spellEnd"/>
      <w:r w:rsidRPr="008A6F5B">
        <w:rPr>
          <w:lang w:val="fr-CA"/>
        </w:rPr>
        <w:t xml:space="preserve"> AP</w:t>
      </w:r>
      <w:r w:rsidR="008B4080" w:rsidRPr="008A6F5B">
        <w:rPr>
          <w:lang w:val="fr-CA"/>
        </w:rPr>
        <w:t>,</w:t>
      </w:r>
      <w:r w:rsidRPr="008A6F5B">
        <w:rPr>
          <w:lang w:val="fr-CA"/>
        </w:rPr>
        <w:t xml:space="preserve"> </w:t>
      </w:r>
      <w:proofErr w:type="gramStart"/>
      <w:r w:rsidR="002510DB" w:rsidRPr="008A6F5B">
        <w:rPr>
          <w:lang w:val="fr-CA"/>
        </w:rPr>
        <w:t>de</w:t>
      </w:r>
      <w:r w:rsidRPr="008A6F5B">
        <w:rPr>
          <w:lang w:val="fr-CA"/>
        </w:rPr>
        <w:t xml:space="preserve"> </w:t>
      </w:r>
      <w:proofErr w:type="spellStart"/>
      <w:r w:rsidRPr="008A6F5B">
        <w:rPr>
          <w:lang w:val="fr-CA"/>
        </w:rPr>
        <w:t>Oerlikon</w:t>
      </w:r>
      <w:proofErr w:type="spellEnd"/>
      <w:proofErr w:type="gramEnd"/>
      <w:r w:rsidRPr="008A6F5B">
        <w:rPr>
          <w:lang w:val="fr-CA"/>
        </w:rPr>
        <w:t xml:space="preserve"> </w:t>
      </w:r>
      <w:proofErr w:type="spellStart"/>
      <w:r w:rsidRPr="008A6F5B">
        <w:rPr>
          <w:lang w:val="fr-CA"/>
        </w:rPr>
        <w:t>inc.</w:t>
      </w:r>
      <w:proofErr w:type="spellEnd"/>
    </w:p>
    <w:p w14:paraId="4AC75C31" w14:textId="77777777" w:rsidR="00926E93" w:rsidRPr="008A6F5B" w:rsidRDefault="00926E93" w:rsidP="00926E93">
      <w:pPr>
        <w:pStyle w:val="Texte"/>
        <w:pBdr>
          <w:left w:val="single" w:sz="4" w:space="4" w:color="auto"/>
        </w:pBdr>
      </w:pPr>
      <w:r w:rsidRPr="008A6F5B">
        <w:t>Tous les frais engagés pour la fourniture et la mise en œuvre du scellant doivent être inclus dans le prix de la métallisation.</w:t>
      </w:r>
    </w:p>
    <w:p w14:paraId="5D289219" w14:textId="77777777" w:rsidR="005A6897" w:rsidRPr="008A6F5B" w:rsidRDefault="005A6897" w:rsidP="00183FF9">
      <w:pPr>
        <w:pStyle w:val="Sautsparationtexteoptionnel"/>
      </w:pPr>
    </w:p>
    <w:p w14:paraId="7879C22A" w14:textId="38A4D817" w:rsidR="00CD7E90" w:rsidRPr="008A6F5B" w:rsidRDefault="00CD7E90" w:rsidP="005A6897">
      <w:pPr>
        <w:pStyle w:val="Texte"/>
        <w:pBdr>
          <w:left w:val="dotDash" w:sz="4" w:space="4" w:color="auto"/>
        </w:pBdr>
      </w:pPr>
      <w:r w:rsidRPr="008A6F5B">
        <w:t>Les travaux consistent à peinturer les nouvelles surfaces en acier métallisées de</w:t>
      </w:r>
      <w:r w:rsidR="00614948" w:rsidRPr="008A6F5B">
        <w:t> </w:t>
      </w:r>
      <w:r w:rsidR="0012589F" w:rsidRPr="008A6F5B">
        <w:fldChar w:fldCharType="begin"/>
      </w:r>
      <w:r w:rsidR="00EE23A7" w:rsidRPr="008A6F5B">
        <w:instrText>  </w:instrText>
      </w:r>
      <w:r w:rsidR="0012589F" w:rsidRPr="008A6F5B">
        <w:fldChar w:fldCharType="end"/>
      </w:r>
      <w:r w:rsidRPr="008A6F5B">
        <w:t xml:space="preserve"> selon les exigences de l’article</w:t>
      </w:r>
      <w:r w:rsidR="00631D95" w:rsidRPr="008A6F5B">
        <w:t> </w:t>
      </w:r>
      <w:r w:rsidRPr="008A6F5B">
        <w:t xml:space="preserve">15.14.4.3.3 </w:t>
      </w:r>
      <w:r w:rsidR="00931FC6" w:rsidRPr="008A6F5B">
        <w:t>« </w:t>
      </w:r>
      <w:r w:rsidR="00501C44" w:rsidRPr="008A6F5B">
        <w:t>Peinturage des surfaces d</w:t>
      </w:r>
      <w:r w:rsidR="000F142D" w:rsidRPr="008A6F5B">
        <w:t>’</w:t>
      </w:r>
      <w:r w:rsidR="00501C44" w:rsidRPr="008A6F5B">
        <w:t>acier métallisé</w:t>
      </w:r>
      <w:r w:rsidR="00931FC6" w:rsidRPr="008A6F5B">
        <w:t> »</w:t>
      </w:r>
      <w:r w:rsidR="00501C44" w:rsidRPr="008A6F5B">
        <w:t xml:space="preserve"> </w:t>
      </w:r>
      <w:r w:rsidRPr="008A6F5B">
        <w:t>du CCDG.</w:t>
      </w:r>
    </w:p>
    <w:p w14:paraId="721AB379" w14:textId="77777777" w:rsidR="00CD7E90" w:rsidRPr="008A6F5B" w:rsidRDefault="00CD7E90" w:rsidP="005A6897">
      <w:pPr>
        <w:pStyle w:val="Texte"/>
        <w:pBdr>
          <w:left w:val="dotDash" w:sz="4" w:space="4" w:color="auto"/>
        </w:pBdr>
        <w:rPr>
          <w:szCs w:val="24"/>
        </w:rPr>
      </w:pPr>
      <w:r w:rsidRPr="008A6F5B">
        <w:t>Les peintures utilisées doivent être des constituants de l’un des systèmes de peintures</w:t>
      </w:r>
      <w:r w:rsidR="006927EE" w:rsidRPr="008A6F5B">
        <w:t xml:space="preserve"> à haute performance</w:t>
      </w:r>
      <w:r w:rsidRPr="008A6F5B">
        <w:t xml:space="preserve"> figurant dans la liste </w:t>
      </w:r>
      <w:r w:rsidR="00D2137F" w:rsidRPr="008A6F5B">
        <w:t xml:space="preserve">des produits </w:t>
      </w:r>
      <w:r w:rsidRPr="008A6F5B">
        <w:t>homolog</w:t>
      </w:r>
      <w:r w:rsidR="00D2137F" w:rsidRPr="008A6F5B">
        <w:t>ués</w:t>
      </w:r>
      <w:r w:rsidRPr="008A6F5B">
        <w:t xml:space="preserve"> « Systèmes de peintures </w:t>
      </w:r>
      <w:r w:rsidR="006927EE" w:rsidRPr="008A6F5B">
        <w:t>pour structures d’acier</w:t>
      </w:r>
      <w:r w:rsidRPr="008A6F5B">
        <w:t xml:space="preserve"> » </w:t>
      </w:r>
      <w:r w:rsidR="00445DAF" w:rsidRPr="008A6F5B">
        <w:t xml:space="preserve">diffusée </w:t>
      </w:r>
      <w:r w:rsidRPr="008A6F5B">
        <w:t xml:space="preserve">sur le site </w:t>
      </w:r>
      <w:r w:rsidR="00445DAF" w:rsidRPr="008A6F5B">
        <w:t xml:space="preserve">Web </w:t>
      </w:r>
      <w:r w:rsidRPr="008A6F5B">
        <w:t>du</w:t>
      </w:r>
      <w:r w:rsidR="00D2137F" w:rsidRPr="008A6F5B">
        <w:t> </w:t>
      </w:r>
      <w:r w:rsidRPr="008A6F5B">
        <w:t>Ministère.</w:t>
      </w:r>
    </w:p>
    <w:p w14:paraId="056430A8" w14:textId="03C5B79F" w:rsidR="00CD7E90" w:rsidRPr="008A6F5B" w:rsidRDefault="00CD7E90" w:rsidP="005A6897">
      <w:pPr>
        <w:pStyle w:val="Texte"/>
        <w:pBdr>
          <w:left w:val="dotDash" w:sz="4" w:space="4" w:color="auto"/>
        </w:pBdr>
      </w:pPr>
      <w:r w:rsidRPr="008A6F5B">
        <w:t>La couche de finition doit être de couleur</w:t>
      </w:r>
      <w:r w:rsidR="008A6F5B" w:rsidRPr="008A6F5B">
        <w:t> </w:t>
      </w:r>
      <w:r w:rsidR="0012589F" w:rsidRPr="008A6F5B">
        <w:fldChar w:fldCharType="begin"/>
      </w:r>
      <w:r w:rsidR="00EE23A7" w:rsidRPr="008A6F5B">
        <w:instrText>  </w:instrText>
      </w:r>
      <w:r w:rsidR="0012589F" w:rsidRPr="008A6F5B">
        <w:fldChar w:fldCharType="end"/>
      </w:r>
      <w:r w:rsidRPr="008A6F5B">
        <w:t xml:space="preserve"> </w:t>
      </w:r>
      <w:proofErr w:type="spellStart"/>
      <w:r w:rsidRPr="008A6F5B">
        <w:t>n</w:t>
      </w:r>
      <w:r w:rsidR="00E227F3" w:rsidRPr="008A6F5B">
        <w:rPr>
          <w:vertAlign w:val="superscript"/>
        </w:rPr>
        <w:t>o</w:t>
      </w:r>
      <w:proofErr w:type="spellEnd"/>
      <w:r w:rsidR="00E227F3" w:rsidRPr="008A6F5B">
        <w:t> </w:t>
      </w:r>
      <w:r w:rsidR="00E227F3" w:rsidRPr="008A6F5B">
        <w:fldChar w:fldCharType="begin"/>
      </w:r>
      <w:r w:rsidR="00E227F3" w:rsidRPr="008A6F5B">
        <w:instrText>  </w:instrText>
      </w:r>
      <w:r w:rsidR="00E227F3" w:rsidRPr="008A6F5B">
        <w:fldChar w:fldCharType="end"/>
      </w:r>
      <w:r w:rsidR="00E227F3" w:rsidRPr="008A6F5B">
        <w:t> </w:t>
      </w:r>
      <w:r w:rsidRPr="008A6F5B">
        <w:t>identifiée dans la norme</w:t>
      </w:r>
      <w:r w:rsidR="00DA5C0E" w:rsidRPr="008A6F5B">
        <w:t> </w:t>
      </w:r>
      <w:r w:rsidRPr="008A6F5B">
        <w:t>AMS</w:t>
      </w:r>
      <w:r w:rsidR="00DA5C0E" w:rsidRPr="008A6F5B">
        <w:noBreakHyphen/>
      </w:r>
      <w:r w:rsidRPr="008A6F5B">
        <w:t>STD</w:t>
      </w:r>
      <w:r w:rsidR="00DA5C0E" w:rsidRPr="008A6F5B">
        <w:t> </w:t>
      </w:r>
      <w:r w:rsidRPr="008A6F5B">
        <w:t>595 « </w:t>
      </w:r>
      <w:proofErr w:type="spellStart"/>
      <w:r w:rsidRPr="008A6F5B">
        <w:t>Colors</w:t>
      </w:r>
      <w:proofErr w:type="spellEnd"/>
      <w:r w:rsidRPr="008A6F5B">
        <w:t xml:space="preserve"> </w:t>
      </w:r>
      <w:proofErr w:type="spellStart"/>
      <w:r w:rsidRPr="008A6F5B">
        <w:t>Used</w:t>
      </w:r>
      <w:proofErr w:type="spellEnd"/>
      <w:r w:rsidRPr="008A6F5B">
        <w:t xml:space="preserve"> in </w:t>
      </w:r>
      <w:proofErr w:type="spellStart"/>
      <w:r w:rsidRPr="008A6F5B">
        <w:t>Government</w:t>
      </w:r>
      <w:proofErr w:type="spellEnd"/>
      <w:r w:rsidRPr="008A6F5B">
        <w:t xml:space="preserve"> </w:t>
      </w:r>
      <w:proofErr w:type="spellStart"/>
      <w:r w:rsidRPr="008A6F5B">
        <w:t>Procurement</w:t>
      </w:r>
      <w:proofErr w:type="spellEnd"/>
      <w:r w:rsidRPr="008A6F5B">
        <w:t> »</w:t>
      </w:r>
      <w:r w:rsidR="009242CE">
        <w:t xml:space="preserve"> </w:t>
      </w:r>
      <w:r w:rsidR="009242CE" w:rsidRPr="00BF43D3">
        <w:rPr>
          <w:highlight w:val="lightGray"/>
        </w:rPr>
        <w:t xml:space="preserve">ou selon un système de référence </w:t>
      </w:r>
      <w:r w:rsidR="009242CE" w:rsidRPr="00BF43D3">
        <w:rPr>
          <w:color w:val="000000"/>
          <w:highlight w:val="lightGray"/>
        </w:rPr>
        <w:t>universelle comme celle de RAL</w:t>
      </w:r>
      <w:r w:rsidRPr="008A6F5B">
        <w:t>.</w:t>
      </w:r>
    </w:p>
    <w:p w14:paraId="2DB65A3E" w14:textId="01A9D576" w:rsidR="00947A1C" w:rsidRPr="008A6F5B" w:rsidRDefault="00C174FF" w:rsidP="0097699F">
      <w:pPr>
        <w:pStyle w:val="Titre2"/>
        <w:rPr>
          <w:lang w:val="fr-CA"/>
        </w:rPr>
      </w:pPr>
      <w:bookmarkStart w:id="163" w:name="_Toc120795220"/>
      <w:r w:rsidRPr="008A6F5B">
        <w:rPr>
          <w:lang w:val="fr-CA"/>
        </w:rPr>
        <w:t>MODE DE PAIEMENT</w:t>
      </w:r>
      <w:bookmarkEnd w:id="163"/>
    </w:p>
    <w:p w14:paraId="6B6EC271" w14:textId="283F463D" w:rsidR="00C174FF" w:rsidRPr="008A6F5B" w:rsidRDefault="00C174FF" w:rsidP="000F5662">
      <w:pPr>
        <w:pBdr>
          <w:left w:val="dotDotDash" w:sz="4" w:space="4" w:color="auto"/>
        </w:pBdr>
        <w:rPr>
          <w:lang w:val="fr-CA"/>
        </w:rPr>
      </w:pPr>
      <w:r w:rsidRPr="008A6F5B">
        <w:rPr>
          <w:lang w:val="fr-CA"/>
        </w:rPr>
        <w:t xml:space="preserve">Contrairement aux stipulations du CCDG, le paiement du peinturage des surfaces en chantier de </w:t>
      </w:r>
      <w:r w:rsidR="009242CE">
        <w:rPr>
          <w:highlight w:val="lightGray"/>
        </w:rPr>
        <w:t>XXX</w:t>
      </w:r>
      <w:r w:rsidR="009242CE" w:rsidRPr="008A6F5B">
        <w:rPr>
          <w:lang w:val="fr-CA"/>
        </w:rPr>
        <w:t xml:space="preserve"> </w:t>
      </w:r>
      <w:r w:rsidR="00E56E22" w:rsidRPr="008A6F5B">
        <w:rPr>
          <w:lang w:val="fr-CA"/>
        </w:rPr>
        <w:fldChar w:fldCharType="begin"/>
      </w:r>
      <w:r w:rsidR="00E56E22" w:rsidRPr="008A6F5B">
        <w:rPr>
          <w:lang w:val="fr-CA"/>
        </w:rPr>
        <w:instrText>  </w:instrText>
      </w:r>
      <w:r w:rsidR="00E56E22" w:rsidRPr="008A6F5B">
        <w:rPr>
          <w:lang w:val="fr-CA"/>
        </w:rPr>
        <w:fldChar w:fldCharType="end"/>
      </w:r>
      <w:r w:rsidRPr="008A6F5B">
        <w:rPr>
          <w:lang w:val="fr-CA"/>
        </w:rPr>
        <w:t xml:space="preserve"> est payé à l’unité.</w:t>
      </w:r>
      <w:r w:rsidR="00E56E22" w:rsidRPr="008A6F5B">
        <w:rPr>
          <w:lang w:val="fr-CA"/>
        </w:rPr>
        <w:t xml:space="preserve"> </w:t>
      </w:r>
      <w:r w:rsidRPr="008A6F5B">
        <w:rPr>
          <w:lang w:val="fr-CA"/>
        </w:rPr>
        <w:t>Le prix couvre notamment la préparation des surfaces et le peinturage, incluant la fourniture des matériaux et la mise en œuvre.</w:t>
      </w:r>
    </w:p>
    <w:p w14:paraId="6FAB4EB5" w14:textId="30D83317" w:rsidR="00120B31" w:rsidRPr="00080C26" w:rsidRDefault="00120B31" w:rsidP="00C3465F">
      <w:pPr>
        <w:pStyle w:val="Titre1"/>
      </w:pPr>
      <w:bookmarkStart w:id="164" w:name="_Toc120795221"/>
      <w:r w:rsidRPr="00080C26">
        <w:t>CONSTRUCTION DE DALLE</w:t>
      </w:r>
      <w:bookmarkEnd w:id="164"/>
      <w:r w:rsidRPr="00080C26">
        <w:t xml:space="preserve"> </w:t>
      </w:r>
      <w:r w:rsidRPr="00080C26">
        <w:rPr>
          <w:vanish/>
          <w:sz w:val="18"/>
        </w:rPr>
        <w:t>(</w:t>
      </w:r>
      <w:r w:rsidR="00FF7EF9" w:rsidRPr="00080C26">
        <w:rPr>
          <w:vanish/>
          <w:sz w:val="18"/>
        </w:rPr>
        <w:t>20</w:t>
      </w:r>
      <w:r w:rsidR="00C12AF8" w:rsidRPr="00080C26">
        <w:rPr>
          <w:vanish/>
          <w:sz w:val="18"/>
        </w:rPr>
        <w:t>2</w:t>
      </w:r>
      <w:r w:rsidR="00BC6AE0" w:rsidRPr="00080C26">
        <w:rPr>
          <w:vanish/>
          <w:sz w:val="18"/>
        </w:rPr>
        <w:t>3</w:t>
      </w:r>
      <w:r w:rsidRPr="00080C26">
        <w:rPr>
          <w:vanish/>
          <w:sz w:val="18"/>
        </w:rPr>
        <w:t>-</w:t>
      </w:r>
      <w:r w:rsidR="00C12AF8" w:rsidRPr="00080C26">
        <w:rPr>
          <w:vanish/>
          <w:sz w:val="18"/>
        </w:rPr>
        <w:t>0</w:t>
      </w:r>
      <w:r w:rsidRPr="00080C26">
        <w:rPr>
          <w:vanish/>
          <w:sz w:val="18"/>
        </w:rPr>
        <w:t>1)</w:t>
      </w:r>
    </w:p>
    <w:p w14:paraId="19F76001" w14:textId="77777777" w:rsidR="00120B31" w:rsidRPr="008A6F5B" w:rsidRDefault="00120B31" w:rsidP="00E53D80">
      <w:pPr>
        <w:pStyle w:val="Textemasquitalique-articles"/>
        <w:rPr>
          <w:rFonts w:cs="Arial"/>
          <w:lang w:val="fr-CA"/>
        </w:rPr>
      </w:pPr>
      <w:r w:rsidRPr="008A6F5B">
        <w:rPr>
          <w:rFonts w:cs="Arial"/>
          <w:lang w:val="fr-CA"/>
        </w:rPr>
        <w:t>OS-06</w:t>
      </w:r>
      <w:r w:rsidR="00122DE3" w:rsidRPr="008A6F5B">
        <w:rPr>
          <w:rFonts w:cs="Arial"/>
          <w:lang w:val="fr-CA"/>
        </w:rPr>
        <w:t xml:space="preserve"> </w:t>
      </w:r>
      <w:r w:rsidRPr="008A6F5B">
        <w:rPr>
          <w:rFonts w:cs="Arial"/>
          <w:lang w:val="fr-CA"/>
        </w:rPr>
        <w:t>CONSTRUCTION DE DALLE</w:t>
      </w:r>
    </w:p>
    <w:p w14:paraId="422ACFB8" w14:textId="77777777" w:rsidR="00120B31" w:rsidRPr="008A6F5B" w:rsidRDefault="00120B31" w:rsidP="00E53D80">
      <w:pPr>
        <w:pStyle w:val="Textemasquitalique-articles"/>
        <w:rPr>
          <w:rFonts w:cs="Arial"/>
          <w:lang w:val="fr-CA"/>
        </w:rPr>
      </w:pPr>
    </w:p>
    <w:p w14:paraId="7F6F9903" w14:textId="7E558F17"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8B4080"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15.4.3.5.6 du CCDG.</w:t>
      </w:r>
    </w:p>
    <w:p w14:paraId="774DF9C1" w14:textId="77777777" w:rsidR="00120B31" w:rsidRPr="008A6F5B" w:rsidRDefault="00120B31" w:rsidP="00E53D80">
      <w:pPr>
        <w:pStyle w:val="Textemasquitalique-articles"/>
        <w:rPr>
          <w:rFonts w:cs="Arial"/>
          <w:lang w:val="fr-CA"/>
        </w:rPr>
      </w:pPr>
    </w:p>
    <w:p w14:paraId="05735016" w14:textId="77777777" w:rsidR="00120B31" w:rsidRPr="008A6F5B" w:rsidRDefault="00120B31" w:rsidP="00E53D80">
      <w:pPr>
        <w:pStyle w:val="Textemasquitalique-articles"/>
        <w:rPr>
          <w:rFonts w:cs="Arial"/>
          <w:lang w:val="fr-CA"/>
        </w:rPr>
      </w:pPr>
      <w:r w:rsidRPr="008A6F5B">
        <w:rPr>
          <w:rFonts w:cs="Arial"/>
          <w:lang w:val="fr-CA"/>
        </w:rPr>
        <w:t xml:space="preserve">Inclure cet article </w:t>
      </w:r>
      <w:r w:rsidR="008B4080" w:rsidRPr="008A6F5B">
        <w:rPr>
          <w:rFonts w:cs="Arial"/>
          <w:lang w:val="fr-CA"/>
        </w:rPr>
        <w:t xml:space="preserve">dans le devis </w:t>
      </w:r>
      <w:r w:rsidRPr="008A6F5B">
        <w:rPr>
          <w:rFonts w:cs="Arial"/>
          <w:lang w:val="fr-CA"/>
        </w:rPr>
        <w:t>pour la construction de dalle sur des poutres neuves ou pour la construction de tablier sur étaiement.</w:t>
      </w:r>
    </w:p>
    <w:p w14:paraId="33D40FEB" w14:textId="77777777" w:rsidR="00120B31" w:rsidRPr="008A6F5B" w:rsidRDefault="00120B31" w:rsidP="00E53D80">
      <w:pPr>
        <w:pStyle w:val="Textemasquitalique-articles"/>
        <w:rPr>
          <w:rFonts w:cs="Arial"/>
          <w:lang w:val="fr-CA"/>
        </w:rPr>
      </w:pPr>
    </w:p>
    <w:p w14:paraId="69737F7D" w14:textId="46180E59" w:rsidR="00120B31" w:rsidRPr="008A6F5B" w:rsidRDefault="00120B31" w:rsidP="00E53D80">
      <w:pPr>
        <w:pStyle w:val="Textemasquitalique-articles"/>
        <w:rPr>
          <w:rFonts w:cs="Arial"/>
          <w:lang w:val="fr-CA"/>
        </w:rPr>
      </w:pPr>
      <w:r w:rsidRPr="008A6F5B">
        <w:rPr>
          <w:rFonts w:cs="Arial"/>
          <w:lang w:val="fr-CA"/>
        </w:rPr>
        <w:t xml:space="preserve">Inclure </w:t>
      </w:r>
      <w:r w:rsidR="008B4080" w:rsidRPr="008A6F5B">
        <w:rPr>
          <w:rFonts w:cs="Arial"/>
          <w:lang w:val="fr-CA"/>
        </w:rPr>
        <w:t xml:space="preserve">dans le </w:t>
      </w:r>
      <w:r w:rsidRPr="008A6F5B">
        <w:rPr>
          <w:rFonts w:cs="Arial"/>
          <w:lang w:val="fr-CA"/>
        </w:rPr>
        <w:t>devis</w:t>
      </w:r>
      <w:r w:rsidR="00B7198A" w:rsidRPr="008A6F5B">
        <w:rPr>
          <w:rFonts w:cs="Arial"/>
          <w:lang w:val="fr-CA"/>
        </w:rPr>
        <w:t>,</w:t>
      </w:r>
      <w:r w:rsidRPr="008A6F5B">
        <w:rPr>
          <w:rFonts w:cs="Arial"/>
          <w:lang w:val="fr-CA"/>
        </w:rPr>
        <w:t xml:space="preserve"> </w:t>
      </w:r>
      <w:r w:rsidR="002A33B1" w:rsidRPr="008A6F5B">
        <w:rPr>
          <w:rFonts w:cs="Arial"/>
          <w:lang w:val="fr-CA"/>
        </w:rPr>
        <w:t>de concert avec cet article</w:t>
      </w:r>
      <w:r w:rsidR="00B7198A" w:rsidRPr="008A6F5B">
        <w:rPr>
          <w:rFonts w:cs="Arial"/>
          <w:lang w:val="fr-CA"/>
        </w:rPr>
        <w:t>,</w:t>
      </w:r>
      <w:r w:rsidR="002A33B1" w:rsidRPr="008A6F5B">
        <w:rPr>
          <w:rFonts w:cs="Arial"/>
          <w:lang w:val="fr-CA"/>
        </w:rPr>
        <w:t xml:space="preserve"> </w:t>
      </w:r>
      <w:r w:rsidRPr="008A6F5B">
        <w:rPr>
          <w:rFonts w:cs="Arial"/>
          <w:lang w:val="fr-CA"/>
        </w:rPr>
        <w:t>l</w:t>
      </w:r>
      <w:r w:rsidR="005A2ADA" w:rsidRPr="008A6F5B">
        <w:rPr>
          <w:rFonts w:cs="Arial"/>
          <w:lang w:val="fr-CA"/>
        </w:rPr>
        <w:t>es articles</w:t>
      </w:r>
      <w:r w:rsidR="00972698" w:rsidRPr="008A6F5B">
        <w:rPr>
          <w:rFonts w:cs="Arial"/>
          <w:lang w:val="fr-CA"/>
        </w:rPr>
        <w:t> </w:t>
      </w:r>
      <w:r w:rsidR="005A2ADA" w:rsidRPr="008A6F5B">
        <w:rPr>
          <w:rFonts w:cs="Arial"/>
          <w:lang w:val="fr-CA"/>
        </w:rPr>
        <w:t>MA-01</w:t>
      </w:r>
      <w:r w:rsidR="00931A08" w:rsidRPr="008A6F5B">
        <w:rPr>
          <w:rFonts w:cs="Arial"/>
          <w:lang w:val="fr-CA"/>
        </w:rPr>
        <w:t>,</w:t>
      </w:r>
      <w:r w:rsidR="005A2ADA" w:rsidRPr="008A6F5B">
        <w:rPr>
          <w:rFonts w:cs="Arial"/>
          <w:lang w:val="fr-CA"/>
        </w:rPr>
        <w:t xml:space="preserve"> « Béton » et </w:t>
      </w:r>
      <w:r w:rsidR="00CB7672" w:rsidRPr="008A6F5B">
        <w:rPr>
          <w:rFonts w:cs="Arial"/>
          <w:lang w:val="fr-CA"/>
        </w:rPr>
        <w:t>MA-0</w:t>
      </w:r>
      <w:r w:rsidR="003727FF" w:rsidRPr="008A6F5B">
        <w:rPr>
          <w:rFonts w:cs="Arial"/>
          <w:lang w:val="fr-CA"/>
        </w:rPr>
        <w:t>6</w:t>
      </w:r>
      <w:r w:rsidR="00931A08" w:rsidRPr="008A6F5B">
        <w:rPr>
          <w:rFonts w:cs="Arial"/>
          <w:lang w:val="fr-CA"/>
        </w:rPr>
        <w:t>,</w:t>
      </w:r>
      <w:r w:rsidRPr="008A6F5B">
        <w:rPr>
          <w:rFonts w:cs="Arial"/>
          <w:lang w:val="fr-CA"/>
        </w:rPr>
        <w:t> « Coffrages ».</w:t>
      </w:r>
      <w:r w:rsidR="00122DE3" w:rsidRPr="008A6F5B">
        <w:rPr>
          <w:rFonts w:cs="Arial"/>
          <w:lang w:val="fr-CA"/>
        </w:rPr>
        <w:t xml:space="preserve"> </w:t>
      </w:r>
      <w:r w:rsidRPr="008A6F5B">
        <w:rPr>
          <w:rFonts w:cs="Arial"/>
          <w:lang w:val="fr-CA"/>
        </w:rPr>
        <w:t xml:space="preserve">Inclure </w:t>
      </w:r>
      <w:r w:rsidR="008B4080" w:rsidRPr="008A6F5B">
        <w:rPr>
          <w:rFonts w:cs="Arial"/>
          <w:lang w:val="fr-CA"/>
        </w:rPr>
        <w:t>dans le devis l’</w:t>
      </w:r>
      <w:r w:rsidRPr="008A6F5B">
        <w:rPr>
          <w:rFonts w:cs="Arial"/>
          <w:lang w:val="fr-CA"/>
        </w:rPr>
        <w:t xml:space="preserve">un des </w:t>
      </w:r>
      <w:r w:rsidR="00F946A1" w:rsidRPr="008A6F5B">
        <w:rPr>
          <w:rFonts w:cs="Arial"/>
          <w:lang w:val="fr-CA"/>
        </w:rPr>
        <w:t>2 </w:t>
      </w:r>
      <w:r w:rsidRPr="008A6F5B">
        <w:rPr>
          <w:rFonts w:cs="Arial"/>
          <w:lang w:val="fr-CA"/>
        </w:rPr>
        <w:t>articles</w:t>
      </w:r>
      <w:r w:rsidR="00972698" w:rsidRPr="008A6F5B">
        <w:rPr>
          <w:rFonts w:cs="Arial"/>
          <w:lang w:val="fr-CA"/>
        </w:rPr>
        <w:t> </w:t>
      </w:r>
      <w:r w:rsidRPr="008A6F5B">
        <w:rPr>
          <w:rFonts w:cs="Arial"/>
          <w:lang w:val="fr-CA"/>
        </w:rPr>
        <w:t>MA-</w:t>
      </w:r>
      <w:r w:rsidR="00E2092B" w:rsidRPr="008A6F5B">
        <w:rPr>
          <w:rFonts w:cs="Arial"/>
          <w:lang w:val="fr-CA"/>
        </w:rPr>
        <w:t>04</w:t>
      </w:r>
      <w:r w:rsidR="00931A08" w:rsidRPr="008A6F5B">
        <w:rPr>
          <w:rFonts w:cs="Arial"/>
          <w:lang w:val="fr-CA"/>
        </w:rPr>
        <w:t>,</w:t>
      </w:r>
      <w:r w:rsidRPr="008A6F5B">
        <w:rPr>
          <w:rFonts w:cs="Arial"/>
          <w:lang w:val="fr-CA"/>
        </w:rPr>
        <w:t xml:space="preserve"> « Armature » ou MA-0</w:t>
      </w:r>
      <w:r w:rsidR="00E2092B" w:rsidRPr="008A6F5B">
        <w:rPr>
          <w:rFonts w:cs="Arial"/>
          <w:lang w:val="fr-CA"/>
        </w:rPr>
        <w:t>5</w:t>
      </w:r>
      <w:r w:rsidR="00931A08" w:rsidRPr="008A6F5B">
        <w:rPr>
          <w:rFonts w:cs="Arial"/>
          <w:lang w:val="fr-CA"/>
        </w:rPr>
        <w:t>,</w:t>
      </w:r>
      <w:r w:rsidRPr="008A6F5B">
        <w:rPr>
          <w:rFonts w:cs="Arial"/>
          <w:lang w:val="fr-CA"/>
        </w:rPr>
        <w:t xml:space="preserve"> « </w:t>
      </w:r>
      <w:r w:rsidR="00CB0951" w:rsidRPr="008A6F5B">
        <w:rPr>
          <w:rFonts w:cs="Arial"/>
          <w:lang w:val="fr-CA"/>
        </w:rPr>
        <w:t>A</w:t>
      </w:r>
      <w:r w:rsidR="00E2092B" w:rsidRPr="008A6F5B">
        <w:rPr>
          <w:rFonts w:cs="Arial"/>
          <w:lang w:val="fr-CA"/>
        </w:rPr>
        <w:t xml:space="preserve">rmatures en </w:t>
      </w:r>
      <w:r w:rsidR="00CB0951" w:rsidRPr="008A6F5B">
        <w:rPr>
          <w:rFonts w:cs="Arial"/>
          <w:lang w:val="fr-CA"/>
        </w:rPr>
        <w:t>polymères renforcés de fibres de verre</w:t>
      </w:r>
      <w:r w:rsidR="000F142D" w:rsidRPr="008A6F5B">
        <w:rPr>
          <w:rFonts w:cs="Arial"/>
          <w:lang w:val="fr-CA"/>
        </w:rPr>
        <w:t> </w:t>
      </w:r>
      <w:r w:rsidR="00D779B6" w:rsidRPr="008A6F5B">
        <w:rPr>
          <w:rFonts w:cs="Arial"/>
          <w:lang w:val="fr-CA"/>
        </w:rPr>
        <w:t>».</w:t>
      </w:r>
      <w:r w:rsidRPr="008A6F5B">
        <w:rPr>
          <w:rFonts w:cs="Arial"/>
          <w:lang w:val="fr-CA"/>
        </w:rPr>
        <w:t xml:space="preserve"> Inclure aussi </w:t>
      </w:r>
      <w:r w:rsidR="008B4080"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E-04</w:t>
      </w:r>
      <w:r w:rsidR="00931A08" w:rsidRPr="008A6F5B">
        <w:rPr>
          <w:rFonts w:cs="Arial"/>
          <w:lang w:val="fr-CA"/>
        </w:rPr>
        <w:t>,</w:t>
      </w:r>
      <w:r w:rsidRPr="008A6F5B">
        <w:rPr>
          <w:rFonts w:cs="Arial"/>
          <w:lang w:val="fr-CA"/>
        </w:rPr>
        <w:t xml:space="preserve"> « Joint de tablier » si un joint de tablier à plus d’une garniture est nécessaire.</w:t>
      </w:r>
      <w:r w:rsidR="00122DE3" w:rsidRPr="008A6F5B">
        <w:rPr>
          <w:rFonts w:cs="Arial"/>
          <w:lang w:val="fr-CA"/>
        </w:rPr>
        <w:t xml:space="preserve"> </w:t>
      </w:r>
      <w:r w:rsidRPr="008A6F5B">
        <w:rPr>
          <w:rFonts w:cs="Arial"/>
          <w:lang w:val="fr-CA"/>
        </w:rPr>
        <w:t xml:space="preserve">Inclure finalement </w:t>
      </w:r>
      <w:r w:rsidR="008B4080" w:rsidRPr="008A6F5B">
        <w:rPr>
          <w:rFonts w:cs="Arial"/>
          <w:lang w:val="fr-CA"/>
        </w:rPr>
        <w:t xml:space="preserve">dans le devis </w:t>
      </w:r>
      <w:r w:rsidRPr="008A6F5B">
        <w:rPr>
          <w:rFonts w:cs="Arial"/>
          <w:lang w:val="fr-CA"/>
        </w:rPr>
        <w:t>les articles</w:t>
      </w:r>
      <w:r w:rsidR="00972698" w:rsidRPr="008A6F5B">
        <w:rPr>
          <w:rFonts w:cs="Arial"/>
          <w:lang w:val="fr-CA"/>
        </w:rPr>
        <w:t> </w:t>
      </w:r>
      <w:r w:rsidRPr="008A6F5B">
        <w:rPr>
          <w:rFonts w:cs="Arial"/>
          <w:lang w:val="fr-CA"/>
        </w:rPr>
        <w:t>D-06 « Membrane d’étanchéité » et D-</w:t>
      </w:r>
      <w:r w:rsidR="009F46AF" w:rsidRPr="008A6F5B">
        <w:rPr>
          <w:rFonts w:cs="Arial"/>
          <w:lang w:val="fr-CA"/>
        </w:rPr>
        <w:t>09</w:t>
      </w:r>
      <w:r w:rsidRPr="008A6F5B">
        <w:rPr>
          <w:rFonts w:cs="Arial"/>
          <w:lang w:val="fr-CA"/>
        </w:rPr>
        <w:t xml:space="preserve"> « Enrobé à chaud –</w:t>
      </w:r>
      <w:r w:rsidR="000F142D" w:rsidRPr="008A6F5B">
        <w:rPr>
          <w:rFonts w:cs="Arial"/>
          <w:lang w:val="fr-CA"/>
        </w:rPr>
        <w:t> </w:t>
      </w:r>
      <w:r w:rsidRPr="008A6F5B">
        <w:rPr>
          <w:rFonts w:cs="Arial"/>
          <w:lang w:val="fr-CA"/>
        </w:rPr>
        <w:t>totalité du pont ».</w:t>
      </w:r>
    </w:p>
    <w:p w14:paraId="0EEEC571" w14:textId="77777777" w:rsidR="00120B31" w:rsidRPr="008A6F5B" w:rsidRDefault="00120B31" w:rsidP="00E53D80">
      <w:pPr>
        <w:pStyle w:val="Textemasquitalique-articles"/>
        <w:rPr>
          <w:rFonts w:cs="Arial"/>
          <w:lang w:val="fr-CA"/>
        </w:rPr>
      </w:pPr>
    </w:p>
    <w:p w14:paraId="79192A28" w14:textId="61DA7A86" w:rsidR="00120B31" w:rsidRPr="008A6F5B" w:rsidRDefault="00120B31" w:rsidP="00E53D80">
      <w:pPr>
        <w:pStyle w:val="Textemasquitalique-articles"/>
        <w:rPr>
          <w:rFonts w:cs="Arial"/>
          <w:spacing w:val="-2"/>
          <w:lang w:val="fr-CA"/>
        </w:rPr>
      </w:pPr>
      <w:r w:rsidRPr="008A6F5B">
        <w:rPr>
          <w:rFonts w:cs="Arial"/>
          <w:lang w:val="fr-CA"/>
        </w:rPr>
        <w:t xml:space="preserve">Inclure </w:t>
      </w:r>
      <w:r w:rsidR="008B4080" w:rsidRPr="008A6F5B">
        <w:rPr>
          <w:rFonts w:cs="Arial"/>
          <w:lang w:val="fr-CA"/>
        </w:rPr>
        <w:t>dans le devis 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 xml:space="preserve">textes optionnels relatifs au type d’équipement de finition à utiliser. Le texte relatif </w:t>
      </w:r>
      <w:r w:rsidR="00333A22" w:rsidRPr="008A6F5B">
        <w:rPr>
          <w:rFonts w:cs="Arial"/>
          <w:lang w:val="fr-CA"/>
        </w:rPr>
        <w:t>à la finisseuse automotrice</w:t>
      </w:r>
      <w:r w:rsidRPr="008A6F5B">
        <w:rPr>
          <w:rFonts w:cs="Arial"/>
          <w:lang w:val="fr-CA"/>
        </w:rPr>
        <w:t xml:space="preserve"> d</w:t>
      </w:r>
      <w:r w:rsidRPr="008A6F5B">
        <w:rPr>
          <w:rFonts w:cs="Arial"/>
          <w:spacing w:val="-2"/>
          <w:lang w:val="fr-CA"/>
        </w:rPr>
        <w:t xml:space="preserve">oit être utilisé pour toute dalle dont la superficie est supérieure </w:t>
      </w:r>
      <w:r w:rsidR="00FB6212" w:rsidRPr="008A6F5B">
        <w:rPr>
          <w:rFonts w:cs="Arial"/>
          <w:spacing w:val="-2"/>
          <w:lang w:val="fr-CA"/>
        </w:rPr>
        <w:t>à </w:t>
      </w:r>
      <w:r w:rsidRPr="008A6F5B">
        <w:rPr>
          <w:rFonts w:cs="Arial"/>
          <w:spacing w:val="-2"/>
          <w:lang w:val="fr-CA"/>
        </w:rPr>
        <w:t>200 m</w:t>
      </w:r>
      <w:r w:rsidRPr="008A6F5B">
        <w:rPr>
          <w:rFonts w:cs="Arial"/>
          <w:spacing w:val="-2"/>
          <w:vertAlign w:val="superscript"/>
          <w:lang w:val="fr-CA"/>
        </w:rPr>
        <w:t>2</w:t>
      </w:r>
      <w:r w:rsidR="00931A08" w:rsidRPr="008A6F5B">
        <w:rPr>
          <w:rFonts w:cs="Arial"/>
          <w:spacing w:val="-2"/>
          <w:lang w:val="fr-CA"/>
        </w:rPr>
        <w:t>,</w:t>
      </w:r>
      <w:r w:rsidR="00122DE3" w:rsidRPr="008A6F5B">
        <w:rPr>
          <w:rFonts w:cs="Arial"/>
          <w:spacing w:val="-2"/>
          <w:lang w:val="fr-CA"/>
        </w:rPr>
        <w:t xml:space="preserve"> </w:t>
      </w:r>
      <w:r w:rsidRPr="008A6F5B">
        <w:rPr>
          <w:rFonts w:cs="Arial"/>
          <w:spacing w:val="-2"/>
          <w:lang w:val="fr-CA"/>
        </w:rPr>
        <w:t>en tenant compte des précisions suivantes</w:t>
      </w:r>
      <w:r w:rsidR="005E0DD3" w:rsidRPr="008A6F5B">
        <w:rPr>
          <w:rFonts w:cs="Arial"/>
          <w:spacing w:val="-2"/>
          <w:lang w:val="fr-CA"/>
        </w:rPr>
        <w:t> </w:t>
      </w:r>
      <w:r w:rsidRPr="008A6F5B">
        <w:rPr>
          <w:rFonts w:cs="Arial"/>
          <w:spacing w:val="-2"/>
          <w:lang w:val="fr-CA"/>
        </w:rPr>
        <w:t>:</w:t>
      </w:r>
    </w:p>
    <w:p w14:paraId="557343E1" w14:textId="77777777" w:rsidR="005A2ADA" w:rsidRPr="008A6F5B" w:rsidRDefault="005A2ADA" w:rsidP="00E53D80">
      <w:pPr>
        <w:pStyle w:val="Textemasquitalique-articles"/>
        <w:rPr>
          <w:rFonts w:cs="Arial"/>
          <w:spacing w:val="-2"/>
          <w:lang w:val="fr-CA"/>
        </w:rPr>
      </w:pPr>
    </w:p>
    <w:p w14:paraId="41FFF89D" w14:textId="77777777" w:rsidR="00120B31" w:rsidRPr="008A6F5B" w:rsidRDefault="00120B31" w:rsidP="00664854">
      <w:pPr>
        <w:pStyle w:val="Textemasquitalique-articles"/>
        <w:numPr>
          <w:ilvl w:val="0"/>
          <w:numId w:val="58"/>
        </w:numPr>
        <w:tabs>
          <w:tab w:val="clear" w:pos="360"/>
        </w:tabs>
        <w:ind w:left="284" w:hanging="284"/>
        <w:rPr>
          <w:rFonts w:cs="Arial"/>
          <w:lang w:val="fr-CA"/>
        </w:rPr>
      </w:pPr>
      <w:r w:rsidRPr="008A6F5B">
        <w:rPr>
          <w:rFonts w:cs="Arial"/>
          <w:lang w:val="fr-CA"/>
        </w:rPr>
        <w:t>pour les travaux réalisés en plusieurs phases, considérer la superficie de dalle de chacune des phases</w:t>
      </w:r>
      <w:r w:rsidR="00CD2D4B" w:rsidRPr="008A6F5B">
        <w:rPr>
          <w:rFonts w:cs="Arial"/>
          <w:lang w:val="fr-CA"/>
        </w:rPr>
        <w:t>;</w:t>
      </w:r>
    </w:p>
    <w:p w14:paraId="13F16BC4" w14:textId="77777777" w:rsidR="00120B31" w:rsidRPr="008A6F5B" w:rsidRDefault="00120B31" w:rsidP="00664854">
      <w:pPr>
        <w:pStyle w:val="Textemasquitalique-articles"/>
        <w:numPr>
          <w:ilvl w:val="0"/>
          <w:numId w:val="58"/>
        </w:numPr>
        <w:tabs>
          <w:tab w:val="clear" w:pos="360"/>
        </w:tabs>
        <w:ind w:left="284" w:hanging="284"/>
        <w:rPr>
          <w:rFonts w:cs="Arial"/>
          <w:lang w:val="fr-CA"/>
        </w:rPr>
      </w:pPr>
      <w:r w:rsidRPr="008A6F5B">
        <w:rPr>
          <w:rFonts w:cs="Arial"/>
          <w:lang w:val="fr-CA"/>
        </w:rPr>
        <w:t xml:space="preserve">la largeur à bétonner hors-tout de chaque phase doit être supérieure </w:t>
      </w:r>
      <w:r w:rsidR="00FB6212" w:rsidRPr="008A6F5B">
        <w:rPr>
          <w:rFonts w:cs="Arial"/>
          <w:lang w:val="fr-CA"/>
        </w:rPr>
        <w:t>à </w:t>
      </w:r>
      <w:r w:rsidRPr="008A6F5B">
        <w:rPr>
          <w:rFonts w:cs="Arial"/>
          <w:lang w:val="fr-CA"/>
        </w:rPr>
        <w:t>4 m</w:t>
      </w:r>
      <w:r w:rsidR="00CD2D4B" w:rsidRPr="008A6F5B">
        <w:rPr>
          <w:rFonts w:cs="Arial"/>
          <w:lang w:val="fr-CA"/>
        </w:rPr>
        <w:t>;</w:t>
      </w:r>
      <w:r w:rsidRPr="008A6F5B">
        <w:rPr>
          <w:rFonts w:cs="Arial"/>
          <w:lang w:val="fr-CA"/>
        </w:rPr>
        <w:t xml:space="preserve"> </w:t>
      </w:r>
    </w:p>
    <w:p w14:paraId="2FBFF1AE" w14:textId="0D6D5FD3" w:rsidR="00120B31" w:rsidRPr="008A6F5B" w:rsidRDefault="00120B31" w:rsidP="00664854">
      <w:pPr>
        <w:pStyle w:val="Textemasquitalique-articles"/>
        <w:numPr>
          <w:ilvl w:val="0"/>
          <w:numId w:val="58"/>
        </w:numPr>
        <w:tabs>
          <w:tab w:val="clear" w:pos="360"/>
        </w:tabs>
        <w:ind w:left="284" w:hanging="284"/>
        <w:rPr>
          <w:rFonts w:cs="Arial"/>
          <w:lang w:val="fr-CA"/>
        </w:rPr>
      </w:pPr>
      <w:r w:rsidRPr="008A6F5B">
        <w:rPr>
          <w:rFonts w:cs="Arial"/>
          <w:lang w:val="fr-CA"/>
        </w:rPr>
        <w:t xml:space="preserve">la largeur minimale de la zone de travaux disponible doit être </w:t>
      </w:r>
      <w:r w:rsidR="00FB6212" w:rsidRPr="008A6F5B">
        <w:rPr>
          <w:rFonts w:cs="Arial"/>
          <w:lang w:val="fr-CA"/>
        </w:rPr>
        <w:t>de </w:t>
      </w:r>
      <w:r w:rsidRPr="008A6F5B">
        <w:rPr>
          <w:rFonts w:cs="Arial"/>
          <w:lang w:val="fr-CA"/>
        </w:rPr>
        <w:t>5</w:t>
      </w:r>
      <w:r w:rsidR="005A2ADA" w:rsidRPr="008A6F5B">
        <w:rPr>
          <w:rFonts w:cs="Arial"/>
          <w:lang w:val="fr-CA"/>
        </w:rPr>
        <w:t>,</w:t>
      </w:r>
      <w:r w:rsidR="002F169E" w:rsidRPr="008A6F5B">
        <w:rPr>
          <w:rFonts w:cs="Arial"/>
          <w:lang w:val="fr-CA"/>
        </w:rPr>
        <w:t>2 </w:t>
      </w:r>
      <w:r w:rsidRPr="008A6F5B">
        <w:rPr>
          <w:rFonts w:cs="Arial"/>
          <w:lang w:val="fr-CA"/>
        </w:rPr>
        <w:t xml:space="preserve">m pour permettre d’y installer </w:t>
      </w:r>
      <w:r w:rsidR="00333A22" w:rsidRPr="008A6F5B">
        <w:rPr>
          <w:rFonts w:cs="Arial"/>
          <w:lang w:val="fr-CA"/>
        </w:rPr>
        <w:t>la finisseuse</w:t>
      </w:r>
      <w:r w:rsidRPr="008A6F5B">
        <w:rPr>
          <w:rFonts w:cs="Arial"/>
          <w:lang w:val="fr-CA"/>
        </w:rPr>
        <w:t xml:space="preserve"> </w:t>
      </w:r>
      <w:r w:rsidR="005A2ADA" w:rsidRPr="008A6F5B">
        <w:rPr>
          <w:rFonts w:cs="Arial"/>
          <w:lang w:val="fr-CA"/>
        </w:rPr>
        <w:t>(</w:t>
      </w:r>
      <w:r w:rsidRPr="008A6F5B">
        <w:rPr>
          <w:rFonts w:cs="Arial"/>
          <w:lang w:val="fr-CA"/>
        </w:rPr>
        <w:t>par exemple</w:t>
      </w:r>
      <w:r w:rsidR="000F142D" w:rsidRPr="008A6F5B">
        <w:rPr>
          <w:rFonts w:cs="Arial"/>
          <w:lang w:val="fr-CA"/>
        </w:rPr>
        <w:t>,</w:t>
      </w:r>
      <w:r w:rsidRPr="008A6F5B">
        <w:rPr>
          <w:rFonts w:cs="Arial"/>
          <w:lang w:val="fr-CA"/>
        </w:rPr>
        <w:t xml:space="preserve"> dans le cas d’un pont à poutres triangulées à tablier inférieur). </w:t>
      </w:r>
    </w:p>
    <w:p w14:paraId="71A771E1" w14:textId="77777777" w:rsidR="005A2ADA" w:rsidRPr="008A6F5B" w:rsidRDefault="005A2ADA" w:rsidP="00E53D80">
      <w:pPr>
        <w:pStyle w:val="Textemasquitalique-articles"/>
        <w:rPr>
          <w:rFonts w:cs="Arial"/>
          <w:lang w:val="fr-CA"/>
        </w:rPr>
      </w:pPr>
    </w:p>
    <w:p w14:paraId="3FC8C47E" w14:textId="6878D8CE" w:rsidR="00120B31" w:rsidRPr="008A6F5B" w:rsidRDefault="00120B31" w:rsidP="00931FC6">
      <w:pPr>
        <w:pStyle w:val="Textemasquitalique-articles"/>
      </w:pPr>
      <w:r w:rsidRPr="008A6F5B">
        <w:t xml:space="preserve">Utiliser le texte relatif à la règle vibrante pour les dalles qui ne </w:t>
      </w:r>
      <w:r w:rsidR="005408FB" w:rsidRPr="008A6F5B">
        <w:t xml:space="preserve">répondent </w:t>
      </w:r>
      <w:r w:rsidRPr="008A6F5B">
        <w:t>pas</w:t>
      </w:r>
      <w:r w:rsidR="005408FB" w:rsidRPr="008A6F5B">
        <w:t xml:space="preserve"> à</w:t>
      </w:r>
      <w:r w:rsidRPr="008A6F5B">
        <w:t xml:space="preserve"> ces critères</w:t>
      </w:r>
      <w:r w:rsidR="002A5526" w:rsidRPr="008A6F5B">
        <w:t xml:space="preserve"> ou </w:t>
      </w:r>
      <w:r w:rsidR="007070C7" w:rsidRPr="008A6F5B">
        <w:t xml:space="preserve">pour </w:t>
      </w:r>
      <w:r w:rsidR="00951886" w:rsidRPr="008A6F5B">
        <w:t>une</w:t>
      </w:r>
      <w:r w:rsidR="007070C7" w:rsidRPr="008A6F5B">
        <w:t xml:space="preserve"> </w:t>
      </w:r>
      <w:r w:rsidR="00951886" w:rsidRPr="008A6F5B">
        <w:t xml:space="preserve">piste multifonction (cyclable) </w:t>
      </w:r>
      <w:r w:rsidR="00E26B25" w:rsidRPr="008A6F5B">
        <w:t>de</w:t>
      </w:r>
      <w:r w:rsidR="00951886" w:rsidRPr="008A6F5B">
        <w:t xml:space="preserve"> 3</w:t>
      </w:r>
      <w:r w:rsidR="000B7176" w:rsidRPr="008A6F5B">
        <w:t> </w:t>
      </w:r>
      <w:r w:rsidR="00951886" w:rsidRPr="008A6F5B">
        <w:t>m</w:t>
      </w:r>
      <w:r w:rsidR="00E26B25" w:rsidRPr="008A6F5B">
        <w:t xml:space="preserve"> ou plus</w:t>
      </w:r>
      <w:r w:rsidR="00951886" w:rsidRPr="008A6F5B">
        <w:t xml:space="preserve"> de largeur en surépaisseur au-dessus d’une dalle</w:t>
      </w:r>
      <w:r w:rsidRPr="008A6F5B">
        <w:t>.</w:t>
      </w:r>
      <w:r w:rsidR="00833A94" w:rsidRPr="008A6F5B">
        <w:t xml:space="preserve"> Adapter </w:t>
      </w:r>
      <w:r w:rsidR="00832E74" w:rsidRPr="008A6F5B">
        <w:t xml:space="preserve">le texte du devis dans ce dernier cas pour ajouter la mention de </w:t>
      </w:r>
      <w:r w:rsidR="00EB1B04" w:rsidRPr="008A6F5B">
        <w:t xml:space="preserve">la piste multifonction </w:t>
      </w:r>
      <w:r w:rsidR="008F0B96" w:rsidRPr="008A6F5B">
        <w:t>en plus de la dalle.</w:t>
      </w:r>
    </w:p>
    <w:p w14:paraId="1426E414" w14:textId="77777777" w:rsidR="00120B31" w:rsidRPr="008A6F5B" w:rsidRDefault="00120B31" w:rsidP="00E53D80">
      <w:pPr>
        <w:pStyle w:val="Textemasquitalique-articles"/>
        <w:rPr>
          <w:rFonts w:cs="Arial"/>
          <w:lang w:val="fr-CA"/>
        </w:rPr>
      </w:pPr>
    </w:p>
    <w:p w14:paraId="33087FA0" w14:textId="77777777" w:rsidR="00120B31" w:rsidRPr="008A6F5B" w:rsidRDefault="00120B31" w:rsidP="00E53D80">
      <w:pPr>
        <w:pStyle w:val="Textemasquitalique-articles"/>
        <w:rPr>
          <w:rFonts w:cs="Arial"/>
          <w:lang w:val="fr-CA"/>
        </w:rPr>
      </w:pPr>
      <w:r w:rsidRPr="008A6F5B">
        <w:rPr>
          <w:rFonts w:cs="Arial"/>
          <w:lang w:val="fr-CA"/>
        </w:rPr>
        <w:t xml:space="preserve">Le concepteur doit tenir compte de la gestion de la circulation, notamment durant la construction du pontage et lors du bétonnage de la dalle. </w:t>
      </w:r>
    </w:p>
    <w:p w14:paraId="6814E4FB" w14:textId="77777777" w:rsidR="00120B31" w:rsidRPr="008A6F5B" w:rsidRDefault="00120B31" w:rsidP="00E53D80">
      <w:pPr>
        <w:pStyle w:val="Textemasquitalique-articles"/>
        <w:rPr>
          <w:rFonts w:cs="Arial"/>
          <w:lang w:val="fr-CA"/>
        </w:rPr>
      </w:pPr>
    </w:p>
    <w:p w14:paraId="04A15272"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8B4080" w:rsidRPr="008A6F5B">
        <w:rPr>
          <w:rFonts w:cs="Arial"/>
          <w:lang w:val="fr-CA"/>
        </w:rPr>
        <w:t xml:space="preserve">dans le </w:t>
      </w:r>
      <w:r w:rsidRPr="008A6F5B">
        <w:rPr>
          <w:rFonts w:cs="Arial"/>
          <w:lang w:val="fr-CA"/>
        </w:rPr>
        <w:t xml:space="preserve">devis spécial </w:t>
      </w:r>
      <w:r w:rsidR="008B4080" w:rsidRPr="008A6F5B">
        <w:rPr>
          <w:rFonts w:cs="Arial"/>
          <w:lang w:val="fr-CA"/>
        </w:rPr>
        <w:t>l’</w:t>
      </w:r>
      <w:r w:rsidRPr="008A6F5B">
        <w:rPr>
          <w:rFonts w:cs="Arial"/>
          <w:lang w:val="fr-CA"/>
        </w:rPr>
        <w:t>un des textes suivants pour la localisation des rails :</w:t>
      </w:r>
    </w:p>
    <w:p w14:paraId="3BE48A0D" w14:textId="77777777" w:rsidR="00120B31" w:rsidRPr="008A6F5B" w:rsidRDefault="00120B31" w:rsidP="00E53D80">
      <w:pPr>
        <w:pStyle w:val="Textemasquitalique-articles"/>
        <w:rPr>
          <w:rFonts w:cs="Arial"/>
          <w:lang w:val="fr-CA"/>
        </w:rPr>
      </w:pPr>
    </w:p>
    <w:p w14:paraId="4990D5C3" w14:textId="4D264827" w:rsidR="00120B31" w:rsidRPr="008A6F5B" w:rsidRDefault="00120B31" w:rsidP="00664854">
      <w:pPr>
        <w:pStyle w:val="Textemasquitalique-articles"/>
        <w:numPr>
          <w:ilvl w:val="0"/>
          <w:numId w:val="59"/>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005E0DD3" w:rsidRPr="008A6F5B">
        <w:rPr>
          <w:rFonts w:cs="Arial"/>
          <w:lang w:val="fr-CA"/>
        </w:rPr>
        <w:t>1 (le plus couramment utilisé) </w:t>
      </w:r>
      <w:r w:rsidRPr="008A6F5B">
        <w:rPr>
          <w:rFonts w:cs="Arial"/>
          <w:lang w:val="fr-CA"/>
        </w:rPr>
        <w:t>: « Les rails sont localisés à l’arrière de l’emplacement prévu du chasse-roue</w:t>
      </w:r>
      <w:r w:rsidR="002C66F9" w:rsidRPr="008A6F5B">
        <w:rPr>
          <w:rFonts w:cs="Arial"/>
          <w:lang w:val="fr-CA"/>
        </w:rPr>
        <w:t>s</w:t>
      </w:r>
      <w:r w:rsidRPr="008A6F5B">
        <w:rPr>
          <w:rFonts w:cs="Arial"/>
          <w:lang w:val="fr-CA"/>
        </w:rPr>
        <w:t xml:space="preserve"> ou de la glissière de béton. </w:t>
      </w:r>
      <w:r w:rsidR="00EE5416" w:rsidRPr="008A6F5B">
        <w:rPr>
          <w:rFonts w:cs="Arial"/>
          <w:lang w:val="fr-CA"/>
        </w:rPr>
        <w:t xml:space="preserve">Quand </w:t>
      </w:r>
      <w:r w:rsidRPr="008A6F5B">
        <w:rPr>
          <w:rFonts w:cs="Arial"/>
          <w:lang w:val="fr-CA"/>
        </w:rPr>
        <w:t xml:space="preserve">les travaux sont réalisés en plusieurs phases, le rail situé du côté de la dalle attenant à une autre phase de travaux doit être localisé tout juste à l’extérieur de la superficie de la dalle à bétonner. Dans ce dernier cas, il est interdit de localiser le rail sur une dalle existante sans lien structural </w:t>
      </w:r>
      <w:r w:rsidR="0038335D" w:rsidRPr="008A6F5B">
        <w:rPr>
          <w:rFonts w:cs="Arial"/>
          <w:lang w:val="fr-CA"/>
        </w:rPr>
        <w:t xml:space="preserve">(contreventements ou diaphragmes) </w:t>
      </w:r>
      <w:r w:rsidRPr="008A6F5B">
        <w:rPr>
          <w:rFonts w:cs="Arial"/>
          <w:lang w:val="fr-CA"/>
        </w:rPr>
        <w:t>avec la section de dalle à bétonner ».</w:t>
      </w:r>
      <w:r w:rsidR="0022136D" w:rsidRPr="008A6F5B">
        <w:rPr>
          <w:rFonts w:cs="Arial"/>
          <w:lang w:val="fr-CA"/>
        </w:rPr>
        <w:t xml:space="preserve"> Dans le cas d’une piste cyclable</w:t>
      </w:r>
      <w:r w:rsidR="002A2AED" w:rsidRPr="008A6F5B">
        <w:rPr>
          <w:rFonts w:cs="Arial"/>
          <w:lang w:val="fr-CA"/>
        </w:rPr>
        <w:t xml:space="preserve"> ou multifonction</w:t>
      </w:r>
      <w:r w:rsidR="0022136D" w:rsidRPr="008A6F5B">
        <w:rPr>
          <w:rFonts w:cs="Arial"/>
          <w:lang w:val="fr-CA"/>
        </w:rPr>
        <w:t xml:space="preserve"> </w:t>
      </w:r>
      <w:r w:rsidR="0002570C" w:rsidRPr="008A6F5B">
        <w:rPr>
          <w:rFonts w:cs="Arial"/>
          <w:lang w:val="fr-CA"/>
        </w:rPr>
        <w:t>au niveau de la dalle</w:t>
      </w:r>
      <w:r w:rsidR="0022136D" w:rsidRPr="008A6F5B">
        <w:rPr>
          <w:rFonts w:cs="Arial"/>
          <w:lang w:val="fr-CA"/>
        </w:rPr>
        <w:t>, adapter le texte pour localiser le rail à l’arrière du garde-fou de cette dernière.</w:t>
      </w:r>
    </w:p>
    <w:p w14:paraId="546566CA" w14:textId="77777777" w:rsidR="00120B31" w:rsidRPr="008A6F5B" w:rsidRDefault="00120B31" w:rsidP="00E53D80">
      <w:pPr>
        <w:pStyle w:val="Textemasquitalique-articles"/>
        <w:rPr>
          <w:rFonts w:cs="Arial"/>
          <w:lang w:val="fr-CA"/>
        </w:rPr>
      </w:pPr>
    </w:p>
    <w:p w14:paraId="51254220" w14:textId="101C5264" w:rsidR="00120B31" w:rsidRPr="008A6F5B" w:rsidRDefault="00120B31" w:rsidP="00664854">
      <w:pPr>
        <w:pStyle w:val="Textemasquitalique-articles"/>
        <w:numPr>
          <w:ilvl w:val="0"/>
          <w:numId w:val="60"/>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 xml:space="preserve">2 (à utiliser </w:t>
      </w:r>
      <w:r w:rsidR="00931A08" w:rsidRPr="008A6F5B">
        <w:rPr>
          <w:rFonts w:cs="Arial"/>
          <w:lang w:val="fr-CA"/>
        </w:rPr>
        <w:t xml:space="preserve">quand l’une </w:t>
      </w:r>
      <w:r w:rsidRPr="008A6F5B">
        <w:rPr>
          <w:rFonts w:cs="Arial"/>
          <w:lang w:val="fr-CA"/>
        </w:rPr>
        <w:t xml:space="preserve">des poutres de rive est située sous un trottoir [ou une piste cyclable en surépaisseur au-dessus d’une dalle] sauf </w:t>
      </w:r>
      <w:r w:rsidR="0083660D" w:rsidRPr="008A6F5B">
        <w:rPr>
          <w:rFonts w:cs="Arial"/>
          <w:lang w:val="fr-CA"/>
        </w:rPr>
        <w:t xml:space="preserve">quand </w:t>
      </w:r>
      <w:r w:rsidRPr="008A6F5B">
        <w:rPr>
          <w:rFonts w:cs="Arial"/>
          <w:lang w:val="fr-CA"/>
        </w:rPr>
        <w:t>la structure a une courbe horizontale; dans ce dernier ca</w:t>
      </w:r>
      <w:r w:rsidR="005E0DD3" w:rsidRPr="008A6F5B">
        <w:rPr>
          <w:rFonts w:cs="Arial"/>
          <w:lang w:val="fr-CA"/>
        </w:rPr>
        <w:t>s, il faut utiliser le texte</w:t>
      </w:r>
      <w:r w:rsidR="00631D95" w:rsidRPr="008A6F5B">
        <w:rPr>
          <w:rFonts w:cs="Arial"/>
          <w:lang w:val="fr-CA"/>
        </w:rPr>
        <w:t> </w:t>
      </w:r>
      <w:r w:rsidR="005E0DD3" w:rsidRPr="008A6F5B">
        <w:rPr>
          <w:rFonts w:cs="Arial"/>
          <w:lang w:val="fr-CA"/>
        </w:rPr>
        <w:t>1) </w:t>
      </w:r>
      <w:r w:rsidRPr="008A6F5B">
        <w:rPr>
          <w:rFonts w:cs="Arial"/>
          <w:lang w:val="fr-CA"/>
        </w:rPr>
        <w:t xml:space="preserve">: « Les rails sont localisés à l’arrière de l’emplacement prévu </w:t>
      </w:r>
      <w:proofErr w:type="gramStart"/>
      <w:r w:rsidRPr="008A6F5B">
        <w:rPr>
          <w:rFonts w:cs="Arial"/>
          <w:lang w:val="fr-CA"/>
        </w:rPr>
        <w:t>du chasse-roue</w:t>
      </w:r>
      <w:r w:rsidR="002C66F9" w:rsidRPr="008A6F5B">
        <w:rPr>
          <w:rFonts w:cs="Arial"/>
          <w:lang w:val="fr-CA"/>
        </w:rPr>
        <w:t>s</w:t>
      </w:r>
      <w:proofErr w:type="gramEnd"/>
      <w:r w:rsidRPr="008A6F5B">
        <w:rPr>
          <w:rFonts w:cs="Arial"/>
          <w:lang w:val="fr-CA"/>
        </w:rPr>
        <w:t xml:space="preserve"> ou de la glissière de béton ou sur la poutre de rive située sous un trottoir ou sous une piste cyclable en surépaisseur au-dessus d’une dalle. </w:t>
      </w:r>
      <w:r w:rsidR="00931A08" w:rsidRPr="008A6F5B">
        <w:rPr>
          <w:rFonts w:cs="Arial"/>
          <w:lang w:val="fr-CA"/>
        </w:rPr>
        <w:t xml:space="preserve">Quand </w:t>
      </w:r>
      <w:r w:rsidRPr="008A6F5B">
        <w:rPr>
          <w:rFonts w:cs="Arial"/>
          <w:lang w:val="fr-CA"/>
        </w:rPr>
        <w:t>les travaux sont réalisés en plusieurs phases, le rail situé du côté de la dalle attenant à une autre phase de travaux doit être localisé tout juste à l’extérieur de la superficie de dalle à bétonner. Dans ce dernier cas, il est interdit de localiser le rail sur une dalle existante sans lien structural avec la section de dalle à bétonner ».</w:t>
      </w:r>
    </w:p>
    <w:p w14:paraId="1D66B14D" w14:textId="77777777" w:rsidR="00120B31" w:rsidRPr="008A6F5B" w:rsidRDefault="00120B31" w:rsidP="00E53D80">
      <w:pPr>
        <w:pStyle w:val="Textemasquitalique-articles"/>
        <w:rPr>
          <w:rFonts w:cs="Arial"/>
          <w:lang w:val="fr-CA"/>
        </w:rPr>
      </w:pPr>
    </w:p>
    <w:p w14:paraId="07AC8B20" w14:textId="6A5E5687" w:rsidR="00120B31" w:rsidRPr="008A6F5B" w:rsidRDefault="00120B31" w:rsidP="00664854">
      <w:pPr>
        <w:pStyle w:val="Textemasquitalique-articles"/>
        <w:numPr>
          <w:ilvl w:val="0"/>
          <w:numId w:val="61"/>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 xml:space="preserve">3 (à utiliser </w:t>
      </w:r>
      <w:r w:rsidR="0083660D" w:rsidRPr="008A6F5B">
        <w:rPr>
          <w:rFonts w:cs="Arial"/>
          <w:lang w:val="fr-CA"/>
        </w:rPr>
        <w:t xml:space="preserve">quand </w:t>
      </w:r>
      <w:r w:rsidRPr="008A6F5B">
        <w:rPr>
          <w:rFonts w:cs="Arial"/>
          <w:lang w:val="fr-CA"/>
        </w:rPr>
        <w:t>la hauteur des poutres de rive en acier est inférieure à la largeur du porte-à-faux [</w:t>
      </w:r>
      <w:r w:rsidR="00333A22" w:rsidRPr="008A6F5B">
        <w:rPr>
          <w:rFonts w:cs="Arial"/>
          <w:lang w:val="fr-CA"/>
        </w:rPr>
        <w:t>finisseuse automotrice</w:t>
      </w:r>
      <w:r w:rsidRPr="008A6F5B">
        <w:rPr>
          <w:rFonts w:cs="Arial"/>
          <w:lang w:val="fr-CA"/>
        </w:rPr>
        <w:t xml:space="preserve"> seulement]) : « Les rails sont localisés à l’arrière de l’emplacement prévu du chasse-roue</w:t>
      </w:r>
      <w:r w:rsidR="002C66F9" w:rsidRPr="008A6F5B">
        <w:rPr>
          <w:rFonts w:cs="Arial"/>
          <w:lang w:val="fr-CA"/>
        </w:rPr>
        <w:t>s</w:t>
      </w:r>
      <w:r w:rsidRPr="008A6F5B">
        <w:rPr>
          <w:rFonts w:cs="Arial"/>
          <w:lang w:val="fr-CA"/>
        </w:rPr>
        <w:t xml:space="preserve"> ou de la glissière de béton ou sur la poutre de rive. </w:t>
      </w:r>
      <w:r w:rsidR="00EE5416" w:rsidRPr="008A6F5B">
        <w:rPr>
          <w:rFonts w:cs="Arial"/>
          <w:lang w:val="fr-CA"/>
        </w:rPr>
        <w:t xml:space="preserve">Quand </w:t>
      </w:r>
      <w:r w:rsidRPr="008A6F5B">
        <w:rPr>
          <w:rFonts w:cs="Arial"/>
          <w:lang w:val="fr-CA"/>
        </w:rPr>
        <w:t>les travaux sont réalisés en plusieurs phases, le rail situé du côté de la dalle attenant à une autre phase de travaux doit être localisé tout juste à l’extérieur de la superficie de dalle à bétonner. Dans ce dernier cas, il est interdit de localiser le rail sur une dalle existante sans lien structural avec la section de dalle à bétonner ».</w:t>
      </w:r>
    </w:p>
    <w:p w14:paraId="01620E4A" w14:textId="2EAF0074" w:rsidR="000E7470" w:rsidRPr="008A6F5B" w:rsidRDefault="000E7470" w:rsidP="00E53D80">
      <w:pPr>
        <w:pStyle w:val="Textemasquitalique-articles"/>
        <w:rPr>
          <w:rFonts w:cs="Arial"/>
          <w:lang w:val="fr-CA"/>
        </w:rPr>
      </w:pPr>
    </w:p>
    <w:p w14:paraId="1787E013" w14:textId="500E44F5" w:rsidR="00E750B4" w:rsidRPr="008A6F5B" w:rsidRDefault="0004383D" w:rsidP="00E750B4">
      <w:pPr>
        <w:pStyle w:val="Textemasquitalique-articles"/>
        <w:numPr>
          <w:ilvl w:val="0"/>
          <w:numId w:val="59"/>
        </w:numPr>
        <w:rPr>
          <w:rFonts w:cs="Arial"/>
          <w:lang w:val="fr-CA"/>
        </w:rPr>
      </w:pPr>
      <w:r w:rsidRPr="008A6F5B">
        <w:rPr>
          <w:rFonts w:cs="Arial"/>
          <w:lang w:val="fr-CA"/>
        </w:rPr>
        <w:t xml:space="preserve">En plus de l’insertion d’un de ces trois textes, </w:t>
      </w:r>
      <w:r w:rsidR="00A0570D" w:rsidRPr="008A6F5B">
        <w:rPr>
          <w:rFonts w:cs="Arial"/>
          <w:lang w:val="fr-CA"/>
        </w:rPr>
        <w:t xml:space="preserve">ajouter au devis le texte suivant </w:t>
      </w:r>
      <w:r w:rsidR="00561DBF" w:rsidRPr="008A6F5B">
        <w:rPr>
          <w:rFonts w:cs="Arial"/>
          <w:lang w:val="fr-CA"/>
        </w:rPr>
        <w:t xml:space="preserve">lorsqu’une piste multifonction (cyclable) de </w:t>
      </w:r>
      <w:r w:rsidR="00E26B25" w:rsidRPr="008A6F5B">
        <w:rPr>
          <w:rFonts w:cs="Arial"/>
          <w:lang w:val="fr-CA"/>
        </w:rPr>
        <w:t>3</w:t>
      </w:r>
      <w:r w:rsidR="00310C86" w:rsidRPr="008A6F5B">
        <w:rPr>
          <w:rFonts w:cs="Arial"/>
          <w:lang w:val="fr-CA"/>
        </w:rPr>
        <w:t> </w:t>
      </w:r>
      <w:r w:rsidR="00E26B25" w:rsidRPr="008A6F5B">
        <w:rPr>
          <w:rFonts w:cs="Arial"/>
          <w:lang w:val="fr-CA"/>
        </w:rPr>
        <w:t xml:space="preserve">m ou plus de largeur </w:t>
      </w:r>
      <w:r w:rsidR="00C72A28" w:rsidRPr="008A6F5B">
        <w:rPr>
          <w:rFonts w:cs="Arial"/>
          <w:lang w:val="fr-CA"/>
        </w:rPr>
        <w:t xml:space="preserve">en surépaisseur au-dessus d’une dalle </w:t>
      </w:r>
      <w:r w:rsidR="00E26B25" w:rsidRPr="008A6F5B">
        <w:rPr>
          <w:rFonts w:cs="Arial"/>
          <w:lang w:val="fr-CA"/>
        </w:rPr>
        <w:t>est prévue</w:t>
      </w:r>
      <w:r w:rsidR="00C72A28" w:rsidRPr="008A6F5B">
        <w:rPr>
          <w:rFonts w:cs="Arial"/>
          <w:lang w:val="fr-CA"/>
        </w:rPr>
        <w:t xml:space="preserve"> : </w:t>
      </w:r>
      <w:r w:rsidR="00E750B4" w:rsidRPr="008A6F5B">
        <w:rPr>
          <w:rFonts w:cs="Arial"/>
          <w:lang w:val="fr-CA"/>
        </w:rPr>
        <w:t xml:space="preserve">« Les rails pour </w:t>
      </w:r>
      <w:r w:rsidR="00E93B19" w:rsidRPr="008A6F5B">
        <w:rPr>
          <w:rFonts w:cs="Arial"/>
          <w:lang w:val="fr-CA"/>
        </w:rPr>
        <w:t xml:space="preserve">la finition de la piste multifonction </w:t>
      </w:r>
      <w:r w:rsidR="00E750B4" w:rsidRPr="008A6F5B">
        <w:rPr>
          <w:rFonts w:cs="Arial"/>
          <w:lang w:val="fr-CA"/>
        </w:rPr>
        <w:t xml:space="preserve">sont </w:t>
      </w:r>
      <w:r w:rsidR="00045A34" w:rsidRPr="008A6F5B">
        <w:rPr>
          <w:rFonts w:cs="Arial"/>
          <w:lang w:val="fr-CA"/>
        </w:rPr>
        <w:t xml:space="preserve">situés </w:t>
      </w:r>
      <w:r w:rsidR="00E750B4" w:rsidRPr="008A6F5B">
        <w:rPr>
          <w:rFonts w:cs="Arial"/>
          <w:lang w:val="fr-CA"/>
        </w:rPr>
        <w:t xml:space="preserve">à l’arrière de l’emplacement prévu du chasse-roues ou de la glissière de béton. Du côté attenant à la dalle prévue pour la circulation routière, le rail </w:t>
      </w:r>
      <w:r w:rsidR="00E13B71" w:rsidRPr="008A6F5B">
        <w:rPr>
          <w:rFonts w:cs="Arial"/>
          <w:lang w:val="fr-CA"/>
        </w:rPr>
        <w:t xml:space="preserve">est disposé </w:t>
      </w:r>
      <w:r w:rsidR="00784AD8" w:rsidRPr="008A6F5B">
        <w:rPr>
          <w:rFonts w:cs="Arial"/>
          <w:lang w:val="fr-CA"/>
        </w:rPr>
        <w:t>sur la dalle</w:t>
      </w:r>
      <w:r w:rsidR="008F22EA" w:rsidRPr="008A6F5B">
        <w:rPr>
          <w:rFonts w:cs="Arial"/>
          <w:lang w:val="fr-CA"/>
        </w:rPr>
        <w:t>,</w:t>
      </w:r>
      <w:r w:rsidR="00784AD8" w:rsidRPr="008A6F5B">
        <w:rPr>
          <w:rFonts w:cs="Arial"/>
          <w:lang w:val="fr-CA"/>
        </w:rPr>
        <w:t xml:space="preserve"> </w:t>
      </w:r>
      <w:r w:rsidR="006562B1" w:rsidRPr="008A6F5B">
        <w:rPr>
          <w:rFonts w:cs="Arial"/>
          <w:lang w:val="fr-CA"/>
        </w:rPr>
        <w:t xml:space="preserve">tout juste à l’arrière </w:t>
      </w:r>
      <w:r w:rsidR="00045A34" w:rsidRPr="008A6F5B">
        <w:rPr>
          <w:rFonts w:cs="Arial"/>
          <w:lang w:val="fr-CA"/>
        </w:rPr>
        <w:t xml:space="preserve">de la glissière ou </w:t>
      </w:r>
      <w:r w:rsidR="006562B1" w:rsidRPr="008A6F5B">
        <w:rPr>
          <w:rFonts w:cs="Arial"/>
          <w:lang w:val="fr-CA"/>
        </w:rPr>
        <w:t>du garde-fou</w:t>
      </w:r>
      <w:r w:rsidR="00045A34" w:rsidRPr="008A6F5B">
        <w:rPr>
          <w:rFonts w:cs="Arial"/>
          <w:lang w:val="fr-CA"/>
        </w:rPr>
        <w:t xml:space="preserve"> </w:t>
      </w:r>
      <w:r w:rsidR="009967C8" w:rsidRPr="008A6F5B">
        <w:rPr>
          <w:rFonts w:cs="Arial"/>
          <w:lang w:val="fr-CA"/>
        </w:rPr>
        <w:t xml:space="preserve">situé </w:t>
      </w:r>
      <w:r w:rsidR="006562B1" w:rsidRPr="008A6F5B">
        <w:rPr>
          <w:rFonts w:cs="Arial"/>
          <w:lang w:val="fr-CA"/>
        </w:rPr>
        <w:t>entre les voies de circulation et la piste multifonction</w:t>
      </w:r>
      <w:r w:rsidR="00754E0F" w:rsidRPr="008A6F5B">
        <w:rPr>
          <w:rFonts w:cs="Arial"/>
          <w:lang w:val="fr-CA"/>
        </w:rPr>
        <w:t>.</w:t>
      </w:r>
      <w:r w:rsidR="00E750B4" w:rsidRPr="008A6F5B">
        <w:rPr>
          <w:rFonts w:cs="Arial"/>
          <w:lang w:val="fr-CA"/>
        </w:rPr>
        <w:t xml:space="preserve"> Le système de supports temporaires du rail s’appuyant sur la</w:t>
      </w:r>
      <w:r w:rsidR="001434FB" w:rsidRPr="008A6F5B">
        <w:rPr>
          <w:rFonts w:cs="Arial"/>
          <w:lang w:val="fr-CA"/>
        </w:rPr>
        <w:t xml:space="preserve"> dalle</w:t>
      </w:r>
      <w:r w:rsidR="00E750B4" w:rsidRPr="008A6F5B">
        <w:rPr>
          <w:rFonts w:cs="Arial"/>
          <w:lang w:val="fr-CA"/>
        </w:rPr>
        <w:t xml:space="preserve"> ne doit pas endommager </w:t>
      </w:r>
      <w:r w:rsidR="001434FB" w:rsidRPr="008A6F5B">
        <w:rPr>
          <w:rFonts w:cs="Arial"/>
          <w:lang w:val="fr-CA"/>
        </w:rPr>
        <w:t xml:space="preserve">celle-ci </w:t>
      </w:r>
      <w:r w:rsidR="00E750B4" w:rsidRPr="008A6F5B">
        <w:rPr>
          <w:rFonts w:cs="Arial"/>
          <w:lang w:val="fr-CA"/>
        </w:rPr>
        <w:t>(aucun percement) et</w:t>
      </w:r>
      <w:r w:rsidR="0057487C" w:rsidRPr="008A6F5B">
        <w:rPr>
          <w:rFonts w:cs="Arial"/>
          <w:lang w:val="fr-CA"/>
        </w:rPr>
        <w:t xml:space="preserve"> doit</w:t>
      </w:r>
      <w:r w:rsidR="00E750B4" w:rsidRPr="008A6F5B">
        <w:rPr>
          <w:rFonts w:cs="Arial"/>
          <w:lang w:val="fr-CA"/>
        </w:rPr>
        <w:t xml:space="preserve"> être stable.</w:t>
      </w:r>
      <w:r w:rsidR="001434FB" w:rsidRPr="008A6F5B">
        <w:rPr>
          <w:rFonts w:cs="Arial"/>
          <w:lang w:val="fr-CA"/>
        </w:rPr>
        <w:t> »</w:t>
      </w:r>
    </w:p>
    <w:p w14:paraId="6827359D" w14:textId="77777777" w:rsidR="0004383D" w:rsidRPr="008A6F5B" w:rsidRDefault="0004383D" w:rsidP="00E53D80">
      <w:pPr>
        <w:pStyle w:val="Textemasquitalique-articles"/>
        <w:rPr>
          <w:rFonts w:cs="Arial"/>
          <w:lang w:val="fr-CA"/>
        </w:rPr>
      </w:pPr>
    </w:p>
    <w:p w14:paraId="29CAE12F" w14:textId="1E734F4D" w:rsidR="00120B31" w:rsidRPr="008A6F5B" w:rsidRDefault="00120B31" w:rsidP="00E53D80">
      <w:pPr>
        <w:pStyle w:val="Textemasquitalique-articles"/>
        <w:rPr>
          <w:rFonts w:cs="Arial"/>
          <w:spacing w:val="-2"/>
          <w:lang w:val="fr-CA"/>
        </w:rPr>
      </w:pPr>
      <w:r w:rsidRPr="008A6F5B">
        <w:rPr>
          <w:rFonts w:cs="Arial"/>
          <w:spacing w:val="-2"/>
          <w:lang w:val="fr-CA"/>
        </w:rPr>
        <w:t xml:space="preserve">Contacter la </w:t>
      </w:r>
      <w:r w:rsidR="00A45ADC">
        <w:rPr>
          <w:rFonts w:cs="Arial"/>
          <w:spacing w:val="-2"/>
          <w:lang w:val="fr-CA"/>
        </w:rPr>
        <w:t>DGSA</w:t>
      </w:r>
      <w:r w:rsidRPr="008A6F5B">
        <w:rPr>
          <w:rFonts w:cs="Arial"/>
          <w:spacing w:val="-2"/>
          <w:lang w:val="fr-CA"/>
        </w:rPr>
        <w:t>, lors de la conception, pour les situations inhabituelles telles que :</w:t>
      </w:r>
    </w:p>
    <w:p w14:paraId="672D99AC" w14:textId="77777777" w:rsidR="00120B31" w:rsidRPr="008A6F5B" w:rsidRDefault="00120B31" w:rsidP="00E53D80">
      <w:pPr>
        <w:pStyle w:val="Textemasquitalique-articles"/>
        <w:rPr>
          <w:rFonts w:cs="Arial"/>
          <w:lang w:val="fr-CA"/>
        </w:rPr>
      </w:pPr>
    </w:p>
    <w:p w14:paraId="5B6D3968" w14:textId="77777777" w:rsidR="00120B31" w:rsidRPr="008A6F5B" w:rsidRDefault="00120B31" w:rsidP="00664854">
      <w:pPr>
        <w:pStyle w:val="Textemasquitalique-articles"/>
        <w:numPr>
          <w:ilvl w:val="0"/>
          <w:numId w:val="62"/>
        </w:numPr>
        <w:tabs>
          <w:tab w:val="clear" w:pos="360"/>
        </w:tabs>
        <w:ind w:left="284" w:hanging="284"/>
        <w:rPr>
          <w:rFonts w:cs="Arial"/>
          <w:lang w:val="fr-CA"/>
        </w:rPr>
      </w:pPr>
      <w:r w:rsidRPr="008A6F5B">
        <w:rPr>
          <w:rFonts w:cs="Arial"/>
          <w:lang w:val="fr-CA"/>
        </w:rPr>
        <w:t>un bombement dont la position varie transversalement;</w:t>
      </w:r>
    </w:p>
    <w:p w14:paraId="08402BBE" w14:textId="5B5334CD" w:rsidR="00120B31" w:rsidRPr="008A6F5B" w:rsidRDefault="00120B31" w:rsidP="00664854">
      <w:pPr>
        <w:pStyle w:val="Textemasquitalique-articles"/>
        <w:numPr>
          <w:ilvl w:val="0"/>
          <w:numId w:val="62"/>
        </w:numPr>
        <w:tabs>
          <w:tab w:val="clear" w:pos="360"/>
        </w:tabs>
        <w:ind w:left="284" w:hanging="284"/>
        <w:rPr>
          <w:rFonts w:cs="Arial"/>
          <w:lang w:val="fr-CA"/>
        </w:rPr>
      </w:pPr>
      <w:r w:rsidRPr="008A6F5B">
        <w:rPr>
          <w:rFonts w:cs="Arial"/>
          <w:lang w:val="fr-CA"/>
        </w:rPr>
        <w:t>un massif d’ancrage à l’arrière de l’emplacement prévu du chasse-roue</w:t>
      </w:r>
      <w:r w:rsidR="002C66F9" w:rsidRPr="008A6F5B">
        <w:rPr>
          <w:rFonts w:cs="Arial"/>
          <w:lang w:val="fr-CA"/>
        </w:rPr>
        <w:t>s</w:t>
      </w:r>
      <w:r w:rsidRPr="008A6F5B">
        <w:rPr>
          <w:rFonts w:cs="Arial"/>
          <w:lang w:val="fr-CA"/>
        </w:rPr>
        <w:t xml:space="preserve"> ou de la glissière de béton;</w:t>
      </w:r>
    </w:p>
    <w:p w14:paraId="20DACD26" w14:textId="77777777" w:rsidR="00120B31" w:rsidRPr="008A6F5B" w:rsidRDefault="00120B31" w:rsidP="00664854">
      <w:pPr>
        <w:pStyle w:val="Textemasquitalique-articles"/>
        <w:numPr>
          <w:ilvl w:val="0"/>
          <w:numId w:val="62"/>
        </w:numPr>
        <w:tabs>
          <w:tab w:val="clear" w:pos="360"/>
        </w:tabs>
        <w:ind w:left="284" w:hanging="284"/>
        <w:rPr>
          <w:rFonts w:cs="Arial"/>
          <w:lang w:val="fr-CA"/>
        </w:rPr>
      </w:pPr>
      <w:r w:rsidRPr="008A6F5B">
        <w:rPr>
          <w:rFonts w:cs="Arial"/>
          <w:lang w:val="fr-CA"/>
        </w:rPr>
        <w:t xml:space="preserve">un bétonnage simultané de part et d’autre d’une bande médiane ou autre (il faut remplacer l’armature en attente </w:t>
      </w:r>
      <w:r w:rsidR="008B4080" w:rsidRPr="008A6F5B">
        <w:rPr>
          <w:rFonts w:cs="Arial"/>
          <w:lang w:val="fr-CA"/>
        </w:rPr>
        <w:t xml:space="preserve">habituellement </w:t>
      </w:r>
      <w:r w:rsidRPr="008A6F5B">
        <w:rPr>
          <w:rFonts w:cs="Arial"/>
          <w:lang w:val="fr-CA"/>
        </w:rPr>
        <w:t>présente par un système de chevauchement situé sous le niveau de la dalle);</w:t>
      </w:r>
    </w:p>
    <w:p w14:paraId="04FCFC55" w14:textId="77777777" w:rsidR="00120B31" w:rsidRPr="008A6F5B" w:rsidRDefault="00120B31" w:rsidP="00664854">
      <w:pPr>
        <w:pStyle w:val="Textemasquitalique-articles"/>
        <w:numPr>
          <w:ilvl w:val="0"/>
          <w:numId w:val="62"/>
        </w:numPr>
        <w:tabs>
          <w:tab w:val="clear" w:pos="360"/>
        </w:tabs>
        <w:ind w:left="284" w:hanging="284"/>
        <w:rPr>
          <w:rFonts w:cs="Arial"/>
          <w:lang w:val="fr-CA"/>
        </w:rPr>
      </w:pPr>
      <w:r w:rsidRPr="008A6F5B">
        <w:rPr>
          <w:rFonts w:cs="Arial"/>
          <w:lang w:val="fr-CA"/>
        </w:rPr>
        <w:t xml:space="preserve">la hauteur des poutres de rive en acier est inférieure à la largeur du porte-à-faux et la structure </w:t>
      </w:r>
      <w:proofErr w:type="gramStart"/>
      <w:r w:rsidRPr="008A6F5B">
        <w:rPr>
          <w:rFonts w:cs="Arial"/>
          <w:lang w:val="fr-CA"/>
        </w:rPr>
        <w:t>a</w:t>
      </w:r>
      <w:proofErr w:type="gramEnd"/>
      <w:r w:rsidRPr="008A6F5B">
        <w:rPr>
          <w:rFonts w:cs="Arial"/>
          <w:lang w:val="fr-CA"/>
        </w:rPr>
        <w:t xml:space="preserve"> une courbe horizontale.</w:t>
      </w:r>
    </w:p>
    <w:p w14:paraId="7868EDF7" w14:textId="77777777" w:rsidR="00120B31" w:rsidRPr="008A6F5B" w:rsidRDefault="00120B31" w:rsidP="00E53D80">
      <w:pPr>
        <w:pStyle w:val="Textemasquitalique-articles"/>
        <w:rPr>
          <w:rFonts w:cs="Arial"/>
          <w:lang w:val="fr-CA"/>
        </w:rPr>
      </w:pPr>
    </w:p>
    <w:p w14:paraId="6C7E198F" w14:textId="77777777" w:rsidR="00120B31" w:rsidRPr="008A6F5B" w:rsidRDefault="00120B31" w:rsidP="00E53D80">
      <w:pPr>
        <w:pStyle w:val="Textemasquitalique-articles"/>
        <w:rPr>
          <w:rFonts w:cs="Arial"/>
          <w:lang w:val="fr-CA"/>
        </w:rPr>
      </w:pPr>
      <w:r w:rsidRPr="008A6F5B">
        <w:rPr>
          <w:rFonts w:cs="Arial"/>
          <w:lang w:val="fr-CA"/>
        </w:rPr>
        <w:t>PAIEMENT</w:t>
      </w:r>
    </w:p>
    <w:p w14:paraId="3CA77477" w14:textId="77777777" w:rsidR="00120B31" w:rsidRPr="008A6F5B" w:rsidRDefault="00120B31" w:rsidP="00E53D80">
      <w:pPr>
        <w:pStyle w:val="Textemasquitalique-articles"/>
        <w:rPr>
          <w:rFonts w:cs="Arial"/>
          <w:lang w:val="fr-CA"/>
        </w:rPr>
      </w:pPr>
    </w:p>
    <w:p w14:paraId="7F2BDA42" w14:textId="221D8F7D"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8B4080" w:rsidRPr="008A6F5B">
        <w:rPr>
          <w:rFonts w:cs="Arial"/>
          <w:lang w:val="fr-CA"/>
        </w:rPr>
        <w:t xml:space="preserve">dans le </w:t>
      </w:r>
      <w:r w:rsidRPr="008A6F5B">
        <w:rPr>
          <w:rFonts w:cs="Arial"/>
          <w:lang w:val="fr-CA"/>
        </w:rPr>
        <w:t>bordereau pour le paiement de la construction de la dalle : armature (en acier</w:t>
      </w:r>
      <w:r w:rsidR="008F4952" w:rsidRPr="008A6F5B">
        <w:rPr>
          <w:rFonts w:cs="Arial"/>
          <w:lang w:val="fr-CA"/>
        </w:rPr>
        <w:t xml:space="preserve">, </w:t>
      </w:r>
      <w:r w:rsidRPr="008A6F5B">
        <w:rPr>
          <w:rFonts w:cs="Arial"/>
          <w:lang w:val="fr-CA"/>
        </w:rPr>
        <w:t>en acier galvanisé</w:t>
      </w:r>
      <w:r w:rsidR="008F4952" w:rsidRPr="008A6F5B">
        <w:rPr>
          <w:rFonts w:cs="Arial"/>
          <w:lang w:val="fr-CA"/>
        </w:rPr>
        <w:t xml:space="preserve"> ou en matériaux composites</w:t>
      </w:r>
      <w:r w:rsidRPr="008A6F5B">
        <w:rPr>
          <w:rFonts w:cs="Arial"/>
          <w:lang w:val="fr-CA"/>
        </w:rPr>
        <w:t>), béton de dalle, béton de tablier, béton de portique, béton de chasse-roue</w:t>
      </w:r>
      <w:r w:rsidR="002C66F9" w:rsidRPr="008A6F5B">
        <w:rPr>
          <w:rFonts w:cs="Arial"/>
          <w:lang w:val="fr-CA"/>
        </w:rPr>
        <w:t>s</w:t>
      </w:r>
      <w:r w:rsidRPr="008A6F5B">
        <w:rPr>
          <w:rFonts w:cs="Arial"/>
          <w:lang w:val="fr-CA"/>
        </w:rPr>
        <w:t xml:space="preserve">, béton de trottoir, béton de piste cyclable en surépaisseur au-dessus d’une dalle et béton de glissière. Dans le cas des tabliers sur étaiements, prévoir le paiement de l’étaiement et, s’il y a lieu, de la précontrainte longitudinale par </w:t>
      </w:r>
      <w:proofErr w:type="spellStart"/>
      <w:r w:rsidRPr="008A6F5B">
        <w:rPr>
          <w:rFonts w:cs="Arial"/>
          <w:lang w:val="fr-CA"/>
        </w:rPr>
        <w:t>post-tension</w:t>
      </w:r>
      <w:proofErr w:type="spellEnd"/>
      <w:r w:rsidRPr="008A6F5B">
        <w:rPr>
          <w:rFonts w:cs="Arial"/>
          <w:lang w:val="fr-CA"/>
        </w:rPr>
        <w:t>.</w:t>
      </w:r>
      <w:r w:rsidR="00122DE3" w:rsidRPr="008A6F5B">
        <w:rPr>
          <w:rFonts w:cs="Arial"/>
          <w:lang w:val="fr-CA"/>
        </w:rPr>
        <w:t xml:space="preserve"> </w:t>
      </w:r>
      <w:r w:rsidRPr="008A6F5B">
        <w:rPr>
          <w:rFonts w:cs="Arial"/>
          <w:lang w:val="fr-CA"/>
        </w:rPr>
        <w:t xml:space="preserve">Prévoir également un article </w:t>
      </w:r>
      <w:r w:rsidR="008B4080" w:rsidRPr="008A6F5B">
        <w:rPr>
          <w:rFonts w:cs="Arial"/>
          <w:lang w:val="fr-CA"/>
        </w:rPr>
        <w:t xml:space="preserve">dans le </w:t>
      </w:r>
      <w:r w:rsidRPr="008A6F5B">
        <w:rPr>
          <w:rFonts w:cs="Arial"/>
          <w:lang w:val="fr-CA"/>
        </w:rPr>
        <w:t xml:space="preserve">bordereau pour le paiement du pontage </w:t>
      </w:r>
      <w:r w:rsidR="0083660D" w:rsidRPr="008A6F5B">
        <w:rPr>
          <w:rFonts w:cs="Arial"/>
          <w:lang w:val="fr-CA"/>
        </w:rPr>
        <w:t xml:space="preserve">quand </w:t>
      </w:r>
      <w:r w:rsidRPr="008A6F5B">
        <w:rPr>
          <w:rFonts w:cs="Arial"/>
          <w:lang w:val="fr-CA"/>
        </w:rPr>
        <w:t>la dalle à construire se situe au-dessus de voies de circulation</w:t>
      </w:r>
      <w:r w:rsidR="00422A48" w:rsidRPr="008A6F5B">
        <w:rPr>
          <w:rFonts w:cs="Arial"/>
          <w:lang w:val="fr-CA"/>
        </w:rPr>
        <w:t xml:space="preserve"> (routes, pistes cyclables, piétons et voies ferrées)</w:t>
      </w:r>
      <w:r w:rsidRPr="008A6F5B">
        <w:rPr>
          <w:rFonts w:cs="Arial"/>
          <w:lang w:val="fr-CA"/>
        </w:rPr>
        <w:t xml:space="preserve">. Prévoir finalement un article pour le paiement de la précontrainte transversale par </w:t>
      </w:r>
      <w:proofErr w:type="spellStart"/>
      <w:r w:rsidRPr="008A6F5B">
        <w:rPr>
          <w:rFonts w:cs="Arial"/>
          <w:lang w:val="fr-CA"/>
        </w:rPr>
        <w:t>post-tension</w:t>
      </w:r>
      <w:proofErr w:type="spellEnd"/>
      <w:r w:rsidRPr="008A6F5B">
        <w:rPr>
          <w:rFonts w:cs="Arial"/>
          <w:lang w:val="fr-CA"/>
        </w:rPr>
        <w:t xml:space="preserve"> </w:t>
      </w:r>
      <w:r w:rsidR="00931A08" w:rsidRPr="008A6F5B">
        <w:rPr>
          <w:rFonts w:cs="Arial"/>
          <w:lang w:val="fr-CA"/>
        </w:rPr>
        <w:t xml:space="preserve">si </w:t>
      </w:r>
      <w:r w:rsidRPr="008A6F5B">
        <w:rPr>
          <w:rFonts w:cs="Arial"/>
          <w:lang w:val="fr-CA"/>
        </w:rPr>
        <w:t>nécessaire.</w:t>
      </w:r>
    </w:p>
    <w:p w14:paraId="50611ECC" w14:textId="77777777" w:rsidR="00120B31" w:rsidRPr="008A6F5B" w:rsidRDefault="00120B31" w:rsidP="00E53D80">
      <w:pPr>
        <w:pStyle w:val="Textemasquitalique-articles"/>
        <w:rPr>
          <w:rFonts w:cs="Arial"/>
          <w:lang w:val="fr-CA"/>
        </w:rPr>
      </w:pPr>
    </w:p>
    <w:p w14:paraId="45F6FA6C" w14:textId="5353EF9A" w:rsidR="00552EDD" w:rsidRPr="008A6F5B" w:rsidRDefault="00552EDD" w:rsidP="00552EDD">
      <w:pPr>
        <w:pStyle w:val="Texte"/>
      </w:pPr>
      <w:r w:rsidRPr="008A6F5B">
        <w:t>En complément des exigences d</w:t>
      </w:r>
      <w:r w:rsidR="004E1F70" w:rsidRPr="008A6F5B">
        <w:t>e l’article</w:t>
      </w:r>
      <w:r w:rsidR="00D736A2">
        <w:t> </w:t>
      </w:r>
      <w:r w:rsidR="004E1F70" w:rsidRPr="008A6F5B">
        <w:t>15.4.3.3 « Armature » du</w:t>
      </w:r>
      <w:r w:rsidRPr="008A6F5B">
        <w:t xml:space="preserve"> CCDG, </w:t>
      </w:r>
      <w:r w:rsidR="004E1F70" w:rsidRPr="008A6F5B">
        <w:t>une combinaison de fil d’acier de calibre</w:t>
      </w:r>
      <w:r w:rsidR="00D736A2">
        <w:t> </w:t>
      </w:r>
      <w:r w:rsidR="004E1F70" w:rsidRPr="008A6F5B">
        <w:t>16 (1,6</w:t>
      </w:r>
      <w:r w:rsidR="0065228B" w:rsidRPr="008A6F5B">
        <w:t> </w:t>
      </w:r>
      <w:r w:rsidR="004E1F70" w:rsidRPr="008A6F5B">
        <w:t>mm) ligaturé manuellement et de double fil d’acier de calibre</w:t>
      </w:r>
      <w:r w:rsidR="0065228B" w:rsidRPr="008A6F5B">
        <w:t> </w:t>
      </w:r>
      <w:r w:rsidR="004E1F70" w:rsidRPr="008A6F5B">
        <w:t>19 (1,0</w:t>
      </w:r>
      <w:r w:rsidR="0065228B" w:rsidRPr="008A6F5B">
        <w:t> </w:t>
      </w:r>
      <w:r w:rsidR="004E1F70" w:rsidRPr="008A6F5B">
        <w:t>mm) tendus et attachés simultanément mécaniquement peut être utilisée pour lier les armatures de</w:t>
      </w:r>
      <w:r w:rsidR="007C1AC5" w:rsidRPr="008A6F5B">
        <w:t xml:space="preserve"> la</w:t>
      </w:r>
      <w:r w:rsidR="004E1F70" w:rsidRPr="008A6F5B">
        <w:t xml:space="preserve"> dalle</w:t>
      </w:r>
      <w:r w:rsidR="007C1AC5" w:rsidRPr="008A6F5B">
        <w:t xml:space="preserve"> ou de la piste multifonction</w:t>
      </w:r>
      <w:r w:rsidR="00045A34" w:rsidRPr="008A6F5B">
        <w:t>,</w:t>
      </w:r>
      <w:r w:rsidR="007C1AC5" w:rsidRPr="008A6F5B">
        <w:t xml:space="preserve"> s’il y a lieu</w:t>
      </w:r>
      <w:r w:rsidR="004E1F70" w:rsidRPr="008A6F5B">
        <w:t xml:space="preserve">. </w:t>
      </w:r>
      <w:r w:rsidRPr="008A6F5B">
        <w:t>Les armatures doivent d’abord être ligaturées manuellement dès leur mise en place de façon à assurer leur bonne disposition (localisation, enrobage, d’équerre, etc.) avant de pouvoir poursuivre avec le double fil d’acier de calibre</w:t>
      </w:r>
      <w:r w:rsidR="0065228B" w:rsidRPr="008A6F5B">
        <w:t> </w:t>
      </w:r>
      <w:r w:rsidRPr="008A6F5B">
        <w:t xml:space="preserve">19 mécaniquement. </w:t>
      </w:r>
      <w:r w:rsidR="002D1E39" w:rsidRPr="008A6F5B">
        <w:t>L’</w:t>
      </w:r>
      <w:r w:rsidR="00801FDE">
        <w:t>Entrepreneur</w:t>
      </w:r>
      <w:r w:rsidR="002D1E39" w:rsidRPr="008A6F5B">
        <w:t xml:space="preserve"> doit donner un avis écrit </w:t>
      </w:r>
      <w:r w:rsidR="00045A34" w:rsidRPr="008A6F5B">
        <w:t xml:space="preserve">au </w:t>
      </w:r>
      <w:r w:rsidR="00801FDE">
        <w:t>Directeur</w:t>
      </w:r>
      <w:r w:rsidR="00045A34" w:rsidRPr="008A6F5B">
        <w:t xml:space="preserve"> </w:t>
      </w:r>
      <w:r w:rsidR="00A469B3" w:rsidRPr="008A6F5B">
        <w:t xml:space="preserve">au moins </w:t>
      </w:r>
      <w:r w:rsidR="00F61753" w:rsidRPr="008A6F5B">
        <w:t>7</w:t>
      </w:r>
      <w:r w:rsidR="0065228B" w:rsidRPr="008A6F5B">
        <w:t> </w:t>
      </w:r>
      <w:r w:rsidR="00F61753" w:rsidRPr="008A6F5B">
        <w:t>jours avant l</w:t>
      </w:r>
      <w:r w:rsidR="00CE1652" w:rsidRPr="008A6F5B">
        <w:t>’utilisation de ligatures attachées mécaniquement</w:t>
      </w:r>
      <w:r w:rsidR="00965FE7" w:rsidRPr="008A6F5B">
        <w:t>.</w:t>
      </w:r>
      <w:r w:rsidR="00B85305" w:rsidRPr="008A6F5B">
        <w:t xml:space="preserve"> Le </w:t>
      </w:r>
      <w:r w:rsidR="00801FDE">
        <w:t>Directeur</w:t>
      </w:r>
      <w:r w:rsidR="00B85305" w:rsidRPr="008A6F5B">
        <w:t xml:space="preserve"> remet </w:t>
      </w:r>
      <w:r w:rsidR="007C1AC5" w:rsidRPr="008A6F5B">
        <w:t xml:space="preserve">ensuite </w:t>
      </w:r>
      <w:r w:rsidR="00B85305" w:rsidRPr="008A6F5B">
        <w:t>à l’</w:t>
      </w:r>
      <w:r w:rsidR="00801FDE">
        <w:t>Entrepreneur</w:t>
      </w:r>
      <w:r w:rsidR="00B85305" w:rsidRPr="008A6F5B">
        <w:t xml:space="preserve"> </w:t>
      </w:r>
      <w:r w:rsidR="00A97A97" w:rsidRPr="008A6F5B">
        <w:t xml:space="preserve">un avis écrit </w:t>
      </w:r>
      <w:r w:rsidR="007C1AC5" w:rsidRPr="008A6F5B">
        <w:t xml:space="preserve">l’autorisant à </w:t>
      </w:r>
      <w:r w:rsidR="00B409F9" w:rsidRPr="008A6F5B">
        <w:t xml:space="preserve">attacher mécaniquement les armatures. </w:t>
      </w:r>
      <w:r w:rsidRPr="008A6F5B">
        <w:t xml:space="preserve">Le </w:t>
      </w:r>
      <w:r w:rsidR="00801FDE">
        <w:t>Directeur</w:t>
      </w:r>
      <w:r w:rsidRPr="008A6F5B">
        <w:t xml:space="preserve"> peut en tout temps interdire la poursuite des ligatures d’armatures à l’aide du double fil d’acier de calibre</w:t>
      </w:r>
      <w:r w:rsidR="0065228B" w:rsidRPr="008A6F5B">
        <w:t> </w:t>
      </w:r>
      <w:r w:rsidRPr="008A6F5B">
        <w:t>19 mécaniquement s’il juge que cette méthode est déficiente pour assurer une qualité des travaux.</w:t>
      </w:r>
      <w:r w:rsidR="00450020" w:rsidRPr="008A6F5B">
        <w:t xml:space="preserve"> </w:t>
      </w:r>
    </w:p>
    <w:p w14:paraId="38E745A9" w14:textId="7DDCF704" w:rsidR="00120B31" w:rsidRPr="008A6F5B" w:rsidRDefault="00120B31" w:rsidP="00183FF9">
      <w:pPr>
        <w:pStyle w:val="Texte"/>
        <w:pBdr>
          <w:left w:val="single" w:sz="4" w:space="4" w:color="auto"/>
        </w:pBdr>
      </w:pPr>
      <w:r w:rsidRPr="008A6F5B">
        <w:t>Les profils transversal et longitudinal du béton de la dalle doivent être réalisés au moyen d</w:t>
      </w:r>
      <w:r w:rsidR="00A06478" w:rsidRPr="008A6F5B">
        <w:t>’</w:t>
      </w:r>
      <w:r w:rsidRPr="008A6F5B">
        <w:t xml:space="preserve">un équipement de finition de type </w:t>
      </w:r>
      <w:r w:rsidR="00333A22" w:rsidRPr="008A6F5B">
        <w:t>finisseuse à béton automotrice</w:t>
      </w:r>
      <w:r w:rsidRPr="008A6F5B">
        <w:t>, de marque</w:t>
      </w:r>
      <w:r w:rsidR="00944510" w:rsidRPr="008A6F5B">
        <w:t> </w:t>
      </w:r>
      <w:proofErr w:type="spellStart"/>
      <w:r w:rsidRPr="008A6F5B">
        <w:t>Gomaco</w:t>
      </w:r>
      <w:proofErr w:type="spellEnd"/>
      <w:r w:rsidR="00D7527B" w:rsidRPr="008A6F5B">
        <w:t>,</w:t>
      </w:r>
      <w:r w:rsidRPr="008A6F5B">
        <w:t xml:space="preserve"> </w:t>
      </w:r>
      <w:r w:rsidR="002F169E" w:rsidRPr="008A6F5B">
        <w:t>modèle </w:t>
      </w:r>
      <w:r w:rsidR="00E54FC4" w:rsidRPr="008A6F5B">
        <w:t>C-450.</w:t>
      </w:r>
    </w:p>
    <w:p w14:paraId="1B683E29" w14:textId="77777777" w:rsidR="00120B31" w:rsidRPr="008A6F5B" w:rsidRDefault="00120B31" w:rsidP="00183FF9">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0925759A" w14:textId="77777777" w:rsidR="00120B31" w:rsidRPr="008A6F5B" w:rsidRDefault="00120B31" w:rsidP="00183FF9">
      <w:pPr>
        <w:pStyle w:val="Texte"/>
        <w:pBdr>
          <w:left w:val="single" w:sz="4" w:space="4" w:color="auto"/>
        </w:pBdr>
      </w:pPr>
      <w:r w:rsidRPr="008A6F5B">
        <w:t xml:space="preserve">Les profils transversal et longitudinal du béton de la dalle doivent être réalisés </w:t>
      </w:r>
      <w:r w:rsidR="00931A08" w:rsidRPr="008A6F5B">
        <w:t xml:space="preserve">avec </w:t>
      </w:r>
      <w:r w:rsidRPr="008A6F5B">
        <w:t>un équipement de finition de type règle vibrante, de marque Allen</w:t>
      </w:r>
      <w:r w:rsidR="00674139" w:rsidRPr="008A6F5B">
        <w:t>,</w:t>
      </w:r>
      <w:r w:rsidRPr="008A6F5B">
        <w:t xml:space="preserve"> modèle</w:t>
      </w:r>
      <w:r w:rsidR="00944510" w:rsidRPr="008A6F5B">
        <w:t> </w:t>
      </w:r>
      <w:proofErr w:type="spellStart"/>
      <w:r w:rsidR="00FB6212" w:rsidRPr="008A6F5B">
        <w:t>Razorback</w:t>
      </w:r>
      <w:proofErr w:type="spellEnd"/>
      <w:r w:rsidR="00FB6212" w:rsidRPr="008A6F5B">
        <w:t> </w:t>
      </w:r>
      <w:r w:rsidRPr="008A6F5B">
        <w:t>12HD</w:t>
      </w:r>
      <w:r w:rsidR="005B1941" w:rsidRPr="008A6F5B">
        <w:t xml:space="preserve"> ou </w:t>
      </w:r>
      <w:r w:rsidR="00AC798A" w:rsidRPr="008A6F5B">
        <w:t>SA12</w:t>
      </w:r>
      <w:r w:rsidRPr="008A6F5B">
        <w:t>.</w:t>
      </w:r>
    </w:p>
    <w:p w14:paraId="7D1D4C17" w14:textId="77777777" w:rsidR="00120B31" w:rsidRPr="008A6F5B" w:rsidRDefault="00120B31" w:rsidP="00E54FC4">
      <w:pPr>
        <w:pStyle w:val="Texte"/>
      </w:pPr>
      <w:r w:rsidRPr="008A6F5B">
        <w:t xml:space="preserve">Les rails de roulement sont </w:t>
      </w:r>
      <w:proofErr w:type="gramStart"/>
      <w:r w:rsidRPr="008A6F5B">
        <w:t xml:space="preserve">localisés </w:t>
      </w:r>
      <w:proofErr w:type="gramEnd"/>
      <w:r w:rsidR="0012589F" w:rsidRPr="008A6F5B">
        <w:fldChar w:fldCharType="begin"/>
      </w:r>
      <w:r w:rsidR="00EE23A7" w:rsidRPr="008A6F5B">
        <w:instrText>  </w:instrText>
      </w:r>
      <w:r w:rsidR="0012589F" w:rsidRPr="008A6F5B">
        <w:fldChar w:fldCharType="end"/>
      </w:r>
      <w:r w:rsidRPr="008A6F5B">
        <w:t>.</w:t>
      </w:r>
    </w:p>
    <w:p w14:paraId="67FD0291" w14:textId="0035E26A" w:rsidR="000E7470" w:rsidRPr="008A6F5B" w:rsidRDefault="00CE1FE5" w:rsidP="00E54FC4">
      <w:pPr>
        <w:pStyle w:val="Texte"/>
      </w:pPr>
      <w:bookmarkStart w:id="165" w:name="_Hlk89952494"/>
      <w:r w:rsidRPr="008A6F5B">
        <w:t>Pour les coffrages en porte-à-faux d’une dalle, l</w:t>
      </w:r>
      <w:r w:rsidR="000E7470" w:rsidRPr="008A6F5B">
        <w:t xml:space="preserve">orsque la </w:t>
      </w:r>
      <w:r w:rsidRPr="008A6F5B">
        <w:t xml:space="preserve">déflexion latérale </w:t>
      </w:r>
      <w:r w:rsidR="00674139" w:rsidRPr="008A6F5B">
        <w:t xml:space="preserve">calculée </w:t>
      </w:r>
      <w:r w:rsidRPr="008A6F5B">
        <w:t>des</w:t>
      </w:r>
      <w:r w:rsidR="000E7470" w:rsidRPr="008A6F5B">
        <w:t xml:space="preserve"> poutres de rive fait en sorte </w:t>
      </w:r>
      <w:r w:rsidRPr="008A6F5B">
        <w:t>que des supports latéraux temporaires sont nécessaires</w:t>
      </w:r>
      <w:r w:rsidR="00C8020D" w:rsidRPr="008A6F5B">
        <w:t xml:space="preserve"> entre les contreventements</w:t>
      </w:r>
      <w:r w:rsidR="00C5656A" w:rsidRPr="008A6F5B">
        <w:t xml:space="preserve"> ou diaphragmes</w:t>
      </w:r>
      <w:r w:rsidRPr="008A6F5B">
        <w:t>, l’</w:t>
      </w:r>
      <w:r w:rsidR="00801FDE">
        <w:t>Entrepreneur</w:t>
      </w:r>
      <w:r w:rsidRPr="008A6F5B">
        <w:t xml:space="preserve"> doit fournir au </w:t>
      </w:r>
      <w:r w:rsidR="00801FDE">
        <w:t>Directeur</w:t>
      </w:r>
      <w:r w:rsidRPr="008A6F5B">
        <w:t xml:space="preserve">, avec la note de calcul, </w:t>
      </w:r>
      <w:r w:rsidR="00AA6F92" w:rsidRPr="008A6F5B">
        <w:t>un plan</w:t>
      </w:r>
      <w:r w:rsidRPr="008A6F5B">
        <w:t xml:space="preserve"> de ces supports latéraux. Les supports </w:t>
      </w:r>
      <w:r w:rsidR="00C8020D" w:rsidRPr="008A6F5B">
        <w:t xml:space="preserve">temporaires </w:t>
      </w:r>
      <w:r w:rsidRPr="008A6F5B">
        <w:t>doivent être conçus de manière à emp</w:t>
      </w:r>
      <w:r w:rsidR="002F169E" w:rsidRPr="008A6F5B">
        <w:t>ê</w:t>
      </w:r>
      <w:r w:rsidRPr="008A6F5B">
        <w:t xml:space="preserve">cher la torsion de la poutre de rive, c’est-à-dire </w:t>
      </w:r>
      <w:r w:rsidR="00674139" w:rsidRPr="008A6F5B">
        <w:t xml:space="preserve">à </w:t>
      </w:r>
      <w:r w:rsidRPr="008A6F5B">
        <w:t>emp</w:t>
      </w:r>
      <w:r w:rsidR="002F169E" w:rsidRPr="008A6F5B">
        <w:t>ê</w:t>
      </w:r>
      <w:r w:rsidRPr="008A6F5B">
        <w:t>cher un déplacement latéral des semelles inférieures et supérieures.</w:t>
      </w:r>
      <w:r w:rsidR="00C8020D" w:rsidRPr="008A6F5B">
        <w:t xml:space="preserve"> Si des éléments du support</w:t>
      </w:r>
      <w:r w:rsidR="00AA6F92" w:rsidRPr="008A6F5B">
        <w:t xml:space="preserve"> t</w:t>
      </w:r>
      <w:r w:rsidR="00C8020D" w:rsidRPr="008A6F5B">
        <w:t>emporaire demeurent dans le béton de la dalle, ceux-ci doivent être</w:t>
      </w:r>
      <w:r w:rsidR="004F1BC0" w:rsidRPr="008A6F5B">
        <w:t xml:space="preserve"> </w:t>
      </w:r>
      <w:r w:rsidR="00580FB4" w:rsidRPr="008A6F5B">
        <w:t xml:space="preserve">en acier </w:t>
      </w:r>
      <w:r w:rsidR="004F1BC0" w:rsidRPr="008A6F5B">
        <w:t>galvanisé</w:t>
      </w:r>
      <w:r w:rsidR="00FC5C01" w:rsidRPr="008A6F5B">
        <w:t xml:space="preserve">, </w:t>
      </w:r>
      <w:r w:rsidR="00C8020D" w:rsidRPr="008A6F5B">
        <w:t xml:space="preserve">placés entre les nappes d’armature supérieure et inférieure et fixés à la poutre </w:t>
      </w:r>
      <w:r w:rsidR="00674139" w:rsidRPr="008A6F5B">
        <w:t>par</w:t>
      </w:r>
      <w:r w:rsidR="00425991" w:rsidRPr="008A6F5B">
        <w:t xml:space="preserve"> des goujons de cisaillement. La fixation </w:t>
      </w:r>
      <w:r w:rsidR="000E1F45" w:rsidRPr="008A6F5B">
        <w:t>sur les goujons peut être faite par soudure</w:t>
      </w:r>
      <w:r w:rsidR="00050B5D" w:rsidRPr="008A6F5B">
        <w:t>,</w:t>
      </w:r>
      <w:r w:rsidR="000E1F45" w:rsidRPr="008A6F5B">
        <w:t xml:space="preserve"> ou mécaniquement</w:t>
      </w:r>
      <w:r w:rsidR="00AA6F92" w:rsidRPr="008A6F5B">
        <w:t>.</w:t>
      </w:r>
      <w:r w:rsidR="00124653" w:rsidRPr="008A6F5B">
        <w:t xml:space="preserve"> </w:t>
      </w:r>
      <w:r w:rsidR="007D46F0" w:rsidRPr="008A6F5B">
        <w:t>Si des soudures sont utilisées, celles-ci ne doivent pas se situer à moins de</w:t>
      </w:r>
      <w:r w:rsidR="00124653" w:rsidRPr="008A6F5B">
        <w:t xml:space="preserve"> 25</w:t>
      </w:r>
      <w:r w:rsidR="00C12AF8" w:rsidRPr="008A6F5B">
        <w:t> </w:t>
      </w:r>
      <w:r w:rsidR="00124653" w:rsidRPr="008A6F5B">
        <w:t>mm du dessus d’une poutre en acier.</w:t>
      </w:r>
      <w:r w:rsidR="00AD41FB" w:rsidRPr="008A6F5B">
        <w:t xml:space="preserve"> Les extrémités </w:t>
      </w:r>
      <w:bookmarkStart w:id="166" w:name="_Hlk84936744"/>
      <w:r w:rsidR="00D45BDF" w:rsidRPr="008A6F5B">
        <w:t xml:space="preserve">soudées des supports temporaires doivent être recouvertes </w:t>
      </w:r>
      <w:r w:rsidR="008C60EF" w:rsidRPr="008A6F5B">
        <w:t xml:space="preserve">de </w:t>
      </w:r>
      <w:r w:rsidR="00F946A1" w:rsidRPr="008A6F5B">
        <w:t>2 </w:t>
      </w:r>
      <w:r w:rsidR="008C60EF" w:rsidRPr="008A6F5B">
        <w:t xml:space="preserve">couches </w:t>
      </w:r>
      <w:r w:rsidR="00D45BDF" w:rsidRPr="008A6F5B">
        <w:t xml:space="preserve">de peinture riche en zinc </w:t>
      </w:r>
      <w:r w:rsidR="008C60EF" w:rsidRPr="008A6F5B">
        <w:t>d’une teneur minimale de 87</w:t>
      </w:r>
      <w:r w:rsidR="001E0F4E" w:rsidRPr="008A6F5B">
        <w:t> </w:t>
      </w:r>
      <w:r w:rsidR="008C60EF" w:rsidRPr="008A6F5B">
        <w:t xml:space="preserve">% </w:t>
      </w:r>
      <w:r w:rsidR="001C23D7" w:rsidRPr="008A6F5B">
        <w:t xml:space="preserve">(solide/poids) </w:t>
      </w:r>
      <w:r w:rsidR="008C60EF" w:rsidRPr="008A6F5B">
        <w:t xml:space="preserve">de zinc métallique dans le feuil sec </w:t>
      </w:r>
      <w:r w:rsidR="00BA02FF" w:rsidRPr="008A6F5B">
        <w:t>avant bétonnage.</w:t>
      </w:r>
      <w:r w:rsidR="008355A2" w:rsidRPr="008A6F5B">
        <w:t xml:space="preserve"> L’épaisseur totale minimale </w:t>
      </w:r>
      <w:r w:rsidR="00074ACC" w:rsidRPr="008A6F5B">
        <w:t>de feuil sec d’enduit doit être de 130</w:t>
      </w:r>
      <w:r w:rsidR="001E0F4E" w:rsidRPr="008A6F5B">
        <w:t> </w:t>
      </w:r>
      <w:r w:rsidR="00074ACC" w:rsidRPr="008A6F5B">
        <w:t>µm.</w:t>
      </w:r>
      <w:bookmarkEnd w:id="166"/>
    </w:p>
    <w:p w14:paraId="12C2C1DE" w14:textId="2E3BA4AC" w:rsidR="00750367" w:rsidRPr="008A6F5B" w:rsidRDefault="00750367" w:rsidP="00F35D8D">
      <w:pPr>
        <w:pStyle w:val="Texte"/>
        <w:rPr>
          <w:i/>
          <w:iCs/>
        </w:rPr>
      </w:pPr>
      <w:r w:rsidRPr="008A6F5B">
        <w:t>À titre de référence</w:t>
      </w:r>
      <w:r w:rsidR="00B85580" w:rsidRPr="008A6F5B">
        <w:t>,</w:t>
      </w:r>
      <w:r w:rsidRPr="008A6F5B">
        <w:t xml:space="preserve"> pour établir le type et </w:t>
      </w:r>
      <w:r w:rsidR="00B85580" w:rsidRPr="008A6F5B">
        <w:t>un</w:t>
      </w:r>
      <w:r w:rsidRPr="008A6F5B">
        <w:t xml:space="preserve"> nombre de supports latéraux temporaires efficaces, les </w:t>
      </w:r>
      <w:r w:rsidR="00801FDE">
        <w:t>Entrepreneur</w:t>
      </w:r>
      <w:r w:rsidRPr="008A6F5B">
        <w:t xml:space="preserve">s </w:t>
      </w:r>
      <w:r w:rsidR="00B85580" w:rsidRPr="008A6F5B">
        <w:t>peuvent</w:t>
      </w:r>
      <w:r w:rsidRPr="008A6F5B">
        <w:t xml:space="preserve"> consulter l’étude </w:t>
      </w:r>
      <w:proofErr w:type="spellStart"/>
      <w:r w:rsidRPr="008A6F5B">
        <w:rPr>
          <w:i/>
          <w:iCs/>
        </w:rPr>
        <w:t>Research</w:t>
      </w:r>
      <w:proofErr w:type="spellEnd"/>
      <w:r w:rsidRPr="008A6F5B">
        <w:rPr>
          <w:i/>
          <w:iCs/>
        </w:rPr>
        <w:t xml:space="preserve"> Report No. FHWA-ICT-19-011</w:t>
      </w:r>
      <w:r w:rsidR="005D0FA4" w:rsidRPr="008A6F5B">
        <w:t xml:space="preserve"> </w:t>
      </w:r>
      <w:r w:rsidRPr="008A6F5B">
        <w:t>de l’Université de Saint-Louis aux États-Unis</w:t>
      </w:r>
      <w:r w:rsidR="007E5879" w:rsidRPr="008A6F5B">
        <w:t>,</w:t>
      </w:r>
      <w:r w:rsidRPr="008A6F5B">
        <w:t xml:space="preserve"> qui est intitulée </w:t>
      </w:r>
      <w:proofErr w:type="spellStart"/>
      <w:r w:rsidRPr="008A6F5B">
        <w:rPr>
          <w:i/>
          <w:iCs/>
        </w:rPr>
        <w:t>Effectiveness</w:t>
      </w:r>
      <w:proofErr w:type="spellEnd"/>
      <w:r w:rsidRPr="008A6F5B">
        <w:rPr>
          <w:i/>
          <w:iCs/>
        </w:rPr>
        <w:t xml:space="preserve"> of </w:t>
      </w:r>
      <w:proofErr w:type="spellStart"/>
      <w:r w:rsidRPr="008A6F5B">
        <w:rPr>
          <w:i/>
          <w:iCs/>
        </w:rPr>
        <w:t>Exterior-Beam</w:t>
      </w:r>
      <w:proofErr w:type="spellEnd"/>
      <w:r w:rsidRPr="008A6F5B">
        <w:rPr>
          <w:i/>
          <w:iCs/>
        </w:rPr>
        <w:t xml:space="preserve"> Rotation-</w:t>
      </w:r>
      <w:proofErr w:type="spellStart"/>
      <w:r w:rsidRPr="008A6F5B">
        <w:rPr>
          <w:i/>
          <w:iCs/>
        </w:rPr>
        <w:t>Prevention</w:t>
      </w:r>
      <w:proofErr w:type="spellEnd"/>
      <w:r w:rsidRPr="008A6F5B">
        <w:rPr>
          <w:i/>
          <w:iCs/>
        </w:rPr>
        <w:t xml:space="preserve"> </w:t>
      </w:r>
      <w:proofErr w:type="spellStart"/>
      <w:r w:rsidRPr="008A6F5B">
        <w:rPr>
          <w:i/>
          <w:iCs/>
        </w:rPr>
        <w:t>Systems</w:t>
      </w:r>
      <w:proofErr w:type="spellEnd"/>
      <w:r w:rsidRPr="008A6F5B">
        <w:rPr>
          <w:i/>
          <w:iCs/>
        </w:rPr>
        <w:t xml:space="preserve"> for Bridge Deck Construction </w:t>
      </w:r>
      <w:r w:rsidRPr="008A6F5B">
        <w:t xml:space="preserve">- </w:t>
      </w:r>
      <w:r w:rsidRPr="008A6F5B">
        <w:rPr>
          <w:i/>
          <w:iCs/>
        </w:rPr>
        <w:t>Phase</w:t>
      </w:r>
      <w:r w:rsidR="00D736A2">
        <w:rPr>
          <w:i/>
          <w:iCs/>
        </w:rPr>
        <w:t> </w:t>
      </w:r>
      <w:r w:rsidRPr="008A6F5B">
        <w:rPr>
          <w:i/>
          <w:iCs/>
        </w:rPr>
        <w:t>II</w:t>
      </w:r>
      <w:r w:rsidR="005D0FA4" w:rsidRPr="008A6F5B">
        <w:t xml:space="preserve">. </w:t>
      </w:r>
      <w:r w:rsidR="0008256D" w:rsidRPr="008A6F5B">
        <w:t xml:space="preserve">L’ingénieur responsable de la conception des coffrages </w:t>
      </w:r>
      <w:r w:rsidR="00B85580" w:rsidRPr="008A6F5B">
        <w:t>peut</w:t>
      </w:r>
      <w:r w:rsidRPr="008A6F5B">
        <w:t xml:space="preserve"> constater qu’un système </w:t>
      </w:r>
      <w:r w:rsidR="00C65E78" w:rsidRPr="008A6F5B">
        <w:t>tel</w:t>
      </w:r>
      <w:r w:rsidRPr="008A6F5B">
        <w:t xml:space="preserve"> que le «</w:t>
      </w:r>
      <w:r w:rsidR="007E5879" w:rsidRPr="008A6F5B">
        <w:t> </w:t>
      </w:r>
      <w:r w:rsidRPr="008A6F5B">
        <w:t xml:space="preserve">Diagonal pipe–transverse </w:t>
      </w:r>
      <w:proofErr w:type="spellStart"/>
      <w:r w:rsidRPr="008A6F5B">
        <w:t>tie</w:t>
      </w:r>
      <w:proofErr w:type="spellEnd"/>
      <w:r w:rsidRPr="008A6F5B">
        <w:t xml:space="preserve"> system</w:t>
      </w:r>
      <w:r w:rsidR="003B16F4" w:rsidRPr="008A6F5B">
        <w:t> </w:t>
      </w:r>
      <w:r w:rsidRPr="008A6F5B">
        <w:t xml:space="preserve">» est efficace pour s’assurer de respecter les exigences du </w:t>
      </w:r>
      <w:r w:rsidR="00572402" w:rsidRPr="008A6F5B">
        <w:t>M</w:t>
      </w:r>
      <w:r w:rsidRPr="008A6F5B">
        <w:t xml:space="preserve">inistère </w:t>
      </w:r>
      <w:r w:rsidR="00572402" w:rsidRPr="008A6F5B">
        <w:t>relatives à</w:t>
      </w:r>
      <w:r w:rsidRPr="008A6F5B">
        <w:t xml:space="preserve"> la flèche des coffrages en porte-à-faux d’une dalle.</w:t>
      </w:r>
      <w:r w:rsidR="004B6352" w:rsidRPr="008A6F5B">
        <w:t xml:space="preserve"> Ce système est </w:t>
      </w:r>
      <w:r w:rsidR="00B85580" w:rsidRPr="008A6F5B">
        <w:t xml:space="preserve">notamment </w:t>
      </w:r>
      <w:r w:rsidR="004B6352" w:rsidRPr="008A6F5B">
        <w:t>décrit au chapitre</w:t>
      </w:r>
      <w:r w:rsidR="00D736A2">
        <w:t> </w:t>
      </w:r>
      <w:r w:rsidR="004B6352" w:rsidRPr="008A6F5B">
        <w:t>1 de l’étude, à la figure 3</w:t>
      </w:r>
      <w:r w:rsidR="00D736A2">
        <w:t> </w:t>
      </w:r>
      <w:r w:rsidR="004B6352" w:rsidRPr="008A6F5B">
        <w:t xml:space="preserve">b) </w:t>
      </w:r>
      <w:proofErr w:type="spellStart"/>
      <w:r w:rsidR="004B6352" w:rsidRPr="008A6F5B">
        <w:rPr>
          <w:i/>
          <w:iCs/>
        </w:rPr>
        <w:t>Recommended</w:t>
      </w:r>
      <w:proofErr w:type="spellEnd"/>
      <w:r w:rsidR="004B6352" w:rsidRPr="008A6F5B">
        <w:rPr>
          <w:i/>
          <w:iCs/>
        </w:rPr>
        <w:t xml:space="preserve"> </w:t>
      </w:r>
      <w:proofErr w:type="spellStart"/>
      <w:r w:rsidR="004B6352" w:rsidRPr="008A6F5B">
        <w:rPr>
          <w:i/>
          <w:iCs/>
        </w:rPr>
        <w:t>temporary</w:t>
      </w:r>
      <w:proofErr w:type="spellEnd"/>
      <w:r w:rsidR="004B6352" w:rsidRPr="008A6F5B">
        <w:rPr>
          <w:i/>
          <w:iCs/>
        </w:rPr>
        <w:t xml:space="preserve"> </w:t>
      </w:r>
      <w:proofErr w:type="spellStart"/>
      <w:r w:rsidR="004B6352" w:rsidRPr="008A6F5B">
        <w:rPr>
          <w:i/>
          <w:iCs/>
        </w:rPr>
        <w:t>bracing</w:t>
      </w:r>
      <w:proofErr w:type="spellEnd"/>
      <w:r w:rsidR="004B6352" w:rsidRPr="008A6F5B">
        <w:rPr>
          <w:i/>
          <w:iCs/>
        </w:rPr>
        <w:t xml:space="preserve"> </w:t>
      </w:r>
      <w:proofErr w:type="spellStart"/>
      <w:r w:rsidR="004B6352" w:rsidRPr="008A6F5B">
        <w:rPr>
          <w:i/>
          <w:iCs/>
        </w:rPr>
        <w:t>systems</w:t>
      </w:r>
      <w:proofErr w:type="spellEnd"/>
      <w:r w:rsidR="004B6352" w:rsidRPr="008A6F5B">
        <w:rPr>
          <w:i/>
          <w:iCs/>
        </w:rPr>
        <w:t xml:space="preserve"> </w:t>
      </w:r>
      <w:proofErr w:type="spellStart"/>
      <w:r w:rsidR="004B6352" w:rsidRPr="008A6F5B">
        <w:rPr>
          <w:i/>
          <w:iCs/>
        </w:rPr>
        <w:t>from</w:t>
      </w:r>
      <w:proofErr w:type="spellEnd"/>
      <w:r w:rsidR="004B6352" w:rsidRPr="008A6F5B">
        <w:rPr>
          <w:i/>
          <w:iCs/>
        </w:rPr>
        <w:t xml:space="preserve"> Phase I (</w:t>
      </w:r>
      <w:proofErr w:type="spellStart"/>
      <w:r w:rsidR="004B6352" w:rsidRPr="008A6F5B">
        <w:rPr>
          <w:i/>
          <w:iCs/>
        </w:rPr>
        <w:t>Ashiquzzaman</w:t>
      </w:r>
      <w:proofErr w:type="spellEnd"/>
      <w:r w:rsidR="004B6352" w:rsidRPr="008A6F5B">
        <w:rPr>
          <w:i/>
          <w:iCs/>
        </w:rPr>
        <w:t xml:space="preserve"> et </w:t>
      </w:r>
      <w:proofErr w:type="gramStart"/>
      <w:r w:rsidR="004B6352" w:rsidRPr="008A6F5B">
        <w:rPr>
          <w:i/>
          <w:iCs/>
        </w:rPr>
        <w:t>al.,</w:t>
      </w:r>
      <w:proofErr w:type="gramEnd"/>
      <w:r w:rsidR="004B6352" w:rsidRPr="008A6F5B">
        <w:rPr>
          <w:i/>
          <w:iCs/>
        </w:rPr>
        <w:t xml:space="preserve"> 2016)</w:t>
      </w:r>
      <w:r w:rsidR="00572402" w:rsidRPr="008A6F5B">
        <w:rPr>
          <w:i/>
          <w:iCs/>
        </w:rPr>
        <w:t>.</w:t>
      </w:r>
    </w:p>
    <w:p w14:paraId="70586A63" w14:textId="611A5EA1" w:rsidR="008F4952" w:rsidRPr="008A6F5B" w:rsidRDefault="008F4952" w:rsidP="00E54FC4">
      <w:pPr>
        <w:pStyle w:val="Texte"/>
      </w:pPr>
      <w:r w:rsidRPr="008A6F5B">
        <w:t>Après le passage à vide de l’équipement de finition et avant la coulée du béton de la dalle, l’</w:t>
      </w:r>
      <w:r w:rsidR="00801FDE">
        <w:t>Entrepreneur</w:t>
      </w:r>
      <w:r w:rsidRPr="008A6F5B">
        <w:t xml:space="preserve"> doit marquer au crayon</w:t>
      </w:r>
      <w:r w:rsidR="00CA662B" w:rsidRPr="008A6F5B">
        <w:t>-</w:t>
      </w:r>
      <w:r w:rsidRPr="008A6F5B">
        <w:t>feutre les barres d’armature verticales intérieures des chasse-roues, glissières, trottoirs et pistes</w:t>
      </w:r>
      <w:r w:rsidR="00685D60" w:rsidRPr="008A6F5B">
        <w:t xml:space="preserve"> </w:t>
      </w:r>
      <w:r w:rsidR="009B002E" w:rsidRPr="008A6F5B">
        <w:t>multifonction (</w:t>
      </w:r>
      <w:r w:rsidRPr="008A6F5B">
        <w:t>cyclables</w:t>
      </w:r>
      <w:r w:rsidR="009B002E" w:rsidRPr="008A6F5B">
        <w:t>)</w:t>
      </w:r>
      <w:r w:rsidRPr="008A6F5B">
        <w:t xml:space="preserve"> au niveau correspondant </w:t>
      </w:r>
      <w:r w:rsidR="00A936DB" w:rsidRPr="008A6F5B">
        <w:t>au</w:t>
      </w:r>
      <w:r w:rsidR="001E0F4E" w:rsidRPr="008A6F5B">
        <w:t>-</w:t>
      </w:r>
      <w:r w:rsidR="00A936DB" w:rsidRPr="008A6F5B">
        <w:t xml:space="preserve">dessus de la dalle projetée, qui doit être en tout point </w:t>
      </w:r>
      <w:r w:rsidR="00E5785A" w:rsidRPr="008A6F5B">
        <w:t>parallèle à celui des rails de roulement.</w:t>
      </w:r>
      <w:r w:rsidR="00B70AF4" w:rsidRPr="008A6F5B">
        <w:t xml:space="preserve"> </w:t>
      </w:r>
      <w:r w:rsidR="004E3FC8" w:rsidRPr="008A6F5B">
        <w:t>Le marqu</w:t>
      </w:r>
      <w:r w:rsidR="009A23F1" w:rsidRPr="008A6F5B">
        <w:t>age</w:t>
      </w:r>
      <w:r w:rsidR="004E3FC8" w:rsidRPr="008A6F5B">
        <w:t xml:space="preserve"> doit considérer l’épaisseur réelle de la dalle </w:t>
      </w:r>
      <w:r w:rsidR="001E0F4E" w:rsidRPr="008A6F5B">
        <w:t>à la suite de</w:t>
      </w:r>
      <w:r w:rsidR="004E3FC8" w:rsidRPr="008A6F5B">
        <w:t xml:space="preserve"> la passe à vide, de même que </w:t>
      </w:r>
      <w:r w:rsidRPr="008A6F5B">
        <w:t xml:space="preserve">la déflexion du porte-à-faux calculée sous le poids du béton. Une barre sur </w:t>
      </w:r>
      <w:r w:rsidR="009B002E" w:rsidRPr="008A6F5B">
        <w:t xml:space="preserve">trois </w:t>
      </w:r>
      <w:r w:rsidRPr="008A6F5B">
        <w:t>doit être marquée, de manière à pouvoir indiquer aux finisseurs le niveau fini du béton dans cette zone.</w:t>
      </w:r>
      <w:r w:rsidR="00E231E3" w:rsidRPr="008A6F5B">
        <w:t xml:space="preserve"> </w:t>
      </w:r>
      <w:bookmarkStart w:id="167" w:name="_Hlk90022326"/>
      <w:r w:rsidR="00CB5130" w:rsidRPr="008A6F5B">
        <w:t xml:space="preserve">En </w:t>
      </w:r>
      <w:r w:rsidR="00421AE9" w:rsidRPr="008A6F5B">
        <w:t xml:space="preserve">remplacement </w:t>
      </w:r>
      <w:r w:rsidR="00803091" w:rsidRPr="008A6F5B">
        <w:t>du</w:t>
      </w:r>
      <w:r w:rsidR="00AE6650" w:rsidRPr="008A6F5B">
        <w:t xml:space="preserve"> </w:t>
      </w:r>
      <w:r w:rsidR="00F30753" w:rsidRPr="008A6F5B">
        <w:t>marquage des armatures, l’</w:t>
      </w:r>
      <w:r w:rsidR="00801FDE">
        <w:t>Entrepreneur</w:t>
      </w:r>
      <w:r w:rsidR="00F30753" w:rsidRPr="008A6F5B">
        <w:t xml:space="preserve"> peut y fixer des repères ou des guides temporaires</w:t>
      </w:r>
      <w:r w:rsidR="009136A6" w:rsidRPr="008A6F5B">
        <w:t>,</w:t>
      </w:r>
      <w:r w:rsidR="000B5C05" w:rsidRPr="008A6F5B">
        <w:t xml:space="preserve"> dans la mesure où</w:t>
      </w:r>
      <w:r w:rsidR="00BC0459" w:rsidRPr="008A6F5B">
        <w:t xml:space="preserve"> ceux-ci n’endommagent pas les armatures et ne nuisent pas aux opération</w:t>
      </w:r>
      <w:r w:rsidR="00E91C70" w:rsidRPr="008A6F5B">
        <w:t>s</w:t>
      </w:r>
      <w:r w:rsidR="00BC0459" w:rsidRPr="008A6F5B">
        <w:t xml:space="preserve"> de finition</w:t>
      </w:r>
      <w:r w:rsidR="00E91C70" w:rsidRPr="008A6F5B">
        <w:t xml:space="preserve"> du béton.</w:t>
      </w:r>
    </w:p>
    <w:p w14:paraId="362FB7AC" w14:textId="710D252F" w:rsidR="002E2813" w:rsidRPr="008A6F5B" w:rsidRDefault="00FF1EAF" w:rsidP="00E54FC4">
      <w:pPr>
        <w:pStyle w:val="Texte"/>
      </w:pPr>
      <w:r w:rsidRPr="008A6F5B">
        <w:t xml:space="preserve">Les exigences </w:t>
      </w:r>
      <w:r w:rsidR="00634B9D" w:rsidRPr="008A6F5B">
        <w:t>concernant le</w:t>
      </w:r>
      <w:r w:rsidRPr="008A6F5B">
        <w:t xml:space="preserve"> profil des surfaces de la dalle, décrites à l’article</w:t>
      </w:r>
      <w:r w:rsidR="00D736A2">
        <w:t> </w:t>
      </w:r>
      <w:r w:rsidRPr="008A6F5B">
        <w:t>15.4.3.5.11 « Inspection, correction et nettoyage des surfaces » du CCDG</w:t>
      </w:r>
      <w:r w:rsidR="00634B9D" w:rsidRPr="008A6F5B">
        <w:t xml:space="preserve">, s’appliquent également aux surfaces des trottoirs et des pistes multifonction </w:t>
      </w:r>
      <w:r w:rsidR="002F2591" w:rsidRPr="008A6F5B">
        <w:t>(</w:t>
      </w:r>
      <w:r w:rsidR="00634B9D" w:rsidRPr="008A6F5B">
        <w:t>cyclables</w:t>
      </w:r>
      <w:r w:rsidR="002F2591" w:rsidRPr="008A6F5B">
        <w:t>)</w:t>
      </w:r>
      <w:r w:rsidR="00634B9D" w:rsidRPr="008A6F5B">
        <w:t>.</w:t>
      </w:r>
    </w:p>
    <w:bookmarkEnd w:id="165"/>
    <w:bookmarkEnd w:id="167"/>
    <w:p w14:paraId="0AF63F85" w14:textId="6E1DFCC1" w:rsidR="00756D9E" w:rsidRPr="008A6F5B" w:rsidRDefault="00D75E42" w:rsidP="00C12AF8">
      <w:pPr>
        <w:pStyle w:val="Texte"/>
      </w:pPr>
      <w:r w:rsidRPr="008A6F5B">
        <w:t>Un montant de </w:t>
      </w:r>
      <w:r w:rsidR="009E15EA" w:rsidRPr="008A6F5B">
        <w:t>5</w:t>
      </w:r>
      <w:r w:rsidR="00445DAF" w:rsidRPr="008A6F5B">
        <w:t> </w:t>
      </w:r>
      <w:r w:rsidRPr="008A6F5B">
        <w:t>000</w:t>
      </w:r>
      <w:r w:rsidR="00445DAF" w:rsidRPr="008A6F5B">
        <w:t> </w:t>
      </w:r>
      <w:r w:rsidRPr="008A6F5B">
        <w:t xml:space="preserve">$ est retenu lorsqu’une </w:t>
      </w:r>
      <w:r w:rsidR="00C96A99" w:rsidRPr="008A6F5B">
        <w:t xml:space="preserve">seule </w:t>
      </w:r>
      <w:r w:rsidRPr="008A6F5B">
        <w:t xml:space="preserve">des </w:t>
      </w:r>
      <w:r w:rsidR="00F946A1" w:rsidRPr="008A6F5B">
        <w:t>2 </w:t>
      </w:r>
      <w:r w:rsidRPr="008A6F5B">
        <w:t>plate</w:t>
      </w:r>
      <w:r w:rsidR="00C96A99" w:rsidRPr="008A6F5B">
        <w:t>s-formes de travail payées selon l’article</w:t>
      </w:r>
      <w:r w:rsidR="00445DAF" w:rsidRPr="008A6F5B">
        <w:t> </w:t>
      </w:r>
      <w:r w:rsidR="00C96A99" w:rsidRPr="008A6F5B">
        <w:t>15.4.4.5</w:t>
      </w:r>
      <w:r w:rsidRPr="008A6F5B">
        <w:t xml:space="preserve"> </w:t>
      </w:r>
      <w:r w:rsidR="006A431A" w:rsidRPr="008A6F5B">
        <w:t>« </w:t>
      </w:r>
      <w:r w:rsidR="00D91DA9" w:rsidRPr="008A6F5B">
        <w:t>Béton</w:t>
      </w:r>
      <w:r w:rsidR="006A431A" w:rsidRPr="008A6F5B">
        <w:t> »</w:t>
      </w:r>
      <w:r w:rsidR="00D91DA9" w:rsidRPr="008A6F5B">
        <w:t xml:space="preserve"> </w:t>
      </w:r>
      <w:r w:rsidRPr="008A6F5B">
        <w:t xml:space="preserve">du CCDG </w:t>
      </w:r>
      <w:r w:rsidR="00C96A99" w:rsidRPr="008A6F5B">
        <w:t>est installée sur les rails au moment du bétonnage.</w:t>
      </w:r>
      <w:r w:rsidR="007E5668" w:rsidRPr="008A6F5B">
        <w:t xml:space="preserve"> </w:t>
      </w:r>
      <w:r w:rsidR="00C96A99" w:rsidRPr="008A6F5B">
        <w:t>La retenue s’applique pour chacune des phases de travaux dans le cas des travaux réalisés en phases.</w:t>
      </w:r>
    </w:p>
    <w:p w14:paraId="23EF85FE" w14:textId="77376978" w:rsidR="00120B31" w:rsidRPr="00080C26" w:rsidRDefault="00120B31" w:rsidP="00C3465F">
      <w:pPr>
        <w:pStyle w:val="Titre1"/>
      </w:pPr>
      <w:bookmarkStart w:id="168" w:name="_Toc120795222"/>
      <w:r w:rsidRPr="00080C26">
        <w:t>RECONSTRUCTION DE DALLE SUR POUTRES</w:t>
      </w:r>
      <w:bookmarkEnd w:id="168"/>
      <w:r w:rsidRPr="00080C26">
        <w:t xml:space="preserve"> </w:t>
      </w:r>
      <w:r w:rsidRPr="00080C26">
        <w:rPr>
          <w:vanish/>
          <w:sz w:val="18"/>
        </w:rPr>
        <w:t>(20</w:t>
      </w:r>
      <w:r w:rsidR="00C12AF8" w:rsidRPr="00080C26">
        <w:rPr>
          <w:vanish/>
          <w:sz w:val="18"/>
        </w:rPr>
        <w:t>2</w:t>
      </w:r>
      <w:r w:rsidR="00BC6AE0" w:rsidRPr="00080C26">
        <w:rPr>
          <w:vanish/>
          <w:sz w:val="18"/>
        </w:rPr>
        <w:t>3</w:t>
      </w:r>
      <w:r w:rsidRPr="00080C26">
        <w:rPr>
          <w:vanish/>
          <w:sz w:val="18"/>
        </w:rPr>
        <w:t>-</w:t>
      </w:r>
      <w:r w:rsidR="00C12AF8" w:rsidRPr="00080C26">
        <w:rPr>
          <w:vanish/>
          <w:sz w:val="18"/>
        </w:rPr>
        <w:t>0</w:t>
      </w:r>
      <w:r w:rsidR="00416DEA" w:rsidRPr="00080C26">
        <w:rPr>
          <w:vanish/>
          <w:sz w:val="18"/>
        </w:rPr>
        <w:t>1</w:t>
      </w:r>
      <w:r w:rsidRPr="00080C26">
        <w:rPr>
          <w:vanish/>
          <w:sz w:val="18"/>
        </w:rPr>
        <w:t>)</w:t>
      </w:r>
    </w:p>
    <w:p w14:paraId="36F42F59" w14:textId="77777777" w:rsidR="00120B31" w:rsidRPr="008A6F5B" w:rsidRDefault="00120B31" w:rsidP="00E53D80">
      <w:pPr>
        <w:pStyle w:val="Textemasquitalique-articles"/>
        <w:rPr>
          <w:rFonts w:cs="Arial"/>
          <w:lang w:val="fr-CA"/>
        </w:rPr>
      </w:pPr>
      <w:r w:rsidRPr="008A6F5B">
        <w:rPr>
          <w:rFonts w:cs="Arial"/>
          <w:lang w:val="fr-CA"/>
        </w:rPr>
        <w:t>OS-07</w:t>
      </w:r>
      <w:r w:rsidR="00122DE3" w:rsidRPr="008A6F5B">
        <w:rPr>
          <w:rFonts w:cs="Arial"/>
          <w:lang w:val="fr-CA"/>
        </w:rPr>
        <w:t xml:space="preserve"> </w:t>
      </w:r>
      <w:r w:rsidRPr="008A6F5B">
        <w:rPr>
          <w:rFonts w:cs="Arial"/>
          <w:lang w:val="fr-CA"/>
        </w:rPr>
        <w:t>RECONSTRUCTION DE DALLE SUR POUTRES</w:t>
      </w:r>
    </w:p>
    <w:p w14:paraId="50C94D83" w14:textId="77777777" w:rsidR="00120B31" w:rsidRPr="008A6F5B" w:rsidRDefault="00120B31" w:rsidP="00E53D80">
      <w:pPr>
        <w:pStyle w:val="Textemasquitalique-articles"/>
        <w:rPr>
          <w:rFonts w:cs="Arial"/>
          <w:lang w:val="fr-CA"/>
        </w:rPr>
      </w:pPr>
    </w:p>
    <w:p w14:paraId="55AF6ECF" w14:textId="27671ACD"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674139"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15.4.3.5.6 du CCDG.</w:t>
      </w:r>
    </w:p>
    <w:p w14:paraId="463ADB55" w14:textId="77777777" w:rsidR="00120B31" w:rsidRPr="008A6F5B" w:rsidRDefault="00120B31" w:rsidP="00E53D80">
      <w:pPr>
        <w:pStyle w:val="Textemasquitalique-articles"/>
        <w:rPr>
          <w:rFonts w:cs="Arial"/>
          <w:lang w:val="fr-CA"/>
        </w:rPr>
      </w:pPr>
    </w:p>
    <w:p w14:paraId="5AFD2771" w14:textId="10DD2B73" w:rsidR="00120B31" w:rsidRPr="008A6F5B" w:rsidRDefault="00120B31" w:rsidP="00E53D80">
      <w:pPr>
        <w:pStyle w:val="Textemasquitalique-articles"/>
        <w:rPr>
          <w:rFonts w:cs="Arial"/>
          <w:lang w:val="fr-CA"/>
        </w:rPr>
      </w:pPr>
      <w:r w:rsidRPr="008A6F5B">
        <w:rPr>
          <w:rFonts w:cs="Arial"/>
          <w:lang w:val="fr-CA"/>
        </w:rPr>
        <w:t xml:space="preserve">Inclure cet article </w:t>
      </w:r>
      <w:r w:rsidR="00674139" w:rsidRPr="008A6F5B">
        <w:rPr>
          <w:rFonts w:cs="Arial"/>
          <w:lang w:val="fr-CA"/>
        </w:rPr>
        <w:t xml:space="preserve">dans le devis </w:t>
      </w:r>
      <w:r w:rsidR="005924D0" w:rsidRPr="008A6F5B">
        <w:rPr>
          <w:rFonts w:cs="Arial"/>
          <w:lang w:val="fr-CA"/>
        </w:rPr>
        <w:t xml:space="preserve">quand </w:t>
      </w:r>
      <w:r w:rsidRPr="008A6F5B">
        <w:rPr>
          <w:rFonts w:cs="Arial"/>
          <w:lang w:val="fr-CA"/>
        </w:rPr>
        <w:t>la dalle doit être remplacée</w:t>
      </w:r>
      <w:r w:rsidR="008F4952" w:rsidRPr="008A6F5B">
        <w:rPr>
          <w:rFonts w:cs="Arial"/>
          <w:lang w:val="fr-CA"/>
        </w:rPr>
        <w:t xml:space="preserve"> sur des poutres existantes</w:t>
      </w:r>
      <w:r w:rsidRPr="008A6F5B">
        <w:rPr>
          <w:rFonts w:cs="Arial"/>
          <w:lang w:val="fr-CA"/>
        </w:rPr>
        <w:t>. Utiliser plutôt l’article</w:t>
      </w:r>
      <w:r w:rsidR="00972698" w:rsidRPr="008A6F5B">
        <w:rPr>
          <w:rFonts w:cs="Arial"/>
          <w:lang w:val="fr-CA"/>
        </w:rPr>
        <w:t> </w:t>
      </w:r>
      <w:r w:rsidRPr="008A6F5B">
        <w:rPr>
          <w:rFonts w:cs="Arial"/>
          <w:lang w:val="fr-CA"/>
        </w:rPr>
        <w:t xml:space="preserve">OS-06 « Construction de dalle » </w:t>
      </w:r>
      <w:r w:rsidR="004A4DFA" w:rsidRPr="008A6F5B">
        <w:rPr>
          <w:rFonts w:cs="Arial"/>
          <w:lang w:val="fr-CA"/>
        </w:rPr>
        <w:t xml:space="preserve">quand </w:t>
      </w:r>
      <w:r w:rsidRPr="008A6F5B">
        <w:rPr>
          <w:rFonts w:cs="Arial"/>
          <w:lang w:val="fr-CA"/>
        </w:rPr>
        <w:t>le tablier doit être remplacé.</w:t>
      </w:r>
    </w:p>
    <w:p w14:paraId="3CDEF28B" w14:textId="77777777" w:rsidR="00120B31" w:rsidRPr="008A6F5B" w:rsidRDefault="00120B31" w:rsidP="00E53D80">
      <w:pPr>
        <w:pStyle w:val="Textemasquitalique-articles"/>
        <w:rPr>
          <w:rFonts w:cs="Arial"/>
          <w:lang w:val="fr-CA"/>
        </w:rPr>
      </w:pPr>
    </w:p>
    <w:p w14:paraId="500B85D4" w14:textId="7AC51B8A" w:rsidR="00120B31" w:rsidRPr="008A6F5B" w:rsidRDefault="00120B31" w:rsidP="00E53D80">
      <w:pPr>
        <w:pStyle w:val="Textemasquitalique-articles"/>
        <w:rPr>
          <w:rFonts w:cs="Arial"/>
          <w:lang w:val="fr-CA"/>
        </w:rPr>
      </w:pPr>
      <w:r w:rsidRPr="008A6F5B">
        <w:rPr>
          <w:rFonts w:cs="Arial"/>
          <w:lang w:val="fr-CA"/>
        </w:rPr>
        <w:t xml:space="preserve">Se référer au </w:t>
      </w:r>
      <w:r w:rsidR="0012589F" w:rsidRPr="008A6F5B">
        <w:rPr>
          <w:rFonts w:cs="Arial"/>
          <w:i w:val="0"/>
          <w:lang w:val="fr-CA"/>
        </w:rPr>
        <w:t>Manuel de conception des structures</w:t>
      </w:r>
      <w:r w:rsidRPr="008A6F5B">
        <w:rPr>
          <w:rFonts w:cs="Arial"/>
          <w:lang w:val="fr-CA"/>
        </w:rPr>
        <w:t xml:space="preserve"> pour le dimensionnement de la dalle sur poutres, pour les étapes de bétonnage d</w:t>
      </w:r>
      <w:r w:rsidR="00126FEE" w:rsidRPr="008A6F5B">
        <w:rPr>
          <w:rFonts w:cs="Arial"/>
          <w:lang w:val="fr-CA"/>
        </w:rPr>
        <w:t>’</w:t>
      </w:r>
      <w:r w:rsidRPr="008A6F5B">
        <w:rPr>
          <w:rFonts w:cs="Arial"/>
          <w:lang w:val="fr-CA"/>
        </w:rPr>
        <w:t xml:space="preserve">une dalle continue pour un tablier à plusieurs travées et pour les surcharges de construction. Dans le cas d’une dalle sur poutres en béton armé continues sur plus d’une travée, une étude structurale doit être effectuée, car </w:t>
      </w:r>
      <w:r w:rsidR="00221A5E" w:rsidRPr="008A6F5B">
        <w:t xml:space="preserve">les poutres et la dalle ont généralement été coulées </w:t>
      </w:r>
      <w:r w:rsidR="0080727F" w:rsidRPr="008A6F5B">
        <w:t>en une seule opération sur étaiement</w:t>
      </w:r>
      <w:r w:rsidR="00B91088" w:rsidRPr="008A6F5B">
        <w:t>,</w:t>
      </w:r>
      <w:r w:rsidR="0080727F" w:rsidRPr="008A6F5B">
        <w:t xml:space="preserve"> </w:t>
      </w:r>
      <w:r w:rsidR="006A431A" w:rsidRPr="008A6F5B">
        <w:t xml:space="preserve">faisant en sorte </w:t>
      </w:r>
      <w:r w:rsidR="0080727F" w:rsidRPr="008A6F5B">
        <w:t>que</w:t>
      </w:r>
      <w:r w:rsidR="0080727F" w:rsidRPr="008A6F5B">
        <w:rPr>
          <w:rFonts w:ascii="Arial Gras" w:hAnsi="Arial Gras" w:cs="Arial"/>
          <w:lang w:val="fr-CA"/>
        </w:rPr>
        <w:t xml:space="preserve"> </w:t>
      </w:r>
      <w:r w:rsidRPr="008A6F5B">
        <w:rPr>
          <w:rFonts w:cs="Arial"/>
          <w:lang w:val="fr-CA"/>
        </w:rPr>
        <w:t>les armatures des poutres se trouvent en partie dans la dalle.</w:t>
      </w:r>
    </w:p>
    <w:p w14:paraId="6519ECDB" w14:textId="77777777" w:rsidR="00FF553A" w:rsidRPr="008A6F5B" w:rsidRDefault="00FF553A" w:rsidP="00E53D80">
      <w:pPr>
        <w:pStyle w:val="Textemasquitalique-articles"/>
        <w:rPr>
          <w:rFonts w:cs="Arial"/>
          <w:lang w:val="fr-CA"/>
        </w:rPr>
      </w:pPr>
    </w:p>
    <w:p w14:paraId="2EA07B68" w14:textId="77777777" w:rsidR="00FF553A" w:rsidRPr="008A6F5B" w:rsidRDefault="00FF553A" w:rsidP="00E53D80">
      <w:pPr>
        <w:pStyle w:val="Textemasquitalique-articles"/>
        <w:rPr>
          <w:rFonts w:cs="Arial"/>
          <w:lang w:val="fr-CA"/>
        </w:rPr>
      </w:pPr>
      <w:r w:rsidRPr="008A6F5B">
        <w:rPr>
          <w:rFonts w:cs="Arial"/>
          <w:lang w:val="fr-CA"/>
        </w:rPr>
        <w:t xml:space="preserve">La résistance des poutres </w:t>
      </w:r>
      <w:r w:rsidR="00506D65" w:rsidRPr="008A6F5B">
        <w:rPr>
          <w:rFonts w:cs="Arial"/>
          <w:lang w:val="fr-CA"/>
        </w:rPr>
        <w:t xml:space="preserve">existantes doit </w:t>
      </w:r>
      <w:r w:rsidRPr="008A6F5B">
        <w:rPr>
          <w:rFonts w:cs="Arial"/>
          <w:lang w:val="fr-CA"/>
        </w:rPr>
        <w:t xml:space="preserve">être évaluée pour s’assurer que celles-ci peuvent résister au poids de la dalle en ayant seulement la retenue latérale des contreventements et </w:t>
      </w:r>
      <w:r w:rsidR="00674139" w:rsidRPr="008A6F5B">
        <w:rPr>
          <w:rFonts w:cs="Arial"/>
          <w:lang w:val="fr-CA"/>
        </w:rPr>
        <w:t xml:space="preserve">des </w:t>
      </w:r>
      <w:r w:rsidRPr="008A6F5B">
        <w:rPr>
          <w:rFonts w:cs="Arial"/>
          <w:lang w:val="fr-CA"/>
        </w:rPr>
        <w:t>diaphragmes</w:t>
      </w:r>
      <w:r w:rsidR="00506D65" w:rsidRPr="008A6F5B">
        <w:rPr>
          <w:rFonts w:cs="Arial"/>
          <w:lang w:val="fr-CA"/>
        </w:rPr>
        <w:t xml:space="preserve">. Dans le cas où la résistance est insuffisante, le concepteur doit prévoir des retenues latérales temporaires et les indiquer </w:t>
      </w:r>
      <w:r w:rsidR="00674139" w:rsidRPr="008A6F5B">
        <w:rPr>
          <w:rFonts w:cs="Arial"/>
          <w:lang w:val="fr-CA"/>
        </w:rPr>
        <w:t xml:space="preserve">sur les </w:t>
      </w:r>
      <w:r w:rsidR="00506D65" w:rsidRPr="008A6F5B">
        <w:rPr>
          <w:rFonts w:cs="Arial"/>
          <w:lang w:val="fr-CA"/>
        </w:rPr>
        <w:t>plans.</w:t>
      </w:r>
      <w:r w:rsidR="00122DE3" w:rsidRPr="008A6F5B">
        <w:rPr>
          <w:rFonts w:cs="Arial"/>
          <w:lang w:val="fr-CA"/>
        </w:rPr>
        <w:t xml:space="preserve"> </w:t>
      </w:r>
      <w:r w:rsidR="00506D65" w:rsidRPr="008A6F5B">
        <w:rPr>
          <w:rFonts w:cs="Arial"/>
          <w:lang w:val="fr-CA"/>
        </w:rPr>
        <w:t>Adapter dans ce cas le texte de l’article.</w:t>
      </w:r>
    </w:p>
    <w:p w14:paraId="5DAB0332" w14:textId="77777777" w:rsidR="00120B31" w:rsidRPr="008A6F5B" w:rsidRDefault="00120B31" w:rsidP="00E53D80">
      <w:pPr>
        <w:pStyle w:val="Textemasquitalique-articles"/>
        <w:rPr>
          <w:rFonts w:cs="Arial"/>
          <w:lang w:val="fr-CA"/>
        </w:rPr>
      </w:pPr>
    </w:p>
    <w:p w14:paraId="04A67AC5" w14:textId="14EF3A50" w:rsidR="00120B31" w:rsidRPr="008A6F5B" w:rsidRDefault="00120B31" w:rsidP="00E53D80">
      <w:pPr>
        <w:pStyle w:val="Textemasquitalique-articles"/>
        <w:rPr>
          <w:rFonts w:cs="Arial"/>
          <w:lang w:val="fr-CA"/>
        </w:rPr>
      </w:pPr>
      <w:r w:rsidRPr="008A6F5B">
        <w:rPr>
          <w:rFonts w:cs="Arial"/>
          <w:lang w:val="fr-CA"/>
        </w:rPr>
        <w:t xml:space="preserve">Inclure </w:t>
      </w:r>
      <w:r w:rsidR="00674139"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DE-01</w:t>
      </w:r>
      <w:r w:rsidR="004A4DFA" w:rsidRPr="008A6F5B">
        <w:rPr>
          <w:rFonts w:cs="Arial"/>
          <w:lang w:val="fr-CA"/>
        </w:rPr>
        <w:t>,</w:t>
      </w:r>
      <w:r w:rsidRPr="008A6F5B">
        <w:rPr>
          <w:rFonts w:cs="Arial"/>
          <w:lang w:val="fr-CA"/>
        </w:rPr>
        <w:t xml:space="preserve"> « Démolition complète des ouvrages existants », MA</w:t>
      </w:r>
      <w:r w:rsidR="002F169E" w:rsidRPr="008A6F5B">
        <w:rPr>
          <w:rFonts w:cs="Arial"/>
          <w:lang w:val="fr-CA"/>
        </w:rPr>
        <w:t>-</w:t>
      </w:r>
      <w:r w:rsidRPr="008A6F5B">
        <w:rPr>
          <w:rFonts w:cs="Arial"/>
          <w:lang w:val="fr-CA"/>
        </w:rPr>
        <w:t>01</w:t>
      </w:r>
      <w:r w:rsidR="004A4DFA" w:rsidRPr="008A6F5B">
        <w:rPr>
          <w:rFonts w:cs="Arial"/>
          <w:lang w:val="fr-CA"/>
        </w:rPr>
        <w:t>,</w:t>
      </w:r>
      <w:r w:rsidRPr="008A6F5B">
        <w:rPr>
          <w:rFonts w:cs="Arial"/>
          <w:lang w:val="fr-CA"/>
        </w:rPr>
        <w:t xml:space="preserve"> « Béton » et </w:t>
      </w:r>
      <w:r w:rsidR="00CB7672" w:rsidRPr="008A6F5B">
        <w:rPr>
          <w:rFonts w:cs="Arial"/>
          <w:lang w:val="fr-CA"/>
        </w:rPr>
        <w:t>MA-0</w:t>
      </w:r>
      <w:r w:rsidR="003727FF" w:rsidRPr="008A6F5B">
        <w:rPr>
          <w:rFonts w:cs="Arial"/>
          <w:lang w:val="fr-CA"/>
        </w:rPr>
        <w:t>6</w:t>
      </w:r>
      <w:r w:rsidR="004A4DFA" w:rsidRPr="008A6F5B">
        <w:rPr>
          <w:rFonts w:cs="Arial"/>
          <w:lang w:val="fr-CA"/>
        </w:rPr>
        <w:t>,</w:t>
      </w:r>
      <w:r w:rsidRPr="008A6F5B">
        <w:rPr>
          <w:rFonts w:cs="Arial"/>
          <w:lang w:val="fr-CA"/>
        </w:rPr>
        <w:t xml:space="preserve"> « Coffrages ». Inclure </w:t>
      </w:r>
      <w:r w:rsidR="00674139" w:rsidRPr="008A6F5B">
        <w:rPr>
          <w:rFonts w:cs="Arial"/>
          <w:lang w:val="fr-CA"/>
        </w:rPr>
        <w:t>dans le devis l’</w:t>
      </w:r>
      <w:r w:rsidRPr="008A6F5B">
        <w:rPr>
          <w:rFonts w:cs="Arial"/>
          <w:lang w:val="fr-CA"/>
        </w:rPr>
        <w:t xml:space="preserve">un des </w:t>
      </w:r>
      <w:r w:rsidR="00F946A1" w:rsidRPr="008A6F5B">
        <w:rPr>
          <w:rFonts w:cs="Arial"/>
          <w:lang w:val="fr-CA"/>
        </w:rPr>
        <w:t>2 </w:t>
      </w:r>
      <w:r w:rsidRPr="008A6F5B">
        <w:rPr>
          <w:rFonts w:cs="Arial"/>
          <w:lang w:val="fr-CA"/>
        </w:rPr>
        <w:t>articles</w:t>
      </w:r>
      <w:r w:rsidR="00972698" w:rsidRPr="008A6F5B">
        <w:rPr>
          <w:rFonts w:cs="Arial"/>
          <w:lang w:val="fr-CA"/>
        </w:rPr>
        <w:t> </w:t>
      </w:r>
      <w:r w:rsidRPr="008A6F5B">
        <w:rPr>
          <w:rFonts w:cs="Arial"/>
          <w:lang w:val="fr-CA"/>
        </w:rPr>
        <w:t>MA-</w:t>
      </w:r>
      <w:r w:rsidR="00E2092B" w:rsidRPr="008A6F5B">
        <w:rPr>
          <w:rFonts w:cs="Arial"/>
          <w:lang w:val="fr-CA"/>
        </w:rPr>
        <w:t>04</w:t>
      </w:r>
      <w:r w:rsidR="004A4DFA" w:rsidRPr="008A6F5B">
        <w:rPr>
          <w:rFonts w:cs="Arial"/>
          <w:lang w:val="fr-CA"/>
        </w:rPr>
        <w:t>,</w:t>
      </w:r>
      <w:r w:rsidRPr="008A6F5B">
        <w:rPr>
          <w:rFonts w:cs="Arial"/>
          <w:lang w:val="fr-CA"/>
        </w:rPr>
        <w:t xml:space="preserve"> « Armature » ou MA-</w:t>
      </w:r>
      <w:r w:rsidR="00E2092B" w:rsidRPr="008A6F5B">
        <w:rPr>
          <w:rFonts w:cs="Arial"/>
          <w:lang w:val="fr-CA"/>
        </w:rPr>
        <w:t>05</w:t>
      </w:r>
      <w:r w:rsidR="004A4DFA" w:rsidRPr="008A6F5B">
        <w:rPr>
          <w:rFonts w:cs="Arial"/>
          <w:lang w:val="fr-CA"/>
        </w:rPr>
        <w:t>,</w:t>
      </w:r>
      <w:r w:rsidRPr="008A6F5B">
        <w:rPr>
          <w:rFonts w:cs="Arial"/>
          <w:lang w:val="fr-CA"/>
        </w:rPr>
        <w:t xml:space="preserve"> « </w:t>
      </w:r>
      <w:r w:rsidR="00CB0951" w:rsidRPr="008A6F5B">
        <w:rPr>
          <w:rFonts w:cs="Arial"/>
          <w:lang w:val="fr-CA"/>
        </w:rPr>
        <w:t>Armatures en polymères renforcés de fibres de verre</w:t>
      </w:r>
      <w:r w:rsidR="007D6586" w:rsidRPr="008A6F5B">
        <w:rPr>
          <w:rFonts w:cs="Arial"/>
          <w:lang w:val="fr-CA"/>
        </w:rPr>
        <w:t> </w:t>
      </w:r>
      <w:r w:rsidRPr="008A6F5B">
        <w:rPr>
          <w:rFonts w:cs="Arial"/>
          <w:lang w:val="fr-CA"/>
        </w:rPr>
        <w:t>».</w:t>
      </w:r>
      <w:r w:rsidR="00122DE3" w:rsidRPr="008A6F5B">
        <w:rPr>
          <w:rFonts w:cs="Arial"/>
          <w:lang w:val="fr-CA"/>
        </w:rPr>
        <w:t xml:space="preserve"> </w:t>
      </w:r>
      <w:r w:rsidRPr="008A6F5B">
        <w:rPr>
          <w:rFonts w:cs="Arial"/>
          <w:lang w:val="fr-CA"/>
        </w:rPr>
        <w:t xml:space="preserve">Inclure aussi </w:t>
      </w:r>
      <w:r w:rsidR="00674139"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E-04</w:t>
      </w:r>
      <w:r w:rsidR="004A4DFA" w:rsidRPr="008A6F5B">
        <w:rPr>
          <w:rFonts w:cs="Arial"/>
          <w:lang w:val="fr-CA"/>
        </w:rPr>
        <w:t>,</w:t>
      </w:r>
      <w:r w:rsidRPr="008A6F5B">
        <w:rPr>
          <w:rFonts w:cs="Arial"/>
          <w:lang w:val="fr-CA"/>
        </w:rPr>
        <w:t xml:space="preserve"> « Joint de tablier » si un joint de tablier à plus d’une garniture est nécessaire. Inclure finalement </w:t>
      </w:r>
      <w:r w:rsidR="004A4DFA" w:rsidRPr="008A6F5B">
        <w:rPr>
          <w:rFonts w:cs="Arial"/>
          <w:lang w:val="fr-CA"/>
        </w:rPr>
        <w:t xml:space="preserve">dans le devis </w:t>
      </w:r>
      <w:r w:rsidRPr="008A6F5B">
        <w:rPr>
          <w:rFonts w:cs="Arial"/>
          <w:lang w:val="fr-CA"/>
        </w:rPr>
        <w:t>les articles</w:t>
      </w:r>
      <w:r w:rsidR="00972698" w:rsidRPr="008A6F5B">
        <w:rPr>
          <w:rFonts w:cs="Arial"/>
          <w:lang w:val="fr-CA"/>
        </w:rPr>
        <w:t> </w:t>
      </w:r>
      <w:r w:rsidRPr="008A6F5B">
        <w:rPr>
          <w:rFonts w:cs="Arial"/>
          <w:lang w:val="fr-CA"/>
        </w:rPr>
        <w:t>D-06</w:t>
      </w:r>
      <w:r w:rsidR="004A4DFA" w:rsidRPr="008A6F5B">
        <w:rPr>
          <w:rFonts w:cs="Arial"/>
          <w:lang w:val="fr-CA"/>
        </w:rPr>
        <w:t>,</w:t>
      </w:r>
      <w:r w:rsidRPr="008A6F5B">
        <w:rPr>
          <w:rFonts w:cs="Arial"/>
          <w:lang w:val="fr-CA"/>
        </w:rPr>
        <w:t xml:space="preserve"> « Membrane d’étanchéité » et D-</w:t>
      </w:r>
      <w:r w:rsidR="009F46AF" w:rsidRPr="008A6F5B">
        <w:rPr>
          <w:rFonts w:cs="Arial"/>
          <w:lang w:val="fr-CA"/>
        </w:rPr>
        <w:t>09</w:t>
      </w:r>
      <w:r w:rsidR="004A4DFA" w:rsidRPr="008A6F5B">
        <w:rPr>
          <w:rFonts w:cs="Arial"/>
          <w:lang w:val="fr-CA"/>
        </w:rPr>
        <w:t>,</w:t>
      </w:r>
      <w:r w:rsidRPr="008A6F5B">
        <w:rPr>
          <w:rFonts w:cs="Arial"/>
          <w:lang w:val="fr-CA"/>
        </w:rPr>
        <w:t xml:space="preserve"> « Enrobé à chaud </w:t>
      </w:r>
      <w:r w:rsidR="002F169E" w:rsidRPr="008A6F5B">
        <w:rPr>
          <w:rFonts w:cs="Arial"/>
          <w:lang w:val="fr-CA"/>
        </w:rPr>
        <w:t>– </w:t>
      </w:r>
      <w:r w:rsidRPr="008A6F5B">
        <w:rPr>
          <w:rFonts w:cs="Arial"/>
          <w:lang w:val="fr-CA"/>
        </w:rPr>
        <w:t>totalité du pont ».</w:t>
      </w:r>
    </w:p>
    <w:p w14:paraId="01C096BC" w14:textId="77777777" w:rsidR="00120B31" w:rsidRPr="008A6F5B" w:rsidRDefault="00120B31" w:rsidP="00E53D80">
      <w:pPr>
        <w:pStyle w:val="Textemasquitalique-articles"/>
        <w:rPr>
          <w:rFonts w:cs="Arial"/>
          <w:lang w:val="fr-CA"/>
        </w:rPr>
      </w:pPr>
    </w:p>
    <w:p w14:paraId="5463627E" w14:textId="5089D1D2" w:rsidR="00120B31" w:rsidRPr="008A6F5B" w:rsidRDefault="00120B31" w:rsidP="00E53D80">
      <w:pPr>
        <w:pStyle w:val="Textemasquitalique-articles"/>
        <w:rPr>
          <w:rFonts w:cs="Arial"/>
          <w:lang w:val="fr-CA"/>
        </w:rPr>
      </w:pPr>
      <w:r w:rsidRPr="008A6F5B">
        <w:rPr>
          <w:rFonts w:cs="Arial"/>
          <w:lang w:val="fr-CA"/>
        </w:rPr>
        <w:t xml:space="preserve">Le haut des murs en retour doit être reconstruit en continuité avec les chasse-roues et les trottoirs (ou les pistes </w:t>
      </w:r>
      <w:r w:rsidR="00FC6C31" w:rsidRPr="008A6F5B">
        <w:rPr>
          <w:rFonts w:cs="Arial"/>
          <w:lang w:val="fr-CA"/>
        </w:rPr>
        <w:t>mult</w:t>
      </w:r>
      <w:r w:rsidR="00D977A6" w:rsidRPr="008A6F5B">
        <w:rPr>
          <w:rFonts w:cs="Arial"/>
          <w:lang w:val="fr-CA"/>
        </w:rPr>
        <w:t>i</w:t>
      </w:r>
      <w:r w:rsidR="00FC6C31" w:rsidRPr="008A6F5B">
        <w:rPr>
          <w:rFonts w:cs="Arial"/>
          <w:lang w:val="fr-CA"/>
        </w:rPr>
        <w:t>fonction (</w:t>
      </w:r>
      <w:r w:rsidRPr="008A6F5B">
        <w:rPr>
          <w:rFonts w:cs="Arial"/>
          <w:lang w:val="fr-CA"/>
        </w:rPr>
        <w:t>cyclables</w:t>
      </w:r>
      <w:r w:rsidR="00FC6C31" w:rsidRPr="008A6F5B">
        <w:rPr>
          <w:rFonts w:cs="Arial"/>
          <w:lang w:val="fr-CA"/>
        </w:rPr>
        <w:t>)</w:t>
      </w:r>
      <w:r w:rsidRPr="008A6F5B">
        <w:rPr>
          <w:rFonts w:cs="Arial"/>
          <w:lang w:val="fr-CA"/>
        </w:rPr>
        <w:t xml:space="preserve"> en surépaisseur au-dessus d’une dalle) ou </w:t>
      </w:r>
      <w:r w:rsidR="004A4DFA" w:rsidRPr="008A6F5B">
        <w:rPr>
          <w:rFonts w:cs="Arial"/>
          <w:lang w:val="fr-CA"/>
        </w:rPr>
        <w:t xml:space="preserve">les </w:t>
      </w:r>
      <w:r w:rsidRPr="008A6F5B">
        <w:rPr>
          <w:rFonts w:cs="Arial"/>
          <w:lang w:val="fr-CA"/>
        </w:rPr>
        <w:t>glissières situées en travée; prévoir l</w:t>
      </w:r>
      <w:r w:rsidR="00126FEE" w:rsidRPr="008A6F5B">
        <w:rPr>
          <w:rFonts w:cs="Arial"/>
          <w:lang w:val="fr-CA"/>
        </w:rPr>
        <w:t>’</w:t>
      </w:r>
      <w:r w:rsidRPr="008A6F5B">
        <w:rPr>
          <w:rFonts w:cs="Arial"/>
          <w:lang w:val="fr-CA"/>
        </w:rPr>
        <w:t>ajout du plan type pertinent</w:t>
      </w:r>
      <w:r w:rsidR="004A4DFA" w:rsidRPr="008A6F5B">
        <w:rPr>
          <w:rFonts w:cs="Arial"/>
          <w:lang w:val="fr-CA"/>
        </w:rPr>
        <w:t>,</w:t>
      </w:r>
      <w:r w:rsidRPr="008A6F5B">
        <w:rPr>
          <w:rFonts w:cs="Arial"/>
          <w:lang w:val="fr-CA"/>
        </w:rPr>
        <w:t xml:space="preserve"> « Reconstruction de côté extérieur » (PT1CE-101, 102, 103, 104, 105 ou 106) pour montrer les travaux à réaliser.</w:t>
      </w:r>
    </w:p>
    <w:p w14:paraId="03C65E76" w14:textId="77777777" w:rsidR="00120B31" w:rsidRPr="008A6F5B" w:rsidRDefault="00120B31" w:rsidP="00E53D80">
      <w:pPr>
        <w:pStyle w:val="Textemasquitalique-articles"/>
        <w:rPr>
          <w:rFonts w:cs="Arial"/>
          <w:lang w:val="fr-CA"/>
        </w:rPr>
      </w:pPr>
    </w:p>
    <w:p w14:paraId="6C228172" w14:textId="4BAD2413" w:rsidR="00120B31" w:rsidRPr="008A6F5B" w:rsidRDefault="00120B31" w:rsidP="00E53D80">
      <w:pPr>
        <w:pStyle w:val="Textemasquitalique-articles"/>
        <w:rPr>
          <w:rFonts w:cs="Arial"/>
          <w:lang w:val="fr-CA"/>
        </w:rPr>
      </w:pPr>
      <w:r w:rsidRPr="008A6F5B">
        <w:rPr>
          <w:rFonts w:cs="Arial"/>
          <w:lang w:val="fr-CA"/>
        </w:rPr>
        <w:t xml:space="preserve">De concert avec la reconstruction de dalle sur poutres, inclure </w:t>
      </w:r>
      <w:r w:rsidR="00674139" w:rsidRPr="008A6F5B">
        <w:rPr>
          <w:rFonts w:cs="Arial"/>
          <w:lang w:val="fr-CA"/>
        </w:rPr>
        <w:t xml:space="preserve">dans le </w:t>
      </w:r>
      <w:r w:rsidRPr="008A6F5B">
        <w:rPr>
          <w:rFonts w:cs="Arial"/>
          <w:lang w:val="fr-CA"/>
        </w:rPr>
        <w:t>devis</w:t>
      </w:r>
      <w:r w:rsidR="00370E57" w:rsidRPr="008A6F5B">
        <w:rPr>
          <w:rFonts w:cs="Arial"/>
          <w:lang w:val="fr-CA"/>
        </w:rPr>
        <w:t>,</w:t>
      </w:r>
      <w:r w:rsidRPr="008A6F5B">
        <w:rPr>
          <w:rFonts w:cs="Arial"/>
          <w:lang w:val="fr-CA"/>
        </w:rPr>
        <w:t xml:space="preserve"> si nécessaire, l’article</w:t>
      </w:r>
      <w:r w:rsidR="00972698" w:rsidRPr="008A6F5B">
        <w:rPr>
          <w:rFonts w:cs="Arial"/>
          <w:lang w:val="fr-CA"/>
        </w:rPr>
        <w:t> </w:t>
      </w:r>
      <w:r w:rsidRPr="008A6F5B">
        <w:rPr>
          <w:rFonts w:cs="Arial"/>
          <w:lang w:val="fr-CA"/>
        </w:rPr>
        <w:t xml:space="preserve">FO-03 du remplissage des excavations avec du remblai sans retrait. Il faut également prévoir les travaux relatifs à une correction du profil </w:t>
      </w:r>
      <w:r w:rsidR="00CC63B2" w:rsidRPr="008A6F5B">
        <w:rPr>
          <w:rFonts w:cs="Arial"/>
          <w:lang w:val="fr-CA"/>
        </w:rPr>
        <w:t>de</w:t>
      </w:r>
      <w:r w:rsidR="00FD670B" w:rsidRPr="008A6F5B">
        <w:rPr>
          <w:rFonts w:cs="Arial"/>
          <w:lang w:val="fr-CA"/>
        </w:rPr>
        <w:t xml:space="preserve"> </w:t>
      </w:r>
      <w:r w:rsidR="00CC63B2" w:rsidRPr="008A6F5B">
        <w:rPr>
          <w:rFonts w:cs="Arial"/>
          <w:lang w:val="fr-CA"/>
        </w:rPr>
        <w:t>l’</w:t>
      </w:r>
      <w:r w:rsidRPr="008A6F5B">
        <w:rPr>
          <w:rFonts w:cs="Arial"/>
          <w:lang w:val="fr-CA"/>
        </w:rPr>
        <w:t>approche (</w:t>
      </w:r>
      <w:r w:rsidR="002F169E" w:rsidRPr="008A6F5B">
        <w:rPr>
          <w:rFonts w:cs="Arial"/>
          <w:lang w:val="fr-CA"/>
        </w:rPr>
        <w:t>article </w:t>
      </w:r>
      <w:r w:rsidRPr="008A6F5B">
        <w:rPr>
          <w:rFonts w:cs="Arial"/>
          <w:lang w:val="fr-CA"/>
        </w:rPr>
        <w:t>D</w:t>
      </w:r>
      <w:r w:rsidR="008C4FCE" w:rsidRPr="008A6F5B">
        <w:rPr>
          <w:rFonts w:cs="Arial"/>
          <w:lang w:val="fr-CA"/>
        </w:rPr>
        <w:t>-</w:t>
      </w:r>
      <w:r w:rsidRPr="008A6F5B">
        <w:rPr>
          <w:rFonts w:cs="Arial"/>
          <w:lang w:val="fr-CA"/>
        </w:rPr>
        <w:t>05)</w:t>
      </w:r>
      <w:r w:rsidR="00674139" w:rsidRPr="008A6F5B">
        <w:rPr>
          <w:rFonts w:cs="Arial"/>
          <w:lang w:val="fr-CA"/>
        </w:rPr>
        <w:t>,</w:t>
      </w:r>
      <w:r w:rsidRPr="008A6F5B">
        <w:rPr>
          <w:rFonts w:cs="Arial"/>
          <w:lang w:val="fr-CA"/>
        </w:rPr>
        <w:t xml:space="preserve"> étant donné que l’élévation du profil longitudinal qui sera retenu par le </w:t>
      </w:r>
      <w:r w:rsidR="00801FDE">
        <w:rPr>
          <w:rFonts w:cs="Arial"/>
          <w:lang w:val="fr-CA"/>
        </w:rPr>
        <w:t>Directeur</w:t>
      </w:r>
      <w:r w:rsidRPr="008A6F5B">
        <w:rPr>
          <w:rFonts w:cs="Arial"/>
          <w:lang w:val="fr-CA"/>
        </w:rPr>
        <w:t xml:space="preserve"> sera probablement plus élevée que celle du profil existant à cause des cambrures résiduelles des poutres qui sont généralement positives, tout spécialement dans le cas de poutres en béton précontraint.</w:t>
      </w:r>
    </w:p>
    <w:p w14:paraId="02CCF58B" w14:textId="77777777" w:rsidR="00120B31" w:rsidRPr="008A6F5B" w:rsidRDefault="00120B31" w:rsidP="00E53D80">
      <w:pPr>
        <w:pStyle w:val="Textemasquitalique-articles"/>
        <w:rPr>
          <w:rFonts w:cs="Arial"/>
          <w:lang w:val="fr-CA"/>
        </w:rPr>
      </w:pPr>
    </w:p>
    <w:p w14:paraId="0BF4842E" w14:textId="4CE7546A" w:rsidR="00120B31" w:rsidRPr="008A6F5B" w:rsidRDefault="00120B31" w:rsidP="00E53D80">
      <w:pPr>
        <w:pStyle w:val="Textemasquitalique-articles"/>
        <w:rPr>
          <w:rFonts w:cs="Arial"/>
          <w:lang w:val="fr-CA"/>
        </w:rPr>
      </w:pPr>
      <w:r w:rsidRPr="008A6F5B">
        <w:rPr>
          <w:rFonts w:cs="Arial"/>
          <w:lang w:val="fr-CA"/>
        </w:rPr>
        <w:t>Spécifier l</w:t>
      </w:r>
      <w:r w:rsidR="00126FEE" w:rsidRPr="008A6F5B">
        <w:rPr>
          <w:rFonts w:cs="Arial"/>
          <w:lang w:val="fr-CA"/>
        </w:rPr>
        <w:t>’</w:t>
      </w:r>
      <w:r w:rsidRPr="008A6F5B">
        <w:rPr>
          <w:rFonts w:cs="Arial"/>
          <w:lang w:val="fr-CA"/>
        </w:rPr>
        <w:t>épaisseur de l</w:t>
      </w:r>
      <w:r w:rsidR="00126FEE" w:rsidRPr="008A6F5B">
        <w:rPr>
          <w:rFonts w:cs="Arial"/>
          <w:lang w:val="fr-CA"/>
        </w:rPr>
        <w:t>’</w:t>
      </w:r>
      <w:r w:rsidRPr="008A6F5B">
        <w:rPr>
          <w:rFonts w:cs="Arial"/>
          <w:lang w:val="fr-CA"/>
        </w:rPr>
        <w:t>enrobé existant sur le pont et sur les approches.</w:t>
      </w:r>
    </w:p>
    <w:p w14:paraId="3E7F9269" w14:textId="77777777" w:rsidR="00120B31" w:rsidRPr="008A6F5B" w:rsidRDefault="00120B31" w:rsidP="00E53D80">
      <w:pPr>
        <w:pStyle w:val="Textemasquitalique-articles"/>
        <w:rPr>
          <w:rFonts w:cs="Arial"/>
          <w:lang w:val="fr-CA"/>
        </w:rPr>
      </w:pPr>
    </w:p>
    <w:p w14:paraId="3F208B5F" w14:textId="7338FE0E" w:rsidR="00120B31" w:rsidRPr="008A6F5B" w:rsidRDefault="00120B31" w:rsidP="00E53D80">
      <w:pPr>
        <w:pStyle w:val="Textemasquitalique-articles"/>
        <w:rPr>
          <w:rFonts w:cs="Arial"/>
          <w:spacing w:val="-2"/>
          <w:lang w:val="fr-CA"/>
        </w:rPr>
      </w:pPr>
      <w:r w:rsidRPr="008A6F5B">
        <w:rPr>
          <w:rFonts w:cs="Arial"/>
          <w:lang w:val="fr-CA"/>
        </w:rPr>
        <w:t xml:space="preserve">Inclure </w:t>
      </w:r>
      <w:r w:rsidR="00674139" w:rsidRPr="008A6F5B">
        <w:rPr>
          <w:rFonts w:cs="Arial"/>
          <w:lang w:val="fr-CA"/>
        </w:rPr>
        <w:t>dans le devis 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 xml:space="preserve">textes optionnels relatifs au type d’équipement de finition à utiliser. Le texte relatif </w:t>
      </w:r>
      <w:r w:rsidR="00772670" w:rsidRPr="008A6F5B">
        <w:rPr>
          <w:rFonts w:cs="Arial"/>
          <w:lang w:val="fr-CA"/>
        </w:rPr>
        <w:t>à la finisseuse automotrice</w:t>
      </w:r>
      <w:r w:rsidRPr="008A6F5B">
        <w:rPr>
          <w:rFonts w:cs="Arial"/>
          <w:lang w:val="fr-CA"/>
        </w:rPr>
        <w:t xml:space="preserve"> d</w:t>
      </w:r>
      <w:r w:rsidRPr="008A6F5B">
        <w:rPr>
          <w:rFonts w:cs="Arial"/>
          <w:spacing w:val="-2"/>
          <w:lang w:val="fr-CA"/>
        </w:rPr>
        <w:t>oit être utilisé pour toute dalle dont la superficie est supérieure à 200 m</w:t>
      </w:r>
      <w:r w:rsidRPr="008A6F5B">
        <w:rPr>
          <w:rFonts w:cs="Arial"/>
          <w:spacing w:val="-2"/>
          <w:vertAlign w:val="superscript"/>
          <w:lang w:val="fr-CA"/>
        </w:rPr>
        <w:t>2</w:t>
      </w:r>
      <w:r w:rsidR="004A4DFA" w:rsidRPr="008A6F5B">
        <w:rPr>
          <w:rFonts w:cs="Arial"/>
          <w:spacing w:val="-2"/>
          <w:vertAlign w:val="superscript"/>
          <w:lang w:val="fr-CA"/>
        </w:rPr>
        <w:t>,</w:t>
      </w:r>
      <w:r w:rsidR="00122DE3" w:rsidRPr="008A6F5B">
        <w:rPr>
          <w:rFonts w:cs="Arial"/>
          <w:spacing w:val="-2"/>
          <w:vertAlign w:val="superscript"/>
          <w:lang w:val="fr-CA"/>
        </w:rPr>
        <w:t xml:space="preserve"> </w:t>
      </w:r>
      <w:r w:rsidRPr="008A6F5B">
        <w:rPr>
          <w:rFonts w:cs="Arial"/>
          <w:spacing w:val="-2"/>
          <w:lang w:val="fr-CA"/>
        </w:rPr>
        <w:t>en tenant compte des précisions suivantes</w:t>
      </w:r>
      <w:r w:rsidR="005E0DD3" w:rsidRPr="008A6F5B">
        <w:rPr>
          <w:rFonts w:cs="Arial"/>
          <w:spacing w:val="-2"/>
          <w:lang w:val="fr-CA"/>
        </w:rPr>
        <w:t> </w:t>
      </w:r>
      <w:r w:rsidRPr="008A6F5B">
        <w:rPr>
          <w:rFonts w:cs="Arial"/>
          <w:spacing w:val="-2"/>
          <w:lang w:val="fr-CA"/>
        </w:rPr>
        <w:t>:</w:t>
      </w:r>
    </w:p>
    <w:p w14:paraId="5E8F7FC5" w14:textId="77777777" w:rsidR="00C318C8" w:rsidRPr="008A6F5B" w:rsidRDefault="00C318C8" w:rsidP="00E53D80">
      <w:pPr>
        <w:pStyle w:val="Textemasquitalique-articles"/>
        <w:rPr>
          <w:rFonts w:cs="Arial"/>
          <w:spacing w:val="-2"/>
          <w:lang w:val="fr-CA"/>
        </w:rPr>
      </w:pPr>
    </w:p>
    <w:p w14:paraId="4225949D" w14:textId="77777777" w:rsidR="00120B31" w:rsidRPr="008A6F5B" w:rsidRDefault="00120B31" w:rsidP="00664854">
      <w:pPr>
        <w:pStyle w:val="Textemasquitalique-articles"/>
        <w:numPr>
          <w:ilvl w:val="0"/>
          <w:numId w:val="63"/>
        </w:numPr>
        <w:tabs>
          <w:tab w:val="clear" w:pos="360"/>
        </w:tabs>
        <w:ind w:left="284" w:hanging="284"/>
        <w:rPr>
          <w:rFonts w:cs="Arial"/>
          <w:lang w:val="fr-CA"/>
        </w:rPr>
      </w:pPr>
      <w:r w:rsidRPr="008A6F5B">
        <w:rPr>
          <w:rFonts w:cs="Arial"/>
          <w:lang w:val="fr-CA"/>
        </w:rPr>
        <w:t>pour les travaux réalisés en plusieurs phases, considérer la superficie de dalle de chacune des phases</w:t>
      </w:r>
      <w:r w:rsidR="00CD2D4B" w:rsidRPr="008A6F5B">
        <w:rPr>
          <w:rFonts w:cs="Arial"/>
          <w:lang w:val="fr-CA"/>
        </w:rPr>
        <w:t>;</w:t>
      </w:r>
    </w:p>
    <w:p w14:paraId="36C32207" w14:textId="77777777" w:rsidR="00120B31" w:rsidRPr="008A6F5B" w:rsidRDefault="00120B31" w:rsidP="00664854">
      <w:pPr>
        <w:pStyle w:val="Textemasquitalique-articles"/>
        <w:numPr>
          <w:ilvl w:val="0"/>
          <w:numId w:val="63"/>
        </w:numPr>
        <w:tabs>
          <w:tab w:val="clear" w:pos="360"/>
        </w:tabs>
        <w:ind w:left="284" w:hanging="284"/>
        <w:rPr>
          <w:rFonts w:cs="Arial"/>
          <w:lang w:val="fr-CA"/>
        </w:rPr>
      </w:pPr>
      <w:r w:rsidRPr="008A6F5B">
        <w:rPr>
          <w:rFonts w:cs="Arial"/>
          <w:lang w:val="fr-CA"/>
        </w:rPr>
        <w:t>la largeur à bétonner hors-tout de chaque phase doit être supérieure à 4 m</w:t>
      </w:r>
      <w:r w:rsidR="00CD2D4B" w:rsidRPr="008A6F5B">
        <w:rPr>
          <w:rFonts w:cs="Arial"/>
          <w:lang w:val="fr-CA"/>
        </w:rPr>
        <w:t>;</w:t>
      </w:r>
      <w:r w:rsidRPr="008A6F5B">
        <w:rPr>
          <w:rFonts w:cs="Arial"/>
          <w:lang w:val="fr-CA"/>
        </w:rPr>
        <w:t xml:space="preserve"> </w:t>
      </w:r>
    </w:p>
    <w:p w14:paraId="76FD3BF5" w14:textId="77777777" w:rsidR="00120B31" w:rsidRPr="008A6F5B" w:rsidRDefault="00120B31" w:rsidP="00664854">
      <w:pPr>
        <w:pStyle w:val="Textemasquitalique-articles"/>
        <w:numPr>
          <w:ilvl w:val="0"/>
          <w:numId w:val="63"/>
        </w:numPr>
        <w:tabs>
          <w:tab w:val="clear" w:pos="360"/>
        </w:tabs>
        <w:ind w:left="284" w:hanging="284"/>
        <w:rPr>
          <w:rFonts w:cs="Arial"/>
          <w:lang w:val="fr-CA"/>
        </w:rPr>
      </w:pPr>
      <w:r w:rsidRPr="008A6F5B">
        <w:rPr>
          <w:rFonts w:cs="Arial"/>
          <w:lang w:val="fr-CA"/>
        </w:rPr>
        <w:t>la largeur minimale de la zone de travaux disponible doit être de 5</w:t>
      </w:r>
      <w:r w:rsidR="00C318C8" w:rsidRPr="008A6F5B">
        <w:rPr>
          <w:rFonts w:cs="Arial"/>
          <w:lang w:val="fr-CA"/>
        </w:rPr>
        <w:t>,</w:t>
      </w:r>
      <w:r w:rsidR="002F169E" w:rsidRPr="008A6F5B">
        <w:rPr>
          <w:rFonts w:cs="Arial"/>
          <w:lang w:val="fr-CA"/>
        </w:rPr>
        <w:t>2 </w:t>
      </w:r>
      <w:r w:rsidRPr="008A6F5B">
        <w:rPr>
          <w:rFonts w:cs="Arial"/>
          <w:lang w:val="fr-CA"/>
        </w:rPr>
        <w:t xml:space="preserve">m pour permettre d’y installer </w:t>
      </w:r>
      <w:r w:rsidR="00772670" w:rsidRPr="008A6F5B">
        <w:rPr>
          <w:rFonts w:cs="Arial"/>
          <w:lang w:val="fr-CA"/>
        </w:rPr>
        <w:t>la finisseuse</w:t>
      </w:r>
      <w:r w:rsidRPr="008A6F5B">
        <w:rPr>
          <w:rFonts w:cs="Arial"/>
          <w:lang w:val="fr-CA"/>
        </w:rPr>
        <w:t xml:space="preserve"> (par exemple dans le cas d’un pont à poutres triangulées à tablier inférieur). </w:t>
      </w:r>
    </w:p>
    <w:p w14:paraId="6BF228E7" w14:textId="77777777" w:rsidR="003417DA" w:rsidRPr="008A6F5B" w:rsidRDefault="003417DA" w:rsidP="00E53D80">
      <w:pPr>
        <w:pStyle w:val="Textemasquitalique-articles"/>
        <w:rPr>
          <w:rFonts w:cs="Arial"/>
          <w:lang w:val="fr-CA"/>
        </w:rPr>
      </w:pPr>
    </w:p>
    <w:p w14:paraId="2450E689" w14:textId="2A18D533" w:rsidR="00226AB8" w:rsidRPr="008A6F5B" w:rsidRDefault="00120B31" w:rsidP="00226AB8">
      <w:pPr>
        <w:pStyle w:val="Textemasquitalique-articles"/>
        <w:rPr>
          <w:rFonts w:ascii="Arial Gras" w:hAnsi="Arial Gras" w:cs="Arial"/>
          <w:lang w:val="fr-CA"/>
        </w:rPr>
      </w:pPr>
      <w:r w:rsidRPr="008A6F5B">
        <w:rPr>
          <w:rFonts w:cs="Arial"/>
          <w:lang w:val="fr-CA"/>
        </w:rPr>
        <w:t xml:space="preserve">Utiliser le texte relatif à la règle vibrante pour les dalles qui ne </w:t>
      </w:r>
      <w:r w:rsidR="0083782D" w:rsidRPr="008A6F5B">
        <w:rPr>
          <w:rFonts w:cs="Arial"/>
          <w:lang w:val="fr-CA"/>
        </w:rPr>
        <w:t xml:space="preserve">répondent </w:t>
      </w:r>
      <w:r w:rsidRPr="008A6F5B">
        <w:rPr>
          <w:rFonts w:cs="Arial"/>
          <w:lang w:val="fr-CA"/>
        </w:rPr>
        <w:t>pas</w:t>
      </w:r>
      <w:r w:rsidR="0083782D" w:rsidRPr="008A6F5B">
        <w:rPr>
          <w:rFonts w:cs="Arial"/>
          <w:lang w:val="fr-CA"/>
        </w:rPr>
        <w:t xml:space="preserve"> à</w:t>
      </w:r>
      <w:r w:rsidRPr="008A6F5B">
        <w:rPr>
          <w:rFonts w:cs="Arial"/>
          <w:lang w:val="fr-CA"/>
        </w:rPr>
        <w:t xml:space="preserve"> ces critères</w:t>
      </w:r>
      <w:r w:rsidR="00226AB8" w:rsidRPr="008A6F5B">
        <w:rPr>
          <w:rFonts w:cs="Arial"/>
          <w:lang w:val="fr-CA"/>
        </w:rPr>
        <w:t xml:space="preserve"> </w:t>
      </w:r>
      <w:r w:rsidR="00226AB8" w:rsidRPr="008A6F5B">
        <w:t>ou pour une piste multifonction (cyclable) de 3</w:t>
      </w:r>
      <w:r w:rsidR="00B91088" w:rsidRPr="008A6F5B">
        <w:t> </w:t>
      </w:r>
      <w:r w:rsidR="00226AB8" w:rsidRPr="008A6F5B">
        <w:t>m ou plus de largeur en surépaisseur au-dessus d’une dalle. Adapter le texte du devis dans ce dernier cas pour ajouter la mention de la piste multifonction en plus de la dalle.</w:t>
      </w:r>
    </w:p>
    <w:p w14:paraId="699E717F" w14:textId="77777777" w:rsidR="00120B31" w:rsidRPr="008A6F5B" w:rsidRDefault="00120B31" w:rsidP="00E53D80">
      <w:pPr>
        <w:pStyle w:val="Textemasquitalique-articles"/>
        <w:rPr>
          <w:rFonts w:cs="Arial"/>
          <w:lang w:val="fr-CA"/>
        </w:rPr>
      </w:pPr>
    </w:p>
    <w:p w14:paraId="7E74F3B1" w14:textId="77777777" w:rsidR="00120B31" w:rsidRPr="008A6F5B" w:rsidRDefault="00120B31" w:rsidP="00E53D80">
      <w:pPr>
        <w:pStyle w:val="Textemasquitalique-articles"/>
        <w:rPr>
          <w:rFonts w:cs="Arial"/>
          <w:lang w:val="fr-CA"/>
        </w:rPr>
      </w:pPr>
      <w:r w:rsidRPr="008A6F5B">
        <w:rPr>
          <w:rFonts w:cs="Arial"/>
          <w:lang w:val="fr-CA"/>
        </w:rPr>
        <w:t xml:space="preserve">Le concepteur doit tenir compte de la gestion de la circulation, notamment durant la construction du pontage et lors du bétonnage de la dalle. </w:t>
      </w:r>
    </w:p>
    <w:p w14:paraId="67B5D658" w14:textId="77777777" w:rsidR="00120B31" w:rsidRPr="008A6F5B" w:rsidRDefault="00120B31" w:rsidP="00E53D80">
      <w:pPr>
        <w:pStyle w:val="Textemasquitalique-articles"/>
        <w:rPr>
          <w:rFonts w:cs="Arial"/>
          <w:lang w:val="fr-CA"/>
        </w:rPr>
      </w:pPr>
    </w:p>
    <w:p w14:paraId="45ECD059"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C06BE1" w:rsidRPr="008A6F5B">
        <w:rPr>
          <w:rFonts w:cs="Arial"/>
          <w:lang w:val="fr-CA"/>
        </w:rPr>
        <w:t xml:space="preserve">dans le </w:t>
      </w:r>
      <w:r w:rsidRPr="008A6F5B">
        <w:rPr>
          <w:rFonts w:cs="Arial"/>
          <w:lang w:val="fr-CA"/>
        </w:rPr>
        <w:t xml:space="preserve">devis spécial </w:t>
      </w:r>
      <w:r w:rsidR="00C06BE1" w:rsidRPr="008A6F5B">
        <w:rPr>
          <w:rFonts w:cs="Arial"/>
          <w:lang w:val="fr-CA"/>
        </w:rPr>
        <w:t>l’</w:t>
      </w:r>
      <w:r w:rsidRPr="008A6F5B">
        <w:rPr>
          <w:rFonts w:cs="Arial"/>
          <w:lang w:val="fr-CA"/>
        </w:rPr>
        <w:t>un des textes suivants pour la localisation des rails :</w:t>
      </w:r>
    </w:p>
    <w:p w14:paraId="2901D321" w14:textId="77777777" w:rsidR="00120B31" w:rsidRPr="008A6F5B" w:rsidRDefault="00120B31" w:rsidP="00E53D80">
      <w:pPr>
        <w:pStyle w:val="Textemasquitalique-articles"/>
        <w:rPr>
          <w:rFonts w:cs="Arial"/>
          <w:lang w:val="fr-CA"/>
        </w:rPr>
      </w:pPr>
    </w:p>
    <w:p w14:paraId="460D68F0" w14:textId="0C087A82" w:rsidR="00120B31" w:rsidRPr="008A6F5B" w:rsidRDefault="00120B31" w:rsidP="00664854">
      <w:pPr>
        <w:pStyle w:val="Textemasquitalique-articles"/>
        <w:numPr>
          <w:ilvl w:val="0"/>
          <w:numId w:val="9"/>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1 (le plus couramment utilisé) : « Les rails sont localisés à l’arrière de l’emplacement prévu du chasse-roue</w:t>
      </w:r>
      <w:r w:rsidR="002C66F9" w:rsidRPr="008A6F5B">
        <w:rPr>
          <w:rFonts w:cs="Arial"/>
          <w:lang w:val="fr-CA"/>
        </w:rPr>
        <w:t>s</w:t>
      </w:r>
      <w:r w:rsidRPr="008A6F5B">
        <w:rPr>
          <w:rFonts w:cs="Arial"/>
          <w:lang w:val="fr-CA"/>
        </w:rPr>
        <w:t xml:space="preserve"> ou de la glissière en béton. </w:t>
      </w:r>
      <w:r w:rsidR="004A4DFA" w:rsidRPr="008A6F5B">
        <w:rPr>
          <w:rFonts w:cs="Arial"/>
          <w:lang w:val="fr-CA"/>
        </w:rPr>
        <w:t xml:space="preserve">Quand </w:t>
      </w:r>
      <w:r w:rsidRPr="008A6F5B">
        <w:rPr>
          <w:rFonts w:cs="Arial"/>
          <w:lang w:val="fr-CA"/>
        </w:rPr>
        <w:t xml:space="preserve">les travaux sont réalisés en plusieurs phases, le rail situé du côté de la dalle attenant à une autre phase de travaux doit être localisé tout juste à l’extérieur de la superficie de dalle à bétonner. Dans ce dernier cas, il est interdit de localiser le rail sur une dalle existante sans lien structural </w:t>
      </w:r>
      <w:r w:rsidR="009A47C3" w:rsidRPr="008A6F5B">
        <w:rPr>
          <w:rFonts w:cs="Arial"/>
          <w:lang w:val="fr-CA"/>
        </w:rPr>
        <w:t xml:space="preserve">(contreventements ou diaphragmes) </w:t>
      </w:r>
      <w:r w:rsidRPr="008A6F5B">
        <w:rPr>
          <w:rFonts w:cs="Arial"/>
          <w:lang w:val="fr-CA"/>
        </w:rPr>
        <w:t>avec la section de dalle à bétonner ».</w:t>
      </w:r>
    </w:p>
    <w:p w14:paraId="0B7F91C3" w14:textId="77777777" w:rsidR="00120B31" w:rsidRPr="008A6F5B" w:rsidRDefault="00120B31" w:rsidP="00E53D80">
      <w:pPr>
        <w:pStyle w:val="Textemasquitalique-articles"/>
        <w:rPr>
          <w:rFonts w:cs="Arial"/>
          <w:lang w:val="fr-CA"/>
        </w:rPr>
      </w:pPr>
    </w:p>
    <w:p w14:paraId="38079FC3" w14:textId="41399094" w:rsidR="00120B31" w:rsidRPr="008A6F5B" w:rsidRDefault="00120B31" w:rsidP="00664854">
      <w:pPr>
        <w:pStyle w:val="Textemasquitalique-articles"/>
        <w:numPr>
          <w:ilvl w:val="0"/>
          <w:numId w:val="9"/>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 xml:space="preserve">2 (à utiliser </w:t>
      </w:r>
      <w:r w:rsidR="004A4DFA" w:rsidRPr="008A6F5B">
        <w:rPr>
          <w:rFonts w:cs="Arial"/>
          <w:lang w:val="fr-CA"/>
        </w:rPr>
        <w:t xml:space="preserve">quand l’une </w:t>
      </w:r>
      <w:r w:rsidRPr="008A6F5B">
        <w:rPr>
          <w:rFonts w:cs="Arial"/>
          <w:lang w:val="fr-CA"/>
        </w:rPr>
        <w:t xml:space="preserve">des poutres de rive est située sous un trottoir </w:t>
      </w:r>
      <w:r w:rsidR="00C2099B" w:rsidRPr="008A6F5B">
        <w:rPr>
          <w:rFonts w:cs="Arial"/>
          <w:lang w:val="fr-CA"/>
        </w:rPr>
        <w:t>[</w:t>
      </w:r>
      <w:r w:rsidRPr="008A6F5B">
        <w:rPr>
          <w:rFonts w:cs="Arial"/>
          <w:lang w:val="fr-CA"/>
        </w:rPr>
        <w:t>ou sous une piste</w:t>
      </w:r>
      <w:r w:rsidR="009A47C3" w:rsidRPr="008A6F5B">
        <w:rPr>
          <w:rFonts w:cs="Arial"/>
          <w:lang w:val="fr-CA"/>
        </w:rPr>
        <w:t xml:space="preserve"> multifonction (</w:t>
      </w:r>
      <w:r w:rsidRPr="008A6F5B">
        <w:rPr>
          <w:rFonts w:cs="Arial"/>
          <w:lang w:val="fr-CA"/>
        </w:rPr>
        <w:t>cyclable</w:t>
      </w:r>
      <w:r w:rsidR="009A47C3" w:rsidRPr="008A6F5B">
        <w:rPr>
          <w:rFonts w:cs="Arial"/>
          <w:lang w:val="fr-CA"/>
        </w:rPr>
        <w:t>)</w:t>
      </w:r>
      <w:r w:rsidRPr="008A6F5B">
        <w:rPr>
          <w:rFonts w:cs="Arial"/>
          <w:lang w:val="fr-CA"/>
        </w:rPr>
        <w:t xml:space="preserve"> en surépaisseur au-dessus d’une dalle</w:t>
      </w:r>
      <w:r w:rsidR="00C2099B" w:rsidRPr="008A6F5B">
        <w:rPr>
          <w:rFonts w:cs="Arial"/>
          <w:lang w:val="fr-CA"/>
        </w:rPr>
        <w:t>]</w:t>
      </w:r>
      <w:r w:rsidRPr="008A6F5B">
        <w:rPr>
          <w:rFonts w:cs="Arial"/>
          <w:lang w:val="fr-CA"/>
        </w:rPr>
        <w:t xml:space="preserve"> sauf </w:t>
      </w:r>
      <w:r w:rsidR="004A4DFA" w:rsidRPr="008A6F5B">
        <w:rPr>
          <w:rFonts w:cs="Arial"/>
          <w:lang w:val="fr-CA"/>
        </w:rPr>
        <w:t xml:space="preserve">si </w:t>
      </w:r>
      <w:r w:rsidRPr="008A6F5B">
        <w:rPr>
          <w:rFonts w:cs="Arial"/>
          <w:lang w:val="fr-CA"/>
        </w:rPr>
        <w:t xml:space="preserve">ces poutres n’ont pas de goujons ou </w:t>
      </w:r>
      <w:r w:rsidR="004A4DFA" w:rsidRPr="008A6F5B">
        <w:rPr>
          <w:rFonts w:cs="Arial"/>
          <w:lang w:val="fr-CA"/>
        </w:rPr>
        <w:t xml:space="preserve">si </w:t>
      </w:r>
      <w:r w:rsidRPr="008A6F5B">
        <w:rPr>
          <w:rFonts w:cs="Arial"/>
          <w:lang w:val="fr-CA"/>
        </w:rPr>
        <w:t>la structure a une courbe horizontale; dans ces cas, il faut utiliser le texte</w:t>
      </w:r>
      <w:r w:rsidR="00631D95" w:rsidRPr="008A6F5B">
        <w:rPr>
          <w:rFonts w:cs="Arial"/>
          <w:lang w:val="fr-CA"/>
        </w:rPr>
        <w:t> </w:t>
      </w:r>
      <w:r w:rsidRPr="008A6F5B">
        <w:rPr>
          <w:rFonts w:cs="Arial"/>
          <w:lang w:val="fr-CA"/>
        </w:rPr>
        <w:t>1) : « Les rails sont localisés à l’arrière de l’emplacement prévu du chasse-roue</w:t>
      </w:r>
      <w:r w:rsidR="002C66F9" w:rsidRPr="008A6F5B">
        <w:rPr>
          <w:rFonts w:cs="Arial"/>
          <w:lang w:val="fr-CA"/>
        </w:rPr>
        <w:t>s</w:t>
      </w:r>
      <w:r w:rsidRPr="008A6F5B">
        <w:rPr>
          <w:rFonts w:cs="Arial"/>
          <w:lang w:val="fr-CA"/>
        </w:rPr>
        <w:t xml:space="preserve"> ou de la glissière en béton ou sur la poutre de rive située sous un trottoir (ou sous une piste </w:t>
      </w:r>
      <w:r w:rsidR="008E7022" w:rsidRPr="008A6F5B">
        <w:rPr>
          <w:rFonts w:cs="Arial"/>
          <w:lang w:val="fr-CA"/>
        </w:rPr>
        <w:t>multifonction (</w:t>
      </w:r>
      <w:r w:rsidRPr="008A6F5B">
        <w:rPr>
          <w:rFonts w:cs="Arial"/>
          <w:lang w:val="fr-CA"/>
        </w:rPr>
        <w:t>cyclable</w:t>
      </w:r>
      <w:r w:rsidR="008E7022" w:rsidRPr="008A6F5B">
        <w:rPr>
          <w:rFonts w:cs="Arial"/>
          <w:lang w:val="fr-CA"/>
        </w:rPr>
        <w:t>)</w:t>
      </w:r>
      <w:r w:rsidRPr="008A6F5B">
        <w:rPr>
          <w:rFonts w:cs="Arial"/>
          <w:lang w:val="fr-CA"/>
        </w:rPr>
        <w:t xml:space="preserve"> en surépaisseur au-dessus d’une dalle). </w:t>
      </w:r>
      <w:r w:rsidR="00EE5416" w:rsidRPr="008A6F5B">
        <w:rPr>
          <w:rFonts w:cs="Arial"/>
          <w:lang w:val="fr-CA"/>
        </w:rPr>
        <w:t xml:space="preserve">Quand </w:t>
      </w:r>
      <w:r w:rsidRPr="008A6F5B">
        <w:rPr>
          <w:rFonts w:cs="Arial"/>
          <w:lang w:val="fr-CA"/>
        </w:rPr>
        <w:t xml:space="preserve">les travaux sont réalisés en plusieurs phases, le rail situé du côté de la dalle attenant à une autre phase de travaux doit être localisé tout juste à l’extérieur de la superficie de dalle à bétonner. Dans ce dernier cas, il est interdit de localiser le rail sur une dalle existante sans lien structural </w:t>
      </w:r>
      <w:r w:rsidR="008E7022" w:rsidRPr="008A6F5B">
        <w:rPr>
          <w:rFonts w:cs="Arial"/>
          <w:lang w:val="fr-CA"/>
        </w:rPr>
        <w:t xml:space="preserve">(contreventements ou diaphragmes) </w:t>
      </w:r>
      <w:r w:rsidRPr="008A6F5B">
        <w:rPr>
          <w:rFonts w:cs="Arial"/>
          <w:lang w:val="fr-CA"/>
        </w:rPr>
        <w:t>avec la section de dalle à bétonner ».</w:t>
      </w:r>
    </w:p>
    <w:p w14:paraId="1788BEFA" w14:textId="77777777" w:rsidR="00120B31" w:rsidRPr="008A6F5B" w:rsidRDefault="00120B31" w:rsidP="00E53D80">
      <w:pPr>
        <w:pStyle w:val="Textemasquitalique-articles"/>
        <w:rPr>
          <w:rFonts w:cs="Arial"/>
          <w:lang w:val="fr-CA"/>
        </w:rPr>
      </w:pPr>
    </w:p>
    <w:p w14:paraId="74134D11" w14:textId="373E679D" w:rsidR="00120B31" w:rsidRPr="008A6F5B" w:rsidRDefault="00120B31" w:rsidP="00664854">
      <w:pPr>
        <w:pStyle w:val="Textemasquitalique-articles"/>
        <w:numPr>
          <w:ilvl w:val="0"/>
          <w:numId w:val="9"/>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 xml:space="preserve">3 (à utiliser </w:t>
      </w:r>
      <w:r w:rsidR="004A4DFA" w:rsidRPr="008A6F5B">
        <w:rPr>
          <w:rFonts w:cs="Arial"/>
          <w:lang w:val="fr-CA"/>
        </w:rPr>
        <w:t xml:space="preserve">quand </w:t>
      </w:r>
      <w:r w:rsidRPr="008A6F5B">
        <w:rPr>
          <w:rFonts w:cs="Arial"/>
          <w:lang w:val="fr-CA"/>
        </w:rPr>
        <w:t>la hauteur des poutres de rive en acier est inférieure à la largeur du porte-à-faux [</w:t>
      </w:r>
      <w:r w:rsidR="00772670" w:rsidRPr="008A6F5B">
        <w:rPr>
          <w:rFonts w:cs="Arial"/>
          <w:lang w:val="fr-CA"/>
        </w:rPr>
        <w:t>finisseuse automotrice</w:t>
      </w:r>
      <w:r w:rsidRPr="008A6F5B">
        <w:rPr>
          <w:rFonts w:cs="Arial"/>
          <w:lang w:val="fr-CA"/>
        </w:rPr>
        <w:t xml:space="preserve"> seulement]) : « Les rails sont localisés à l’arrière de l’emplacement prévu du chasse-roue</w:t>
      </w:r>
      <w:r w:rsidR="002C66F9" w:rsidRPr="008A6F5B">
        <w:rPr>
          <w:rFonts w:cs="Arial"/>
          <w:lang w:val="fr-CA"/>
        </w:rPr>
        <w:t>s</w:t>
      </w:r>
      <w:r w:rsidRPr="008A6F5B">
        <w:rPr>
          <w:rFonts w:cs="Arial"/>
          <w:lang w:val="fr-CA"/>
        </w:rPr>
        <w:t xml:space="preserve"> ou de la glissière en béton ou sur la poutre de rive. </w:t>
      </w:r>
      <w:r w:rsidR="00EE5416" w:rsidRPr="008A6F5B">
        <w:rPr>
          <w:rFonts w:cs="Arial"/>
          <w:lang w:val="fr-CA"/>
        </w:rPr>
        <w:t xml:space="preserve">Quand </w:t>
      </w:r>
      <w:r w:rsidRPr="008A6F5B">
        <w:rPr>
          <w:rFonts w:cs="Arial"/>
          <w:lang w:val="fr-CA"/>
        </w:rPr>
        <w:t xml:space="preserve">les travaux sont réalisés en plusieurs phases, le rail situé du côté de </w:t>
      </w:r>
      <w:r w:rsidR="004A4DFA" w:rsidRPr="008A6F5B">
        <w:rPr>
          <w:rFonts w:cs="Arial"/>
          <w:lang w:val="fr-CA"/>
        </w:rPr>
        <w:t xml:space="preserve">la </w:t>
      </w:r>
      <w:r w:rsidRPr="008A6F5B">
        <w:rPr>
          <w:rFonts w:cs="Arial"/>
          <w:lang w:val="fr-CA"/>
        </w:rPr>
        <w:t>dalle attenant à une autre phase de travaux doit être localisé tout juste à l’extérieur de la superficie de dalle à bétonner. Dans ce dernier cas, il est interdit de localiser le rail sur une dalle existante sans lien structural</w:t>
      </w:r>
      <w:r w:rsidR="008E7022" w:rsidRPr="008A6F5B">
        <w:rPr>
          <w:rFonts w:cs="Arial"/>
          <w:lang w:val="fr-CA"/>
        </w:rPr>
        <w:t xml:space="preserve"> (contreventements ou diaphragmes)</w:t>
      </w:r>
      <w:r w:rsidRPr="008A6F5B">
        <w:rPr>
          <w:rFonts w:cs="Arial"/>
          <w:lang w:val="fr-CA"/>
        </w:rPr>
        <w:t xml:space="preserve"> avec la section de dalle à bétonner ».</w:t>
      </w:r>
    </w:p>
    <w:p w14:paraId="2380739F" w14:textId="77777777" w:rsidR="00120B31" w:rsidRPr="008A6F5B" w:rsidRDefault="00120B31" w:rsidP="00E53D80">
      <w:pPr>
        <w:pStyle w:val="Textemasquitalique-articles"/>
        <w:rPr>
          <w:rFonts w:cs="Arial"/>
          <w:lang w:val="fr-CA"/>
        </w:rPr>
      </w:pPr>
    </w:p>
    <w:p w14:paraId="11E06AB7" w14:textId="5D733160" w:rsidR="00120B31" w:rsidRPr="008A6F5B" w:rsidRDefault="00120B31" w:rsidP="00664854">
      <w:pPr>
        <w:pStyle w:val="Textemasquitalique-articles"/>
        <w:numPr>
          <w:ilvl w:val="0"/>
          <w:numId w:val="9"/>
        </w:numPr>
        <w:tabs>
          <w:tab w:val="clear" w:pos="360"/>
        </w:tabs>
        <w:ind w:left="284" w:hanging="284"/>
        <w:rPr>
          <w:rFonts w:cs="Arial"/>
          <w:lang w:val="fr-CA"/>
        </w:rPr>
      </w:pPr>
      <w:r w:rsidRPr="008A6F5B">
        <w:rPr>
          <w:rFonts w:cs="Arial"/>
          <w:lang w:val="fr-CA"/>
        </w:rPr>
        <w:t>Texte</w:t>
      </w:r>
      <w:r w:rsidR="00631D95" w:rsidRPr="008A6F5B">
        <w:rPr>
          <w:rFonts w:cs="Arial"/>
          <w:lang w:val="fr-CA"/>
        </w:rPr>
        <w:t> </w:t>
      </w:r>
      <w:r w:rsidRPr="008A6F5B">
        <w:rPr>
          <w:rFonts w:cs="Arial"/>
          <w:lang w:val="fr-CA"/>
        </w:rPr>
        <w:t xml:space="preserve">4 (à utiliser </w:t>
      </w:r>
      <w:r w:rsidR="004A4DFA" w:rsidRPr="008A6F5B">
        <w:rPr>
          <w:rFonts w:cs="Arial"/>
          <w:lang w:val="fr-CA"/>
        </w:rPr>
        <w:t xml:space="preserve">quand </w:t>
      </w:r>
      <w:r w:rsidRPr="008A6F5B">
        <w:rPr>
          <w:rFonts w:cs="Arial"/>
          <w:lang w:val="fr-CA"/>
        </w:rPr>
        <w:t>le dégagement horizontal est limité [ex. : pont à poutres triangulées]) : « Les rails sont localisés sur un longeron situé le plus près possible de la poutre triangulée ou de l’arc ».</w:t>
      </w:r>
    </w:p>
    <w:p w14:paraId="5E0A2E02" w14:textId="68D2D048" w:rsidR="008E7022" w:rsidRPr="008A6F5B" w:rsidRDefault="008E7022" w:rsidP="008E7022">
      <w:pPr>
        <w:pStyle w:val="Textemasquitalique-articles"/>
        <w:numPr>
          <w:ilvl w:val="0"/>
          <w:numId w:val="9"/>
        </w:numPr>
        <w:rPr>
          <w:rFonts w:cs="Arial"/>
          <w:lang w:val="fr-CA"/>
        </w:rPr>
      </w:pPr>
      <w:r w:rsidRPr="008A6F5B">
        <w:rPr>
          <w:rFonts w:cs="Arial"/>
          <w:lang w:val="fr-CA"/>
        </w:rPr>
        <w:t>En plus de l’insertion d’un de ces quatre textes, ajouter au devis le texte suivant lorsqu’une piste multifonction (cyclable) de 3</w:t>
      </w:r>
      <w:r w:rsidR="00B91088" w:rsidRPr="008A6F5B">
        <w:rPr>
          <w:rFonts w:cs="Arial"/>
          <w:lang w:val="fr-CA"/>
        </w:rPr>
        <w:t> </w:t>
      </w:r>
      <w:r w:rsidRPr="008A6F5B">
        <w:rPr>
          <w:rFonts w:cs="Arial"/>
          <w:lang w:val="fr-CA"/>
        </w:rPr>
        <w:t xml:space="preserve">m ou plus de largeur en surépaisseur au-dessus d’une dalle est prévue : « Les rails pour la finition de la piste multifonction sont localisés à l’arrière de l’emplacement prévu du chasse-roues ou de la glissière de béton. Du côté attenant à la dalle prévue pour la circulation routière, le rail est disposé sur la dalle, tout juste à l’arrière </w:t>
      </w:r>
      <w:r w:rsidR="00B91088" w:rsidRPr="008A6F5B">
        <w:rPr>
          <w:rFonts w:cs="Arial"/>
          <w:lang w:val="fr-CA"/>
        </w:rPr>
        <w:t xml:space="preserve">de la glissière ou </w:t>
      </w:r>
      <w:r w:rsidRPr="008A6F5B">
        <w:rPr>
          <w:rFonts w:cs="Arial"/>
          <w:lang w:val="fr-CA"/>
        </w:rPr>
        <w:t>du garde-fou situé entre les voies de circulation et la piste multifonction. Le système de supports temporaires du rail s’appuyant sur la dalle ne doit pas endommager celle-ci (aucun percement) et doit être stable. »</w:t>
      </w:r>
    </w:p>
    <w:p w14:paraId="696A9AB0" w14:textId="77777777" w:rsidR="00120B31" w:rsidRPr="008A6F5B" w:rsidRDefault="00120B31" w:rsidP="00E53D80">
      <w:pPr>
        <w:pStyle w:val="Textemasquitalique-articles"/>
        <w:rPr>
          <w:rFonts w:cs="Arial"/>
          <w:lang w:val="fr-CA"/>
        </w:rPr>
      </w:pPr>
    </w:p>
    <w:p w14:paraId="39BD3239" w14:textId="4BF42761" w:rsidR="00120B31" w:rsidRPr="008A6F5B" w:rsidRDefault="00120B31" w:rsidP="00E53D80">
      <w:pPr>
        <w:pStyle w:val="Textemasquitalique-articles"/>
        <w:rPr>
          <w:rFonts w:cs="Arial"/>
          <w:lang w:val="fr-CA"/>
        </w:rPr>
      </w:pPr>
      <w:r w:rsidRPr="008A6F5B">
        <w:rPr>
          <w:rFonts w:cs="Arial"/>
          <w:lang w:val="fr-CA"/>
        </w:rPr>
        <w:t xml:space="preserve">Contacter la </w:t>
      </w:r>
      <w:r w:rsidR="00A45ADC">
        <w:rPr>
          <w:rFonts w:cs="Arial"/>
          <w:lang w:val="fr-CA"/>
        </w:rPr>
        <w:t>DGSA</w:t>
      </w:r>
      <w:r w:rsidRPr="008A6F5B">
        <w:rPr>
          <w:rFonts w:cs="Arial"/>
          <w:lang w:val="fr-CA"/>
        </w:rPr>
        <w:t>, lors de la conception, pour les situations inhabituelles telles que :</w:t>
      </w:r>
    </w:p>
    <w:p w14:paraId="2A3C77D8" w14:textId="77777777" w:rsidR="00120B31" w:rsidRPr="008A6F5B" w:rsidRDefault="00120B31" w:rsidP="00E53D80">
      <w:pPr>
        <w:pStyle w:val="Textemasquitalique-articles"/>
        <w:rPr>
          <w:rFonts w:cs="Arial"/>
          <w:lang w:val="fr-CA"/>
        </w:rPr>
      </w:pPr>
    </w:p>
    <w:p w14:paraId="6CCE69B7" w14:textId="77777777" w:rsidR="00120B31" w:rsidRPr="008A6F5B" w:rsidRDefault="00120B31" w:rsidP="00664854">
      <w:pPr>
        <w:pStyle w:val="Textemasquitalique-articles"/>
        <w:numPr>
          <w:ilvl w:val="0"/>
          <w:numId w:val="10"/>
        </w:numPr>
        <w:ind w:left="284" w:hanging="284"/>
        <w:rPr>
          <w:rFonts w:cs="Arial"/>
          <w:lang w:val="fr-CA"/>
        </w:rPr>
      </w:pPr>
      <w:r w:rsidRPr="008A6F5B">
        <w:rPr>
          <w:rFonts w:cs="Arial"/>
          <w:lang w:val="fr-CA"/>
        </w:rPr>
        <w:t>un bombement dont la position varie transversalement;</w:t>
      </w:r>
    </w:p>
    <w:p w14:paraId="45BA7FED" w14:textId="7A16C1FD" w:rsidR="00120B31" w:rsidRPr="008A6F5B" w:rsidRDefault="00120B31" w:rsidP="00664854">
      <w:pPr>
        <w:pStyle w:val="Textemasquitalique-articles"/>
        <w:numPr>
          <w:ilvl w:val="0"/>
          <w:numId w:val="10"/>
        </w:numPr>
        <w:ind w:left="284" w:hanging="284"/>
        <w:rPr>
          <w:rFonts w:cs="Arial"/>
          <w:lang w:val="fr-CA"/>
        </w:rPr>
      </w:pPr>
      <w:r w:rsidRPr="008A6F5B">
        <w:rPr>
          <w:rFonts w:cs="Arial"/>
          <w:lang w:val="fr-CA"/>
        </w:rPr>
        <w:t>un massif d’ancrage à l’arrière de l’emplacement prévu du chasse-roue</w:t>
      </w:r>
      <w:r w:rsidR="002C66F9" w:rsidRPr="008A6F5B">
        <w:rPr>
          <w:rFonts w:cs="Arial"/>
          <w:lang w:val="fr-CA"/>
        </w:rPr>
        <w:t>s</w:t>
      </w:r>
      <w:r w:rsidRPr="008A6F5B">
        <w:rPr>
          <w:rFonts w:cs="Arial"/>
          <w:lang w:val="fr-CA"/>
        </w:rPr>
        <w:t xml:space="preserve"> ou de la glissière en béton;</w:t>
      </w:r>
    </w:p>
    <w:p w14:paraId="1ECA770C" w14:textId="77777777" w:rsidR="00120B31" w:rsidRPr="008A6F5B" w:rsidRDefault="00120B31" w:rsidP="00664854">
      <w:pPr>
        <w:pStyle w:val="Textemasquitalique-articles"/>
        <w:numPr>
          <w:ilvl w:val="0"/>
          <w:numId w:val="10"/>
        </w:numPr>
        <w:ind w:left="284" w:hanging="284"/>
        <w:rPr>
          <w:rFonts w:cs="Arial"/>
          <w:lang w:val="fr-CA"/>
        </w:rPr>
      </w:pPr>
      <w:r w:rsidRPr="008A6F5B">
        <w:rPr>
          <w:rFonts w:cs="Arial"/>
          <w:lang w:val="fr-CA"/>
        </w:rPr>
        <w:t xml:space="preserve">un bétonnage simultané de part et d’autre d’une bande médiane ou autre (il faut remplacer l’armature en attente </w:t>
      </w:r>
      <w:r w:rsidR="00C06BE1" w:rsidRPr="008A6F5B">
        <w:rPr>
          <w:rFonts w:cs="Arial"/>
          <w:lang w:val="fr-CA"/>
        </w:rPr>
        <w:t xml:space="preserve">habituellement </w:t>
      </w:r>
      <w:r w:rsidRPr="008A6F5B">
        <w:rPr>
          <w:rFonts w:cs="Arial"/>
          <w:lang w:val="fr-CA"/>
        </w:rPr>
        <w:t>présente par un système de chevauchement situé sous le niveau du dessus de la dalle);</w:t>
      </w:r>
    </w:p>
    <w:p w14:paraId="5845D9EE" w14:textId="77777777" w:rsidR="00120B31" w:rsidRPr="008A6F5B" w:rsidRDefault="00120B31" w:rsidP="00664854">
      <w:pPr>
        <w:pStyle w:val="Textemasquitalique-articles"/>
        <w:numPr>
          <w:ilvl w:val="0"/>
          <w:numId w:val="10"/>
        </w:numPr>
        <w:ind w:left="284" w:hanging="284"/>
        <w:rPr>
          <w:rFonts w:cs="Arial"/>
          <w:lang w:val="fr-CA"/>
        </w:rPr>
      </w:pPr>
      <w:r w:rsidRPr="008A6F5B">
        <w:rPr>
          <w:rFonts w:cs="Arial"/>
          <w:lang w:val="fr-CA"/>
        </w:rPr>
        <w:t xml:space="preserve">la hauteur des poutres de rive en acier est inférieure à la largeur du porte-à-faux et la structure </w:t>
      </w:r>
      <w:proofErr w:type="gramStart"/>
      <w:r w:rsidRPr="008A6F5B">
        <w:rPr>
          <w:rFonts w:cs="Arial"/>
          <w:lang w:val="fr-CA"/>
        </w:rPr>
        <w:t>a</w:t>
      </w:r>
      <w:proofErr w:type="gramEnd"/>
      <w:r w:rsidRPr="008A6F5B">
        <w:rPr>
          <w:rFonts w:cs="Arial"/>
          <w:lang w:val="fr-CA"/>
        </w:rPr>
        <w:t xml:space="preserve"> une courbe horizontale.</w:t>
      </w:r>
    </w:p>
    <w:p w14:paraId="0AC65FBF" w14:textId="77777777" w:rsidR="00120B31" w:rsidRPr="008A6F5B" w:rsidRDefault="00120B31" w:rsidP="00E53D80">
      <w:pPr>
        <w:pStyle w:val="Textemasquitalique-articles"/>
        <w:rPr>
          <w:rFonts w:cs="Arial"/>
          <w:lang w:val="fr-CA"/>
        </w:rPr>
      </w:pPr>
    </w:p>
    <w:p w14:paraId="7753E585" w14:textId="77777777" w:rsidR="00120B31" w:rsidRPr="008A6F5B" w:rsidRDefault="00120B31" w:rsidP="00E53D80">
      <w:pPr>
        <w:pStyle w:val="Textemasquitalique-articles"/>
        <w:rPr>
          <w:rFonts w:cs="Arial"/>
          <w:lang w:val="fr-CA"/>
        </w:rPr>
      </w:pPr>
      <w:r w:rsidRPr="008A6F5B">
        <w:rPr>
          <w:rFonts w:cs="Arial"/>
          <w:lang w:val="fr-CA"/>
        </w:rPr>
        <w:t>PAIEMENT</w:t>
      </w:r>
    </w:p>
    <w:p w14:paraId="689915ED" w14:textId="77777777" w:rsidR="00120B31" w:rsidRPr="008A6F5B" w:rsidRDefault="00120B31" w:rsidP="00E53D80">
      <w:pPr>
        <w:pStyle w:val="Textemasquitalique-articles"/>
        <w:rPr>
          <w:rFonts w:cs="Arial"/>
          <w:lang w:val="fr-CA"/>
        </w:rPr>
      </w:pPr>
    </w:p>
    <w:p w14:paraId="53EB139E" w14:textId="77777777"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C06BE1" w:rsidRPr="008A6F5B">
        <w:rPr>
          <w:rFonts w:cs="Arial"/>
          <w:lang w:val="fr-CA"/>
        </w:rPr>
        <w:t xml:space="preserve">dans le </w:t>
      </w:r>
      <w:r w:rsidRPr="008A6F5B">
        <w:rPr>
          <w:rFonts w:cs="Arial"/>
          <w:lang w:val="fr-CA"/>
        </w:rPr>
        <w:t xml:space="preserve">bordereau pour le paiement de la reconstruction de </w:t>
      </w:r>
      <w:r w:rsidR="00C06BE1" w:rsidRPr="008A6F5B">
        <w:rPr>
          <w:rFonts w:cs="Arial"/>
          <w:lang w:val="fr-CA"/>
        </w:rPr>
        <w:t xml:space="preserve">la </w:t>
      </w:r>
      <w:r w:rsidRPr="008A6F5B">
        <w:rPr>
          <w:rFonts w:cs="Arial"/>
          <w:lang w:val="fr-CA"/>
        </w:rPr>
        <w:t xml:space="preserve">dalle sur poutres : démolition, armature (en acier, en acier galvanisé ou en matériaux composites), béton de dalle et béton des chasse-roues, des trottoirs, des pistes cyclables en surépaisseur au-dessus d’une dalle ou des glissières. Prévoir également un article </w:t>
      </w:r>
      <w:r w:rsidR="00C06BE1" w:rsidRPr="008A6F5B">
        <w:rPr>
          <w:rFonts w:cs="Arial"/>
          <w:lang w:val="fr-CA"/>
        </w:rPr>
        <w:t xml:space="preserve">dans le </w:t>
      </w:r>
      <w:r w:rsidRPr="008A6F5B">
        <w:rPr>
          <w:rFonts w:cs="Arial"/>
          <w:lang w:val="fr-CA"/>
        </w:rPr>
        <w:t xml:space="preserve">bordereau pour le paiement du pontage </w:t>
      </w:r>
      <w:r w:rsidR="004A4DFA" w:rsidRPr="008A6F5B">
        <w:rPr>
          <w:rFonts w:cs="Arial"/>
          <w:lang w:val="fr-CA"/>
        </w:rPr>
        <w:t xml:space="preserve">quand </w:t>
      </w:r>
      <w:r w:rsidRPr="008A6F5B">
        <w:rPr>
          <w:rFonts w:cs="Arial"/>
          <w:lang w:val="fr-CA"/>
        </w:rPr>
        <w:t>la dalle à reconstruire se situe au-dessus de voies de circulation</w:t>
      </w:r>
      <w:r w:rsidR="008B4782" w:rsidRPr="008A6F5B">
        <w:rPr>
          <w:rFonts w:cs="Arial"/>
          <w:lang w:val="fr-CA"/>
        </w:rPr>
        <w:t xml:space="preserve"> qui vont demeurer ouvertes à la circulation durant les travaux, incluant les accotements</w:t>
      </w:r>
      <w:r w:rsidRPr="008A6F5B">
        <w:rPr>
          <w:rFonts w:cs="Arial"/>
          <w:lang w:val="fr-CA"/>
        </w:rPr>
        <w:t xml:space="preserve">. Prévoir finalement un article pour le paiement de la précontrainte transversale par </w:t>
      </w:r>
      <w:proofErr w:type="spellStart"/>
      <w:r w:rsidRPr="008A6F5B">
        <w:rPr>
          <w:rFonts w:cs="Arial"/>
          <w:lang w:val="fr-CA"/>
        </w:rPr>
        <w:t>post-tension</w:t>
      </w:r>
      <w:proofErr w:type="spellEnd"/>
      <w:r w:rsidR="00C06BE1" w:rsidRPr="008A6F5B">
        <w:rPr>
          <w:rFonts w:cs="Arial"/>
          <w:lang w:val="fr-CA"/>
        </w:rPr>
        <w:t>,</w:t>
      </w:r>
      <w:r w:rsidRPr="008A6F5B">
        <w:rPr>
          <w:rFonts w:cs="Arial"/>
          <w:lang w:val="fr-CA"/>
        </w:rPr>
        <w:t xml:space="preserve"> </w:t>
      </w:r>
      <w:r w:rsidR="00A57408" w:rsidRPr="008A6F5B">
        <w:rPr>
          <w:rFonts w:cs="Arial"/>
          <w:lang w:val="fr-CA"/>
        </w:rPr>
        <w:t xml:space="preserve">si </w:t>
      </w:r>
      <w:r w:rsidRPr="008A6F5B">
        <w:rPr>
          <w:rFonts w:cs="Arial"/>
          <w:lang w:val="fr-CA"/>
        </w:rPr>
        <w:t>nécessaire.</w:t>
      </w:r>
    </w:p>
    <w:p w14:paraId="7C5C6B29" w14:textId="77777777" w:rsidR="00120B31" w:rsidRPr="008A6F5B" w:rsidRDefault="00120B31" w:rsidP="00E53D80">
      <w:pPr>
        <w:pStyle w:val="Textemasquitalique-articles"/>
        <w:rPr>
          <w:rFonts w:cs="Arial"/>
          <w:szCs w:val="22"/>
          <w:lang w:val="fr-CA"/>
        </w:rPr>
      </w:pPr>
    </w:p>
    <w:p w14:paraId="00881123" w14:textId="47D2B5C9" w:rsidR="00120B31" w:rsidRPr="008A6F5B" w:rsidRDefault="00120B31" w:rsidP="00E54FC4">
      <w:pPr>
        <w:pStyle w:val="Texte"/>
      </w:pPr>
      <w:r w:rsidRPr="008A6F5B">
        <w:t>Les travaux consistent à démolir et à reconstruire la dalle, les chasse-roues, les trottoirs ou les glissières en béton ainsi que le haut des murs en retour et des garde-grèves.</w:t>
      </w:r>
    </w:p>
    <w:p w14:paraId="05C85FD2" w14:textId="448BE6AF" w:rsidR="00DA3D98" w:rsidRPr="008A6F5B" w:rsidRDefault="00DA3D98" w:rsidP="00DA3D98">
      <w:pPr>
        <w:pStyle w:val="Texte"/>
      </w:pPr>
      <w:r w:rsidRPr="008A6F5B">
        <w:t>En complément des exigences de l’article</w:t>
      </w:r>
      <w:r w:rsidR="00D736A2">
        <w:t> </w:t>
      </w:r>
      <w:r w:rsidRPr="008A6F5B">
        <w:t>15.4.3.3 « Armature » du CCDG, une combinaison de fil d’acier de calibre</w:t>
      </w:r>
      <w:r w:rsidR="00D736A2">
        <w:t> </w:t>
      </w:r>
      <w:r w:rsidRPr="008A6F5B">
        <w:t>16 (1,6</w:t>
      </w:r>
      <w:r w:rsidR="00D736A2">
        <w:t> </w:t>
      </w:r>
      <w:r w:rsidRPr="008A6F5B">
        <w:t>mm) ligaturé manuellement et de double fil d’acier de calibre</w:t>
      </w:r>
      <w:r w:rsidR="00D736A2">
        <w:t> </w:t>
      </w:r>
      <w:r w:rsidRPr="008A6F5B">
        <w:t>19 (1,0</w:t>
      </w:r>
      <w:r w:rsidR="00D736A2">
        <w:t> </w:t>
      </w:r>
      <w:r w:rsidRPr="008A6F5B">
        <w:t>mm) tendus et attachés simultanément mécaniquement peut être utilisée pour lier les armatures de la dalle ou de la piste multifonction</w:t>
      </w:r>
      <w:r w:rsidR="00D30E4C" w:rsidRPr="008A6F5B">
        <w:t xml:space="preserve">, </w:t>
      </w:r>
      <w:r w:rsidRPr="008A6F5B">
        <w:t>s’il y a lieu. Les armatures doivent d’abord être ligaturées manuellement dès leur mise en place de façon à assurer leur bonne disposition (localisation, enrobage, d’équerre, etc.) avant de pouvoir poursuivre avec le double fil d’acier de calibre</w:t>
      </w:r>
      <w:r w:rsidR="00D736A2">
        <w:t> </w:t>
      </w:r>
      <w:r w:rsidRPr="008A6F5B">
        <w:t>19 mécaniquement. L’</w:t>
      </w:r>
      <w:r w:rsidR="00801FDE">
        <w:t>Entrepreneur</w:t>
      </w:r>
      <w:r w:rsidRPr="008A6F5B">
        <w:t xml:space="preserve"> doit donner un avis écrit </w:t>
      </w:r>
      <w:r w:rsidR="00D30E4C" w:rsidRPr="008A6F5B">
        <w:t xml:space="preserve">au </w:t>
      </w:r>
      <w:r w:rsidR="00801FDE">
        <w:t>Directeur</w:t>
      </w:r>
      <w:r w:rsidR="00D30E4C" w:rsidRPr="008A6F5B">
        <w:t xml:space="preserve"> </w:t>
      </w:r>
      <w:r w:rsidRPr="008A6F5B">
        <w:t>au moins 7</w:t>
      </w:r>
      <w:r w:rsidR="00D736A2">
        <w:t> </w:t>
      </w:r>
      <w:r w:rsidRPr="008A6F5B">
        <w:t xml:space="preserve">jours avant l’utilisation de ligatures attachées mécaniquement. Le </w:t>
      </w:r>
      <w:r w:rsidR="00801FDE">
        <w:t>Directeur</w:t>
      </w:r>
      <w:r w:rsidRPr="008A6F5B">
        <w:t xml:space="preserve"> remet ensuite à l’</w:t>
      </w:r>
      <w:r w:rsidR="00801FDE">
        <w:t>Entrepreneur</w:t>
      </w:r>
      <w:r w:rsidRPr="008A6F5B">
        <w:t xml:space="preserve"> un avis écrit l’autorisant à attacher mécaniquement les armatures. Le </w:t>
      </w:r>
      <w:r w:rsidR="00801FDE">
        <w:t>Directeur</w:t>
      </w:r>
      <w:r w:rsidRPr="008A6F5B">
        <w:t xml:space="preserve"> peut en tout temps interdire la poursuite des ligatures d’armatures à l’aide du double fil d’acier de calibre</w:t>
      </w:r>
      <w:r w:rsidR="00D736A2">
        <w:t> </w:t>
      </w:r>
      <w:r w:rsidRPr="008A6F5B">
        <w:t>19 mécaniquement s’il juge que cette méthode est déficiente pour assurer une qualité des travaux.</w:t>
      </w:r>
    </w:p>
    <w:p w14:paraId="7F062E53" w14:textId="77777777" w:rsidR="00120B31" w:rsidRPr="008A6F5B" w:rsidRDefault="00120B31" w:rsidP="00E54FC4">
      <w:pPr>
        <w:pStyle w:val="Texte"/>
      </w:pPr>
      <w:r w:rsidRPr="008A6F5B">
        <w:t>Les travaux comprennent l</w:t>
      </w:r>
      <w:r w:rsidR="00A06478" w:rsidRPr="008A6F5B">
        <w:t>’</w:t>
      </w:r>
      <w:r w:rsidRPr="008A6F5B">
        <w:t>enlèvement de l</w:t>
      </w:r>
      <w:r w:rsidR="00A06478" w:rsidRPr="008A6F5B">
        <w:t>’</w:t>
      </w:r>
      <w:r w:rsidRPr="008A6F5B">
        <w:t>enrobé d</w:t>
      </w:r>
      <w:r w:rsidR="00A06478" w:rsidRPr="008A6F5B">
        <w:t>’</w:t>
      </w:r>
      <w:r w:rsidRPr="008A6F5B">
        <w:t>une épaisseur approximative de</w:t>
      </w:r>
      <w:r w:rsidR="00D64CC7" w:rsidRPr="008A6F5B">
        <w:t> </w:t>
      </w:r>
      <w:r w:rsidR="0012589F" w:rsidRPr="008A6F5B">
        <w:fldChar w:fldCharType="begin"/>
      </w:r>
      <w:r w:rsidR="00EE23A7" w:rsidRPr="008A6F5B">
        <w:instrText>  </w:instrText>
      </w:r>
      <w:r w:rsidR="0012589F" w:rsidRPr="008A6F5B">
        <w:fldChar w:fldCharType="end"/>
      </w:r>
      <w:r w:rsidRPr="008A6F5B">
        <w:t xml:space="preserve"> mm sur le pont et de </w:t>
      </w:r>
      <w:r w:rsidR="0012589F" w:rsidRPr="008A6F5B">
        <w:fldChar w:fldCharType="begin"/>
      </w:r>
      <w:r w:rsidR="00EE23A7" w:rsidRPr="008A6F5B">
        <w:instrText>  </w:instrText>
      </w:r>
      <w:r w:rsidR="0012589F" w:rsidRPr="008A6F5B">
        <w:fldChar w:fldCharType="end"/>
      </w:r>
      <w:r w:rsidRPr="008A6F5B">
        <w:t> mm sur les approches.</w:t>
      </w:r>
    </w:p>
    <w:p w14:paraId="2B2C125A" w14:textId="70B8615B" w:rsidR="00120B31" w:rsidRPr="008A6F5B" w:rsidRDefault="00120B31" w:rsidP="00183FF9">
      <w:pPr>
        <w:pStyle w:val="Texte"/>
        <w:pBdr>
          <w:left w:val="dotDash" w:sz="4" w:space="4" w:color="auto"/>
        </w:pBdr>
      </w:pPr>
      <w:r w:rsidRPr="008A6F5B">
        <w:t xml:space="preserve">Les profils transversal et longitudinal du béton de la dalle doivent être réalisés </w:t>
      </w:r>
      <w:r w:rsidR="00A57408" w:rsidRPr="008A6F5B">
        <w:t xml:space="preserve">avec </w:t>
      </w:r>
      <w:r w:rsidRPr="008A6F5B">
        <w:t xml:space="preserve">un équipement de finition de type </w:t>
      </w:r>
      <w:r w:rsidR="00772670" w:rsidRPr="008A6F5B">
        <w:t>finisseuse à béton automotrice</w:t>
      </w:r>
      <w:r w:rsidRPr="008A6F5B">
        <w:t>, de marque</w:t>
      </w:r>
      <w:r w:rsidR="0088162C" w:rsidRPr="008A6F5B">
        <w:t> </w:t>
      </w:r>
      <w:proofErr w:type="spellStart"/>
      <w:r w:rsidRPr="008A6F5B">
        <w:t>Gomaco</w:t>
      </w:r>
      <w:proofErr w:type="spellEnd"/>
      <w:r w:rsidR="00C06BE1" w:rsidRPr="008A6F5B">
        <w:t>,</w:t>
      </w:r>
      <w:r w:rsidRPr="008A6F5B">
        <w:t xml:space="preserve"> modèle</w:t>
      </w:r>
      <w:r w:rsidR="00972698" w:rsidRPr="008A6F5B">
        <w:t> </w:t>
      </w:r>
      <w:r w:rsidRPr="008A6F5B">
        <w:t>C-450.</w:t>
      </w:r>
    </w:p>
    <w:p w14:paraId="54C8D0CC" w14:textId="77777777" w:rsidR="00120B31" w:rsidRPr="008A6F5B" w:rsidRDefault="00120B31" w:rsidP="00183FF9">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36FF149A" w14:textId="77777777" w:rsidR="00120B31" w:rsidRPr="008A6F5B" w:rsidRDefault="00120B31" w:rsidP="00183FF9">
      <w:pPr>
        <w:pStyle w:val="Texte"/>
        <w:pBdr>
          <w:left w:val="dotDash" w:sz="4" w:space="4" w:color="auto"/>
        </w:pBdr>
      </w:pPr>
      <w:r w:rsidRPr="008A6F5B">
        <w:t xml:space="preserve">Les profils transversal et longitudinal du béton de la dalle doivent être réalisés </w:t>
      </w:r>
      <w:r w:rsidR="00A57408" w:rsidRPr="008A6F5B">
        <w:t xml:space="preserve">avec </w:t>
      </w:r>
      <w:r w:rsidRPr="008A6F5B">
        <w:t>un équipement de finition de type règle vibrante, de marque Allen</w:t>
      </w:r>
      <w:r w:rsidR="00C06BE1" w:rsidRPr="008A6F5B">
        <w:t>,</w:t>
      </w:r>
      <w:r w:rsidRPr="008A6F5B">
        <w:t xml:space="preserve"> modèle</w:t>
      </w:r>
      <w:r w:rsidR="0088162C" w:rsidRPr="008A6F5B">
        <w:t> </w:t>
      </w:r>
      <w:proofErr w:type="spellStart"/>
      <w:r w:rsidRPr="008A6F5B">
        <w:t>Razorback</w:t>
      </w:r>
      <w:proofErr w:type="spellEnd"/>
      <w:r w:rsidRPr="008A6F5B">
        <w:t> 12HD</w:t>
      </w:r>
      <w:r w:rsidR="005B1941" w:rsidRPr="008A6F5B">
        <w:t xml:space="preserve"> ou </w:t>
      </w:r>
      <w:r w:rsidR="00AC798A" w:rsidRPr="008A6F5B">
        <w:t>SA12</w:t>
      </w:r>
      <w:r w:rsidRPr="008A6F5B">
        <w:t>.</w:t>
      </w:r>
    </w:p>
    <w:p w14:paraId="72C62066" w14:textId="77777777" w:rsidR="00120B31" w:rsidRPr="008A6F5B" w:rsidRDefault="00120B31" w:rsidP="00E54FC4">
      <w:pPr>
        <w:pStyle w:val="Texte"/>
      </w:pPr>
      <w:r w:rsidRPr="008A6F5B">
        <w:t xml:space="preserve">Les rails de roulement sont </w:t>
      </w:r>
      <w:proofErr w:type="gramStart"/>
      <w:r w:rsidRPr="008A6F5B">
        <w:t>localisés </w:t>
      </w:r>
      <w:proofErr w:type="gramEnd"/>
      <w:r w:rsidR="0012589F" w:rsidRPr="008A6F5B">
        <w:fldChar w:fldCharType="begin"/>
      </w:r>
      <w:r w:rsidR="00EE23A7" w:rsidRPr="008A6F5B">
        <w:instrText>  </w:instrText>
      </w:r>
      <w:r w:rsidR="0012589F" w:rsidRPr="008A6F5B">
        <w:fldChar w:fldCharType="end"/>
      </w:r>
      <w:r w:rsidRPr="008A6F5B">
        <w:t>.</w:t>
      </w:r>
    </w:p>
    <w:p w14:paraId="35D5DBB2" w14:textId="78985EC1" w:rsidR="00AC798A" w:rsidRPr="008A6F5B" w:rsidRDefault="00AC798A" w:rsidP="00E54FC4">
      <w:pPr>
        <w:pStyle w:val="Texte"/>
      </w:pPr>
      <w:r w:rsidRPr="008A6F5B">
        <w:t xml:space="preserve">Pour les coffrages en porte-à-faux d’une dalle, lorsque la déflexion latérale </w:t>
      </w:r>
      <w:r w:rsidR="00C06BE1" w:rsidRPr="008A6F5B">
        <w:t xml:space="preserve">calculée </w:t>
      </w:r>
      <w:r w:rsidRPr="008A6F5B">
        <w:t>des poutres de rive fait en sorte que des supports latéraux temporaires sont nécessaires entre les contreventements</w:t>
      </w:r>
      <w:r w:rsidR="00C5656A" w:rsidRPr="008A6F5B">
        <w:t xml:space="preserve"> ou </w:t>
      </w:r>
      <w:r w:rsidR="00C06BE1" w:rsidRPr="008A6F5B">
        <w:t xml:space="preserve">les </w:t>
      </w:r>
      <w:r w:rsidR="00C5656A" w:rsidRPr="008A6F5B">
        <w:t>diaphragmes</w:t>
      </w:r>
      <w:r w:rsidRPr="008A6F5B">
        <w:t>, l’</w:t>
      </w:r>
      <w:r w:rsidR="00801FDE">
        <w:t>Entrepreneur</w:t>
      </w:r>
      <w:r w:rsidRPr="008A6F5B">
        <w:t xml:space="preserve"> doit fournir au </w:t>
      </w:r>
      <w:r w:rsidR="00801FDE">
        <w:t>Directeur</w:t>
      </w:r>
      <w:r w:rsidRPr="008A6F5B">
        <w:t>, avec la note de calcul, un plan de ces supports latéraux. Les supports temporaires doivent être conçus de manière à emp</w:t>
      </w:r>
      <w:r w:rsidR="00FB6212" w:rsidRPr="008A6F5B">
        <w:t>ê</w:t>
      </w:r>
      <w:r w:rsidRPr="008A6F5B">
        <w:t xml:space="preserve">cher la torsion de la poutre de rive, c’est-à-dire </w:t>
      </w:r>
      <w:r w:rsidR="00A57408" w:rsidRPr="008A6F5B">
        <w:t xml:space="preserve">à </w:t>
      </w:r>
      <w:r w:rsidRPr="008A6F5B">
        <w:t>emp</w:t>
      </w:r>
      <w:r w:rsidR="00FB6212" w:rsidRPr="008A6F5B">
        <w:t>ê</w:t>
      </w:r>
      <w:r w:rsidRPr="008A6F5B">
        <w:t xml:space="preserve">cher un déplacement latéral des semelles inférieures et supérieures. Si des éléments du support temporaire demeurent dans le béton de la dalle, ceux-ci doivent être </w:t>
      </w:r>
      <w:r w:rsidR="003136D0" w:rsidRPr="008A6F5B">
        <w:t xml:space="preserve">en acier galvanisé, </w:t>
      </w:r>
      <w:r w:rsidRPr="008A6F5B">
        <w:t xml:space="preserve">placés entre les nappes d’armature supérieure et inférieure et doivent être fixés à la poutre </w:t>
      </w:r>
      <w:r w:rsidR="00C5656A" w:rsidRPr="008A6F5B">
        <w:t>au moyen des goujons de cisaillement. La fixation sur les goujons peut être faite par soudure</w:t>
      </w:r>
      <w:r w:rsidR="00685D60" w:rsidRPr="008A6F5B">
        <w:t>,</w:t>
      </w:r>
      <w:r w:rsidR="00C5656A" w:rsidRPr="008A6F5B">
        <w:t xml:space="preserve"> ou mécaniquement.</w:t>
      </w:r>
      <w:r w:rsidR="00124653" w:rsidRPr="008A6F5B">
        <w:t xml:space="preserve"> </w:t>
      </w:r>
      <w:r w:rsidR="00A57C9B" w:rsidRPr="008A6F5B">
        <w:t>Si des soudures sont utilisées, celles-ci ne doivent pas se situer à moins de 25 mm du dessus d’une poutre en acier.</w:t>
      </w:r>
      <w:r w:rsidR="003136D0" w:rsidRPr="008A6F5B">
        <w:t xml:space="preserve"> </w:t>
      </w:r>
      <w:bookmarkStart w:id="169" w:name="_Hlk89952621"/>
      <w:r w:rsidR="003136D0" w:rsidRPr="008A6F5B">
        <w:t xml:space="preserve">Les extrémités soudées des supports temporaires doivent être recouvertes de </w:t>
      </w:r>
      <w:r w:rsidR="00F946A1" w:rsidRPr="008A6F5B">
        <w:t>2 </w:t>
      </w:r>
      <w:r w:rsidR="003136D0" w:rsidRPr="008A6F5B">
        <w:t>couches de peinture riche en zinc d’une teneur minimale de 87</w:t>
      </w:r>
      <w:r w:rsidR="00803091" w:rsidRPr="008A6F5B">
        <w:t> </w:t>
      </w:r>
      <w:r w:rsidR="003136D0" w:rsidRPr="008A6F5B">
        <w:t xml:space="preserve">% </w:t>
      </w:r>
      <w:r w:rsidR="001C23D7" w:rsidRPr="008A6F5B">
        <w:t xml:space="preserve">(solide/poids) </w:t>
      </w:r>
      <w:r w:rsidR="003136D0" w:rsidRPr="008A6F5B">
        <w:t>de zinc métallique dans le feuil sec avant bétonnage.</w:t>
      </w:r>
      <w:r w:rsidR="00E231E3" w:rsidRPr="008A6F5B">
        <w:t xml:space="preserve"> </w:t>
      </w:r>
      <w:r w:rsidR="003136D0" w:rsidRPr="008A6F5B">
        <w:t>L’épaisseur totale minimale de feuil sec d’enduit doit être de 130</w:t>
      </w:r>
      <w:r w:rsidR="00803091" w:rsidRPr="008A6F5B">
        <w:t> </w:t>
      </w:r>
      <w:r w:rsidR="003136D0" w:rsidRPr="008A6F5B">
        <w:t xml:space="preserve">µm. </w:t>
      </w:r>
    </w:p>
    <w:p w14:paraId="2B70363A" w14:textId="08781C96" w:rsidR="001E28A9" w:rsidRPr="008A6F5B" w:rsidRDefault="001E28A9" w:rsidP="00F35D8D">
      <w:pPr>
        <w:pStyle w:val="Texte"/>
        <w:rPr>
          <w:i/>
          <w:iCs/>
        </w:rPr>
      </w:pPr>
      <w:r w:rsidRPr="008A6F5B">
        <w:t>À titre de référence</w:t>
      </w:r>
      <w:r w:rsidR="003831B7" w:rsidRPr="008A6F5B">
        <w:t>,</w:t>
      </w:r>
      <w:r w:rsidRPr="008A6F5B">
        <w:t xml:space="preserve"> pour établir le type et le nombre de supports latéraux temporaires simples, robustes et efficaces, les </w:t>
      </w:r>
      <w:r w:rsidR="00801FDE">
        <w:t>Entrepreneur</w:t>
      </w:r>
      <w:r w:rsidRPr="008A6F5B">
        <w:t xml:space="preserve">s sont invités à consulter l’étude </w:t>
      </w:r>
      <w:proofErr w:type="spellStart"/>
      <w:r w:rsidRPr="008A6F5B">
        <w:rPr>
          <w:i/>
          <w:iCs/>
        </w:rPr>
        <w:t>Research</w:t>
      </w:r>
      <w:proofErr w:type="spellEnd"/>
      <w:r w:rsidRPr="008A6F5B">
        <w:rPr>
          <w:i/>
          <w:iCs/>
        </w:rPr>
        <w:t xml:space="preserve"> Report No. FHWA-ICT-19-011</w:t>
      </w:r>
      <w:r w:rsidRPr="008A6F5B">
        <w:t xml:space="preserve"> de l’Université de Saint-Louis aux États-Unis</w:t>
      </w:r>
      <w:r w:rsidR="00F96153" w:rsidRPr="008A6F5B">
        <w:t>,</w:t>
      </w:r>
      <w:r w:rsidRPr="008A6F5B">
        <w:t xml:space="preserve"> qui est intitulée </w:t>
      </w:r>
      <w:proofErr w:type="spellStart"/>
      <w:r w:rsidRPr="008A6F5B">
        <w:rPr>
          <w:i/>
          <w:iCs/>
        </w:rPr>
        <w:t>Effectiveness</w:t>
      </w:r>
      <w:proofErr w:type="spellEnd"/>
      <w:r w:rsidRPr="008A6F5B">
        <w:rPr>
          <w:i/>
          <w:iCs/>
        </w:rPr>
        <w:t xml:space="preserve"> of </w:t>
      </w:r>
      <w:proofErr w:type="spellStart"/>
      <w:r w:rsidRPr="008A6F5B">
        <w:rPr>
          <w:i/>
          <w:iCs/>
        </w:rPr>
        <w:t>Exterior-Beam</w:t>
      </w:r>
      <w:proofErr w:type="spellEnd"/>
      <w:r w:rsidRPr="008A6F5B">
        <w:rPr>
          <w:i/>
          <w:iCs/>
        </w:rPr>
        <w:t xml:space="preserve"> Rotation-</w:t>
      </w:r>
      <w:proofErr w:type="spellStart"/>
      <w:r w:rsidRPr="008A6F5B">
        <w:rPr>
          <w:i/>
          <w:iCs/>
        </w:rPr>
        <w:t>Prevention</w:t>
      </w:r>
      <w:proofErr w:type="spellEnd"/>
      <w:r w:rsidRPr="008A6F5B">
        <w:rPr>
          <w:i/>
          <w:iCs/>
        </w:rPr>
        <w:t xml:space="preserve"> </w:t>
      </w:r>
      <w:proofErr w:type="spellStart"/>
      <w:r w:rsidRPr="008A6F5B">
        <w:rPr>
          <w:i/>
          <w:iCs/>
        </w:rPr>
        <w:t>Systems</w:t>
      </w:r>
      <w:proofErr w:type="spellEnd"/>
      <w:r w:rsidRPr="008A6F5B">
        <w:rPr>
          <w:i/>
          <w:iCs/>
        </w:rPr>
        <w:t xml:space="preserve"> for Bridge Deck Construction</w:t>
      </w:r>
      <w:r w:rsidR="00D30E4C" w:rsidRPr="008A6F5B">
        <w:t> – </w:t>
      </w:r>
      <w:r w:rsidRPr="008A6F5B">
        <w:rPr>
          <w:i/>
          <w:iCs/>
        </w:rPr>
        <w:t>Phase</w:t>
      </w:r>
      <w:r w:rsidR="00D736A2">
        <w:rPr>
          <w:i/>
          <w:iCs/>
        </w:rPr>
        <w:t> </w:t>
      </w:r>
      <w:r w:rsidRPr="008A6F5B">
        <w:rPr>
          <w:i/>
          <w:iCs/>
        </w:rPr>
        <w:t>II</w:t>
      </w:r>
      <w:r w:rsidRPr="008A6F5B">
        <w:t xml:space="preserve">. L’ingénieur responsable de la conception des coffrages sera à même de constater qu’un système </w:t>
      </w:r>
      <w:r w:rsidR="00D264E4" w:rsidRPr="008A6F5B">
        <w:t>tel</w:t>
      </w:r>
      <w:r w:rsidRPr="008A6F5B">
        <w:t xml:space="preserve"> que le «</w:t>
      </w:r>
      <w:r w:rsidR="00F96153" w:rsidRPr="008A6F5B">
        <w:t> </w:t>
      </w:r>
      <w:r w:rsidRPr="008A6F5B">
        <w:t xml:space="preserve">Diagonal pipe–transverse </w:t>
      </w:r>
      <w:proofErr w:type="spellStart"/>
      <w:r w:rsidRPr="008A6F5B">
        <w:t>tie</w:t>
      </w:r>
      <w:proofErr w:type="spellEnd"/>
      <w:r w:rsidRPr="008A6F5B">
        <w:t xml:space="preserve"> system</w:t>
      </w:r>
      <w:r w:rsidR="00F96153" w:rsidRPr="008A6F5B">
        <w:t> </w:t>
      </w:r>
      <w:r w:rsidRPr="008A6F5B">
        <w:t xml:space="preserve">» est efficace pour s’assurer de respecter les exigences du </w:t>
      </w:r>
      <w:r w:rsidR="00D30E4C" w:rsidRPr="008A6F5B">
        <w:t>M</w:t>
      </w:r>
      <w:r w:rsidRPr="008A6F5B">
        <w:t xml:space="preserve">inistère </w:t>
      </w:r>
      <w:r w:rsidR="00D30E4C" w:rsidRPr="008A6F5B">
        <w:t>relatives à</w:t>
      </w:r>
      <w:r w:rsidRPr="008A6F5B">
        <w:t xml:space="preserve"> la flèche des coffrages en porte-à-faux d’une dalle. Ce système est décrit au chapitre</w:t>
      </w:r>
      <w:r w:rsidR="00D736A2">
        <w:t> </w:t>
      </w:r>
      <w:r w:rsidRPr="008A6F5B">
        <w:t>1 de l’étude, à la figure 3</w:t>
      </w:r>
      <w:r w:rsidR="00D736A2">
        <w:t> </w:t>
      </w:r>
      <w:r w:rsidRPr="008A6F5B">
        <w:t xml:space="preserve">b) </w:t>
      </w:r>
      <w:proofErr w:type="spellStart"/>
      <w:r w:rsidRPr="008A6F5B">
        <w:rPr>
          <w:i/>
          <w:iCs/>
        </w:rPr>
        <w:t>Recommended</w:t>
      </w:r>
      <w:proofErr w:type="spellEnd"/>
      <w:r w:rsidRPr="008A6F5B">
        <w:rPr>
          <w:i/>
          <w:iCs/>
        </w:rPr>
        <w:t xml:space="preserve"> </w:t>
      </w:r>
      <w:proofErr w:type="spellStart"/>
      <w:r w:rsidRPr="008A6F5B">
        <w:rPr>
          <w:i/>
          <w:iCs/>
        </w:rPr>
        <w:t>temporary</w:t>
      </w:r>
      <w:proofErr w:type="spellEnd"/>
      <w:r w:rsidRPr="008A6F5B">
        <w:rPr>
          <w:i/>
          <w:iCs/>
        </w:rPr>
        <w:t xml:space="preserve"> </w:t>
      </w:r>
      <w:proofErr w:type="spellStart"/>
      <w:r w:rsidRPr="008A6F5B">
        <w:rPr>
          <w:i/>
          <w:iCs/>
        </w:rPr>
        <w:t>bracing</w:t>
      </w:r>
      <w:proofErr w:type="spellEnd"/>
      <w:r w:rsidRPr="008A6F5B">
        <w:rPr>
          <w:i/>
          <w:iCs/>
        </w:rPr>
        <w:t xml:space="preserve"> </w:t>
      </w:r>
      <w:proofErr w:type="spellStart"/>
      <w:r w:rsidRPr="008A6F5B">
        <w:rPr>
          <w:i/>
          <w:iCs/>
        </w:rPr>
        <w:t>systems</w:t>
      </w:r>
      <w:proofErr w:type="spellEnd"/>
      <w:r w:rsidRPr="008A6F5B">
        <w:rPr>
          <w:i/>
          <w:iCs/>
        </w:rPr>
        <w:t xml:space="preserve"> </w:t>
      </w:r>
      <w:proofErr w:type="spellStart"/>
      <w:r w:rsidRPr="008A6F5B">
        <w:rPr>
          <w:i/>
          <w:iCs/>
        </w:rPr>
        <w:t>from</w:t>
      </w:r>
      <w:proofErr w:type="spellEnd"/>
      <w:r w:rsidRPr="008A6F5B">
        <w:rPr>
          <w:i/>
          <w:iCs/>
        </w:rPr>
        <w:t xml:space="preserve"> Phase I (</w:t>
      </w:r>
      <w:proofErr w:type="spellStart"/>
      <w:r w:rsidRPr="008A6F5B">
        <w:rPr>
          <w:i/>
          <w:iCs/>
        </w:rPr>
        <w:t>Ashiquzzaman</w:t>
      </w:r>
      <w:proofErr w:type="spellEnd"/>
      <w:r w:rsidRPr="008A6F5B">
        <w:rPr>
          <w:i/>
          <w:iCs/>
        </w:rPr>
        <w:t xml:space="preserve"> et </w:t>
      </w:r>
      <w:proofErr w:type="gramStart"/>
      <w:r w:rsidRPr="008A6F5B">
        <w:rPr>
          <w:i/>
          <w:iCs/>
        </w:rPr>
        <w:t>al.,</w:t>
      </w:r>
      <w:proofErr w:type="gramEnd"/>
      <w:r w:rsidRPr="008A6F5B">
        <w:rPr>
          <w:i/>
          <w:iCs/>
        </w:rPr>
        <w:t xml:space="preserve"> 2016)</w:t>
      </w:r>
      <w:r w:rsidR="00D30E4C" w:rsidRPr="008A6F5B">
        <w:rPr>
          <w:i/>
          <w:iCs/>
        </w:rPr>
        <w:t>.</w:t>
      </w:r>
    </w:p>
    <w:p w14:paraId="05F6782E" w14:textId="02ED4D62" w:rsidR="00FA74A6" w:rsidRPr="008A6F5B" w:rsidRDefault="008F4952" w:rsidP="00C12AF8">
      <w:pPr>
        <w:pStyle w:val="Texte"/>
      </w:pPr>
      <w:r w:rsidRPr="008A6F5B">
        <w:t>Après le passage à vide de l’équipement de finition et avant la coulée du béton de la dalle, l’</w:t>
      </w:r>
      <w:r w:rsidR="00801FDE">
        <w:t>Entrepreneur</w:t>
      </w:r>
      <w:r w:rsidRPr="008A6F5B">
        <w:t xml:space="preserve"> doit marquer au crayon</w:t>
      </w:r>
      <w:r w:rsidR="00CA662B" w:rsidRPr="008A6F5B">
        <w:t>-</w:t>
      </w:r>
      <w:r w:rsidRPr="008A6F5B">
        <w:t>feutre les barres d’armature verticales intérieures des chasse-roues, glissières, trottoirs et pistes</w:t>
      </w:r>
      <w:r w:rsidR="00685D60" w:rsidRPr="008A6F5B">
        <w:t xml:space="preserve"> </w:t>
      </w:r>
      <w:r w:rsidR="001E28A9" w:rsidRPr="008A6F5B">
        <w:t>multifonction (</w:t>
      </w:r>
      <w:r w:rsidRPr="008A6F5B">
        <w:t>cyclables</w:t>
      </w:r>
      <w:r w:rsidR="001E28A9" w:rsidRPr="008A6F5B">
        <w:t>)</w:t>
      </w:r>
      <w:r w:rsidRPr="008A6F5B">
        <w:t xml:space="preserve"> au niveau correspondant </w:t>
      </w:r>
      <w:r w:rsidR="00FA74A6" w:rsidRPr="008A6F5B">
        <w:t>au</w:t>
      </w:r>
      <w:r w:rsidR="00803091" w:rsidRPr="008A6F5B">
        <w:t>-</w:t>
      </w:r>
      <w:r w:rsidR="00FA74A6" w:rsidRPr="008A6F5B">
        <w:t>dessus de la dalle projetée, qui doit être en tout point parallèle à celui des rails de roulement</w:t>
      </w:r>
      <w:r w:rsidR="00803091" w:rsidRPr="008A6F5B">
        <w:t>.</w:t>
      </w:r>
    </w:p>
    <w:p w14:paraId="685A1234" w14:textId="64BE667E" w:rsidR="008F4952" w:rsidRPr="008A6F5B" w:rsidRDefault="00FA74A6" w:rsidP="00C12AF8">
      <w:pPr>
        <w:pStyle w:val="Texte"/>
      </w:pPr>
      <w:r w:rsidRPr="008A6F5B">
        <w:t xml:space="preserve">Le marquage doit considérer l’épaisseur réelle de la dalle </w:t>
      </w:r>
      <w:r w:rsidR="00803091" w:rsidRPr="008A6F5B">
        <w:t>à la suite de</w:t>
      </w:r>
      <w:r w:rsidRPr="008A6F5B">
        <w:t xml:space="preserve"> la passe à vide, de même que </w:t>
      </w:r>
      <w:r w:rsidR="008F4952" w:rsidRPr="008A6F5B">
        <w:t>la déflexion du porte-à-faux calculée sous le poids du béton. Une</w:t>
      </w:r>
      <w:r w:rsidR="00B416C5" w:rsidRPr="008A6F5B">
        <w:t xml:space="preserve"> </w:t>
      </w:r>
      <w:r w:rsidR="008F4952" w:rsidRPr="008A6F5B">
        <w:t xml:space="preserve">barre sur </w:t>
      </w:r>
      <w:r w:rsidR="009D4EBD" w:rsidRPr="008A6F5B">
        <w:t xml:space="preserve">trois </w:t>
      </w:r>
      <w:r w:rsidR="008F4952" w:rsidRPr="008A6F5B">
        <w:t>doit être marquée, de manière à indiquer aux finisseurs le niveau fini du béton dans cette zone.</w:t>
      </w:r>
      <w:r w:rsidRPr="008A6F5B">
        <w:t xml:space="preserve"> </w:t>
      </w:r>
      <w:bookmarkStart w:id="170" w:name="_Hlk90022365"/>
      <w:r w:rsidRPr="008A6F5B">
        <w:t xml:space="preserve">En </w:t>
      </w:r>
      <w:r w:rsidR="00803091" w:rsidRPr="008A6F5B">
        <w:t>remplacement du</w:t>
      </w:r>
      <w:r w:rsidRPr="008A6F5B">
        <w:t xml:space="preserve"> marquage des armatures, l’</w:t>
      </w:r>
      <w:r w:rsidR="00801FDE">
        <w:t>Entrepreneur</w:t>
      </w:r>
      <w:r w:rsidRPr="008A6F5B">
        <w:t xml:space="preserve"> peut y fixer des repères ou des guides temporaires</w:t>
      </w:r>
      <w:r w:rsidR="006F5E95" w:rsidRPr="008A6F5B">
        <w:t>,</w:t>
      </w:r>
      <w:r w:rsidRPr="008A6F5B">
        <w:t xml:space="preserve"> </w:t>
      </w:r>
      <w:r w:rsidR="000B5C05" w:rsidRPr="008A6F5B">
        <w:t>dans la mesure où</w:t>
      </w:r>
      <w:r w:rsidRPr="008A6F5B">
        <w:t xml:space="preserve"> ceux-ci n’endommagent pas les armatures et ne nuisent pas aux opérations de finition du béton.</w:t>
      </w:r>
      <w:bookmarkEnd w:id="170"/>
    </w:p>
    <w:p w14:paraId="2C3FB43E" w14:textId="598274CF" w:rsidR="00D264E4" w:rsidRPr="008A6F5B" w:rsidRDefault="00D264E4" w:rsidP="00D264E4">
      <w:pPr>
        <w:pStyle w:val="Texte"/>
        <w:rPr>
          <w:lang w:val="fr-FR"/>
        </w:rPr>
      </w:pPr>
      <w:r w:rsidRPr="008A6F5B">
        <w:t>Les exigences concernant le profil des surfaces de la dalle, décrites à l’article</w:t>
      </w:r>
      <w:r w:rsidR="00D736A2">
        <w:t> </w:t>
      </w:r>
      <w:r w:rsidRPr="008A6F5B">
        <w:t>15.4.3.5.11 « Inspection, correction et nettoyage des surfaces » du CCDG, s’appliquent également aux surfaces des trottoirs et des pistes multifonction</w:t>
      </w:r>
      <w:r w:rsidR="002F2591" w:rsidRPr="008A6F5B">
        <w:t xml:space="preserve"> (</w:t>
      </w:r>
      <w:r w:rsidRPr="008A6F5B">
        <w:t>cyclables</w:t>
      </w:r>
      <w:r w:rsidR="002F2591" w:rsidRPr="008A6F5B">
        <w:t>)</w:t>
      </w:r>
      <w:r w:rsidRPr="008A6F5B">
        <w:t>.</w:t>
      </w:r>
    </w:p>
    <w:bookmarkEnd w:id="169"/>
    <w:p w14:paraId="62794D39" w14:textId="5E11645D" w:rsidR="00C96A99" w:rsidRPr="008A6F5B" w:rsidRDefault="00C96A99" w:rsidP="00C12AF8">
      <w:pPr>
        <w:pStyle w:val="Texte"/>
      </w:pPr>
      <w:r w:rsidRPr="008A6F5B">
        <w:t>Un montant de </w:t>
      </w:r>
      <w:r w:rsidR="009E15EA" w:rsidRPr="008A6F5B">
        <w:t>5</w:t>
      </w:r>
      <w:r w:rsidR="00445DAF" w:rsidRPr="008A6F5B">
        <w:t> </w:t>
      </w:r>
      <w:r w:rsidRPr="008A6F5B">
        <w:t>000</w:t>
      </w:r>
      <w:r w:rsidR="00445DAF" w:rsidRPr="008A6F5B">
        <w:t> </w:t>
      </w:r>
      <w:r w:rsidRPr="008A6F5B">
        <w:t xml:space="preserve">$ est retenu lorsqu’une seule des </w:t>
      </w:r>
      <w:r w:rsidR="00F946A1" w:rsidRPr="008A6F5B">
        <w:t>2 </w:t>
      </w:r>
      <w:r w:rsidRPr="008A6F5B">
        <w:t>plates-formes de travail payées selon l’article</w:t>
      </w:r>
      <w:r w:rsidR="00445DAF" w:rsidRPr="008A6F5B">
        <w:t> </w:t>
      </w:r>
      <w:r w:rsidRPr="008A6F5B">
        <w:t xml:space="preserve">15.4.4.5 </w:t>
      </w:r>
      <w:r w:rsidR="00D30E4C" w:rsidRPr="008A6F5B">
        <w:t>« </w:t>
      </w:r>
      <w:r w:rsidR="00D91DA9" w:rsidRPr="008A6F5B">
        <w:t>Béton</w:t>
      </w:r>
      <w:r w:rsidR="00D30E4C" w:rsidRPr="008A6F5B">
        <w:t> »</w:t>
      </w:r>
      <w:r w:rsidR="00D91DA9" w:rsidRPr="008A6F5B">
        <w:t xml:space="preserve"> </w:t>
      </w:r>
      <w:r w:rsidRPr="008A6F5B">
        <w:t>du CCDG est installée sur les rails au moment du bétonnage.</w:t>
      </w:r>
      <w:r w:rsidR="007E5668" w:rsidRPr="008A6F5B">
        <w:t xml:space="preserve"> </w:t>
      </w:r>
      <w:r w:rsidRPr="008A6F5B">
        <w:t>La retenue s’applique pour chacune des phases de travaux dans le cas des travaux réalisés en phases.</w:t>
      </w:r>
    </w:p>
    <w:p w14:paraId="629478F8" w14:textId="6B878E6C" w:rsidR="00120B31" w:rsidRPr="00080C26" w:rsidRDefault="00120B31" w:rsidP="00C3465F">
      <w:pPr>
        <w:pStyle w:val="Titre1"/>
      </w:pPr>
      <w:bookmarkStart w:id="171" w:name="_Toc120795223"/>
      <w:r w:rsidRPr="00080C26">
        <w:t>MURS DE SOUTÈNEMENT</w:t>
      </w:r>
      <w:bookmarkEnd w:id="171"/>
      <w:r w:rsidRPr="00080C26">
        <w:t xml:space="preserve"> </w:t>
      </w:r>
      <w:r w:rsidRPr="00080C26">
        <w:rPr>
          <w:vanish/>
          <w:sz w:val="18"/>
        </w:rPr>
        <w:t>(</w:t>
      </w:r>
      <w:r w:rsidR="00FF7EF9" w:rsidRPr="00080C26">
        <w:rPr>
          <w:vanish/>
          <w:sz w:val="18"/>
        </w:rPr>
        <w:t>20</w:t>
      </w:r>
      <w:r w:rsidR="00C12AF8" w:rsidRPr="00080C26">
        <w:rPr>
          <w:vanish/>
          <w:sz w:val="18"/>
        </w:rPr>
        <w:t>2</w:t>
      </w:r>
      <w:r w:rsidR="00BC6AE0" w:rsidRPr="00080C26">
        <w:rPr>
          <w:vanish/>
          <w:sz w:val="18"/>
        </w:rPr>
        <w:t>3</w:t>
      </w:r>
      <w:r w:rsidRPr="00080C26">
        <w:rPr>
          <w:vanish/>
          <w:sz w:val="18"/>
        </w:rPr>
        <w:t>-</w:t>
      </w:r>
      <w:r w:rsidR="0058266E" w:rsidRPr="00080C26">
        <w:rPr>
          <w:vanish/>
          <w:sz w:val="18"/>
        </w:rPr>
        <w:t>0</w:t>
      </w:r>
      <w:r w:rsidRPr="00080C26">
        <w:rPr>
          <w:vanish/>
          <w:sz w:val="18"/>
        </w:rPr>
        <w:t>1)</w:t>
      </w:r>
    </w:p>
    <w:p w14:paraId="74F1A632" w14:textId="77777777" w:rsidR="00120B31" w:rsidRPr="008A6F5B" w:rsidRDefault="00120B31" w:rsidP="00E53D80">
      <w:pPr>
        <w:pStyle w:val="Textemasquitalique-articles"/>
        <w:rPr>
          <w:rFonts w:cs="Arial"/>
          <w:lang w:val="fr-CA"/>
        </w:rPr>
      </w:pPr>
      <w:r w:rsidRPr="008A6F5B">
        <w:rPr>
          <w:rFonts w:cs="Arial"/>
          <w:lang w:val="fr-CA"/>
        </w:rPr>
        <w:t>OS-08 MURS DE SOUTÈNEMENT</w:t>
      </w:r>
    </w:p>
    <w:p w14:paraId="7581BFC7" w14:textId="77777777" w:rsidR="00120B31" w:rsidRPr="008A6F5B" w:rsidRDefault="00120B31" w:rsidP="00E53D80">
      <w:pPr>
        <w:pStyle w:val="Textemasquitalique-articles"/>
        <w:rPr>
          <w:rFonts w:cs="Arial"/>
          <w:lang w:val="fr-CA"/>
        </w:rPr>
      </w:pPr>
    </w:p>
    <w:p w14:paraId="0DA719A0" w14:textId="2F90E401" w:rsidR="00120B31" w:rsidRPr="008A6F5B" w:rsidRDefault="00120B31" w:rsidP="00E53D80">
      <w:pPr>
        <w:pStyle w:val="Textemasquitalique-articles"/>
        <w:rPr>
          <w:rFonts w:cs="Arial"/>
          <w:lang w:val="fr-CA"/>
        </w:rPr>
      </w:pPr>
      <w:r w:rsidRPr="008A6F5B">
        <w:rPr>
          <w:rFonts w:cs="Arial"/>
          <w:lang w:val="fr-CA"/>
        </w:rPr>
        <w:t>Cet article est un complément de l’article</w:t>
      </w:r>
      <w:r w:rsidR="00631D95" w:rsidRPr="008A6F5B">
        <w:rPr>
          <w:rFonts w:cs="Arial"/>
          <w:lang w:val="fr-CA"/>
        </w:rPr>
        <w:t> </w:t>
      </w:r>
      <w:r w:rsidRPr="008A6F5B">
        <w:rPr>
          <w:rFonts w:cs="Arial"/>
          <w:lang w:val="fr-CA"/>
        </w:rPr>
        <w:t xml:space="preserve">15.12 du CCDG. L’article est aussi un complément </w:t>
      </w:r>
      <w:r w:rsidR="00F3477B"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15.4,</w:t>
      </w:r>
      <w:r w:rsidR="00A45CD5" w:rsidRPr="008A6F5B">
        <w:rPr>
          <w:rFonts w:cs="Arial"/>
          <w:lang w:val="fr-CA"/>
        </w:rPr>
        <w:t xml:space="preserve"> 15.5,</w:t>
      </w:r>
      <w:r w:rsidRPr="008A6F5B">
        <w:rPr>
          <w:rFonts w:cs="Arial"/>
          <w:lang w:val="fr-CA"/>
        </w:rPr>
        <w:t xml:space="preserve"> 15.</w:t>
      </w:r>
      <w:r w:rsidR="004A59E3" w:rsidRPr="008A6F5B">
        <w:rPr>
          <w:rFonts w:cs="Arial"/>
          <w:lang w:val="fr-CA"/>
        </w:rPr>
        <w:t xml:space="preserve">8 </w:t>
      </w:r>
      <w:r w:rsidRPr="008A6F5B">
        <w:rPr>
          <w:rFonts w:cs="Arial"/>
          <w:lang w:val="fr-CA"/>
        </w:rPr>
        <w:t>et 15.</w:t>
      </w:r>
      <w:r w:rsidR="004A59E3" w:rsidRPr="008A6F5B">
        <w:rPr>
          <w:rFonts w:cs="Arial"/>
          <w:lang w:val="fr-CA"/>
        </w:rPr>
        <w:t xml:space="preserve">15 </w:t>
      </w:r>
      <w:r w:rsidRPr="008A6F5B">
        <w:rPr>
          <w:rFonts w:cs="Arial"/>
          <w:lang w:val="fr-CA"/>
        </w:rPr>
        <w:t xml:space="preserve">du CCDG </w:t>
      </w:r>
      <w:r w:rsidR="0083660D" w:rsidRPr="008A6F5B">
        <w:rPr>
          <w:rFonts w:cs="Arial"/>
          <w:lang w:val="fr-CA"/>
        </w:rPr>
        <w:t xml:space="preserve">quand </w:t>
      </w:r>
      <w:r w:rsidRPr="008A6F5B">
        <w:rPr>
          <w:rFonts w:cs="Arial"/>
          <w:lang w:val="fr-CA"/>
        </w:rPr>
        <w:t>les murs sont fabriqués en tout ou en partie en béton, en acier ou en bois. Cet article ne s’applique pas aux murs en retour en console des culées.</w:t>
      </w:r>
    </w:p>
    <w:p w14:paraId="5E8ECAFE" w14:textId="77777777" w:rsidR="00A31720" w:rsidRPr="008A6F5B" w:rsidRDefault="00A31720" w:rsidP="00E53D80">
      <w:pPr>
        <w:pStyle w:val="Textemasquitalique-articles"/>
        <w:rPr>
          <w:rFonts w:cs="Arial"/>
          <w:lang w:val="fr-CA"/>
        </w:rPr>
      </w:pPr>
    </w:p>
    <w:p w14:paraId="270E5122" w14:textId="3ECBBA65" w:rsidR="00A31720" w:rsidRPr="008A6F5B" w:rsidRDefault="00A31720" w:rsidP="00E53D80">
      <w:pPr>
        <w:pStyle w:val="Textemasquitalique-articles"/>
        <w:rPr>
          <w:rFonts w:cs="Arial"/>
          <w:lang w:val="fr-CA"/>
        </w:rPr>
      </w:pPr>
      <w:r w:rsidRPr="008A6F5B">
        <w:rPr>
          <w:rFonts w:cs="Arial"/>
          <w:lang w:val="fr-CA"/>
        </w:rPr>
        <w:t>Inclure le texte optionnel relatif à la fiche de conception lorsqu’au moins une option de mur</w:t>
      </w:r>
      <w:r w:rsidR="00480335" w:rsidRPr="008A6F5B">
        <w:rPr>
          <w:rFonts w:cs="Arial"/>
          <w:lang w:val="fr-CA"/>
        </w:rPr>
        <w:t xml:space="preserve"> de soutènement</w:t>
      </w:r>
      <w:r w:rsidRPr="008A6F5B">
        <w:rPr>
          <w:rFonts w:cs="Arial"/>
          <w:lang w:val="fr-CA"/>
        </w:rPr>
        <w:t xml:space="preserve"> homologué est sélectio</w:t>
      </w:r>
      <w:r w:rsidR="00D30E4C" w:rsidRPr="008A6F5B">
        <w:rPr>
          <w:rFonts w:cs="Arial"/>
          <w:lang w:val="fr-CA"/>
        </w:rPr>
        <w:t>n</w:t>
      </w:r>
      <w:r w:rsidRPr="008A6F5B">
        <w:rPr>
          <w:rFonts w:cs="Arial"/>
          <w:lang w:val="fr-CA"/>
        </w:rPr>
        <w:t>née.</w:t>
      </w:r>
      <w:r w:rsidR="00E416E1">
        <w:rPr>
          <w:rFonts w:cs="Arial"/>
          <w:lang w:val="fr-CA"/>
        </w:rPr>
        <w:t xml:space="preserve"> Dans ce cas, inclure dans le devis l’annexe T4 « Fiche de conception – Mur de soutènement ».</w:t>
      </w:r>
    </w:p>
    <w:p w14:paraId="6B4B5D8A" w14:textId="77777777" w:rsidR="00120B31" w:rsidRPr="008A6F5B" w:rsidRDefault="00120B31" w:rsidP="00E53D80">
      <w:pPr>
        <w:pStyle w:val="Textemasquitalique-articles"/>
        <w:rPr>
          <w:rFonts w:cs="Arial"/>
          <w:lang w:val="fr-CA"/>
        </w:rPr>
      </w:pPr>
    </w:p>
    <w:p w14:paraId="45506F51" w14:textId="693463AA" w:rsidR="00120B31" w:rsidRPr="008A6F5B" w:rsidRDefault="00120B31" w:rsidP="00E53D80">
      <w:pPr>
        <w:pStyle w:val="Textemasquitalique-articles"/>
        <w:rPr>
          <w:rFonts w:cs="Arial"/>
          <w:lang w:val="fr-CA"/>
        </w:rPr>
      </w:pPr>
      <w:r w:rsidRPr="008A6F5B">
        <w:rPr>
          <w:rFonts w:cs="Arial"/>
          <w:lang w:val="fr-CA"/>
        </w:rPr>
        <w:t xml:space="preserve">Inclure </w:t>
      </w:r>
      <w:r w:rsidR="00F3477B" w:rsidRPr="008A6F5B">
        <w:rPr>
          <w:rFonts w:cs="Arial"/>
          <w:lang w:val="fr-CA"/>
        </w:rPr>
        <w:t xml:space="preserve">dans le devis </w:t>
      </w:r>
      <w:r w:rsidRPr="008A6F5B">
        <w:rPr>
          <w:rFonts w:cs="Arial"/>
          <w:lang w:val="fr-CA"/>
        </w:rPr>
        <w:t>le texte optionnel relatif au type de béton des chasse-roues</w:t>
      </w:r>
      <w:r w:rsidR="00E1730A" w:rsidRPr="008A6F5B">
        <w:rPr>
          <w:rFonts w:cs="Arial"/>
          <w:lang w:val="fr-CA"/>
        </w:rPr>
        <w:t>,</w:t>
      </w:r>
      <w:r w:rsidR="00122DE3" w:rsidRPr="008A6F5B">
        <w:rPr>
          <w:rFonts w:cs="Arial"/>
          <w:lang w:val="fr-CA"/>
        </w:rPr>
        <w:t xml:space="preserve"> </w:t>
      </w:r>
      <w:r w:rsidRPr="008A6F5B">
        <w:rPr>
          <w:rFonts w:cs="Arial"/>
          <w:lang w:val="fr-CA"/>
        </w:rPr>
        <w:t>glissières</w:t>
      </w:r>
      <w:r w:rsidR="00E1730A" w:rsidRPr="008A6F5B">
        <w:rPr>
          <w:rFonts w:cs="Arial"/>
          <w:lang w:val="fr-CA"/>
        </w:rPr>
        <w:t xml:space="preserve"> et modules de couronnement servant de support aux dispositifs de retenue</w:t>
      </w:r>
      <w:r w:rsidRPr="008A6F5B">
        <w:rPr>
          <w:rFonts w:cs="Arial"/>
          <w:lang w:val="fr-CA"/>
        </w:rPr>
        <w:t xml:space="preserve"> (voir le </w:t>
      </w:r>
      <w:r w:rsidR="00FB6212" w:rsidRPr="008A6F5B">
        <w:rPr>
          <w:rFonts w:cs="Arial"/>
          <w:lang w:val="fr-CA"/>
        </w:rPr>
        <w:t>tableau </w:t>
      </w:r>
      <w:r w:rsidRPr="008A6F5B">
        <w:rPr>
          <w:rFonts w:cs="Arial"/>
          <w:lang w:val="fr-CA"/>
        </w:rPr>
        <w:t xml:space="preserve">2.8-1 du </w:t>
      </w:r>
      <w:r w:rsidR="00FB6212" w:rsidRPr="008A6F5B">
        <w:rPr>
          <w:rFonts w:cs="Arial"/>
          <w:lang w:val="fr-CA"/>
        </w:rPr>
        <w:t>chapitre </w:t>
      </w:r>
      <w:r w:rsidRPr="008A6F5B">
        <w:rPr>
          <w:rFonts w:cs="Arial"/>
          <w:lang w:val="fr-CA"/>
        </w:rPr>
        <w:t>2</w:t>
      </w:r>
      <w:r w:rsidR="00AC40BC" w:rsidRPr="008A6F5B">
        <w:rPr>
          <w:rFonts w:cs="Arial"/>
          <w:lang w:val="fr-CA"/>
        </w:rPr>
        <w:t xml:space="preserve"> du </w:t>
      </w:r>
      <w:r w:rsidR="00FB6212" w:rsidRPr="008A6F5B">
        <w:rPr>
          <w:rFonts w:cs="Arial"/>
          <w:i w:val="0"/>
          <w:lang w:val="fr-CA"/>
        </w:rPr>
        <w:t>Tome III – </w:t>
      </w:r>
      <w:r w:rsidRPr="008A6F5B">
        <w:rPr>
          <w:rFonts w:cs="Arial"/>
          <w:i w:val="0"/>
          <w:lang w:val="fr-CA"/>
        </w:rPr>
        <w:t>Ouvrages d</w:t>
      </w:r>
      <w:r w:rsidR="00126FEE" w:rsidRPr="008A6F5B">
        <w:rPr>
          <w:rFonts w:cs="Arial"/>
          <w:i w:val="0"/>
          <w:lang w:val="fr-CA"/>
        </w:rPr>
        <w:t>’</w:t>
      </w:r>
      <w:r w:rsidRPr="008A6F5B">
        <w:rPr>
          <w:rFonts w:cs="Arial"/>
          <w:i w:val="0"/>
          <w:lang w:val="fr-CA"/>
        </w:rPr>
        <w:t>art</w:t>
      </w:r>
      <w:r w:rsidRPr="008A6F5B">
        <w:rPr>
          <w:rFonts w:cs="Arial"/>
          <w:lang w:val="fr-CA"/>
        </w:rPr>
        <w:t xml:space="preserve"> des normes du </w:t>
      </w:r>
      <w:r w:rsidR="00437140" w:rsidRPr="008A6F5B">
        <w:rPr>
          <w:rFonts w:cs="Arial"/>
          <w:lang w:val="fr-CA"/>
        </w:rPr>
        <w:t>Ministère</w:t>
      </w:r>
      <w:r w:rsidRPr="008A6F5B">
        <w:rPr>
          <w:rFonts w:cs="Arial"/>
          <w:lang w:val="fr-CA"/>
        </w:rPr>
        <w:t>).</w:t>
      </w:r>
    </w:p>
    <w:p w14:paraId="39CB5DC1" w14:textId="77777777" w:rsidR="00120B31" w:rsidRPr="008A6F5B" w:rsidRDefault="00120B31" w:rsidP="00E53D80">
      <w:pPr>
        <w:pStyle w:val="Textemasquitalique-articles"/>
        <w:rPr>
          <w:rFonts w:cs="Arial"/>
          <w:lang w:val="fr-CA"/>
        </w:rPr>
      </w:pPr>
    </w:p>
    <w:p w14:paraId="49D87B19" w14:textId="79432555" w:rsidR="00120B31" w:rsidRPr="008A6F5B" w:rsidRDefault="00120B31" w:rsidP="00E53D80">
      <w:pPr>
        <w:pStyle w:val="Textemasquitalique-articles"/>
        <w:rPr>
          <w:rFonts w:cs="Arial"/>
          <w:lang w:val="fr-CA"/>
        </w:rPr>
      </w:pPr>
      <w:r w:rsidRPr="008A6F5B">
        <w:rPr>
          <w:rFonts w:cs="Arial"/>
          <w:lang w:val="fr-CA"/>
        </w:rPr>
        <w:t>Inclure</w:t>
      </w:r>
      <w:r w:rsidR="00F3477B" w:rsidRPr="008A6F5B">
        <w:rPr>
          <w:rFonts w:cs="Arial"/>
          <w:lang w:val="fr-CA"/>
        </w:rPr>
        <w:t xml:space="preserve"> dans le devis</w:t>
      </w:r>
      <w:r w:rsidRPr="008A6F5B">
        <w:rPr>
          <w:rFonts w:cs="Arial"/>
          <w:lang w:val="fr-CA"/>
        </w:rPr>
        <w:t xml:space="preserve">, </w:t>
      </w:r>
      <w:r w:rsidR="00A57408" w:rsidRPr="008A6F5B">
        <w:rPr>
          <w:rFonts w:cs="Arial"/>
          <w:lang w:val="fr-CA"/>
        </w:rPr>
        <w:t xml:space="preserve">quand </w:t>
      </w:r>
      <w:r w:rsidRPr="008A6F5B">
        <w:rPr>
          <w:rFonts w:cs="Arial"/>
          <w:lang w:val="fr-CA"/>
        </w:rPr>
        <w:t>cela est nécessaire (voir</w:t>
      </w:r>
      <w:r w:rsidR="00AC40BC" w:rsidRPr="008A6F5B">
        <w:rPr>
          <w:rFonts w:cs="Arial"/>
          <w:lang w:val="fr-CA"/>
        </w:rPr>
        <w:t xml:space="preserve"> le</w:t>
      </w:r>
      <w:r w:rsidRPr="008A6F5B">
        <w:rPr>
          <w:rFonts w:cs="Arial"/>
          <w:lang w:val="fr-CA"/>
        </w:rPr>
        <w:t xml:space="preserve"> </w:t>
      </w:r>
      <w:r w:rsidR="00C36FBA" w:rsidRPr="008A6F5B">
        <w:rPr>
          <w:rFonts w:cs="Arial"/>
          <w:lang w:val="fr-CA"/>
        </w:rPr>
        <w:t>tableau</w:t>
      </w:r>
      <w:r w:rsidR="00631D95" w:rsidRPr="008A6F5B">
        <w:rPr>
          <w:rFonts w:cs="Arial"/>
          <w:lang w:val="fr-CA"/>
        </w:rPr>
        <w:t> </w:t>
      </w:r>
      <w:r w:rsidR="00C36FBA" w:rsidRPr="008A6F5B">
        <w:rPr>
          <w:rFonts w:cs="Arial"/>
          <w:lang w:val="fr-CA"/>
        </w:rPr>
        <w:t>2.8-2 du chapitre</w:t>
      </w:r>
      <w:r w:rsidR="00631D95" w:rsidRPr="008A6F5B">
        <w:rPr>
          <w:rFonts w:cs="Arial"/>
          <w:lang w:val="fr-CA"/>
        </w:rPr>
        <w:t> </w:t>
      </w:r>
      <w:r w:rsidR="00C36FBA" w:rsidRPr="008A6F5B">
        <w:rPr>
          <w:rFonts w:cs="Arial"/>
          <w:lang w:val="fr-CA"/>
        </w:rPr>
        <w:t xml:space="preserve">2 du </w:t>
      </w:r>
      <w:r w:rsidRPr="008A6F5B">
        <w:rPr>
          <w:rFonts w:cs="Arial"/>
          <w:i w:val="0"/>
          <w:lang w:val="fr-CA"/>
        </w:rPr>
        <w:t>Tome</w:t>
      </w:r>
      <w:r w:rsidR="00631D95" w:rsidRPr="008A6F5B">
        <w:rPr>
          <w:rFonts w:cs="Arial"/>
          <w:i w:val="0"/>
          <w:lang w:val="fr-CA"/>
        </w:rPr>
        <w:t> </w:t>
      </w:r>
      <w:r w:rsidRPr="008A6F5B">
        <w:rPr>
          <w:rFonts w:cs="Arial"/>
          <w:i w:val="0"/>
          <w:lang w:val="fr-CA"/>
        </w:rPr>
        <w:t>III – Ouvrages d’art</w:t>
      </w:r>
      <w:r w:rsidRPr="008A6F5B">
        <w:rPr>
          <w:rFonts w:cs="Arial"/>
          <w:lang w:val="fr-CA"/>
        </w:rPr>
        <w:t xml:space="preserve"> des normes du </w:t>
      </w:r>
      <w:r w:rsidR="00437140" w:rsidRPr="008A6F5B">
        <w:rPr>
          <w:rFonts w:cs="Arial"/>
          <w:lang w:val="fr-CA"/>
        </w:rPr>
        <w:t>Ministère</w:t>
      </w:r>
      <w:r w:rsidRPr="008A6F5B">
        <w:rPr>
          <w:rFonts w:cs="Arial"/>
          <w:lang w:val="fr-CA"/>
        </w:rPr>
        <w:t xml:space="preserve">), le texte optionnel relatif à la galvanisation de l’armature des modules du parement, du couronnement, du trottoir, de la piste cyclable ou de la glissière. </w:t>
      </w:r>
    </w:p>
    <w:p w14:paraId="10F73A96" w14:textId="77777777" w:rsidR="00120B31" w:rsidRPr="008A6F5B" w:rsidRDefault="00120B31" w:rsidP="00E53D80">
      <w:pPr>
        <w:pStyle w:val="Textemasquitalique-articles"/>
        <w:rPr>
          <w:rFonts w:cs="Arial"/>
          <w:lang w:val="fr-CA"/>
        </w:rPr>
      </w:pPr>
    </w:p>
    <w:p w14:paraId="778F516C" w14:textId="4AED1718" w:rsidR="00120B31" w:rsidRPr="008A6F5B" w:rsidRDefault="00120B31" w:rsidP="00E53D80">
      <w:pPr>
        <w:pStyle w:val="Textemasquitalique-articles"/>
        <w:rPr>
          <w:rFonts w:cs="Arial"/>
          <w:lang w:val="fr-CA"/>
        </w:rPr>
      </w:pPr>
      <w:r w:rsidRPr="008A6F5B">
        <w:rPr>
          <w:rFonts w:cs="Arial"/>
          <w:lang w:val="fr-CA"/>
        </w:rPr>
        <w:t xml:space="preserve">Inclure </w:t>
      </w:r>
      <w:r w:rsidR="00F3477B" w:rsidRPr="008A6F5B">
        <w:rPr>
          <w:rFonts w:cs="Arial"/>
          <w:lang w:val="fr-CA"/>
        </w:rPr>
        <w:t xml:space="preserve">dans le devis </w:t>
      </w:r>
      <w:r w:rsidRPr="008A6F5B">
        <w:rPr>
          <w:rFonts w:cs="Arial"/>
          <w:lang w:val="fr-CA"/>
        </w:rPr>
        <w:t xml:space="preserve">le texte optionnel relatif à la durée de vie minimale des inclusions métalliques de renforcement enfouies dans le sol </w:t>
      </w:r>
      <w:r w:rsidR="00A57408" w:rsidRPr="008A6F5B">
        <w:rPr>
          <w:rFonts w:cs="Arial"/>
          <w:lang w:val="fr-CA"/>
        </w:rPr>
        <w:t xml:space="preserve">quand </w:t>
      </w:r>
      <w:r w:rsidR="00AC57EB" w:rsidRPr="008A6F5B">
        <w:rPr>
          <w:rFonts w:cs="Arial"/>
          <w:lang w:val="fr-CA"/>
        </w:rPr>
        <w:t>parmi les</w:t>
      </w:r>
      <w:r w:rsidRPr="008A6F5B">
        <w:rPr>
          <w:rFonts w:cs="Arial"/>
          <w:lang w:val="fr-CA"/>
        </w:rPr>
        <w:t xml:space="preserve"> options de murs choisies</w:t>
      </w:r>
      <w:r w:rsidR="00AC57EB" w:rsidRPr="008A6F5B">
        <w:rPr>
          <w:rFonts w:cs="Arial"/>
          <w:lang w:val="fr-CA"/>
        </w:rPr>
        <w:t>, certaines comportent de telles inclusions</w:t>
      </w:r>
      <w:r w:rsidRPr="008A6F5B">
        <w:rPr>
          <w:rFonts w:cs="Arial"/>
          <w:lang w:val="fr-CA"/>
        </w:rPr>
        <w:t xml:space="preserve">. La durée de vie des inclusions métalliques est fixée par défaut </w:t>
      </w:r>
      <w:r w:rsidR="00FB6212" w:rsidRPr="008A6F5B">
        <w:rPr>
          <w:rFonts w:cs="Arial"/>
          <w:lang w:val="fr-CA"/>
        </w:rPr>
        <w:t>à </w:t>
      </w:r>
      <w:r w:rsidRPr="008A6F5B">
        <w:rPr>
          <w:rFonts w:cs="Arial"/>
          <w:lang w:val="fr-CA"/>
        </w:rPr>
        <w:t xml:space="preserve">75 ans; il faut par contre inscrire une durée </w:t>
      </w:r>
      <w:r w:rsidR="00FB6212" w:rsidRPr="008A6F5B">
        <w:rPr>
          <w:rFonts w:cs="Arial"/>
          <w:lang w:val="fr-CA"/>
        </w:rPr>
        <w:t>de </w:t>
      </w:r>
      <w:r w:rsidRPr="008A6F5B">
        <w:rPr>
          <w:rFonts w:cs="Arial"/>
          <w:lang w:val="fr-CA"/>
        </w:rPr>
        <w:t xml:space="preserve">40 ans lorsque requis par les conditions du projet (voir le </w:t>
      </w:r>
      <w:r w:rsidR="00FB6212" w:rsidRPr="008A6F5B">
        <w:rPr>
          <w:rFonts w:cs="Arial"/>
          <w:lang w:val="fr-CA"/>
        </w:rPr>
        <w:t>chapitre </w:t>
      </w:r>
      <w:r w:rsidRPr="008A6F5B">
        <w:rPr>
          <w:rFonts w:cs="Arial"/>
          <w:lang w:val="fr-CA"/>
        </w:rPr>
        <w:t xml:space="preserve">5 du </w:t>
      </w:r>
      <w:r w:rsidR="00FB6212" w:rsidRPr="008A6F5B">
        <w:rPr>
          <w:rFonts w:cs="Arial"/>
          <w:i w:val="0"/>
          <w:lang w:val="fr-CA"/>
        </w:rPr>
        <w:t>Tome III – </w:t>
      </w:r>
      <w:r w:rsidRPr="008A6F5B">
        <w:rPr>
          <w:rFonts w:cs="Arial"/>
          <w:i w:val="0"/>
          <w:lang w:val="fr-CA"/>
        </w:rPr>
        <w:t>Ouvrages d</w:t>
      </w:r>
      <w:r w:rsidR="00126FEE" w:rsidRPr="008A6F5B">
        <w:rPr>
          <w:rFonts w:cs="Arial"/>
          <w:i w:val="0"/>
          <w:lang w:val="fr-CA"/>
        </w:rPr>
        <w:t>’</w:t>
      </w:r>
      <w:r w:rsidRPr="008A6F5B">
        <w:rPr>
          <w:rFonts w:cs="Arial"/>
          <w:i w:val="0"/>
          <w:lang w:val="fr-CA"/>
        </w:rPr>
        <w:t xml:space="preserve">art </w:t>
      </w:r>
      <w:r w:rsidRPr="008A6F5B">
        <w:rPr>
          <w:rFonts w:cs="Arial"/>
          <w:lang w:val="fr-CA"/>
        </w:rPr>
        <w:t xml:space="preserve">des normes du </w:t>
      </w:r>
      <w:r w:rsidR="00437140" w:rsidRPr="008A6F5B">
        <w:rPr>
          <w:rFonts w:cs="Arial"/>
          <w:lang w:val="fr-CA"/>
        </w:rPr>
        <w:t>Ministère</w:t>
      </w:r>
      <w:r w:rsidRPr="008A6F5B">
        <w:rPr>
          <w:rFonts w:cs="Arial"/>
          <w:lang w:val="fr-CA"/>
        </w:rPr>
        <w:t>).</w:t>
      </w:r>
    </w:p>
    <w:p w14:paraId="5033A0A2" w14:textId="77777777" w:rsidR="00A811DD" w:rsidRPr="008A6F5B" w:rsidRDefault="00A811DD" w:rsidP="00E53D80">
      <w:pPr>
        <w:pStyle w:val="Textemasquitalique-articles"/>
        <w:rPr>
          <w:rFonts w:cs="Arial"/>
          <w:lang w:val="fr-CA"/>
        </w:rPr>
      </w:pPr>
    </w:p>
    <w:p w14:paraId="1AE38314" w14:textId="776ECAF6" w:rsidR="00120B31" w:rsidRPr="008A6F5B" w:rsidRDefault="00120B31" w:rsidP="00E53D80">
      <w:pPr>
        <w:pStyle w:val="Textemasquitalique-articles"/>
        <w:rPr>
          <w:rFonts w:cs="Arial"/>
          <w:vanish w:val="0"/>
          <w:lang w:val="fr-CA"/>
        </w:rPr>
      </w:pPr>
      <w:r w:rsidRPr="008A6F5B">
        <w:rPr>
          <w:rFonts w:cs="Arial"/>
          <w:lang w:val="fr-CA"/>
        </w:rPr>
        <w:t xml:space="preserve">Inclure </w:t>
      </w:r>
      <w:r w:rsidR="00F3477B" w:rsidRPr="008A6F5B">
        <w:rPr>
          <w:rFonts w:cs="Arial"/>
          <w:lang w:val="fr-CA"/>
        </w:rPr>
        <w:t xml:space="preserve">dans le devis </w:t>
      </w:r>
      <w:r w:rsidRPr="008A6F5B">
        <w:rPr>
          <w:rFonts w:cs="Arial"/>
          <w:lang w:val="fr-CA"/>
        </w:rPr>
        <w:t xml:space="preserve">le texte optionnel relatif au drainage des murs homologués </w:t>
      </w:r>
      <w:r w:rsidR="0083660D" w:rsidRPr="008A6F5B">
        <w:rPr>
          <w:rFonts w:cs="Arial"/>
          <w:lang w:val="fr-CA"/>
        </w:rPr>
        <w:t xml:space="preserve">quand </w:t>
      </w:r>
      <w:r w:rsidRPr="008A6F5B">
        <w:rPr>
          <w:rFonts w:cs="Arial"/>
          <w:lang w:val="fr-CA"/>
        </w:rPr>
        <w:t>des murs de ce type sont sélectionnés.</w:t>
      </w:r>
      <w:r w:rsidR="00F8093B" w:rsidRPr="008A6F5B">
        <w:rPr>
          <w:rFonts w:cs="Arial"/>
          <w:lang w:val="fr-CA"/>
        </w:rPr>
        <w:t xml:space="preserve"> </w:t>
      </w:r>
      <w:bookmarkStart w:id="172" w:name="_Hlk89952710"/>
      <w:r w:rsidR="002E4D2B" w:rsidRPr="008A6F5B">
        <w:rPr>
          <w:lang w:val="fr-CA"/>
        </w:rPr>
        <w:t>A</w:t>
      </w:r>
      <w:r w:rsidR="00F8093B" w:rsidRPr="008A6F5B">
        <w:rPr>
          <w:lang w:val="fr-CA"/>
        </w:rPr>
        <w:t xml:space="preserve">nnexer au devis l’étude géotechnique. S’assurer </w:t>
      </w:r>
      <w:r w:rsidR="002E4D2B" w:rsidRPr="008A6F5B">
        <w:rPr>
          <w:lang w:val="fr-CA"/>
        </w:rPr>
        <w:t xml:space="preserve">dans un tel cas </w:t>
      </w:r>
      <w:r w:rsidR="00F8093B" w:rsidRPr="008A6F5B">
        <w:rPr>
          <w:lang w:val="fr-CA"/>
        </w:rPr>
        <w:t>que l’étude géotechnique contien</w:t>
      </w:r>
      <w:r w:rsidR="007B265A" w:rsidRPr="008A6F5B">
        <w:rPr>
          <w:lang w:val="fr-CA"/>
        </w:rPr>
        <w:t>t</w:t>
      </w:r>
      <w:r w:rsidR="00F8093B" w:rsidRPr="008A6F5B">
        <w:rPr>
          <w:lang w:val="fr-CA"/>
        </w:rPr>
        <w:t xml:space="preserve"> toutes les informations nécessaires à cette fin</w:t>
      </w:r>
      <w:r w:rsidR="0034567D" w:rsidRPr="008A6F5B">
        <w:rPr>
          <w:lang w:val="fr-CA"/>
        </w:rPr>
        <w:t>,</w:t>
      </w:r>
      <w:r w:rsidR="00F8093B" w:rsidRPr="008A6F5B">
        <w:rPr>
          <w:lang w:val="fr-CA"/>
        </w:rPr>
        <w:t xml:space="preserve"> telles que </w:t>
      </w:r>
      <w:bookmarkStart w:id="173" w:name="_Hlk86746291"/>
      <w:r w:rsidR="00F8093B" w:rsidRPr="008A6F5B">
        <w:rPr>
          <w:lang w:val="fr-CA"/>
        </w:rPr>
        <w:t xml:space="preserve">la hauteur de la nappe phréatique </w:t>
      </w:r>
      <w:bookmarkEnd w:id="173"/>
      <w:r w:rsidR="00F8093B" w:rsidRPr="008A6F5B">
        <w:rPr>
          <w:lang w:val="fr-CA"/>
        </w:rPr>
        <w:t>et la description des sols en place, basée sur les rapports de forage et les analyses granulométriques. L’</w:t>
      </w:r>
      <w:r w:rsidR="00801FDE">
        <w:rPr>
          <w:lang w:val="fr-CA"/>
        </w:rPr>
        <w:t>Entrepreneur</w:t>
      </w:r>
      <w:r w:rsidR="00F8093B" w:rsidRPr="008A6F5B">
        <w:rPr>
          <w:lang w:val="fr-CA"/>
        </w:rPr>
        <w:t xml:space="preserve"> devra estimer la perméabilité des sols naturels situés à l’arrière du remblai des murs et évaluer l’infiltration des eaux souterraines dans la zone du remblai des murs de soutènement.</w:t>
      </w:r>
    </w:p>
    <w:bookmarkEnd w:id="172"/>
    <w:p w14:paraId="70BE0AC6" w14:textId="77777777" w:rsidR="00F8093B" w:rsidRPr="008A6F5B" w:rsidRDefault="00F8093B" w:rsidP="00E53D80">
      <w:pPr>
        <w:pStyle w:val="Textemasquitalique-articles"/>
        <w:rPr>
          <w:rFonts w:cs="Arial"/>
          <w:lang w:val="fr-CA"/>
        </w:rPr>
      </w:pPr>
    </w:p>
    <w:p w14:paraId="6D4176A4" w14:textId="087A82FB" w:rsidR="00120B31" w:rsidRPr="008A6F5B" w:rsidRDefault="00120B31" w:rsidP="00E53D80">
      <w:pPr>
        <w:pStyle w:val="Textemasquitalique-articles"/>
        <w:rPr>
          <w:rFonts w:cs="Arial"/>
          <w:lang w:val="fr-CA"/>
        </w:rPr>
      </w:pPr>
      <w:r w:rsidRPr="008A6F5B">
        <w:rPr>
          <w:rFonts w:cs="Arial"/>
          <w:lang w:val="fr-CA"/>
        </w:rPr>
        <w:t xml:space="preserve">Inclure </w:t>
      </w:r>
      <w:r w:rsidR="00F3477B" w:rsidRPr="008A6F5B">
        <w:rPr>
          <w:rFonts w:cs="Arial"/>
          <w:lang w:val="fr-CA"/>
        </w:rPr>
        <w:t xml:space="preserve">dans le devis </w:t>
      </w:r>
      <w:r w:rsidRPr="008A6F5B">
        <w:rPr>
          <w:rFonts w:cs="Arial"/>
          <w:lang w:val="fr-CA"/>
        </w:rPr>
        <w:t xml:space="preserve">le texte optionnel relatif aux </w:t>
      </w:r>
      <w:r w:rsidR="00CB1542" w:rsidRPr="008A6F5B">
        <w:rPr>
          <w:rFonts w:cs="Arial"/>
          <w:lang w:val="fr-CA"/>
        </w:rPr>
        <w:t xml:space="preserve">critères </w:t>
      </w:r>
      <w:r w:rsidRPr="008A6F5B">
        <w:rPr>
          <w:rFonts w:cs="Arial"/>
          <w:lang w:val="fr-CA"/>
        </w:rPr>
        <w:t xml:space="preserve">d’installation </w:t>
      </w:r>
      <w:r w:rsidR="00A57408" w:rsidRPr="008A6F5B">
        <w:rPr>
          <w:rFonts w:cs="Arial"/>
          <w:lang w:val="fr-CA"/>
        </w:rPr>
        <w:t xml:space="preserve">quand l’une </w:t>
      </w:r>
      <w:r w:rsidRPr="008A6F5B">
        <w:rPr>
          <w:rFonts w:cs="Arial"/>
          <w:lang w:val="fr-CA"/>
        </w:rPr>
        <w:t xml:space="preserve">des options suivantes de murs </w:t>
      </w:r>
      <w:r w:rsidR="001466F3" w:rsidRPr="008A6F5B">
        <w:rPr>
          <w:rFonts w:cs="Arial"/>
          <w:lang w:val="fr-CA"/>
        </w:rPr>
        <w:t>es</w:t>
      </w:r>
      <w:r w:rsidRPr="008A6F5B">
        <w:rPr>
          <w:rFonts w:cs="Arial"/>
          <w:lang w:val="fr-CA"/>
        </w:rPr>
        <w:t>t sélectionnée :</w:t>
      </w:r>
    </w:p>
    <w:p w14:paraId="03716FD6" w14:textId="77777777" w:rsidR="00120B31" w:rsidRPr="008A6F5B" w:rsidRDefault="00120B31" w:rsidP="00E53D80">
      <w:pPr>
        <w:pStyle w:val="Textemasquitalique-articles"/>
        <w:rPr>
          <w:rFonts w:cs="Arial"/>
          <w:lang w:val="fr-CA"/>
        </w:rPr>
      </w:pPr>
    </w:p>
    <w:p w14:paraId="63FBA99E" w14:textId="50A1F443" w:rsidR="00120B31" w:rsidRPr="008A6F5B" w:rsidRDefault="00A44403" w:rsidP="004F5BCB">
      <w:pPr>
        <w:pStyle w:val="Textemasquitalique-articles"/>
        <w:numPr>
          <w:ilvl w:val="0"/>
          <w:numId w:val="11"/>
        </w:numPr>
        <w:tabs>
          <w:tab w:val="clear" w:pos="360"/>
        </w:tabs>
        <w:ind w:left="284" w:hanging="284"/>
        <w:rPr>
          <w:rFonts w:cs="Arial"/>
          <w:lang w:val="fr-CA"/>
        </w:rPr>
      </w:pPr>
      <w:r w:rsidRPr="008A6F5B">
        <w:rPr>
          <w:rFonts w:cs="Arial"/>
          <w:lang w:val="fr-CA"/>
        </w:rPr>
        <w:t>Mur TSM avec inclusions du type armatures en acier avec paroi en béton armé (</w:t>
      </w:r>
      <w:proofErr w:type="spellStart"/>
      <w:r w:rsidRPr="008A6F5B">
        <w:rPr>
          <w:rFonts w:cs="Arial"/>
          <w:lang w:val="fr-CA"/>
        </w:rPr>
        <w:t>Terraclass</w:t>
      </w:r>
      <w:proofErr w:type="spellEnd"/>
      <w:r w:rsidRPr="008A6F5B">
        <w:rPr>
          <w:rFonts w:cs="Arial"/>
          <w:lang w:val="fr-CA"/>
        </w:rPr>
        <w:t xml:space="preserve">, </w:t>
      </w:r>
      <w:proofErr w:type="spellStart"/>
      <w:r w:rsidRPr="008A6F5B">
        <w:rPr>
          <w:rFonts w:cs="Arial"/>
          <w:lang w:val="fr-CA"/>
        </w:rPr>
        <w:t>Terraplus</w:t>
      </w:r>
      <w:proofErr w:type="spellEnd"/>
      <w:r w:rsidRPr="008A6F5B">
        <w:rPr>
          <w:rFonts w:cs="Arial"/>
          <w:lang w:val="fr-CA"/>
        </w:rPr>
        <w:t xml:space="preserve">, </w:t>
      </w:r>
      <w:proofErr w:type="spellStart"/>
      <w:r w:rsidRPr="008A6F5B">
        <w:rPr>
          <w:rFonts w:cs="Arial"/>
          <w:lang w:val="fr-CA"/>
        </w:rPr>
        <w:t>Grid-StripTM</w:t>
      </w:r>
      <w:proofErr w:type="spellEnd"/>
      <w:r w:rsidRPr="008A6F5B">
        <w:rPr>
          <w:rFonts w:cs="Arial"/>
          <w:lang w:val="fr-CA"/>
        </w:rPr>
        <w:t>)</w:t>
      </w:r>
      <w:r w:rsidR="00920E3C" w:rsidRPr="008A6F5B">
        <w:rPr>
          <w:rFonts w:cs="Arial"/>
          <w:lang w:val="fr-CA"/>
        </w:rPr>
        <w:t>;</w:t>
      </w:r>
    </w:p>
    <w:p w14:paraId="6F25CD41" w14:textId="5A034CA6" w:rsidR="00A45CD5" w:rsidRPr="008A6F5B" w:rsidRDefault="00A45CD5" w:rsidP="00664854">
      <w:pPr>
        <w:pStyle w:val="Textemasquitalique-articles"/>
        <w:numPr>
          <w:ilvl w:val="0"/>
          <w:numId w:val="11"/>
        </w:numPr>
        <w:tabs>
          <w:tab w:val="clear" w:pos="360"/>
        </w:tabs>
        <w:ind w:left="284" w:hanging="284"/>
        <w:rPr>
          <w:rFonts w:cs="Arial"/>
          <w:lang w:val="fr-CA"/>
        </w:rPr>
      </w:pPr>
      <w:r w:rsidRPr="008A6F5B">
        <w:rPr>
          <w:rFonts w:cs="Arial"/>
          <w:lang w:val="fr-CA"/>
        </w:rPr>
        <w:t xml:space="preserve">Mur TSM avec inclusions </w:t>
      </w:r>
      <w:r w:rsidR="00310C86" w:rsidRPr="008A6F5B">
        <w:rPr>
          <w:rFonts w:cs="Arial"/>
          <w:lang w:val="fr-CA"/>
        </w:rPr>
        <w:t xml:space="preserve">du </w:t>
      </w:r>
      <w:r w:rsidRPr="008A6F5B">
        <w:rPr>
          <w:rFonts w:cs="Arial"/>
          <w:lang w:val="fr-CA"/>
        </w:rPr>
        <w:t xml:space="preserve">type </w:t>
      </w:r>
      <w:r w:rsidR="0047667D" w:rsidRPr="008A6F5B">
        <w:rPr>
          <w:rFonts w:cs="Arial"/>
          <w:lang w:val="fr-CA"/>
        </w:rPr>
        <w:t>bandes de polymère avec paroi en béton armé (</w:t>
      </w:r>
      <w:proofErr w:type="spellStart"/>
      <w:r w:rsidR="0047667D" w:rsidRPr="008A6F5B">
        <w:rPr>
          <w:rFonts w:cs="Arial"/>
          <w:lang w:val="fr-CA"/>
        </w:rPr>
        <w:t>GéoMega</w:t>
      </w:r>
      <w:proofErr w:type="spellEnd"/>
      <w:r w:rsidR="0047667D" w:rsidRPr="008A6F5B">
        <w:rPr>
          <w:rFonts w:cs="Arial"/>
          <w:lang w:val="fr-CA"/>
        </w:rPr>
        <w:t>)</w:t>
      </w:r>
      <w:r w:rsidR="00920E3C" w:rsidRPr="008A6F5B">
        <w:rPr>
          <w:rFonts w:cs="Arial"/>
          <w:lang w:val="fr-CA"/>
        </w:rPr>
        <w:t>;</w:t>
      </w:r>
    </w:p>
    <w:p w14:paraId="48A6F920" w14:textId="77777777" w:rsidR="00850747" w:rsidRPr="008A6F5B" w:rsidRDefault="00120B31" w:rsidP="00664854">
      <w:pPr>
        <w:pStyle w:val="Textemasquitalique-articles"/>
        <w:numPr>
          <w:ilvl w:val="0"/>
          <w:numId w:val="11"/>
        </w:numPr>
        <w:tabs>
          <w:tab w:val="clear" w:pos="360"/>
        </w:tabs>
        <w:ind w:left="284" w:hanging="284"/>
        <w:rPr>
          <w:rFonts w:cs="Arial"/>
          <w:lang w:val="fr-CA"/>
        </w:rPr>
      </w:pPr>
      <w:r w:rsidRPr="008A6F5B">
        <w:rPr>
          <w:rFonts w:cs="Arial"/>
          <w:lang w:val="fr-CA"/>
        </w:rPr>
        <w:t xml:space="preserve">Mur à ancrages multiples avec paroi en béton armé (Ter-Voile </w:t>
      </w:r>
      <w:r w:rsidR="00665145" w:rsidRPr="008A6F5B">
        <w:rPr>
          <w:rFonts w:cs="Arial"/>
          <w:lang w:val="fr-CA"/>
        </w:rPr>
        <w:t>B</w:t>
      </w:r>
      <w:r w:rsidRPr="008A6F5B">
        <w:rPr>
          <w:rFonts w:cs="Arial"/>
          <w:lang w:val="fr-CA"/>
        </w:rPr>
        <w:t>éton)</w:t>
      </w:r>
      <w:r w:rsidR="00850747" w:rsidRPr="008A6F5B">
        <w:rPr>
          <w:rFonts w:cs="Arial"/>
          <w:lang w:val="fr-CA"/>
        </w:rPr>
        <w:t>;</w:t>
      </w:r>
    </w:p>
    <w:p w14:paraId="48B01B96" w14:textId="77777777" w:rsidR="00120B31" w:rsidRPr="008A6F5B" w:rsidRDefault="00850747" w:rsidP="00664854">
      <w:pPr>
        <w:pStyle w:val="Textemasquitalique-articles"/>
        <w:numPr>
          <w:ilvl w:val="0"/>
          <w:numId w:val="11"/>
        </w:numPr>
        <w:tabs>
          <w:tab w:val="clear" w:pos="360"/>
        </w:tabs>
        <w:ind w:left="284" w:hanging="284"/>
        <w:rPr>
          <w:rFonts w:cs="Arial"/>
          <w:lang w:val="fr-CA"/>
        </w:rPr>
      </w:pPr>
      <w:r w:rsidRPr="008A6F5B">
        <w:rPr>
          <w:rFonts w:cs="Arial"/>
          <w:lang w:val="fr-CA"/>
        </w:rPr>
        <w:t>Mur en porte-à-faux en béton préfabriqué non homologué.</w:t>
      </w:r>
    </w:p>
    <w:p w14:paraId="271F36F7" w14:textId="77777777" w:rsidR="00120B31" w:rsidRPr="008A6F5B" w:rsidRDefault="00120B31" w:rsidP="00E53D80">
      <w:pPr>
        <w:pStyle w:val="Textemasquitalique-articles"/>
        <w:rPr>
          <w:rFonts w:cs="Arial"/>
          <w:lang w:val="fr-CA"/>
        </w:rPr>
      </w:pPr>
    </w:p>
    <w:p w14:paraId="738C63AA" w14:textId="77777777" w:rsidR="00120B31" w:rsidRPr="008A6F5B" w:rsidRDefault="00120B31" w:rsidP="00E53D80">
      <w:pPr>
        <w:pStyle w:val="Textemasquitalique-articles"/>
        <w:rPr>
          <w:rFonts w:cs="Arial"/>
          <w:lang w:val="fr-CA"/>
        </w:rPr>
      </w:pPr>
      <w:r w:rsidRPr="008A6F5B">
        <w:rPr>
          <w:rFonts w:cs="Arial"/>
          <w:lang w:val="fr-CA"/>
        </w:rPr>
        <w:t xml:space="preserve">Dans ces cas, inclure </w:t>
      </w:r>
      <w:r w:rsidR="00F3477B" w:rsidRPr="008A6F5B">
        <w:rPr>
          <w:rFonts w:cs="Arial"/>
          <w:lang w:val="fr-CA"/>
        </w:rPr>
        <w:t xml:space="preserve">dans le devis </w:t>
      </w:r>
      <w:r w:rsidR="00FB6212" w:rsidRPr="008A6F5B">
        <w:rPr>
          <w:rFonts w:cs="Arial"/>
          <w:lang w:val="fr-CA"/>
        </w:rPr>
        <w:t>l’annexe </w:t>
      </w:r>
      <w:r w:rsidRPr="008A6F5B">
        <w:rPr>
          <w:rFonts w:cs="Arial"/>
          <w:lang w:val="fr-CA"/>
        </w:rPr>
        <w:t>T1</w:t>
      </w:r>
      <w:r w:rsidR="00A57408" w:rsidRPr="008A6F5B">
        <w:rPr>
          <w:rFonts w:cs="Arial"/>
          <w:lang w:val="fr-CA"/>
        </w:rPr>
        <w:t>,</w:t>
      </w:r>
      <w:r w:rsidRPr="008A6F5B">
        <w:rPr>
          <w:rFonts w:cs="Arial"/>
          <w:lang w:val="fr-CA"/>
        </w:rPr>
        <w:t xml:space="preserve"> « </w:t>
      </w:r>
      <w:r w:rsidR="00FB6212" w:rsidRPr="008A6F5B">
        <w:rPr>
          <w:rFonts w:cs="Arial"/>
          <w:lang w:val="fr-CA"/>
        </w:rPr>
        <w:t>C</w:t>
      </w:r>
      <w:r w:rsidR="00CB1542" w:rsidRPr="008A6F5B">
        <w:rPr>
          <w:rFonts w:cs="Arial"/>
          <w:lang w:val="fr-CA"/>
        </w:rPr>
        <w:t xml:space="preserve">ritères </w:t>
      </w:r>
      <w:r w:rsidRPr="008A6F5B">
        <w:rPr>
          <w:rFonts w:cs="Arial"/>
          <w:lang w:val="fr-CA"/>
        </w:rPr>
        <w:t>d’installation des murs de soutènement préfabriqués ».</w:t>
      </w:r>
    </w:p>
    <w:p w14:paraId="6BD86AF7" w14:textId="77777777" w:rsidR="00120B31" w:rsidRPr="008A6F5B" w:rsidRDefault="00120B31" w:rsidP="00E53D80">
      <w:pPr>
        <w:pStyle w:val="Textemasquitalique-articles"/>
        <w:rPr>
          <w:rFonts w:cs="Arial"/>
          <w:lang w:val="fr-CA"/>
        </w:rPr>
      </w:pPr>
    </w:p>
    <w:p w14:paraId="688C6975"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F3477B" w:rsidRPr="008A6F5B">
        <w:rPr>
          <w:rFonts w:cs="Arial"/>
          <w:lang w:val="fr-CA"/>
        </w:rPr>
        <w:t xml:space="preserve">dans le devis </w:t>
      </w:r>
      <w:r w:rsidRPr="008A6F5B">
        <w:rPr>
          <w:rFonts w:cs="Arial"/>
          <w:lang w:val="fr-CA"/>
        </w:rPr>
        <w:t xml:space="preserve">le texte optionnel relatif à l’attestation de conformité d’installation </w:t>
      </w:r>
      <w:r w:rsidR="0083660D" w:rsidRPr="008A6F5B">
        <w:rPr>
          <w:rFonts w:cs="Arial"/>
          <w:lang w:val="fr-CA"/>
        </w:rPr>
        <w:t xml:space="preserve">quand </w:t>
      </w:r>
      <w:r w:rsidRPr="008A6F5B">
        <w:rPr>
          <w:rFonts w:cs="Arial"/>
          <w:lang w:val="fr-CA"/>
        </w:rPr>
        <w:t xml:space="preserve">des murs homologués sont sélectionnés. De concert avec ce texte optionnel, </w:t>
      </w:r>
      <w:r w:rsidR="00F3477B" w:rsidRPr="008A6F5B">
        <w:rPr>
          <w:rFonts w:cs="Arial"/>
          <w:lang w:val="fr-CA"/>
        </w:rPr>
        <w:t xml:space="preserve">y </w:t>
      </w:r>
      <w:r w:rsidRPr="008A6F5B">
        <w:rPr>
          <w:rFonts w:cs="Arial"/>
          <w:lang w:val="fr-CA"/>
        </w:rPr>
        <w:t xml:space="preserve">inclure </w:t>
      </w:r>
      <w:r w:rsidR="002F169E" w:rsidRPr="008A6F5B">
        <w:rPr>
          <w:rFonts w:cs="Arial"/>
          <w:lang w:val="fr-CA"/>
        </w:rPr>
        <w:t>l’annexe </w:t>
      </w:r>
      <w:r w:rsidR="00D606C1" w:rsidRPr="008A6F5B">
        <w:rPr>
          <w:rFonts w:cs="Arial"/>
          <w:lang w:val="fr-CA"/>
        </w:rPr>
        <w:t>T3</w:t>
      </w:r>
      <w:r w:rsidR="00A57408" w:rsidRPr="008A6F5B">
        <w:rPr>
          <w:rFonts w:cs="Arial"/>
          <w:lang w:val="fr-CA"/>
        </w:rPr>
        <w:t>,</w:t>
      </w:r>
      <w:r w:rsidR="00D606C1" w:rsidRPr="008A6F5B">
        <w:rPr>
          <w:rFonts w:cs="Arial"/>
          <w:lang w:val="fr-CA"/>
        </w:rPr>
        <w:t xml:space="preserve"> « Attestation de conformité d’installation d’ouvrage homologué »</w:t>
      </w:r>
      <w:r w:rsidRPr="008A6F5B">
        <w:rPr>
          <w:rFonts w:cs="Arial"/>
          <w:lang w:val="fr-CA"/>
        </w:rPr>
        <w:t>.</w:t>
      </w:r>
    </w:p>
    <w:p w14:paraId="6DB6A4B6" w14:textId="77777777" w:rsidR="00120B31" w:rsidRPr="008A6F5B" w:rsidRDefault="00120B31" w:rsidP="00E53D80">
      <w:pPr>
        <w:pStyle w:val="Textemasquitalique-articles"/>
        <w:rPr>
          <w:rFonts w:cs="Arial"/>
          <w:lang w:val="fr-CA"/>
        </w:rPr>
      </w:pPr>
    </w:p>
    <w:p w14:paraId="12D9D9F3" w14:textId="05739036" w:rsidR="00120B31" w:rsidRPr="008A6F5B" w:rsidRDefault="00A05180" w:rsidP="00E53D80">
      <w:pPr>
        <w:pStyle w:val="Textemasquitalique-articles"/>
        <w:rPr>
          <w:rFonts w:cs="Arial"/>
          <w:lang w:val="fr-CA"/>
        </w:rPr>
      </w:pPr>
      <w:r w:rsidRPr="008A6F5B">
        <w:rPr>
          <w:rFonts w:cs="Arial"/>
          <w:lang w:val="fr-CA"/>
        </w:rPr>
        <w:t>Choisir et numéroter les options des murs retenues parmi celles reconnues par le Ministère, selon les exigences du chapitre</w:t>
      </w:r>
      <w:r w:rsidR="00631D95" w:rsidRPr="008A6F5B">
        <w:rPr>
          <w:rFonts w:cs="Arial"/>
          <w:lang w:val="fr-CA"/>
        </w:rPr>
        <w:t> </w:t>
      </w:r>
      <w:r w:rsidRPr="008A6F5B">
        <w:rPr>
          <w:rFonts w:cs="Arial"/>
          <w:lang w:val="fr-CA"/>
        </w:rPr>
        <w:t xml:space="preserve">5 du </w:t>
      </w:r>
      <w:r w:rsidRPr="008A6F5B">
        <w:rPr>
          <w:rFonts w:cs="Arial"/>
          <w:i w:val="0"/>
          <w:lang w:val="fr-CA"/>
        </w:rPr>
        <w:t>Tome</w:t>
      </w:r>
      <w:r w:rsidR="00631D95" w:rsidRPr="008A6F5B">
        <w:rPr>
          <w:rFonts w:cs="Arial"/>
          <w:i w:val="0"/>
          <w:lang w:val="fr-CA"/>
        </w:rPr>
        <w:t> </w:t>
      </w:r>
      <w:r w:rsidRPr="008A6F5B">
        <w:rPr>
          <w:rFonts w:cs="Arial"/>
          <w:i w:val="0"/>
          <w:lang w:val="fr-CA"/>
        </w:rPr>
        <w:t>III – Ouvrages d</w:t>
      </w:r>
      <w:r w:rsidR="00126FEE" w:rsidRPr="008A6F5B">
        <w:rPr>
          <w:rFonts w:cs="Arial"/>
          <w:i w:val="0"/>
          <w:lang w:val="fr-CA"/>
        </w:rPr>
        <w:t>’</w:t>
      </w:r>
      <w:r w:rsidRPr="008A6F5B">
        <w:rPr>
          <w:rFonts w:cs="Arial"/>
          <w:i w:val="0"/>
          <w:lang w:val="fr-CA"/>
        </w:rPr>
        <w:t>art</w:t>
      </w:r>
      <w:r w:rsidRPr="008A6F5B">
        <w:rPr>
          <w:rFonts w:cs="Arial"/>
          <w:lang w:val="fr-CA"/>
        </w:rPr>
        <w:t xml:space="preserve"> des normes du </w:t>
      </w:r>
      <w:r w:rsidR="00437140" w:rsidRPr="008A6F5B">
        <w:rPr>
          <w:rFonts w:cs="Arial"/>
          <w:lang w:val="fr-CA"/>
        </w:rPr>
        <w:t>Ministère</w:t>
      </w:r>
      <w:r w:rsidRPr="008A6F5B">
        <w:rPr>
          <w:rFonts w:cs="Arial"/>
          <w:lang w:val="fr-CA"/>
        </w:rPr>
        <w:t xml:space="preserve"> et du </w:t>
      </w:r>
      <w:r w:rsidRPr="008A6F5B">
        <w:rPr>
          <w:rFonts w:cs="Arial"/>
          <w:i w:val="0"/>
          <w:lang w:val="fr-CA"/>
        </w:rPr>
        <w:t>Manuel de conception des structures</w:t>
      </w:r>
      <w:r w:rsidRPr="008A6F5B">
        <w:rPr>
          <w:rFonts w:cs="Arial"/>
          <w:lang w:val="fr-CA"/>
        </w:rPr>
        <w:t>. Pour les murs homologués, le concepteur doit aussi s’assurer qu’ils figur</w:t>
      </w:r>
      <w:r w:rsidR="00391AFA" w:rsidRPr="008A6F5B">
        <w:rPr>
          <w:rFonts w:cs="Arial"/>
          <w:lang w:val="fr-CA"/>
        </w:rPr>
        <w:t xml:space="preserve">ent </w:t>
      </w:r>
      <w:r w:rsidR="00F3477B" w:rsidRPr="008A6F5B">
        <w:rPr>
          <w:rFonts w:cs="Arial"/>
          <w:lang w:val="fr-CA"/>
        </w:rPr>
        <w:t xml:space="preserve">sur </w:t>
      </w:r>
      <w:r w:rsidR="00391AFA" w:rsidRPr="008A6F5B">
        <w:rPr>
          <w:rFonts w:cs="Arial"/>
          <w:lang w:val="fr-CA"/>
        </w:rPr>
        <w:t>la liste d’homologation « </w:t>
      </w:r>
      <w:r w:rsidRPr="008A6F5B">
        <w:rPr>
          <w:rFonts w:cs="Arial"/>
          <w:lang w:val="fr-CA"/>
        </w:rPr>
        <w:t>Murs de soutènement</w:t>
      </w:r>
      <w:r w:rsidR="00391AFA" w:rsidRPr="008A6F5B">
        <w:rPr>
          <w:rFonts w:cs="Arial"/>
          <w:lang w:val="fr-CA"/>
        </w:rPr>
        <w:t> </w:t>
      </w:r>
      <w:r w:rsidRPr="008A6F5B">
        <w:rPr>
          <w:rFonts w:cs="Arial"/>
          <w:lang w:val="fr-CA"/>
        </w:rPr>
        <w:t xml:space="preserve">» </w:t>
      </w:r>
      <w:r w:rsidR="00A57408" w:rsidRPr="008A6F5B">
        <w:rPr>
          <w:rFonts w:cs="Arial"/>
          <w:lang w:val="fr-CA"/>
        </w:rPr>
        <w:t xml:space="preserve">apparaissant </w:t>
      </w:r>
      <w:r w:rsidRPr="008A6F5B">
        <w:rPr>
          <w:rFonts w:cs="Arial"/>
          <w:lang w:val="fr-CA"/>
        </w:rPr>
        <w:t>sur le site Internet du Ministère. Pour chaque option de mur homologué retenue, inscrire entre parenthèse</w:t>
      </w:r>
      <w:r w:rsidR="00116475" w:rsidRPr="008A6F5B">
        <w:rPr>
          <w:rFonts w:cs="Arial"/>
          <w:lang w:val="fr-CA"/>
        </w:rPr>
        <w:t>s</w:t>
      </w:r>
      <w:r w:rsidRPr="008A6F5B">
        <w:rPr>
          <w:rFonts w:cs="Arial"/>
          <w:lang w:val="fr-CA"/>
        </w:rPr>
        <w:t xml:space="preserve">, à la fin du titre de l’option, les noms commerciaux des murs retenus inclus dans cette catégorie, tels qu’ils sont orthographiés sur la liste d’homologation. Au besoin, ajouter un texte à cet article pour tenir compte d’exigences particulières </w:t>
      </w:r>
      <w:r w:rsidR="009F2211" w:rsidRPr="008A6F5B">
        <w:rPr>
          <w:rFonts w:cs="Arial"/>
          <w:lang w:val="fr-CA"/>
        </w:rPr>
        <w:t xml:space="preserve">pour </w:t>
      </w:r>
      <w:r w:rsidR="009505C2" w:rsidRPr="008A6F5B">
        <w:rPr>
          <w:rFonts w:cs="Arial"/>
          <w:lang w:val="fr-CA"/>
        </w:rPr>
        <w:t>l</w:t>
      </w:r>
      <w:r w:rsidR="009F2211" w:rsidRPr="008A6F5B">
        <w:rPr>
          <w:rFonts w:cs="Arial"/>
          <w:lang w:val="fr-CA"/>
        </w:rPr>
        <w:t xml:space="preserve">es </w:t>
      </w:r>
      <w:r w:rsidRPr="008A6F5B">
        <w:rPr>
          <w:rFonts w:cs="Arial"/>
          <w:lang w:val="fr-CA"/>
        </w:rPr>
        <w:t xml:space="preserve">murs qui ne sont pas indiqués comme homologués ou </w:t>
      </w:r>
      <w:proofErr w:type="spellStart"/>
      <w:r w:rsidRPr="008A6F5B">
        <w:rPr>
          <w:rFonts w:cs="Arial"/>
          <w:lang w:val="fr-CA"/>
        </w:rPr>
        <w:t>prédimensionnés</w:t>
      </w:r>
      <w:proofErr w:type="spellEnd"/>
      <w:r w:rsidRPr="008A6F5B">
        <w:rPr>
          <w:rFonts w:cs="Arial"/>
          <w:lang w:val="fr-CA"/>
        </w:rPr>
        <w:t xml:space="preserve"> </w:t>
      </w:r>
      <w:r w:rsidR="0037182D" w:rsidRPr="008A6F5B">
        <w:rPr>
          <w:rFonts w:cs="Arial"/>
          <w:lang w:val="fr-CA"/>
        </w:rPr>
        <w:t xml:space="preserve">dans le </w:t>
      </w:r>
      <w:r w:rsidRPr="008A6F5B">
        <w:rPr>
          <w:rFonts w:cs="Arial"/>
          <w:lang w:val="fr-CA"/>
        </w:rPr>
        <w:t>tableau</w:t>
      </w:r>
      <w:r w:rsidR="00631D95" w:rsidRPr="008A6F5B">
        <w:rPr>
          <w:rFonts w:cs="Arial"/>
          <w:lang w:val="fr-CA"/>
        </w:rPr>
        <w:t> </w:t>
      </w:r>
      <w:r w:rsidRPr="008A6F5B">
        <w:rPr>
          <w:rFonts w:cs="Arial"/>
          <w:lang w:val="fr-CA"/>
        </w:rPr>
        <w:t xml:space="preserve">5.3-2 du </w:t>
      </w:r>
      <w:r w:rsidRPr="008A6F5B">
        <w:rPr>
          <w:rFonts w:cs="Arial"/>
          <w:i w:val="0"/>
          <w:lang w:val="fr-CA"/>
        </w:rPr>
        <w:t>Tome</w:t>
      </w:r>
      <w:r w:rsidR="00631D95" w:rsidRPr="008A6F5B">
        <w:rPr>
          <w:rFonts w:cs="Arial"/>
          <w:i w:val="0"/>
          <w:lang w:val="fr-CA"/>
        </w:rPr>
        <w:t> </w:t>
      </w:r>
      <w:r w:rsidRPr="008A6F5B">
        <w:rPr>
          <w:rFonts w:cs="Arial"/>
          <w:i w:val="0"/>
          <w:lang w:val="fr-CA"/>
        </w:rPr>
        <w:t>III</w:t>
      </w:r>
      <w:r w:rsidR="00116475" w:rsidRPr="008A6F5B">
        <w:rPr>
          <w:rFonts w:cs="Arial"/>
          <w:i w:val="0"/>
          <w:lang w:val="fr-CA"/>
        </w:rPr>
        <w:t xml:space="preserve"> – Ouvrages d’arts</w:t>
      </w:r>
      <w:r w:rsidR="00116475" w:rsidRPr="008A6F5B">
        <w:rPr>
          <w:rFonts w:cs="Arial"/>
          <w:lang w:val="fr-CA"/>
        </w:rPr>
        <w:t xml:space="preserve"> des normes du </w:t>
      </w:r>
      <w:r w:rsidR="00437140" w:rsidRPr="008A6F5B">
        <w:rPr>
          <w:rFonts w:cs="Arial"/>
          <w:lang w:val="fr-CA"/>
        </w:rPr>
        <w:t>Ministère</w:t>
      </w:r>
      <w:r w:rsidRPr="008A6F5B">
        <w:rPr>
          <w:rFonts w:cs="Arial"/>
          <w:lang w:val="fr-CA"/>
        </w:rPr>
        <w:t>. Si un seul type de mur est prévu au projet, ne pas utiliser le texte du devis énumérant les options de murs.</w:t>
      </w:r>
    </w:p>
    <w:p w14:paraId="4A8AEE42" w14:textId="77777777" w:rsidR="002811F1" w:rsidRPr="008A6F5B" w:rsidRDefault="002811F1" w:rsidP="00E53D80">
      <w:pPr>
        <w:pStyle w:val="Textemasquitalique-articles"/>
        <w:rPr>
          <w:rFonts w:cs="Arial"/>
          <w:lang w:val="fr-CA"/>
        </w:rPr>
      </w:pPr>
    </w:p>
    <w:p w14:paraId="4EE32F8B" w14:textId="07BCC2C6" w:rsidR="002811F1" w:rsidRPr="008A6F5B" w:rsidRDefault="002811F1" w:rsidP="00E53D80">
      <w:pPr>
        <w:pStyle w:val="Textemasquitalique-articles"/>
        <w:rPr>
          <w:rFonts w:cs="Arial"/>
          <w:lang w:val="fr-CA"/>
        </w:rPr>
      </w:pPr>
      <w:r w:rsidRPr="008A6F5B">
        <w:rPr>
          <w:rFonts w:cs="Arial"/>
          <w:lang w:val="fr-CA"/>
        </w:rPr>
        <w:t xml:space="preserve">Le concepteur doit s’assurer de la faisabilité </w:t>
      </w:r>
      <w:r w:rsidR="00A57408" w:rsidRPr="008A6F5B">
        <w:rPr>
          <w:rFonts w:cs="Arial"/>
          <w:lang w:val="fr-CA"/>
        </w:rPr>
        <w:t xml:space="preserve">du projet </w:t>
      </w:r>
      <w:r w:rsidRPr="008A6F5B">
        <w:rPr>
          <w:rFonts w:cs="Arial"/>
          <w:lang w:val="fr-CA"/>
        </w:rPr>
        <w:t>pour les conditions spécifiques du site auprès des fournisseurs de murs homologué</w:t>
      </w:r>
      <w:r w:rsidR="001D4342" w:rsidRPr="008A6F5B">
        <w:rPr>
          <w:rFonts w:cs="Arial"/>
          <w:lang w:val="fr-CA"/>
        </w:rPr>
        <w:t>s</w:t>
      </w:r>
      <w:r w:rsidRPr="008A6F5B">
        <w:rPr>
          <w:rFonts w:cs="Arial"/>
          <w:lang w:val="fr-CA"/>
        </w:rPr>
        <w:t xml:space="preserve"> avant de les inscrire comme option.</w:t>
      </w:r>
      <w:r w:rsidR="00F8093B" w:rsidRPr="008A6F5B">
        <w:rPr>
          <w:rFonts w:cs="Arial"/>
          <w:lang w:val="fr-CA"/>
        </w:rPr>
        <w:t xml:space="preserve"> L’étude géotechnique doit également se trouver en annexe du devis afin de permettre aux fournisseurs de dimensionner adéquatement l’ouvrage.</w:t>
      </w:r>
    </w:p>
    <w:p w14:paraId="7CA3D1F7" w14:textId="77777777" w:rsidR="002811F1" w:rsidRPr="008A6F5B" w:rsidRDefault="002811F1" w:rsidP="00E53D80">
      <w:pPr>
        <w:pStyle w:val="Textemasquitalique-articles"/>
        <w:rPr>
          <w:rFonts w:cs="Arial"/>
          <w:lang w:val="fr-CA"/>
        </w:rPr>
      </w:pPr>
    </w:p>
    <w:p w14:paraId="33BAF534" w14:textId="3FFC05B7" w:rsidR="002811F1" w:rsidRPr="008A6F5B" w:rsidRDefault="009505C2" w:rsidP="00E53D80">
      <w:pPr>
        <w:pStyle w:val="Textemasquitalique-articles"/>
        <w:rPr>
          <w:rFonts w:cs="Arial"/>
          <w:lang w:val="fr-CA"/>
        </w:rPr>
      </w:pPr>
      <w:r w:rsidRPr="008A6F5B">
        <w:rPr>
          <w:rFonts w:cs="Arial"/>
          <w:lang w:val="fr-CA"/>
        </w:rPr>
        <w:t>Les options de</w:t>
      </w:r>
      <w:r w:rsidR="002811F1" w:rsidRPr="008A6F5B">
        <w:rPr>
          <w:rFonts w:cs="Arial"/>
          <w:lang w:val="fr-CA"/>
        </w:rPr>
        <w:t xml:space="preserve"> murs homologués de type TSM (terre stabilisé</w:t>
      </w:r>
      <w:r w:rsidR="00625D40" w:rsidRPr="008A6F5B">
        <w:rPr>
          <w:rFonts w:cs="Arial"/>
          <w:lang w:val="fr-CA"/>
        </w:rPr>
        <w:t xml:space="preserve">e </w:t>
      </w:r>
      <w:r w:rsidR="002811F1" w:rsidRPr="008A6F5B">
        <w:rPr>
          <w:rFonts w:cs="Arial"/>
          <w:lang w:val="fr-CA"/>
        </w:rPr>
        <w:t>mécaniquement) ne peu</w:t>
      </w:r>
      <w:r w:rsidRPr="008A6F5B">
        <w:rPr>
          <w:rFonts w:cs="Arial"/>
          <w:lang w:val="fr-CA"/>
        </w:rPr>
        <w:t>vent</w:t>
      </w:r>
      <w:r w:rsidR="002811F1" w:rsidRPr="008A6F5B">
        <w:rPr>
          <w:rFonts w:cs="Arial"/>
          <w:lang w:val="fr-CA"/>
        </w:rPr>
        <w:t xml:space="preserve"> pas être retenue</w:t>
      </w:r>
      <w:r w:rsidRPr="008A6F5B">
        <w:rPr>
          <w:rFonts w:cs="Arial"/>
          <w:lang w:val="fr-CA"/>
        </w:rPr>
        <w:t>s</w:t>
      </w:r>
      <w:r w:rsidR="002811F1" w:rsidRPr="008A6F5B">
        <w:rPr>
          <w:rFonts w:cs="Arial"/>
          <w:lang w:val="fr-CA"/>
        </w:rPr>
        <w:t xml:space="preserve"> pour des cas complexes tel</w:t>
      </w:r>
      <w:r w:rsidR="00625D40" w:rsidRPr="008A6F5B">
        <w:rPr>
          <w:rFonts w:cs="Arial"/>
          <w:lang w:val="fr-CA"/>
        </w:rPr>
        <w:t xml:space="preserve">s </w:t>
      </w:r>
      <w:r w:rsidR="002811F1" w:rsidRPr="008A6F5B">
        <w:rPr>
          <w:rFonts w:cs="Arial"/>
          <w:lang w:val="fr-CA"/>
        </w:rPr>
        <w:t>que des murs dos</w:t>
      </w:r>
      <w:r w:rsidR="00625D40" w:rsidRPr="008A6F5B">
        <w:rPr>
          <w:rFonts w:cs="Arial"/>
          <w:lang w:val="fr-CA"/>
        </w:rPr>
        <w:t xml:space="preserve"> à </w:t>
      </w:r>
      <w:r w:rsidR="002811F1" w:rsidRPr="008A6F5B">
        <w:rPr>
          <w:rFonts w:cs="Arial"/>
          <w:lang w:val="fr-CA"/>
        </w:rPr>
        <w:t>dos, des murs superposés et des murs à double parement (ex.</w:t>
      </w:r>
      <w:r w:rsidR="00924096" w:rsidRPr="008A6F5B">
        <w:rPr>
          <w:rFonts w:cs="Arial"/>
          <w:lang w:val="fr-CA"/>
        </w:rPr>
        <w:t> :</w:t>
      </w:r>
      <w:r w:rsidR="002811F1" w:rsidRPr="008A6F5B">
        <w:rPr>
          <w:rFonts w:cs="Arial"/>
          <w:lang w:val="fr-CA"/>
        </w:rPr>
        <w:t xml:space="preserve"> murs devant un mur d’étayages permanent). Ces cas nécessitent la collaboration du concepteur du mur lors de la conception du projet</w:t>
      </w:r>
      <w:r w:rsidR="0037182D" w:rsidRPr="008A6F5B">
        <w:rPr>
          <w:rFonts w:cs="Arial"/>
          <w:lang w:val="fr-CA"/>
        </w:rPr>
        <w:t>,</w:t>
      </w:r>
      <w:r w:rsidR="002811F1" w:rsidRPr="008A6F5B">
        <w:rPr>
          <w:rFonts w:cs="Arial"/>
          <w:lang w:val="fr-CA"/>
        </w:rPr>
        <w:t xml:space="preserve"> ce qui s’avère incompatible avec le processus d’homologation.</w:t>
      </w:r>
    </w:p>
    <w:p w14:paraId="265DAB20" w14:textId="77777777" w:rsidR="00116475" w:rsidRPr="008A6F5B" w:rsidRDefault="00116475" w:rsidP="00E53D80">
      <w:pPr>
        <w:pStyle w:val="Textemasquitalique-articles"/>
        <w:rPr>
          <w:rFonts w:cs="Arial"/>
          <w:lang w:val="fr-CA"/>
        </w:rPr>
      </w:pPr>
    </w:p>
    <w:p w14:paraId="727ABF4B" w14:textId="6C4D8895" w:rsidR="00120B31" w:rsidRPr="008A6F5B" w:rsidRDefault="00120B31" w:rsidP="00E53D80">
      <w:pPr>
        <w:pStyle w:val="Textemasquitalique-articles"/>
        <w:rPr>
          <w:rFonts w:cs="Arial"/>
          <w:lang w:val="fr-CA"/>
        </w:rPr>
      </w:pPr>
      <w:r w:rsidRPr="008A6F5B">
        <w:rPr>
          <w:rFonts w:cs="Arial"/>
          <w:lang w:val="fr-CA"/>
        </w:rPr>
        <w:t>De concert avec l</w:t>
      </w:r>
      <w:r w:rsidR="00126FEE" w:rsidRPr="008A6F5B">
        <w:rPr>
          <w:rFonts w:cs="Arial"/>
          <w:lang w:val="fr-CA"/>
        </w:rPr>
        <w:t>’</w:t>
      </w:r>
      <w:r w:rsidRPr="008A6F5B">
        <w:rPr>
          <w:rFonts w:cs="Arial"/>
          <w:lang w:val="fr-CA"/>
        </w:rPr>
        <w:t xml:space="preserve">utilisation du présent article, inclure </w:t>
      </w:r>
      <w:r w:rsidR="0037182D" w:rsidRPr="008A6F5B">
        <w:rPr>
          <w:rFonts w:cs="Arial"/>
          <w:lang w:val="fr-CA"/>
        </w:rPr>
        <w:t xml:space="preserve">dans le devis </w:t>
      </w:r>
      <w:r w:rsidRPr="008A6F5B">
        <w:rPr>
          <w:rFonts w:cs="Arial"/>
          <w:lang w:val="fr-CA"/>
        </w:rPr>
        <w:t xml:space="preserve">les articles pertinents qui concernent les matériaux si le paiement du mur ne se fait pas au mètre linéaire. Inclure aussi </w:t>
      </w:r>
      <w:r w:rsidR="0037182D" w:rsidRPr="008A6F5B">
        <w:rPr>
          <w:rFonts w:cs="Arial"/>
          <w:lang w:val="fr-CA"/>
        </w:rPr>
        <w:t xml:space="preserve">dans le </w:t>
      </w:r>
      <w:r w:rsidRPr="008A6F5B">
        <w:rPr>
          <w:rFonts w:cs="Arial"/>
          <w:lang w:val="fr-CA"/>
        </w:rPr>
        <w:t xml:space="preserve">devis </w:t>
      </w:r>
      <w:r w:rsidR="002F169E" w:rsidRPr="008A6F5B">
        <w:rPr>
          <w:rFonts w:cs="Arial"/>
          <w:lang w:val="fr-CA"/>
        </w:rPr>
        <w:t>l’article </w:t>
      </w:r>
      <w:r w:rsidRPr="008A6F5B">
        <w:rPr>
          <w:rFonts w:cs="Arial"/>
          <w:lang w:val="fr-CA"/>
        </w:rPr>
        <w:t>D-</w:t>
      </w:r>
      <w:r w:rsidR="009F46AF" w:rsidRPr="008A6F5B">
        <w:rPr>
          <w:rFonts w:cs="Arial"/>
          <w:lang w:val="fr-CA"/>
        </w:rPr>
        <w:t>08</w:t>
      </w:r>
      <w:r w:rsidR="00E231DF" w:rsidRPr="008A6F5B">
        <w:rPr>
          <w:rFonts w:cs="Arial"/>
          <w:lang w:val="fr-CA"/>
        </w:rPr>
        <w:t>,</w:t>
      </w:r>
      <w:r w:rsidRPr="008A6F5B">
        <w:rPr>
          <w:rFonts w:cs="Arial"/>
          <w:lang w:val="fr-CA"/>
        </w:rPr>
        <w:t xml:space="preserve"> « Membrane autocollante pour joints »</w:t>
      </w:r>
      <w:r w:rsidR="00E231DF" w:rsidRPr="008A6F5B">
        <w:rPr>
          <w:rFonts w:cs="Arial"/>
          <w:lang w:val="fr-CA"/>
        </w:rPr>
        <w:t>,</w:t>
      </w:r>
      <w:r w:rsidRPr="008A6F5B">
        <w:rPr>
          <w:rFonts w:cs="Arial"/>
          <w:lang w:val="fr-CA"/>
        </w:rPr>
        <w:t xml:space="preserve"> </w:t>
      </w:r>
      <w:r w:rsidR="00E231DF" w:rsidRPr="008A6F5B">
        <w:rPr>
          <w:rFonts w:cs="Arial"/>
          <w:lang w:val="fr-CA"/>
        </w:rPr>
        <w:t xml:space="preserve">quand il </w:t>
      </w:r>
      <w:r w:rsidRPr="008A6F5B">
        <w:rPr>
          <w:rFonts w:cs="Arial"/>
          <w:lang w:val="fr-CA"/>
        </w:rPr>
        <w:t>faut étancher des sections de murs ou le joint entre un mur et un ponceau.</w:t>
      </w:r>
    </w:p>
    <w:p w14:paraId="6A0983D3" w14:textId="77777777" w:rsidR="00120B31" w:rsidRPr="008A6F5B" w:rsidRDefault="00120B31" w:rsidP="00E53D80">
      <w:pPr>
        <w:pStyle w:val="Textemasquitalique-articles"/>
        <w:rPr>
          <w:rFonts w:cs="Arial"/>
          <w:lang w:val="fr-CA"/>
        </w:rPr>
      </w:pPr>
    </w:p>
    <w:p w14:paraId="0A131EEE" w14:textId="538AFFA3" w:rsidR="008F6934" w:rsidRPr="008A6F5B" w:rsidRDefault="00120B31" w:rsidP="00E53D80">
      <w:pPr>
        <w:pStyle w:val="Textemasquitalique-articles"/>
        <w:rPr>
          <w:rFonts w:cs="Arial"/>
          <w:lang w:val="fr-CA"/>
        </w:rPr>
      </w:pPr>
      <w:r w:rsidRPr="008A6F5B">
        <w:rPr>
          <w:rFonts w:cs="Arial"/>
          <w:lang w:val="fr-CA"/>
        </w:rPr>
        <w:t xml:space="preserve">Si des options de murs homologués sont proposées, </w:t>
      </w:r>
      <w:r w:rsidR="00D606C1" w:rsidRPr="008A6F5B">
        <w:rPr>
          <w:rFonts w:cs="Arial"/>
          <w:lang w:val="fr-CA"/>
        </w:rPr>
        <w:t>i</w:t>
      </w:r>
      <w:r w:rsidRPr="008A6F5B">
        <w:rPr>
          <w:rFonts w:cs="Arial"/>
          <w:lang w:val="fr-CA"/>
        </w:rPr>
        <w:t xml:space="preserve">ndiquer schématiquement </w:t>
      </w:r>
      <w:r w:rsidR="0037182D" w:rsidRPr="008A6F5B">
        <w:rPr>
          <w:rFonts w:cs="Arial"/>
          <w:lang w:val="fr-CA"/>
        </w:rPr>
        <w:t xml:space="preserve">sur les </w:t>
      </w:r>
      <w:r w:rsidRPr="008A6F5B">
        <w:rPr>
          <w:rFonts w:cs="Arial"/>
          <w:lang w:val="fr-CA"/>
        </w:rPr>
        <w:t>plans les dimensions des options de murs homologués retenues sans toutefois ajouter les détails caractéristiques de l’une ou l’autre des options. Les plans et devis doivent cependant contenir les données nécessaires à la conception énumérées à la section</w:t>
      </w:r>
      <w:r w:rsidR="00631D95" w:rsidRPr="008A6F5B">
        <w:rPr>
          <w:rFonts w:cs="Arial"/>
          <w:lang w:val="fr-CA"/>
        </w:rPr>
        <w:t> </w:t>
      </w:r>
      <w:r w:rsidRPr="008A6F5B">
        <w:rPr>
          <w:rFonts w:cs="Arial"/>
          <w:lang w:val="fr-CA"/>
        </w:rPr>
        <w:t xml:space="preserve">20.12.2.1 du </w:t>
      </w:r>
      <w:r w:rsidR="00D606C1" w:rsidRPr="008A6F5B">
        <w:rPr>
          <w:rFonts w:cs="Arial"/>
          <w:i w:val="0"/>
          <w:lang w:val="fr-CA"/>
        </w:rPr>
        <w:t>M</w:t>
      </w:r>
      <w:r w:rsidRPr="008A6F5B">
        <w:rPr>
          <w:rFonts w:cs="Arial"/>
          <w:i w:val="0"/>
          <w:lang w:val="fr-CA"/>
        </w:rPr>
        <w:t>anuel de conception des structures</w:t>
      </w:r>
      <w:r w:rsidRPr="008A6F5B">
        <w:rPr>
          <w:rFonts w:cs="Arial"/>
          <w:lang w:val="fr-CA"/>
        </w:rPr>
        <w:t>.</w:t>
      </w:r>
      <w:r w:rsidR="008F6934" w:rsidRPr="008A6F5B">
        <w:rPr>
          <w:rFonts w:cs="Arial"/>
          <w:lang w:val="fr-CA"/>
        </w:rPr>
        <w:t xml:space="preserve"> La stabilité d’ensemble du mur est dans ce cas vérifiée par l’ingénieur en géotechnique. Comme ce dernier ne conna</w:t>
      </w:r>
      <w:r w:rsidR="00625D40" w:rsidRPr="008A6F5B">
        <w:rPr>
          <w:rFonts w:cs="Arial"/>
          <w:lang w:val="fr-CA"/>
        </w:rPr>
        <w:t>î</w:t>
      </w:r>
      <w:r w:rsidR="008F6934" w:rsidRPr="008A6F5B">
        <w:rPr>
          <w:rFonts w:cs="Arial"/>
          <w:lang w:val="fr-CA"/>
        </w:rPr>
        <w:t>t pas le type de mur et sa géométrie, il fournit dans son étude les paramètres utilisés ayant une incidence sur la stabilité d’ensemble, dont les hypothèses géométriques.</w:t>
      </w:r>
      <w:r w:rsidR="00122DE3" w:rsidRPr="008A6F5B">
        <w:rPr>
          <w:rFonts w:cs="Arial"/>
          <w:lang w:val="fr-CA"/>
        </w:rPr>
        <w:t xml:space="preserve"> </w:t>
      </w:r>
      <w:r w:rsidR="008F6934" w:rsidRPr="008A6F5B">
        <w:rPr>
          <w:rFonts w:cs="Arial"/>
          <w:lang w:val="fr-CA"/>
        </w:rPr>
        <w:t>Ces hypothèses géométriques doivent être ajouté</w:t>
      </w:r>
      <w:r w:rsidR="00625D40" w:rsidRPr="008A6F5B">
        <w:rPr>
          <w:rFonts w:cs="Arial"/>
          <w:lang w:val="fr-CA"/>
        </w:rPr>
        <w:t>es</w:t>
      </w:r>
      <w:r w:rsidR="008F6934" w:rsidRPr="008A6F5B">
        <w:rPr>
          <w:rFonts w:cs="Arial"/>
          <w:lang w:val="fr-CA"/>
        </w:rPr>
        <w:t xml:space="preserve"> aux plans et devis sous forme de limites pour le concepteur du fournisseur.</w:t>
      </w:r>
    </w:p>
    <w:p w14:paraId="1A964BCF" w14:textId="77777777" w:rsidR="0065531C" w:rsidRPr="008A6F5B" w:rsidRDefault="0065531C" w:rsidP="00E53D80">
      <w:pPr>
        <w:pStyle w:val="Textemasquitalique-articles"/>
        <w:rPr>
          <w:rFonts w:cs="Arial"/>
          <w:lang w:val="fr-CA"/>
        </w:rPr>
      </w:pPr>
    </w:p>
    <w:p w14:paraId="12E6F248" w14:textId="54CBB29D" w:rsidR="00120B31" w:rsidRPr="008A6F5B" w:rsidRDefault="00120B31" w:rsidP="00E53D80">
      <w:pPr>
        <w:pStyle w:val="Textemasquitalique-articles"/>
        <w:rPr>
          <w:rFonts w:cs="Arial"/>
          <w:lang w:val="fr-CA"/>
        </w:rPr>
      </w:pPr>
      <w:r w:rsidRPr="008A6F5B">
        <w:rPr>
          <w:rFonts w:cs="Arial"/>
          <w:lang w:val="fr-CA"/>
        </w:rPr>
        <w:t>Si des options de murs non homologués sont proposées, celles-ci doivent être conçues</w:t>
      </w:r>
      <w:r w:rsidR="00E63134" w:rsidRPr="008A6F5B">
        <w:rPr>
          <w:rFonts w:cs="Arial"/>
          <w:lang w:val="fr-CA"/>
        </w:rPr>
        <w:t xml:space="preserve"> au besoin</w:t>
      </w:r>
      <w:r w:rsidRPr="008A6F5B">
        <w:rPr>
          <w:rFonts w:cs="Arial"/>
          <w:lang w:val="fr-CA"/>
        </w:rPr>
        <w:t xml:space="preserve"> et détaillées dans les plans. </w:t>
      </w:r>
      <w:r w:rsidR="00665145" w:rsidRPr="008A6F5B">
        <w:rPr>
          <w:rFonts w:cs="Arial"/>
          <w:lang w:val="fr-CA"/>
        </w:rPr>
        <w:t>Toutefois, c</w:t>
      </w:r>
      <w:r w:rsidRPr="008A6F5B">
        <w:rPr>
          <w:rFonts w:cs="Arial"/>
          <w:lang w:val="fr-CA"/>
        </w:rPr>
        <w:t xml:space="preserve">ontrairement aux murs homologués, il n’est pas nécessaire de proposer en option toutes celles qui sont possibles pour éviter de multiplier les conceptions différentes. </w:t>
      </w:r>
    </w:p>
    <w:p w14:paraId="40E982D5" w14:textId="77777777" w:rsidR="00120B31" w:rsidRPr="008A6F5B" w:rsidRDefault="00120B31" w:rsidP="00E53D80">
      <w:pPr>
        <w:pStyle w:val="Textemasquitalique-articles"/>
        <w:rPr>
          <w:rFonts w:cs="Arial"/>
          <w:lang w:val="fr-CA"/>
        </w:rPr>
      </w:pPr>
    </w:p>
    <w:p w14:paraId="594CF494" w14:textId="77777777" w:rsidR="00120B31" w:rsidRPr="008A6F5B" w:rsidRDefault="00120B31" w:rsidP="00E53D80">
      <w:pPr>
        <w:pStyle w:val="Textemasquitalique-articles"/>
        <w:rPr>
          <w:rFonts w:cs="Arial"/>
          <w:lang w:val="fr-CA"/>
        </w:rPr>
      </w:pPr>
      <w:r w:rsidRPr="008A6F5B">
        <w:rPr>
          <w:rFonts w:cs="Arial"/>
          <w:lang w:val="fr-CA"/>
        </w:rPr>
        <w:t>PAIEMENT</w:t>
      </w:r>
    </w:p>
    <w:p w14:paraId="784FAB60" w14:textId="77777777" w:rsidR="00120B31" w:rsidRPr="008A6F5B" w:rsidRDefault="00120B31" w:rsidP="00E53D80">
      <w:pPr>
        <w:pStyle w:val="Textemasquitalique-articles"/>
        <w:rPr>
          <w:rFonts w:cs="Arial"/>
          <w:lang w:val="fr-CA"/>
        </w:rPr>
      </w:pPr>
    </w:p>
    <w:p w14:paraId="236E8B5F" w14:textId="77777777" w:rsidR="00120B31" w:rsidRPr="008A6F5B" w:rsidRDefault="00120B31" w:rsidP="00E53D80">
      <w:pPr>
        <w:pStyle w:val="Textemasquitalique-articles"/>
        <w:rPr>
          <w:rFonts w:cs="Arial"/>
          <w:lang w:val="fr-CA"/>
        </w:rPr>
      </w:pPr>
      <w:r w:rsidRPr="008A6F5B">
        <w:rPr>
          <w:rFonts w:cs="Arial"/>
          <w:lang w:val="fr-CA"/>
        </w:rPr>
        <w:t xml:space="preserve">Si toutes les options de murs sélectionnées sont des murs homologués, prévoir un seul article </w:t>
      </w:r>
      <w:r w:rsidR="0037182D" w:rsidRPr="008A6F5B">
        <w:rPr>
          <w:rFonts w:cs="Arial"/>
          <w:lang w:val="fr-CA"/>
        </w:rPr>
        <w:t xml:space="preserve">dans le </w:t>
      </w:r>
      <w:r w:rsidRPr="008A6F5B">
        <w:rPr>
          <w:rFonts w:cs="Arial"/>
          <w:lang w:val="fr-CA"/>
        </w:rPr>
        <w:t xml:space="preserve">bordereau pour le paiement </w:t>
      </w:r>
      <w:r w:rsidR="0037182D" w:rsidRPr="008A6F5B">
        <w:rPr>
          <w:rFonts w:cs="Arial"/>
          <w:lang w:val="fr-CA"/>
        </w:rPr>
        <w:t xml:space="preserve">au mètre </w:t>
      </w:r>
      <w:r w:rsidRPr="008A6F5B">
        <w:rPr>
          <w:rFonts w:cs="Arial"/>
          <w:lang w:val="fr-CA"/>
        </w:rPr>
        <w:t>du mur de soutènement.</w:t>
      </w:r>
    </w:p>
    <w:p w14:paraId="62E57AF9" w14:textId="77777777" w:rsidR="00120B31" w:rsidRPr="008A6F5B" w:rsidRDefault="00120B31" w:rsidP="00E53D80">
      <w:pPr>
        <w:pStyle w:val="Textemasquitalique-articles"/>
        <w:rPr>
          <w:rFonts w:cs="Arial"/>
          <w:lang w:val="fr-CA"/>
        </w:rPr>
      </w:pPr>
    </w:p>
    <w:p w14:paraId="18AB9CE5" w14:textId="77777777" w:rsidR="00120B31" w:rsidRPr="008A6F5B" w:rsidRDefault="00120B31" w:rsidP="00E53D80">
      <w:pPr>
        <w:pStyle w:val="Textemasquitalique-articles"/>
        <w:rPr>
          <w:rFonts w:cs="Arial"/>
          <w:lang w:val="fr-CA"/>
        </w:rPr>
      </w:pPr>
      <w:r w:rsidRPr="008A6F5B">
        <w:rPr>
          <w:rFonts w:cs="Arial"/>
          <w:lang w:val="fr-CA"/>
        </w:rPr>
        <w:t xml:space="preserve">Si toutes les options de murs sélectionnées sont des murs non homologués, inclure </w:t>
      </w:r>
      <w:r w:rsidR="0037182D" w:rsidRPr="008A6F5B">
        <w:rPr>
          <w:rFonts w:cs="Arial"/>
          <w:lang w:val="fr-CA"/>
        </w:rPr>
        <w:t xml:space="preserve">dans le </w:t>
      </w:r>
      <w:r w:rsidRPr="008A6F5B">
        <w:rPr>
          <w:rFonts w:cs="Arial"/>
          <w:lang w:val="fr-CA"/>
        </w:rPr>
        <w:t>bordereau les articles couvrant les matériaux : béton, armature, bois traité, ouvrage en acier, etc.</w:t>
      </w:r>
      <w:r w:rsidR="00CD2D4B" w:rsidRPr="008A6F5B">
        <w:rPr>
          <w:rFonts w:cs="Arial"/>
          <w:lang w:val="fr-CA"/>
        </w:rPr>
        <w:t>;</w:t>
      </w:r>
      <w:r w:rsidRPr="008A6F5B">
        <w:rPr>
          <w:rFonts w:cs="Arial"/>
          <w:lang w:val="fr-CA"/>
        </w:rPr>
        <w:t xml:space="preserve"> inclure alors le premier texte optionnel relatif au paiement.</w:t>
      </w:r>
    </w:p>
    <w:p w14:paraId="0AAEA907" w14:textId="77777777" w:rsidR="00120B31" w:rsidRPr="008A6F5B" w:rsidRDefault="00120B31" w:rsidP="00E53D80">
      <w:pPr>
        <w:pStyle w:val="Textemasquitalique-articles"/>
        <w:rPr>
          <w:rFonts w:cs="Arial"/>
          <w:lang w:val="fr-CA"/>
        </w:rPr>
      </w:pPr>
    </w:p>
    <w:p w14:paraId="69972EFB" w14:textId="68BEEC4C" w:rsidR="00120B31" w:rsidRPr="008A6F5B" w:rsidRDefault="00120B31" w:rsidP="00E53D80">
      <w:pPr>
        <w:pStyle w:val="Textemasquitalique-articles"/>
        <w:rPr>
          <w:rFonts w:cs="Arial"/>
          <w:lang w:val="fr-CA"/>
        </w:rPr>
      </w:pPr>
      <w:r w:rsidRPr="008A6F5B">
        <w:rPr>
          <w:rFonts w:cs="Arial"/>
          <w:lang w:val="fr-CA"/>
        </w:rPr>
        <w:t xml:space="preserve">Si les options de murs sélectionnées sont </w:t>
      </w:r>
      <w:r w:rsidR="00D30E4C" w:rsidRPr="008A6F5B">
        <w:rPr>
          <w:rFonts w:cs="Arial"/>
          <w:lang w:val="fr-CA"/>
        </w:rPr>
        <w:t xml:space="preserve">non </w:t>
      </w:r>
      <w:r w:rsidR="00984B18" w:rsidRPr="008A6F5B">
        <w:rPr>
          <w:rFonts w:cs="Arial"/>
          <w:lang w:val="fr-CA"/>
        </w:rPr>
        <w:t xml:space="preserve">homologuées </w:t>
      </w:r>
      <w:r w:rsidR="00162DCA" w:rsidRPr="008A6F5B">
        <w:rPr>
          <w:rFonts w:cs="Arial"/>
          <w:lang w:val="fr-CA"/>
        </w:rPr>
        <w:t xml:space="preserve">de type mur en porte-à-faux en béton armé préfabriqué ou </w:t>
      </w:r>
      <w:r w:rsidRPr="008A6F5B">
        <w:rPr>
          <w:rFonts w:cs="Arial"/>
          <w:lang w:val="fr-CA"/>
        </w:rPr>
        <w:t xml:space="preserve">des </w:t>
      </w:r>
      <w:r w:rsidR="00F946A1" w:rsidRPr="008A6F5B">
        <w:rPr>
          <w:rFonts w:cs="Arial"/>
          <w:lang w:val="fr-CA"/>
        </w:rPr>
        <w:t>2 </w:t>
      </w:r>
      <w:r w:rsidRPr="008A6F5B">
        <w:rPr>
          <w:rFonts w:cs="Arial"/>
          <w:lang w:val="fr-CA"/>
        </w:rPr>
        <w:t>catégories (homologués et non homologués), les options de murs non homologués doivent être payées au mètre afin de pouvoir comparer les prix avec les options de murs homologués</w:t>
      </w:r>
      <w:r w:rsidR="00CD2D4B" w:rsidRPr="008A6F5B">
        <w:rPr>
          <w:rFonts w:cs="Arial"/>
          <w:lang w:val="fr-CA"/>
        </w:rPr>
        <w:t>;</w:t>
      </w:r>
      <w:r w:rsidRPr="008A6F5B">
        <w:rPr>
          <w:rFonts w:cs="Arial"/>
          <w:lang w:val="fr-CA"/>
        </w:rPr>
        <w:t xml:space="preserve"> inclure alors</w:t>
      </w:r>
      <w:r w:rsidR="0037182D" w:rsidRPr="008A6F5B">
        <w:rPr>
          <w:rFonts w:cs="Arial"/>
          <w:lang w:val="fr-CA"/>
        </w:rPr>
        <w:t xml:space="preserve"> dans le devis</w:t>
      </w:r>
      <w:r w:rsidRPr="008A6F5B">
        <w:rPr>
          <w:rFonts w:cs="Arial"/>
          <w:lang w:val="fr-CA"/>
        </w:rPr>
        <w:t xml:space="preserve"> le second texte optionnel relatif au paiement.</w:t>
      </w:r>
    </w:p>
    <w:p w14:paraId="67F25149" w14:textId="77777777" w:rsidR="00120B31" w:rsidRPr="008A6F5B" w:rsidRDefault="00120B31" w:rsidP="00E53D80">
      <w:pPr>
        <w:pStyle w:val="Textemasquitalique-articles"/>
        <w:rPr>
          <w:rFonts w:cs="Arial"/>
          <w:lang w:val="fr-CA"/>
        </w:rPr>
      </w:pPr>
    </w:p>
    <w:p w14:paraId="56255242" w14:textId="561D0DA1" w:rsidR="00120B31" w:rsidRPr="008A6F5B" w:rsidRDefault="00120B31" w:rsidP="00E53D80">
      <w:pPr>
        <w:pStyle w:val="Textemasquitalique-articles"/>
        <w:rPr>
          <w:rFonts w:cs="Arial"/>
          <w:lang w:val="fr-CA"/>
        </w:rPr>
      </w:pPr>
      <w:r w:rsidRPr="008A6F5B">
        <w:rPr>
          <w:rFonts w:cs="Arial"/>
          <w:lang w:val="fr-CA"/>
        </w:rPr>
        <w:t xml:space="preserve">Prévoir un article </w:t>
      </w:r>
      <w:r w:rsidR="0037182D" w:rsidRPr="008A6F5B">
        <w:rPr>
          <w:rFonts w:cs="Arial"/>
          <w:lang w:val="fr-CA"/>
        </w:rPr>
        <w:t xml:space="preserve">dans le </w:t>
      </w:r>
      <w:r w:rsidRPr="008A6F5B">
        <w:rPr>
          <w:rFonts w:cs="Arial"/>
          <w:lang w:val="fr-CA"/>
        </w:rPr>
        <w:t>bordereau pour le paiement de la partie supérieure d’un mur (couronnement, trottoir, piste cyclable, chasse-roue</w:t>
      </w:r>
      <w:r w:rsidR="002C66F9" w:rsidRPr="008A6F5B">
        <w:rPr>
          <w:rFonts w:cs="Arial"/>
          <w:lang w:val="fr-CA"/>
        </w:rPr>
        <w:t>s</w:t>
      </w:r>
      <w:r w:rsidRPr="008A6F5B">
        <w:rPr>
          <w:rFonts w:cs="Arial"/>
          <w:lang w:val="fr-CA"/>
        </w:rPr>
        <w:t xml:space="preserve">, glissière en béton) </w:t>
      </w:r>
      <w:r w:rsidR="00E231DF" w:rsidRPr="008A6F5B">
        <w:rPr>
          <w:rFonts w:cs="Arial"/>
          <w:lang w:val="fr-CA"/>
        </w:rPr>
        <w:t xml:space="preserve">quand </w:t>
      </w:r>
      <w:r w:rsidRPr="008A6F5B">
        <w:rPr>
          <w:rFonts w:cs="Arial"/>
          <w:lang w:val="fr-CA"/>
        </w:rPr>
        <w:t>l’un ou l’autre de ces éléments fait partie du mur.</w:t>
      </w:r>
    </w:p>
    <w:p w14:paraId="70D187AA" w14:textId="77777777" w:rsidR="00120B31" w:rsidRPr="008A6F5B" w:rsidRDefault="00120B31" w:rsidP="00E53D80">
      <w:pPr>
        <w:pStyle w:val="Textemasquitalique-articles"/>
        <w:rPr>
          <w:rFonts w:cs="Arial"/>
          <w:lang w:val="fr-CA"/>
        </w:rPr>
      </w:pPr>
    </w:p>
    <w:p w14:paraId="314E6EDC" w14:textId="706D3261" w:rsidR="00120B31" w:rsidRPr="008A6F5B" w:rsidRDefault="00120B31" w:rsidP="00E53D80">
      <w:pPr>
        <w:pStyle w:val="Textemasquitalique-articles"/>
        <w:rPr>
          <w:rFonts w:cs="Arial"/>
          <w:lang w:val="fr-CA"/>
        </w:rPr>
      </w:pPr>
      <w:r w:rsidRPr="008A6F5B">
        <w:rPr>
          <w:rFonts w:cs="Arial"/>
          <w:lang w:val="fr-CA"/>
        </w:rPr>
        <w:t xml:space="preserve">La désignation de l’ouvrage de l’article </w:t>
      </w:r>
      <w:r w:rsidR="0037182D" w:rsidRPr="008A6F5B">
        <w:rPr>
          <w:rFonts w:cs="Arial"/>
          <w:lang w:val="fr-CA"/>
        </w:rPr>
        <w:t xml:space="preserve">dans le </w:t>
      </w:r>
      <w:r w:rsidRPr="008A6F5B">
        <w:rPr>
          <w:rFonts w:cs="Arial"/>
          <w:lang w:val="fr-CA"/>
        </w:rPr>
        <w:t>bordereau ne doit pas contenir la description des murs retenus par le concepteur; le type de mur choisi par l’</w:t>
      </w:r>
      <w:r w:rsidR="00801FDE">
        <w:rPr>
          <w:rFonts w:cs="Arial"/>
          <w:lang w:val="fr-CA"/>
        </w:rPr>
        <w:t>Entrepreneur</w:t>
      </w:r>
      <w:r w:rsidRPr="008A6F5B">
        <w:rPr>
          <w:rFonts w:cs="Arial"/>
          <w:lang w:val="fr-CA"/>
        </w:rPr>
        <w:t xml:space="preserve"> n’est connu que lors du dépôt des plans d’atelier.</w:t>
      </w:r>
    </w:p>
    <w:p w14:paraId="1FC5D319" w14:textId="11F0207F" w:rsidR="00387E65" w:rsidRPr="008A6F5B" w:rsidRDefault="00387E65" w:rsidP="00E53D80">
      <w:pPr>
        <w:pStyle w:val="Textemasquitalique-articles"/>
        <w:rPr>
          <w:rFonts w:cs="Arial"/>
          <w:lang w:val="fr-CA"/>
        </w:rPr>
      </w:pPr>
    </w:p>
    <w:p w14:paraId="730A8A46" w14:textId="2832AC8D" w:rsidR="00A31720" w:rsidRPr="008A6F5B" w:rsidRDefault="00AC68D0" w:rsidP="00D32417">
      <w:pPr>
        <w:pStyle w:val="Texte"/>
        <w:pBdr>
          <w:left w:val="single" w:sz="4" w:space="4" w:color="auto"/>
        </w:pBdr>
      </w:pPr>
      <w:r w:rsidRPr="008A6F5B">
        <w:t>L’</w:t>
      </w:r>
      <w:r w:rsidR="00801FDE">
        <w:t>Entrepreneur</w:t>
      </w:r>
      <w:r w:rsidR="001F7F8E" w:rsidRPr="008A6F5B">
        <w:t xml:space="preserve"> doit utiliser le formulaire qui se trouve à </w:t>
      </w:r>
      <w:proofErr w:type="gramStart"/>
      <w:r w:rsidR="001F7F8E" w:rsidRPr="008A6F5B">
        <w:t>l’annexe</w:t>
      </w:r>
      <w:r w:rsidR="00D012E2" w:rsidRPr="008A6F5B">
        <w:t> </w:t>
      </w:r>
      <w:proofErr w:type="gramEnd"/>
      <w:r w:rsidR="007E5668" w:rsidRPr="008A6F5B">
        <w:fldChar w:fldCharType="begin"/>
      </w:r>
      <w:r w:rsidR="007E5668" w:rsidRPr="008A6F5B">
        <w:instrText>  </w:instrText>
      </w:r>
      <w:r w:rsidR="007E5668" w:rsidRPr="008A6F5B">
        <w:fldChar w:fldCharType="end"/>
      </w:r>
      <w:r w:rsidR="000472C5" w:rsidRPr="008A6F5B">
        <w:t xml:space="preserve">, </w:t>
      </w:r>
      <w:r w:rsidR="001F7F8E" w:rsidRPr="008A6F5B">
        <w:t>« Fiche de conception – Mur</w:t>
      </w:r>
      <w:r w:rsidR="00E73956" w:rsidRPr="008A6F5B">
        <w:t>s de soutènement</w:t>
      </w:r>
      <w:r w:rsidR="001F7F8E" w:rsidRPr="008A6F5B">
        <w:t xml:space="preserve"> homologué</w:t>
      </w:r>
      <w:r w:rsidR="00E73956" w:rsidRPr="008A6F5B">
        <w:t>s</w:t>
      </w:r>
      <w:r w:rsidR="001F7F8E" w:rsidRPr="008A6F5B">
        <w:t> »</w:t>
      </w:r>
      <w:r w:rsidR="000D2286" w:rsidRPr="008A6F5B">
        <w:t>,</w:t>
      </w:r>
      <w:r w:rsidRPr="008A6F5B">
        <w:t xml:space="preserve"> </w:t>
      </w:r>
      <w:r w:rsidR="008D6D32" w:rsidRPr="008A6F5B">
        <w:t>pour la fiche de conception des murs de soutènement homologués</w:t>
      </w:r>
      <w:r w:rsidR="001F7F8E" w:rsidRPr="008A6F5B">
        <w:t>.</w:t>
      </w:r>
      <w:r w:rsidR="007E5668" w:rsidRPr="008A6F5B">
        <w:t xml:space="preserve"> </w:t>
      </w:r>
      <w:r w:rsidR="00166C1E" w:rsidRPr="008A6F5B">
        <w:t xml:space="preserve">Le formulaire est également disponible sur le site </w:t>
      </w:r>
      <w:r w:rsidR="00445DAF" w:rsidRPr="008A6F5B">
        <w:t xml:space="preserve">Web </w:t>
      </w:r>
      <w:r w:rsidR="00166C1E" w:rsidRPr="008A6F5B">
        <w:t>du Ministère.</w:t>
      </w:r>
      <w:r w:rsidR="007E5668" w:rsidRPr="008A6F5B">
        <w:t xml:space="preserve"> </w:t>
      </w:r>
      <w:r w:rsidR="001F7F8E" w:rsidRPr="008A6F5B">
        <w:t xml:space="preserve">La fiche de conception doit être signée par </w:t>
      </w:r>
      <w:r w:rsidR="00F946A1" w:rsidRPr="008A6F5B">
        <w:t>2 </w:t>
      </w:r>
      <w:r w:rsidR="001F7F8E" w:rsidRPr="008A6F5B">
        <w:t xml:space="preserve">ingénieurs </w:t>
      </w:r>
      <w:r w:rsidR="00D32417" w:rsidRPr="008A6F5B">
        <w:t>(un concepteur et un vérificateur)</w:t>
      </w:r>
      <w:r w:rsidR="001F7F8E" w:rsidRPr="008A6F5B">
        <w:t xml:space="preserve"> membres de l’Ordre des ingénieurs du Québec</w:t>
      </w:r>
      <w:r w:rsidR="00062E28" w:rsidRPr="008A6F5B">
        <w:t xml:space="preserve"> et</w:t>
      </w:r>
      <w:r w:rsidR="001F7F8E" w:rsidRPr="008A6F5B">
        <w:t xml:space="preserve"> ayant au minimum </w:t>
      </w:r>
      <w:r w:rsidR="00D853A0" w:rsidRPr="008A6F5B">
        <w:t>5 </w:t>
      </w:r>
      <w:r w:rsidR="001F7F8E" w:rsidRPr="008A6F5B">
        <w:t>années d’expérience</w:t>
      </w:r>
      <w:r w:rsidR="009E15EA" w:rsidRPr="008A6F5B">
        <w:t xml:space="preserve"> à titre d’ingénieur</w:t>
      </w:r>
      <w:r w:rsidR="001F7F8E" w:rsidRPr="008A6F5B">
        <w:t xml:space="preserve"> </w:t>
      </w:r>
      <w:r w:rsidR="00D32417" w:rsidRPr="008A6F5B">
        <w:t>dans la conception d’ouvrages d’art.</w:t>
      </w:r>
      <w:r w:rsidR="007E5668" w:rsidRPr="008A6F5B">
        <w:t xml:space="preserve"> </w:t>
      </w:r>
      <w:r w:rsidR="00D32417" w:rsidRPr="008A6F5B">
        <w:t xml:space="preserve">Le concepteur et le vérificateur doivent avoir suivi avec succès la formation </w:t>
      </w:r>
      <w:r w:rsidR="00D32417" w:rsidRPr="008A6F5B">
        <w:rPr>
          <w:i/>
        </w:rPr>
        <w:t>Conception des structures</w:t>
      </w:r>
      <w:r w:rsidR="00D32417" w:rsidRPr="008A6F5B">
        <w:t>.</w:t>
      </w:r>
    </w:p>
    <w:p w14:paraId="76679896" w14:textId="77777777" w:rsidR="00756D9E" w:rsidRPr="008A6F5B" w:rsidRDefault="00756D9E" w:rsidP="00C12AF8">
      <w:pPr>
        <w:pStyle w:val="Sautsparationtexteoptionnel"/>
      </w:pPr>
    </w:p>
    <w:p w14:paraId="5EB5A65A" w14:textId="3B1253B2" w:rsidR="00F34EB4" w:rsidRPr="008A6F5B" w:rsidRDefault="00120B31" w:rsidP="00F34EB4">
      <w:pPr>
        <w:pStyle w:val="Texte"/>
        <w:pBdr>
          <w:left w:val="single" w:sz="4" w:space="4" w:color="auto"/>
        </w:pBdr>
      </w:pPr>
      <w:r w:rsidRPr="008A6F5B">
        <w:t>Le béton des chasse-roues</w:t>
      </w:r>
      <w:r w:rsidR="00E1730A" w:rsidRPr="008A6F5B">
        <w:t xml:space="preserve">, </w:t>
      </w:r>
      <w:r w:rsidRPr="008A6F5B">
        <w:t>des glissières</w:t>
      </w:r>
      <w:r w:rsidR="00E1730A" w:rsidRPr="008A6F5B">
        <w:t xml:space="preserve"> et des modules de couronnement servant de support pour les dispositifs de retenue</w:t>
      </w:r>
      <w:r w:rsidRPr="008A6F5B">
        <w:t xml:space="preserve"> doit être de </w:t>
      </w:r>
      <w:r w:rsidR="00FB6212" w:rsidRPr="008A6F5B">
        <w:t>type </w:t>
      </w:r>
      <w:r w:rsidR="00F34EB4" w:rsidRPr="00F34EB4">
        <w:t xml:space="preserve"> </w:t>
      </w:r>
      <w:r w:rsidR="00F34EB4" w:rsidRPr="00BF43D3">
        <w:rPr>
          <w:highlight w:val="lightGray"/>
        </w:rPr>
        <w:t>X</w:t>
      </w:r>
      <w:r w:rsidR="00F34EB4">
        <w:rPr>
          <w:highlight w:val="lightGray"/>
        </w:rPr>
        <w:t>X</w:t>
      </w:r>
      <w:r w:rsidR="00F34EB4" w:rsidRPr="00BF43D3">
        <w:rPr>
          <w:highlight w:val="lightGray"/>
        </w:rPr>
        <w:t>X</w:t>
      </w:r>
      <w:r w:rsidR="00F34EB4">
        <w:t xml:space="preserve"> (voir l’annexe </w:t>
      </w:r>
      <w:r w:rsidR="00F34EB4">
        <w:rPr>
          <w:highlight w:val="lightGray"/>
        </w:rPr>
        <w:t>XX</w:t>
      </w:r>
      <w:r w:rsidR="00F34EB4">
        <w:t xml:space="preserve"> pour le type de béton à utiliser pour cette activité)</w:t>
      </w:r>
      <w:r w:rsidR="00F34EB4" w:rsidRPr="008A6F5B">
        <w:t>.</w:t>
      </w:r>
      <w:r w:rsidR="00F34EB4" w:rsidRPr="008A6F5B">
        <w:fldChar w:fldCharType="begin"/>
      </w:r>
      <w:r w:rsidR="00F34EB4" w:rsidRPr="008A6F5B">
        <w:instrText>  </w:instrText>
      </w:r>
      <w:r w:rsidR="00F34EB4" w:rsidRPr="008A6F5B">
        <w:fldChar w:fldCharType="end"/>
      </w:r>
    </w:p>
    <w:p w14:paraId="14117B4C" w14:textId="77777777" w:rsidR="00A31720" w:rsidRPr="008A6F5B" w:rsidRDefault="00A31720" w:rsidP="00080C26">
      <w:pPr>
        <w:pStyle w:val="Texte"/>
        <w:pBdr>
          <w:left w:val="single" w:sz="4" w:space="4" w:color="auto"/>
        </w:pBdr>
      </w:pPr>
    </w:p>
    <w:p w14:paraId="7DB3C089" w14:textId="77777777" w:rsidR="00120B31" w:rsidRPr="008A6F5B" w:rsidRDefault="00120B31" w:rsidP="00183FF9">
      <w:pPr>
        <w:pStyle w:val="Texte"/>
        <w:pBdr>
          <w:left w:val="single" w:sz="4" w:space="4" w:color="auto"/>
        </w:pBdr>
      </w:pPr>
      <w:r w:rsidRPr="008A6F5B">
        <w:t xml:space="preserve">L’armature de </w:t>
      </w:r>
      <w:r w:rsidR="0012589F" w:rsidRPr="008A6F5B">
        <w:fldChar w:fldCharType="begin"/>
      </w:r>
      <w:r w:rsidR="00EE23A7" w:rsidRPr="008A6F5B">
        <w:instrText>  </w:instrText>
      </w:r>
      <w:r w:rsidR="0012589F" w:rsidRPr="008A6F5B">
        <w:fldChar w:fldCharType="end"/>
      </w:r>
      <w:r w:rsidRPr="008A6F5B">
        <w:t xml:space="preserve"> doit être galvanisée.</w:t>
      </w:r>
    </w:p>
    <w:p w14:paraId="73EE553B" w14:textId="77777777" w:rsidR="00183FF9" w:rsidRPr="008A6F5B" w:rsidRDefault="00183FF9" w:rsidP="00183FF9">
      <w:pPr>
        <w:pStyle w:val="Sautsparationtexteoptionnel"/>
      </w:pPr>
    </w:p>
    <w:p w14:paraId="1948B63E" w14:textId="77777777" w:rsidR="009C14BD" w:rsidRPr="008A6F5B" w:rsidRDefault="00120B31" w:rsidP="00183FF9">
      <w:pPr>
        <w:pStyle w:val="Texte"/>
        <w:pBdr>
          <w:left w:val="single" w:sz="4" w:space="4" w:color="auto"/>
        </w:pBdr>
      </w:pPr>
      <w:r w:rsidRPr="008A6F5B">
        <w:t xml:space="preserve">La durée de vie des inclusions métalliques de renforcement du mur </w:t>
      </w:r>
      <w:r w:rsidR="0012589F" w:rsidRPr="008A6F5B">
        <w:fldChar w:fldCharType="begin"/>
      </w:r>
      <w:r w:rsidR="00EE23A7" w:rsidRPr="008A6F5B">
        <w:instrText>  </w:instrText>
      </w:r>
      <w:r w:rsidR="0012589F" w:rsidRPr="008A6F5B">
        <w:fldChar w:fldCharType="end"/>
      </w:r>
      <w:r w:rsidRPr="008A6F5B">
        <w:t xml:space="preserve"> est </w:t>
      </w:r>
      <w:r w:rsidR="00FB6212" w:rsidRPr="008A6F5B">
        <w:t>de </w:t>
      </w:r>
      <w:r w:rsidR="002F169E" w:rsidRPr="008A6F5B">
        <w:t>75 </w:t>
      </w:r>
      <w:r w:rsidRPr="008A6F5B">
        <w:t>ans.</w:t>
      </w:r>
    </w:p>
    <w:p w14:paraId="15841B1A" w14:textId="77777777" w:rsidR="001F7347" w:rsidRPr="008A6F5B" w:rsidRDefault="001F7347" w:rsidP="00E54FC4">
      <w:pPr>
        <w:pStyle w:val="Texte"/>
      </w:pPr>
      <w:r w:rsidRPr="008A6F5B">
        <w:t xml:space="preserve">Dans le cas des murs homologués, afin que la stabilité d’ensemble soit validée, les paramètres géométriques du mur et les caractéristiques des sols doivent respecter les valeurs spécifiées </w:t>
      </w:r>
      <w:r w:rsidR="0037182D" w:rsidRPr="008A6F5B">
        <w:t xml:space="preserve">dans les </w:t>
      </w:r>
      <w:r w:rsidRPr="008A6F5B">
        <w:t>plans.</w:t>
      </w:r>
    </w:p>
    <w:p w14:paraId="640E052A" w14:textId="77777777" w:rsidR="00F96DFE" w:rsidRPr="008A6F5B" w:rsidRDefault="00F96DFE" w:rsidP="00E54FC4">
      <w:pPr>
        <w:pStyle w:val="Texte"/>
      </w:pPr>
      <w:r w:rsidRPr="008A6F5B">
        <w:t xml:space="preserve">En cas de contradiction ou de divergence entre les exigences du CCDG et celles </w:t>
      </w:r>
      <w:r w:rsidR="00A828A8" w:rsidRPr="008A6F5B">
        <w:t xml:space="preserve">du devis </w:t>
      </w:r>
      <w:r w:rsidR="0002570C" w:rsidRPr="008A6F5B">
        <w:t>de construction</w:t>
      </w:r>
      <w:r w:rsidR="00A828A8" w:rsidRPr="008A6F5B">
        <w:t xml:space="preserve"> du fournisseur, les exigences les plus sévères s’appliquent.</w:t>
      </w:r>
    </w:p>
    <w:p w14:paraId="08E91246" w14:textId="77777777" w:rsidR="00120B31" w:rsidRPr="008A6F5B" w:rsidRDefault="00120B31" w:rsidP="00501EE2">
      <w:pPr>
        <w:pStyle w:val="Texte"/>
        <w:pBdr>
          <w:left w:val="single" w:sz="4" w:space="4" w:color="auto"/>
        </w:pBdr>
      </w:pPr>
      <w:r w:rsidRPr="008A6F5B">
        <w:t>En plus des exigences du CCDG concernant le drainage, les exigences suivantes s’appliquent aux murs de soutènement homologués :</w:t>
      </w:r>
    </w:p>
    <w:p w14:paraId="310D1325" w14:textId="2C579C0B" w:rsidR="00F8093B" w:rsidRPr="008A6F5B" w:rsidRDefault="00F8093B" w:rsidP="00A554FE">
      <w:pPr>
        <w:pStyle w:val="Puce"/>
        <w:pBdr>
          <w:left w:val="single" w:sz="4" w:space="11" w:color="auto"/>
        </w:pBdr>
        <w:rPr>
          <w:lang w:val="fr-CA"/>
        </w:rPr>
      </w:pPr>
      <w:r w:rsidRPr="008A6F5B">
        <w:rPr>
          <w:lang w:val="fr-CA"/>
        </w:rPr>
        <w:t>en vue de concevoir un drainage efficace des murs homologués, l’</w:t>
      </w:r>
      <w:r w:rsidR="00801FDE">
        <w:rPr>
          <w:lang w:val="fr-CA"/>
        </w:rPr>
        <w:t>Entrepreneur</w:t>
      </w:r>
      <w:r w:rsidRPr="008A6F5B">
        <w:rPr>
          <w:lang w:val="fr-CA"/>
        </w:rPr>
        <w:t xml:space="preserve"> doit considérer les informations suivantes contenues dans l’étude géotechnique qui se trouve à l’annexe</w:t>
      </w:r>
      <w:r w:rsidR="00964D36" w:rsidRPr="008A6F5B">
        <w:rPr>
          <w:lang w:val="fr-CA"/>
        </w:rPr>
        <w:t> </w:t>
      </w:r>
      <w:r w:rsidR="00E231E3" w:rsidRPr="008A6F5B">
        <w:rPr>
          <w:lang w:val="fr-CA"/>
        </w:rPr>
        <w:fldChar w:fldCharType="begin"/>
      </w:r>
      <w:r w:rsidR="00E231E3" w:rsidRPr="008A6F5B">
        <w:rPr>
          <w:lang w:val="fr-CA"/>
        </w:rPr>
        <w:instrText>  </w:instrText>
      </w:r>
      <w:r w:rsidR="00E231E3" w:rsidRPr="008A6F5B">
        <w:rPr>
          <w:lang w:val="fr-CA"/>
        </w:rPr>
        <w:fldChar w:fldCharType="end"/>
      </w:r>
      <w:r w:rsidRPr="008A6F5B">
        <w:rPr>
          <w:lang w:val="fr-CA"/>
        </w:rPr>
        <w:t> :</w:t>
      </w:r>
    </w:p>
    <w:p w14:paraId="5DA44C5B" w14:textId="283681C4" w:rsidR="00F8093B" w:rsidRPr="008A6F5B" w:rsidRDefault="00F8093B" w:rsidP="00A554FE">
      <w:pPr>
        <w:pStyle w:val="Sous-Puce"/>
        <w:pBdr>
          <w:left w:val="single" w:sz="4" w:space="25" w:color="auto"/>
        </w:pBdr>
        <w:rPr>
          <w:lang w:val="fr-CA"/>
        </w:rPr>
      </w:pPr>
      <w:r w:rsidRPr="008A6F5B">
        <w:rPr>
          <w:lang w:val="fr-CA"/>
        </w:rPr>
        <w:t>la description des sols en place basée sur les rapports de forage et les analyses granulométriques afin d’estimer la perméabilité des sols naturels situés en arrière du remblai des murs</w:t>
      </w:r>
      <w:r w:rsidR="0034567D" w:rsidRPr="008A6F5B">
        <w:rPr>
          <w:lang w:val="fr-CA"/>
        </w:rPr>
        <w:t>,</w:t>
      </w:r>
    </w:p>
    <w:p w14:paraId="390696E0" w14:textId="40FA944A" w:rsidR="00F8093B" w:rsidRPr="008A6F5B" w:rsidRDefault="00337844" w:rsidP="00A554FE">
      <w:pPr>
        <w:pStyle w:val="Sous-Puce"/>
        <w:pBdr>
          <w:left w:val="single" w:sz="4" w:space="25" w:color="auto"/>
        </w:pBdr>
        <w:rPr>
          <w:lang w:val="fr-CA"/>
        </w:rPr>
      </w:pPr>
      <w:r w:rsidRPr="008A6F5B">
        <w:rPr>
          <w:lang w:val="fr-CA"/>
        </w:rPr>
        <w:t>u</w:t>
      </w:r>
      <w:r w:rsidR="00F8093B" w:rsidRPr="008A6F5B">
        <w:rPr>
          <w:lang w:val="fr-CA"/>
        </w:rPr>
        <w:t>ne hauteur de nappe phréatique maxim</w:t>
      </w:r>
      <w:r w:rsidR="0034567D" w:rsidRPr="008A6F5B">
        <w:rPr>
          <w:lang w:val="fr-CA"/>
        </w:rPr>
        <w:t>al</w:t>
      </w:r>
      <w:r w:rsidR="008C094D" w:rsidRPr="008A6F5B">
        <w:rPr>
          <w:lang w:val="fr-CA"/>
        </w:rPr>
        <w:t>e</w:t>
      </w:r>
      <w:r w:rsidR="00F8093B" w:rsidRPr="008A6F5B">
        <w:rPr>
          <w:lang w:val="fr-CA"/>
        </w:rPr>
        <w:t xml:space="preserve"> afin d’évaluer l’infiltration des eaux souterraines à l’arrière du remblai des murs</w:t>
      </w:r>
      <w:r w:rsidR="0034567D" w:rsidRPr="008A6F5B">
        <w:rPr>
          <w:lang w:val="fr-CA"/>
        </w:rPr>
        <w:t>;</w:t>
      </w:r>
    </w:p>
    <w:p w14:paraId="706EBE20" w14:textId="2FF421B4" w:rsidR="00685D60" w:rsidRPr="008A6F5B" w:rsidRDefault="00120B31" w:rsidP="00A877A2">
      <w:pPr>
        <w:pStyle w:val="Puce"/>
        <w:pBdr>
          <w:left w:val="single" w:sz="4" w:space="11" w:color="auto"/>
        </w:pBdr>
        <w:rPr>
          <w:lang w:val="fr-CA"/>
        </w:rPr>
      </w:pPr>
      <w:r w:rsidRPr="008A6F5B">
        <w:rPr>
          <w:lang w:val="fr-CA"/>
        </w:rPr>
        <w:t xml:space="preserve">pour les murs </w:t>
      </w:r>
      <w:r w:rsidR="0087360D" w:rsidRPr="008A6F5B">
        <w:rPr>
          <w:lang w:val="fr-CA"/>
        </w:rPr>
        <w:t xml:space="preserve">poids </w:t>
      </w:r>
      <w:r w:rsidRPr="008A6F5B">
        <w:rPr>
          <w:lang w:val="fr-CA"/>
        </w:rPr>
        <w:t>en blocs de béton imbriqués</w:t>
      </w:r>
      <w:r w:rsidR="0087360D" w:rsidRPr="008A6F5B">
        <w:rPr>
          <w:lang w:val="fr-CA"/>
        </w:rPr>
        <w:t xml:space="preserve">, les murs </w:t>
      </w:r>
      <w:r w:rsidR="00CA662B" w:rsidRPr="008A6F5B">
        <w:rPr>
          <w:lang w:val="fr-CA"/>
        </w:rPr>
        <w:t xml:space="preserve">en </w:t>
      </w:r>
      <w:r w:rsidR="0087360D" w:rsidRPr="008A6F5B">
        <w:rPr>
          <w:lang w:val="fr-CA"/>
        </w:rPr>
        <w:t>remblai renforcé</w:t>
      </w:r>
      <w:bookmarkStart w:id="174" w:name="_Hlk84942681"/>
      <w:r w:rsidR="0087360D" w:rsidRPr="008A6F5B">
        <w:rPr>
          <w:lang w:val="fr-CA"/>
        </w:rPr>
        <w:t xml:space="preserve"> </w:t>
      </w:r>
      <w:bookmarkEnd w:id="174"/>
      <w:r w:rsidRPr="008A6F5B">
        <w:rPr>
          <w:lang w:val="fr-CA"/>
        </w:rPr>
        <w:t>avec paroi en blocs de béton imbriqués (avec ou sans connecteurs mécaniques), les murs</w:t>
      </w:r>
      <w:r w:rsidR="00CA662B" w:rsidRPr="008A6F5B">
        <w:rPr>
          <w:lang w:val="fr-CA"/>
        </w:rPr>
        <w:t xml:space="preserve"> en</w:t>
      </w:r>
      <w:r w:rsidRPr="008A6F5B">
        <w:rPr>
          <w:lang w:val="fr-CA"/>
        </w:rPr>
        <w:t xml:space="preserve"> </w:t>
      </w:r>
      <w:r w:rsidR="00971EA8" w:rsidRPr="008A6F5B">
        <w:rPr>
          <w:lang w:val="fr-CA"/>
        </w:rPr>
        <w:t>TSM</w:t>
      </w:r>
      <w:r w:rsidR="0087360D" w:rsidRPr="008A6F5B">
        <w:rPr>
          <w:lang w:val="fr-CA"/>
        </w:rPr>
        <w:t xml:space="preserve"> </w:t>
      </w:r>
      <w:r w:rsidRPr="008A6F5B">
        <w:rPr>
          <w:lang w:val="fr-CA"/>
        </w:rPr>
        <w:t>avec paroi en béton armé</w:t>
      </w:r>
      <w:r w:rsidR="0087360D" w:rsidRPr="008A6F5B">
        <w:rPr>
          <w:lang w:val="fr-CA"/>
        </w:rPr>
        <w:t>, les murs à ancrages multiples avec paroi</w:t>
      </w:r>
      <w:r w:rsidR="005B1941" w:rsidRPr="008A6F5B">
        <w:rPr>
          <w:lang w:val="fr-CA"/>
        </w:rPr>
        <w:t xml:space="preserve"> </w:t>
      </w:r>
      <w:r w:rsidR="0087360D" w:rsidRPr="008A6F5B">
        <w:rPr>
          <w:lang w:val="fr-CA"/>
        </w:rPr>
        <w:t>en béton armé</w:t>
      </w:r>
      <w:r w:rsidRPr="008A6F5B">
        <w:rPr>
          <w:lang w:val="fr-CA"/>
        </w:rPr>
        <w:t xml:space="preserve"> ainsi que les murs </w:t>
      </w:r>
      <w:r w:rsidR="00CE09E0" w:rsidRPr="008A6F5B">
        <w:rPr>
          <w:lang w:val="fr-CA"/>
        </w:rPr>
        <w:t>caissons</w:t>
      </w:r>
      <w:r w:rsidRPr="008A6F5B">
        <w:rPr>
          <w:lang w:val="fr-CA"/>
        </w:rPr>
        <w:t xml:space="preserve"> en acier, le système de drainage doit comprendre une tranchée verticale de matériaux filtrants composés de </w:t>
      </w:r>
      <w:r w:rsidR="002F169E" w:rsidRPr="008A6F5B">
        <w:rPr>
          <w:lang w:val="fr-CA"/>
        </w:rPr>
        <w:t>granulats </w:t>
      </w:r>
      <w:r w:rsidRPr="008A6F5B">
        <w:rPr>
          <w:lang w:val="fr-CA"/>
        </w:rPr>
        <w:t>20</w:t>
      </w:r>
      <w:r w:rsidR="002F169E" w:rsidRPr="008A6F5B">
        <w:rPr>
          <w:lang w:val="fr-CA"/>
        </w:rPr>
        <w:t> à </w:t>
      </w:r>
      <w:r w:rsidRPr="008A6F5B">
        <w:rPr>
          <w:lang w:val="fr-CA"/>
        </w:rPr>
        <w:t xml:space="preserve">5 ou de tout calibre compris </w:t>
      </w:r>
      <w:r w:rsidR="002F169E" w:rsidRPr="008A6F5B">
        <w:rPr>
          <w:lang w:val="fr-CA"/>
        </w:rPr>
        <w:t>entre </w:t>
      </w:r>
      <w:r w:rsidRPr="008A6F5B">
        <w:rPr>
          <w:lang w:val="fr-CA"/>
        </w:rPr>
        <w:t>40</w:t>
      </w:r>
      <w:r w:rsidR="00E014E8" w:rsidRPr="008A6F5B">
        <w:rPr>
          <w:lang w:val="fr-CA"/>
        </w:rPr>
        <w:t> </w:t>
      </w:r>
      <w:r w:rsidRPr="008A6F5B">
        <w:rPr>
          <w:lang w:val="fr-CA"/>
        </w:rPr>
        <w:t xml:space="preserve">mm </w:t>
      </w:r>
      <w:r w:rsidR="0037182D" w:rsidRPr="008A6F5B">
        <w:rPr>
          <w:lang w:val="fr-CA"/>
        </w:rPr>
        <w:t>et</w:t>
      </w:r>
      <w:r w:rsidR="00050B5D" w:rsidRPr="008A6F5B">
        <w:rPr>
          <w:lang w:val="fr-CA"/>
        </w:rPr>
        <w:t xml:space="preserve"> </w:t>
      </w:r>
      <w:r w:rsidRPr="008A6F5B">
        <w:rPr>
          <w:lang w:val="fr-CA"/>
        </w:rPr>
        <w:t>5</w:t>
      </w:r>
      <w:r w:rsidR="00E014E8" w:rsidRPr="008A6F5B">
        <w:rPr>
          <w:lang w:val="fr-CA"/>
        </w:rPr>
        <w:t> </w:t>
      </w:r>
      <w:r w:rsidRPr="008A6F5B">
        <w:rPr>
          <w:lang w:val="fr-CA"/>
        </w:rPr>
        <w:t xml:space="preserve">mm, conformes à la </w:t>
      </w:r>
      <w:r w:rsidR="003B5FC6" w:rsidRPr="008A6F5B">
        <w:rPr>
          <w:lang w:val="fr-CA"/>
        </w:rPr>
        <w:t>norme</w:t>
      </w:r>
      <w:r w:rsidR="00631D95" w:rsidRPr="008A6F5B">
        <w:rPr>
          <w:lang w:val="fr-CA"/>
        </w:rPr>
        <w:t> </w:t>
      </w:r>
      <w:r w:rsidR="003B5FC6" w:rsidRPr="008A6F5B">
        <w:rPr>
          <w:lang w:val="fr-CA"/>
        </w:rPr>
        <w:t>2104</w:t>
      </w:r>
      <w:r w:rsidR="00E231DF" w:rsidRPr="008A6F5B">
        <w:rPr>
          <w:lang w:val="fr-CA"/>
        </w:rPr>
        <w:t>,</w:t>
      </w:r>
      <w:r w:rsidR="003B5FC6" w:rsidRPr="008A6F5B">
        <w:rPr>
          <w:lang w:val="fr-CA"/>
        </w:rPr>
        <w:t xml:space="preserve"> « Matériaux filtrants », du chapitre</w:t>
      </w:r>
      <w:r w:rsidR="00631D95" w:rsidRPr="008A6F5B">
        <w:rPr>
          <w:lang w:val="fr-CA"/>
        </w:rPr>
        <w:t> </w:t>
      </w:r>
      <w:r w:rsidR="00DF4A29" w:rsidRPr="008A6F5B">
        <w:rPr>
          <w:lang w:val="fr-CA"/>
        </w:rPr>
        <w:t>2</w:t>
      </w:r>
      <w:r w:rsidR="003B5FC6" w:rsidRPr="008A6F5B">
        <w:rPr>
          <w:lang w:val="fr-CA"/>
        </w:rPr>
        <w:t xml:space="preserve"> du </w:t>
      </w:r>
      <w:r w:rsidR="003B5FC6" w:rsidRPr="008A6F5B">
        <w:rPr>
          <w:i/>
          <w:lang w:val="fr-CA"/>
        </w:rPr>
        <w:t>Tome</w:t>
      </w:r>
      <w:r w:rsidR="00631D95" w:rsidRPr="008A6F5B">
        <w:rPr>
          <w:i/>
          <w:lang w:val="fr-CA"/>
        </w:rPr>
        <w:t> </w:t>
      </w:r>
      <w:r w:rsidR="003B5FC6" w:rsidRPr="008A6F5B">
        <w:rPr>
          <w:i/>
          <w:lang w:val="fr-CA"/>
        </w:rPr>
        <w:t>VII – Matériaux</w:t>
      </w:r>
      <w:r w:rsidR="003B5FC6" w:rsidRPr="008A6F5B">
        <w:rPr>
          <w:lang w:val="fr-CA"/>
        </w:rPr>
        <w:t xml:space="preserve"> de la collection Normes – Ouvrages routiers du Ministère.</w:t>
      </w:r>
      <w:r w:rsidRPr="008A6F5B">
        <w:rPr>
          <w:lang w:val="fr-CA"/>
        </w:rPr>
        <w:t xml:space="preserve"> Cette tranchée doit </w:t>
      </w:r>
      <w:r w:rsidR="00F77BBE" w:rsidRPr="008A6F5B">
        <w:rPr>
          <w:lang w:val="fr-CA"/>
        </w:rPr>
        <w:t>avoir une épaisseur minimale de</w:t>
      </w:r>
      <w:r w:rsidR="002F169E" w:rsidRPr="008A6F5B">
        <w:rPr>
          <w:lang w:val="fr-CA"/>
        </w:rPr>
        <w:t> 300 </w:t>
      </w:r>
      <w:r w:rsidRPr="008A6F5B">
        <w:rPr>
          <w:lang w:val="fr-CA"/>
        </w:rPr>
        <w:t>mm, être située directement à l’arrière de la paroi du mur et être séparée du remblai par une membrane géotextile.</w:t>
      </w:r>
    </w:p>
    <w:p w14:paraId="6380C264" w14:textId="77777777" w:rsidR="00501EE2" w:rsidRPr="008A6F5B" w:rsidRDefault="00501EE2" w:rsidP="00501EE2">
      <w:pPr>
        <w:pStyle w:val="Sautsparationtexteoptionnel"/>
      </w:pPr>
    </w:p>
    <w:p w14:paraId="4F237F30" w14:textId="557E6B3B" w:rsidR="00120B31" w:rsidRPr="008A6F5B" w:rsidRDefault="00120B31" w:rsidP="00501EE2">
      <w:pPr>
        <w:pStyle w:val="Texte"/>
        <w:pBdr>
          <w:left w:val="single" w:sz="4" w:space="4" w:color="auto"/>
        </w:pBdr>
        <w:rPr>
          <w:szCs w:val="24"/>
        </w:rPr>
      </w:pPr>
      <w:r w:rsidRPr="008A6F5B">
        <w:t xml:space="preserve">Les </w:t>
      </w:r>
      <w:r w:rsidR="006F04DA" w:rsidRPr="008A6F5B">
        <w:t xml:space="preserve">critères </w:t>
      </w:r>
      <w:r w:rsidRPr="008A6F5B">
        <w:t xml:space="preserve">d’installation des murs comportant des éléments de béton préfabriqués sont présentés à </w:t>
      </w:r>
      <w:proofErr w:type="gramStart"/>
      <w:r w:rsidR="00764743" w:rsidRPr="008A6F5B">
        <w:t>l’annexe</w:t>
      </w:r>
      <w:r w:rsidR="002C5E40" w:rsidRPr="008A6F5B">
        <w:t>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rPr>
          <w:szCs w:val="24"/>
        </w:rPr>
        <w:t xml:space="preserve"> « </w:t>
      </w:r>
      <w:r w:rsidR="006F04DA" w:rsidRPr="008A6F5B">
        <w:rPr>
          <w:szCs w:val="24"/>
        </w:rPr>
        <w:t xml:space="preserve">Critères </w:t>
      </w:r>
      <w:r w:rsidRPr="008A6F5B">
        <w:rPr>
          <w:szCs w:val="24"/>
        </w:rPr>
        <w:t>d’installation des murs de soutènement préfabriqués ».</w:t>
      </w:r>
    </w:p>
    <w:p w14:paraId="57625FC7" w14:textId="540579E5" w:rsidR="00F456E2" w:rsidRPr="008A6F5B" w:rsidRDefault="00F456E2" w:rsidP="00F456E2">
      <w:pPr>
        <w:pStyle w:val="Texte"/>
      </w:pPr>
      <w:r w:rsidRPr="008A6F5B">
        <w:t>À moins d</w:t>
      </w:r>
      <w:r w:rsidR="00D30E4C" w:rsidRPr="008A6F5B">
        <w:t>’</w:t>
      </w:r>
      <w:r w:rsidRPr="008A6F5B">
        <w:t>indication contraire dans l</w:t>
      </w:r>
      <w:r w:rsidR="00D30E4C" w:rsidRPr="008A6F5B">
        <w:t>’</w:t>
      </w:r>
      <w:r w:rsidRPr="008A6F5B">
        <w:t>avis technique pertinent du Ministère, la cure de la semelle de réglage en béton des murs peut être faite avec un matériau de cure formant membrane. Le béton doit avoir une résistance minimale de 70</w:t>
      </w:r>
      <w:r w:rsidR="00D30E4C" w:rsidRPr="008A6F5B">
        <w:t> </w:t>
      </w:r>
      <w:r w:rsidRPr="008A6F5B">
        <w:t xml:space="preserve">% de </w:t>
      </w:r>
      <w:proofErr w:type="spellStart"/>
      <w:r w:rsidRPr="008A6F5B">
        <w:t>f’c</w:t>
      </w:r>
      <w:proofErr w:type="spellEnd"/>
      <w:r w:rsidRPr="008A6F5B">
        <w:t xml:space="preserve"> vérifiée par des essais sur éprouvettes témoins muries dans les mêmes conditions que le béton de l’ouvrage avant </w:t>
      </w:r>
      <w:r w:rsidR="00D30E4C" w:rsidRPr="008A6F5B">
        <w:t>d’entreprendre</w:t>
      </w:r>
      <w:r w:rsidRPr="008A6F5B">
        <w:t xml:space="preserve"> la construction du mur.</w:t>
      </w:r>
    </w:p>
    <w:p w14:paraId="055817D0" w14:textId="380A2F35" w:rsidR="00120B31" w:rsidRPr="008A6F5B" w:rsidRDefault="00120B31" w:rsidP="00E54FC4">
      <w:pPr>
        <w:pStyle w:val="Texte"/>
      </w:pPr>
      <w:r w:rsidRPr="008A6F5B">
        <w:t xml:space="preserve">Seuls les mortiers suivants sont acceptés par </w:t>
      </w:r>
      <w:r w:rsidR="00801FDE">
        <w:t>la Ville</w:t>
      </w:r>
      <w:r w:rsidRPr="008A6F5B">
        <w:t xml:space="preserve"> afin de recouvrir en chantier les dispositifs de levage des éléments en béton préfabriqué :</w:t>
      </w:r>
    </w:p>
    <w:p w14:paraId="704DCCC0" w14:textId="4E80112E" w:rsidR="003C16B3" w:rsidRPr="008A6F5B" w:rsidRDefault="00E851E4" w:rsidP="003C16B3">
      <w:pPr>
        <w:pStyle w:val="Puce"/>
        <w:rPr>
          <w:lang w:val="fr-CA"/>
        </w:rPr>
      </w:pPr>
      <w:r w:rsidRPr="008A6F5B">
        <w:rPr>
          <w:lang w:val="fr-CA"/>
        </w:rPr>
        <w:t xml:space="preserve">CPD </w:t>
      </w:r>
      <w:proofErr w:type="spellStart"/>
      <w:r w:rsidRPr="008A6F5B">
        <w:rPr>
          <w:lang w:val="fr-CA"/>
        </w:rPr>
        <w:t>Fastcrete</w:t>
      </w:r>
      <w:proofErr w:type="spellEnd"/>
      <w:r w:rsidRPr="008A6F5B">
        <w:rPr>
          <w:lang w:val="fr-CA"/>
        </w:rPr>
        <w:t xml:space="preserve"> Ultra, de </w:t>
      </w:r>
      <w:r w:rsidR="005711C4" w:rsidRPr="008A6F5B">
        <w:rPr>
          <w:lang w:val="fr-CA"/>
        </w:rPr>
        <w:t xml:space="preserve">CPD Construction </w:t>
      </w:r>
      <w:proofErr w:type="spellStart"/>
      <w:r w:rsidR="005711C4" w:rsidRPr="008A6F5B">
        <w:rPr>
          <w:lang w:val="fr-CA"/>
        </w:rPr>
        <w:t>products</w:t>
      </w:r>
      <w:proofErr w:type="spellEnd"/>
      <w:r w:rsidR="005711C4" w:rsidRPr="008A6F5B">
        <w:rPr>
          <w:lang w:val="fr-CA"/>
        </w:rPr>
        <w:t xml:space="preserve"> </w:t>
      </w:r>
      <w:proofErr w:type="spellStart"/>
      <w:r w:rsidR="005711C4" w:rsidRPr="008A6F5B">
        <w:rPr>
          <w:lang w:val="fr-CA"/>
        </w:rPr>
        <w:t>inc</w:t>
      </w:r>
      <w:proofErr w:type="spellEnd"/>
      <w:r w:rsidR="005711C4" w:rsidRPr="008A6F5B">
        <w:rPr>
          <w:lang w:val="fr-CA"/>
        </w:rPr>
        <w:t>;</w:t>
      </w:r>
    </w:p>
    <w:p w14:paraId="3BABACD9" w14:textId="03B921AE" w:rsidR="003C16B3" w:rsidRPr="008A6F5B" w:rsidRDefault="003C16B3" w:rsidP="003C16B3">
      <w:pPr>
        <w:pStyle w:val="Puce"/>
        <w:rPr>
          <w:lang w:val="fr-CA"/>
        </w:rPr>
      </w:pPr>
      <w:proofErr w:type="spellStart"/>
      <w:r w:rsidRPr="008A6F5B">
        <w:rPr>
          <w:lang w:val="fr-CA"/>
        </w:rPr>
        <w:t>MasterEmaco</w:t>
      </w:r>
      <w:proofErr w:type="spellEnd"/>
      <w:r w:rsidRPr="008A6F5B">
        <w:rPr>
          <w:lang w:val="fr-CA"/>
        </w:rPr>
        <w:t xml:space="preserve"> N 423 RS, de </w:t>
      </w:r>
      <w:proofErr w:type="spellStart"/>
      <w:r w:rsidRPr="008A6F5B">
        <w:rPr>
          <w:lang w:val="fr-CA"/>
        </w:rPr>
        <w:t>MasterBuilders</w:t>
      </w:r>
      <w:proofErr w:type="spellEnd"/>
      <w:r w:rsidRPr="008A6F5B">
        <w:rPr>
          <w:lang w:val="fr-CA"/>
        </w:rPr>
        <w:t xml:space="preserve"> Solutions</w:t>
      </w:r>
      <w:r w:rsidRPr="008A6F5B" w:rsidDel="00CA5657">
        <w:rPr>
          <w:lang w:val="fr-CA"/>
        </w:rPr>
        <w:t xml:space="preserve"> </w:t>
      </w:r>
      <w:proofErr w:type="spellStart"/>
      <w:r w:rsidRPr="008A6F5B">
        <w:rPr>
          <w:lang w:val="fr-CA"/>
        </w:rPr>
        <w:t>inc.</w:t>
      </w:r>
      <w:proofErr w:type="spellEnd"/>
    </w:p>
    <w:p w14:paraId="5E8C524E" w14:textId="77777777" w:rsidR="003C16B3" w:rsidRPr="008A6F5B" w:rsidRDefault="003C16B3" w:rsidP="003C16B3">
      <w:pPr>
        <w:pStyle w:val="Puce"/>
        <w:rPr>
          <w:lang w:val="fr-CA"/>
        </w:rPr>
      </w:pPr>
      <w:proofErr w:type="spellStart"/>
      <w:r w:rsidRPr="008A6F5B">
        <w:rPr>
          <w:lang w:val="fr-CA"/>
        </w:rPr>
        <w:t>Planitop</w:t>
      </w:r>
      <w:proofErr w:type="spellEnd"/>
      <w:r w:rsidRPr="008A6F5B">
        <w:rPr>
          <w:lang w:val="fr-CA"/>
        </w:rPr>
        <w:t xml:space="preserve"> 23, de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1F962D01" w14:textId="108981D4" w:rsidR="00120B31" w:rsidRPr="008A6F5B" w:rsidRDefault="00120B31" w:rsidP="008231C7">
      <w:pPr>
        <w:pStyle w:val="Puce"/>
        <w:rPr>
          <w:lang w:val="fr-CA"/>
        </w:rPr>
      </w:pPr>
      <w:proofErr w:type="spellStart"/>
      <w:r w:rsidRPr="008A6F5B">
        <w:rPr>
          <w:lang w:val="fr-CA"/>
        </w:rPr>
        <w:t>SikaTop</w:t>
      </w:r>
      <w:proofErr w:type="spellEnd"/>
      <w:r w:rsidR="00631D95" w:rsidRPr="008A6F5B">
        <w:rPr>
          <w:lang w:val="fr-CA"/>
        </w:rPr>
        <w:t> </w:t>
      </w:r>
      <w:r w:rsidRPr="008A6F5B">
        <w:rPr>
          <w:lang w:val="fr-CA"/>
        </w:rPr>
        <w:t>123 Plus</w:t>
      </w:r>
      <w:r w:rsidR="00704A51" w:rsidRPr="008A6F5B">
        <w:rPr>
          <w:lang w:val="fr-CA"/>
        </w:rPr>
        <w:t>,</w:t>
      </w:r>
      <w:r w:rsidRPr="008A6F5B">
        <w:rPr>
          <w:lang w:val="fr-CA"/>
        </w:rPr>
        <w:t xml:space="preserve"> </w:t>
      </w:r>
      <w:r w:rsidR="00415CBA" w:rsidRPr="008A6F5B">
        <w:rPr>
          <w:lang w:val="fr-CA"/>
        </w:rPr>
        <w:t>de</w:t>
      </w:r>
      <w:r w:rsidRPr="008A6F5B">
        <w:rPr>
          <w:lang w:val="fr-CA"/>
        </w:rPr>
        <w:t xml:space="preserve"> </w:t>
      </w:r>
      <w:proofErr w:type="spellStart"/>
      <w:r w:rsidRPr="008A6F5B">
        <w:rPr>
          <w:lang w:val="fr-CA"/>
        </w:rPr>
        <w:t>Sika</w:t>
      </w:r>
      <w:proofErr w:type="spellEnd"/>
      <w:r w:rsidRPr="008A6F5B">
        <w:rPr>
          <w:lang w:val="fr-CA"/>
        </w:rPr>
        <w:t xml:space="preserve"> Canada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61D3AA83" w14:textId="77777777" w:rsidR="007B5E57" w:rsidRPr="008A6F5B" w:rsidRDefault="00432042" w:rsidP="003C3944">
      <w:pPr>
        <w:pStyle w:val="Texte"/>
      </w:pPr>
      <w:r w:rsidRPr="008A6F5B">
        <w:t>Ces mortiers sont s</w:t>
      </w:r>
      <w:r w:rsidR="00CA662B" w:rsidRPr="008A6F5B">
        <w:t>é</w:t>
      </w:r>
      <w:r w:rsidRPr="008A6F5B">
        <w:t xml:space="preserve">lectionnés sur la base de leur meilleure performance </w:t>
      </w:r>
      <w:r w:rsidR="00704A51" w:rsidRPr="008A6F5B">
        <w:t xml:space="preserve">quant à leur </w:t>
      </w:r>
      <w:r w:rsidRPr="008A6F5B">
        <w:t>durabilité, compte tenu du faible recouvrement des dispositifs de levage.</w:t>
      </w:r>
    </w:p>
    <w:p w14:paraId="104154A9" w14:textId="1E6B5FE8" w:rsidR="00120B31" w:rsidRPr="008A6F5B" w:rsidRDefault="00120B31" w:rsidP="00501EE2">
      <w:pPr>
        <w:pStyle w:val="Texte"/>
        <w:pBdr>
          <w:left w:val="single" w:sz="4" w:space="4" w:color="auto"/>
        </w:pBdr>
      </w:pPr>
      <w:r w:rsidRPr="008A6F5B">
        <w:t xml:space="preserve">Dans un délai maximal de </w:t>
      </w:r>
      <w:r w:rsidR="00F946A1" w:rsidRPr="008A6F5B">
        <w:t>7 </w:t>
      </w:r>
      <w:r w:rsidRPr="008A6F5B">
        <w:t xml:space="preserve">jours à la suite de la fin de la mise en </w:t>
      </w:r>
      <w:r w:rsidR="00E014E8" w:rsidRPr="008A6F5B">
        <w:t>œuvre</w:t>
      </w:r>
      <w:r w:rsidRPr="008A6F5B">
        <w:t xml:space="preserve"> d’un mur de soutènement homologué, l’</w:t>
      </w:r>
      <w:r w:rsidR="00801FDE">
        <w:t>Entrepreneur</w:t>
      </w:r>
      <w:r w:rsidRPr="008A6F5B">
        <w:t xml:space="preserve"> doit remettre au </w:t>
      </w:r>
      <w:r w:rsidR="00801FDE">
        <w:t>Directeur</w:t>
      </w:r>
      <w:r w:rsidRPr="008A6F5B">
        <w:t xml:space="preserve"> le formulaire d’attestation de conformité de l’installation apparaissant à </w:t>
      </w:r>
      <w:proofErr w:type="gramStart"/>
      <w:r w:rsidR="00764743" w:rsidRPr="008A6F5B">
        <w:t>l’annexe</w:t>
      </w:r>
      <w:r w:rsidR="00D012E2" w:rsidRPr="008A6F5B">
        <w:t> </w:t>
      </w:r>
      <w:proofErr w:type="gramEnd"/>
      <w:r w:rsidR="0012589F" w:rsidRPr="008A6F5B">
        <w:fldChar w:fldCharType="begin"/>
      </w:r>
      <w:r w:rsidR="00EE23A7" w:rsidRPr="008A6F5B">
        <w:instrText>  </w:instrText>
      </w:r>
      <w:r w:rsidR="0012589F" w:rsidRPr="008A6F5B">
        <w:fldChar w:fldCharType="end"/>
      </w:r>
      <w:r w:rsidR="000472C5" w:rsidRPr="008A6F5B">
        <w:t>,</w:t>
      </w:r>
      <w:r w:rsidR="006F2504" w:rsidRPr="008A6F5B">
        <w:t xml:space="preserve"> « </w:t>
      </w:r>
      <w:r w:rsidR="00815C2A" w:rsidRPr="008A6F5B">
        <w:t>Attestation de conformité d’installation d’ouvrage homologué</w:t>
      </w:r>
      <w:r w:rsidR="006F2504" w:rsidRPr="008A6F5B">
        <w:t> ».</w:t>
      </w:r>
      <w:r w:rsidRPr="008A6F5B">
        <w:t xml:space="preserve"> Ce formulaire doit être signé par </w:t>
      </w:r>
      <w:r w:rsidR="00E014E8" w:rsidRPr="008A6F5B">
        <w:t>l’</w:t>
      </w:r>
      <w:r w:rsidR="00801FDE">
        <w:t>Entrepreneur</w:t>
      </w:r>
      <w:r w:rsidR="00E014E8" w:rsidRPr="008A6F5B">
        <w:t xml:space="preserve"> et </w:t>
      </w:r>
      <w:r w:rsidRPr="008A6F5B">
        <w:t>l’ingénieur du fournisseur.</w:t>
      </w:r>
    </w:p>
    <w:p w14:paraId="35598E8B" w14:textId="77777777" w:rsidR="00120B31" w:rsidRPr="008A6F5B" w:rsidRDefault="00120B31" w:rsidP="0097699F">
      <w:pPr>
        <w:pStyle w:val="Titre2"/>
        <w:rPr>
          <w:lang w:val="fr-CA"/>
        </w:rPr>
      </w:pPr>
      <w:bookmarkStart w:id="175" w:name="_Toc120795224"/>
      <w:r w:rsidRPr="008A6F5B">
        <w:rPr>
          <w:lang w:val="fr-CA"/>
        </w:rPr>
        <w:t>OPTIONS DE MURS</w:t>
      </w:r>
      <w:bookmarkEnd w:id="175"/>
    </w:p>
    <w:p w14:paraId="47BE3859" w14:textId="184B0E04" w:rsidR="00120B31" w:rsidRPr="008A6F5B" w:rsidRDefault="00120B31" w:rsidP="00120B31">
      <w:pPr>
        <w:suppressAutoHyphens/>
        <w:rPr>
          <w:rFonts w:cs="Arial"/>
          <w:szCs w:val="24"/>
          <w:lang w:val="fr-CA"/>
        </w:rPr>
      </w:pPr>
      <w:r w:rsidRPr="008A6F5B">
        <w:rPr>
          <w:rFonts w:cs="Arial"/>
          <w:szCs w:val="24"/>
          <w:lang w:val="fr-CA"/>
        </w:rPr>
        <w:t>L</w:t>
      </w:r>
      <w:r w:rsidR="00A06478" w:rsidRPr="008A6F5B">
        <w:rPr>
          <w:rFonts w:cs="Arial"/>
          <w:szCs w:val="24"/>
          <w:lang w:val="fr-CA"/>
        </w:rPr>
        <w:t>’</w:t>
      </w:r>
      <w:r w:rsidR="00801FDE">
        <w:rPr>
          <w:rFonts w:cs="Arial"/>
          <w:szCs w:val="24"/>
          <w:lang w:val="fr-CA"/>
        </w:rPr>
        <w:t>Entrepreneur</w:t>
      </w:r>
      <w:r w:rsidRPr="008A6F5B">
        <w:rPr>
          <w:rFonts w:cs="Arial"/>
          <w:szCs w:val="24"/>
          <w:lang w:val="fr-CA"/>
        </w:rPr>
        <w:t xml:space="preserve"> doit </w:t>
      </w:r>
      <w:r w:rsidR="00B53F8C" w:rsidRPr="008A6F5B">
        <w:rPr>
          <w:rFonts w:cs="Arial"/>
          <w:szCs w:val="24"/>
          <w:lang w:val="fr-CA"/>
        </w:rPr>
        <w:t xml:space="preserve">choisir une seule des options </w:t>
      </w:r>
      <w:r w:rsidR="000C2D56" w:rsidRPr="008A6F5B">
        <w:rPr>
          <w:rFonts w:cs="Arial"/>
          <w:szCs w:val="24"/>
          <w:lang w:val="fr-CA"/>
        </w:rPr>
        <w:t>ci-</w:t>
      </w:r>
      <w:r w:rsidR="001649E7" w:rsidRPr="008A6F5B">
        <w:rPr>
          <w:rFonts w:cs="Arial"/>
          <w:szCs w:val="24"/>
          <w:lang w:val="fr-CA"/>
        </w:rPr>
        <w:t xml:space="preserve">après </w:t>
      </w:r>
      <w:r w:rsidR="00B53F8C" w:rsidRPr="008A6F5B">
        <w:rPr>
          <w:rFonts w:cs="Arial"/>
          <w:szCs w:val="24"/>
          <w:lang w:val="fr-CA"/>
        </w:rPr>
        <w:t>dans sa soumission</w:t>
      </w:r>
      <w:r w:rsidR="000C2D56" w:rsidRPr="008A6F5B">
        <w:rPr>
          <w:rFonts w:cs="Arial"/>
          <w:szCs w:val="24"/>
          <w:lang w:val="fr-CA"/>
        </w:rPr>
        <w:t>.</w:t>
      </w:r>
    </w:p>
    <w:p w14:paraId="67847D9B" w14:textId="77777777" w:rsidR="00120B31" w:rsidRPr="008A6F5B" w:rsidRDefault="00120B31" w:rsidP="002D5E8B">
      <w:pPr>
        <w:pStyle w:val="Titre3"/>
        <w:rPr>
          <w:lang w:val="fr-CA"/>
        </w:rPr>
      </w:pPr>
      <w:bookmarkStart w:id="176" w:name="_Toc120795225"/>
      <w:r w:rsidRPr="008A6F5B">
        <w:rPr>
          <w:lang w:val="fr-CA"/>
        </w:rPr>
        <w:t>Murs de soutènement homologués</w:t>
      </w:r>
      <w:bookmarkEnd w:id="176"/>
    </w:p>
    <w:p w14:paraId="60D383E4" w14:textId="77777777"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w:t>
      </w:r>
      <w:r w:rsidR="00DC22F1" w:rsidRPr="008A6F5B">
        <w:rPr>
          <w:lang w:val="fr-CA"/>
        </w:rPr>
        <w:t xml:space="preserve"> </w:t>
      </w:r>
      <w:r w:rsidRPr="008A6F5B">
        <w:rPr>
          <w:lang w:val="fr-CA"/>
        </w:rPr>
        <w:t>poids en blocs de béton imbriqués</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2D77A0D7" w14:textId="77777777" w:rsidR="00501EE2" w:rsidRPr="008A6F5B" w:rsidRDefault="00501EE2" w:rsidP="00926CF8">
      <w:pPr>
        <w:pStyle w:val="Sautsparationtexteoptionnel"/>
      </w:pPr>
    </w:p>
    <w:p w14:paraId="616217DE" w14:textId="77777777"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w:t>
      </w:r>
      <w:r w:rsidR="00DC22F1" w:rsidRPr="008A6F5B">
        <w:rPr>
          <w:lang w:val="fr-CA"/>
        </w:rPr>
        <w:t xml:space="preserve"> </w:t>
      </w:r>
      <w:r w:rsidRPr="008A6F5B">
        <w:rPr>
          <w:lang w:val="fr-CA"/>
        </w:rPr>
        <w:t>poids en gabions</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0B3A8F98" w14:textId="77777777" w:rsidR="00501EE2" w:rsidRPr="008A6F5B" w:rsidRDefault="00501EE2" w:rsidP="00926CF8">
      <w:pPr>
        <w:pStyle w:val="Sautsparationtexteoptionnel"/>
      </w:pPr>
    </w:p>
    <w:p w14:paraId="60A37BEE" w14:textId="77777777"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Caisson en acier</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7AD63EC3" w14:textId="77777777" w:rsidR="00501EE2" w:rsidRPr="008A6F5B" w:rsidRDefault="00501EE2" w:rsidP="00926CF8">
      <w:pPr>
        <w:pStyle w:val="Sautsparationtexteoptionnel"/>
      </w:pPr>
    </w:p>
    <w:p w14:paraId="718632FF" w14:textId="79287494"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r>
      <w:r w:rsidR="00ED76E5" w:rsidRPr="008A6F5B">
        <w:rPr>
          <w:lang w:val="fr-CA"/>
        </w:rPr>
        <w:t>Mur TSM avec inclusions du type armatures en acier avec paroi en béton armé</w:t>
      </w:r>
      <w:r w:rsidR="00ED76E5" w:rsidRPr="008A6F5B" w:rsidDel="00ED76E5">
        <w:rPr>
          <w:lang w:val="fr-CA"/>
        </w:rPr>
        <w:t xml:space="preserve"> </w:t>
      </w:r>
      <w:r w:rsidR="00457572" w:rsidRPr="008A6F5B">
        <w:rPr>
          <w:lang w:val="fr-CA"/>
        </w:rPr>
        <w:t>(</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445F4CE8" w14:textId="43117934" w:rsidR="00501EE2" w:rsidRPr="008A6F5B" w:rsidRDefault="00501EE2" w:rsidP="00926CF8">
      <w:pPr>
        <w:pStyle w:val="Sautsparationtexteoptionnel"/>
      </w:pPr>
    </w:p>
    <w:p w14:paraId="17164C41" w14:textId="40B68FB1"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r>
      <w:r w:rsidR="00ED76E5" w:rsidRPr="008A6F5B">
        <w:rPr>
          <w:lang w:val="fr-CA"/>
        </w:rPr>
        <w:t xml:space="preserve">Mur TSM avec inclusions du type </w:t>
      </w:r>
      <w:proofErr w:type="spellStart"/>
      <w:r w:rsidR="00ED76E5" w:rsidRPr="008A6F5B">
        <w:rPr>
          <w:lang w:val="fr-CA"/>
        </w:rPr>
        <w:t>géogrilles</w:t>
      </w:r>
      <w:proofErr w:type="spellEnd"/>
      <w:r w:rsidR="00ED76E5" w:rsidRPr="008A6F5B">
        <w:rPr>
          <w:lang w:val="fr-CA"/>
        </w:rPr>
        <w:t xml:space="preserve"> avec paroi en blocs de béton imbriqués</w:t>
      </w:r>
      <w:r w:rsidR="00ED76E5" w:rsidRPr="008A6F5B" w:rsidDel="00ED76E5">
        <w:rPr>
          <w:lang w:val="fr-CA"/>
        </w:rPr>
        <w:t xml:space="preserve"> </w:t>
      </w:r>
      <w:r w:rsidR="00457572" w:rsidRPr="008A6F5B">
        <w:rPr>
          <w:lang w:val="fr-CA"/>
        </w:rPr>
        <w:t>(</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4D7829A3" w14:textId="55019650" w:rsidR="00DE5692" w:rsidRPr="008A6F5B" w:rsidRDefault="00DE5692" w:rsidP="00926CF8">
      <w:pPr>
        <w:pStyle w:val="Sautsparationtexteoptionnel"/>
      </w:pPr>
    </w:p>
    <w:p w14:paraId="15E22BC2" w14:textId="4F297CB0" w:rsidR="00DE5692" w:rsidRPr="008A6F5B" w:rsidRDefault="00DE5692"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r>
      <w:r w:rsidR="00ED76E5" w:rsidRPr="008A6F5B">
        <w:rPr>
          <w:lang w:val="fr-CA"/>
        </w:rPr>
        <w:t>Mur TSM avec inclusions du type treillis métalliques avec paroi en gabions</w:t>
      </w:r>
      <w:r w:rsidR="00ED76E5" w:rsidRPr="008A6F5B" w:rsidDel="00ED76E5">
        <w:rPr>
          <w:lang w:val="fr-CA"/>
        </w:rPr>
        <w:t xml:space="preserve"> </w:t>
      </w:r>
      <w:r w:rsidRPr="008A6F5B">
        <w:rPr>
          <w:lang w:val="fr-CA"/>
        </w:rPr>
        <w:t>(</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w:t>
      </w:r>
    </w:p>
    <w:p w14:paraId="20B56747" w14:textId="3F4136BB" w:rsidR="00501EE2" w:rsidRPr="008A6F5B" w:rsidRDefault="00501EE2" w:rsidP="00926CF8">
      <w:pPr>
        <w:pStyle w:val="Sautsparationtexteoptionnel"/>
      </w:pPr>
    </w:p>
    <w:p w14:paraId="6A47D24D" w14:textId="100C4A3D" w:rsidR="00DE5692" w:rsidRPr="008A6F5B" w:rsidRDefault="00DE5692"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r>
      <w:r w:rsidR="002B3EEF" w:rsidRPr="008A6F5B">
        <w:rPr>
          <w:lang w:val="fr-CA"/>
        </w:rPr>
        <w:t xml:space="preserve">Mur TSM avec inclusions du type </w:t>
      </w:r>
      <w:proofErr w:type="spellStart"/>
      <w:r w:rsidR="002B3EEF" w:rsidRPr="008A6F5B">
        <w:rPr>
          <w:lang w:val="fr-CA"/>
        </w:rPr>
        <w:t>géogrilles</w:t>
      </w:r>
      <w:proofErr w:type="spellEnd"/>
      <w:r w:rsidR="002B3EEF" w:rsidRPr="008A6F5B">
        <w:rPr>
          <w:lang w:val="fr-CA"/>
        </w:rPr>
        <w:t xml:space="preserve"> avec talus végétal</w:t>
      </w:r>
      <w:r w:rsidR="002B3EEF" w:rsidRPr="008A6F5B" w:rsidDel="002B3EEF">
        <w:rPr>
          <w:lang w:val="fr-CA"/>
        </w:rPr>
        <w:t xml:space="preserve"> </w:t>
      </w:r>
      <w:r w:rsidRPr="008A6F5B">
        <w:rPr>
          <w:lang w:val="fr-CA"/>
        </w:rPr>
        <w:t>(</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w:t>
      </w:r>
    </w:p>
    <w:p w14:paraId="605BC710" w14:textId="67AC59FA" w:rsidR="00DE5692" w:rsidRPr="008A6F5B" w:rsidRDefault="00DE5692" w:rsidP="00926CF8">
      <w:pPr>
        <w:pStyle w:val="Sautsparationtexteoptionnel"/>
      </w:pPr>
    </w:p>
    <w:p w14:paraId="3BF08AA7" w14:textId="5A937840" w:rsidR="00DE5692" w:rsidRPr="008A6F5B" w:rsidRDefault="00DE5692"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r>
      <w:r w:rsidR="002B3EEF" w:rsidRPr="008A6F5B">
        <w:rPr>
          <w:lang w:val="fr-CA"/>
        </w:rPr>
        <w:t>Mur TSM avec inclusions du type treillis métalliques avec talus végétal</w:t>
      </w:r>
      <w:r w:rsidR="002B3EEF" w:rsidRPr="008A6F5B" w:rsidDel="002B3EEF">
        <w:rPr>
          <w:lang w:val="fr-CA"/>
        </w:rPr>
        <w:t xml:space="preserve"> </w:t>
      </w:r>
      <w:r w:rsidRPr="008A6F5B">
        <w:rPr>
          <w:lang w:val="fr-CA"/>
        </w:rPr>
        <w:t>(</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w:t>
      </w:r>
    </w:p>
    <w:p w14:paraId="1603FA58" w14:textId="77777777" w:rsidR="00501EE2" w:rsidRPr="008A6F5B" w:rsidRDefault="00501EE2" w:rsidP="00926CF8">
      <w:pPr>
        <w:pStyle w:val="Sautsparationtexteoptionnel"/>
      </w:pPr>
    </w:p>
    <w:p w14:paraId="31A7B4FF" w14:textId="77777777" w:rsidR="00120B31"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 à ancrages multiples avec paroi en béton armé</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09D768DE" w14:textId="77777777" w:rsidR="00501EE2" w:rsidRPr="008A6F5B" w:rsidRDefault="00501EE2" w:rsidP="00926CF8">
      <w:pPr>
        <w:pStyle w:val="Sautsparationtexteoptionnel"/>
      </w:pPr>
    </w:p>
    <w:p w14:paraId="27DEB20A" w14:textId="1764EA0A" w:rsidR="00120B31" w:rsidRPr="008A6F5B" w:rsidRDefault="00120B31" w:rsidP="008E2279">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r>
      <w:r w:rsidR="00204571" w:rsidRPr="008A6F5B">
        <w:rPr>
          <w:lang w:val="fr-CA"/>
        </w:rPr>
        <w:t>Mur TSM avec inclusions du type armatures en acier avec paroi en treillis métallique</w:t>
      </w:r>
      <w:r w:rsidR="00204571" w:rsidRPr="008A6F5B" w:rsidDel="00204571">
        <w:rPr>
          <w:lang w:val="fr-CA"/>
        </w:rPr>
        <w:t xml:space="preserve"> </w:t>
      </w:r>
      <w:r w:rsidR="00457572" w:rsidRPr="008A6F5B">
        <w:rPr>
          <w:lang w:val="fr-CA"/>
        </w:rPr>
        <w:t>(</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2560F59D" w14:textId="5AAF313C" w:rsidR="00313885" w:rsidRPr="008A6F5B" w:rsidRDefault="00313885" w:rsidP="002B3EEF">
      <w:pPr>
        <w:pStyle w:val="Sautsparationtexteoptionnel"/>
      </w:pPr>
    </w:p>
    <w:p w14:paraId="13BB428F" w14:textId="799FCF57" w:rsidR="00120B31" w:rsidRPr="008A6F5B" w:rsidRDefault="00120B31" w:rsidP="008E2279">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r>
      <w:r w:rsidR="00204571" w:rsidRPr="008A6F5B">
        <w:rPr>
          <w:lang w:val="fr-CA"/>
        </w:rPr>
        <w:t>Mur TSM avec inclusions du type armatures en acier avec talus végétal</w:t>
      </w:r>
      <w:r w:rsidR="00204571" w:rsidRPr="008A6F5B" w:rsidDel="00204571">
        <w:rPr>
          <w:lang w:val="fr-CA"/>
        </w:rPr>
        <w:t xml:space="preserve"> </w:t>
      </w:r>
      <w:r w:rsidR="00457572" w:rsidRPr="008A6F5B">
        <w:rPr>
          <w:lang w:val="fr-CA"/>
        </w:rPr>
        <w:t>(</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11F5161C" w14:textId="5B508536" w:rsidR="00313885" w:rsidRPr="008A6F5B" w:rsidRDefault="00313885" w:rsidP="002B3EEF">
      <w:pPr>
        <w:pStyle w:val="Sautsparationtexteoptionnel"/>
      </w:pPr>
    </w:p>
    <w:p w14:paraId="025DDF75" w14:textId="1E123A98" w:rsidR="00313885" w:rsidRPr="008A6F5B" w:rsidRDefault="00313885" w:rsidP="008E2279">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r>
      <w:r w:rsidR="00204571" w:rsidRPr="008A6F5B">
        <w:rPr>
          <w:lang w:val="fr-CA"/>
        </w:rPr>
        <w:t xml:space="preserve">Mur TSM avec inclusions du type </w:t>
      </w:r>
      <w:proofErr w:type="spellStart"/>
      <w:r w:rsidR="00204571" w:rsidRPr="008A6F5B">
        <w:rPr>
          <w:lang w:val="fr-CA"/>
        </w:rPr>
        <w:t>géogrilles</w:t>
      </w:r>
      <w:proofErr w:type="spellEnd"/>
      <w:r w:rsidR="00204571" w:rsidRPr="008A6F5B">
        <w:rPr>
          <w:lang w:val="fr-CA"/>
        </w:rPr>
        <w:t xml:space="preserve"> avec paroi en blocs de béton imbriqués et connecteurs mécaniques</w:t>
      </w:r>
      <w:r w:rsidR="00204571" w:rsidRPr="008A6F5B" w:rsidDel="00204571">
        <w:rPr>
          <w:lang w:val="fr-CA"/>
        </w:rPr>
        <w:t xml:space="preserve"> </w:t>
      </w:r>
      <w:r w:rsidRPr="008A6F5B">
        <w:rPr>
          <w:lang w:val="fr-CA"/>
        </w:rPr>
        <w:t>(</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w:t>
      </w:r>
    </w:p>
    <w:p w14:paraId="66523037" w14:textId="77777777" w:rsidR="00501EE2" w:rsidRPr="008A6F5B" w:rsidRDefault="00501EE2" w:rsidP="00926CF8">
      <w:pPr>
        <w:pStyle w:val="Sautsparationtexteoptionnel"/>
      </w:pPr>
    </w:p>
    <w:p w14:paraId="6F3FBE1A" w14:textId="3AA6DCE2" w:rsidR="00417797" w:rsidRPr="008A6F5B" w:rsidRDefault="00120B31" w:rsidP="00926CF8">
      <w:pPr>
        <w:pStyle w:val="Option"/>
        <w:pBdr>
          <w:left w:val="single" w:sz="4" w:space="1"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r>
      <w:r w:rsidR="00417797" w:rsidRPr="008A6F5B">
        <w:rPr>
          <w:lang w:val="fr-CA"/>
        </w:rPr>
        <w:t xml:space="preserve">Mur TSM avec inclusions du type </w:t>
      </w:r>
      <w:proofErr w:type="spellStart"/>
      <w:r w:rsidR="00417797" w:rsidRPr="008A6F5B">
        <w:rPr>
          <w:lang w:val="fr-CA"/>
        </w:rPr>
        <w:t>géogrilles</w:t>
      </w:r>
      <w:proofErr w:type="spellEnd"/>
      <w:r w:rsidR="00417797" w:rsidRPr="008A6F5B">
        <w:rPr>
          <w:lang w:val="fr-CA"/>
        </w:rPr>
        <w:t xml:space="preserve"> avec paroi en treillis métallique avec empierrement</w:t>
      </w:r>
      <w:r w:rsidR="00417797" w:rsidRPr="008A6F5B" w:rsidDel="00417797">
        <w:rPr>
          <w:lang w:val="fr-CA"/>
        </w:rPr>
        <w:t xml:space="preserve"> </w:t>
      </w:r>
      <w:r w:rsidR="00457572" w:rsidRPr="008A6F5B">
        <w:rPr>
          <w:lang w:val="fr-CA"/>
        </w:rPr>
        <w:t>(</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11258301" w14:textId="77777777" w:rsidR="00DF6518" w:rsidRPr="008A6F5B" w:rsidRDefault="00DF6518" w:rsidP="00DF6518">
      <w:pPr>
        <w:pStyle w:val="Sautsparationtexteoptionnel"/>
      </w:pPr>
    </w:p>
    <w:p w14:paraId="34FAD9C0" w14:textId="0FB5BFAF" w:rsidR="008E2279" w:rsidRPr="008A6F5B" w:rsidRDefault="008E2279" w:rsidP="00926CF8">
      <w:pPr>
        <w:pStyle w:val="Option"/>
        <w:pBdr>
          <w:left w:val="single" w:sz="4" w:space="1" w:color="auto"/>
        </w:pBdr>
        <w:rPr>
          <w:lang w:val="fr-CA"/>
        </w:rPr>
      </w:pPr>
      <w:r w:rsidRPr="008A6F5B">
        <w:rPr>
          <w:lang w:val="fr-CA"/>
        </w:rPr>
        <w:t xml:space="preserve">Option </w:t>
      </w:r>
      <w:r w:rsidR="002F2591" w:rsidRPr="008A6F5B">
        <w:fldChar w:fldCharType="begin"/>
      </w:r>
      <w:r w:rsidR="002F2591" w:rsidRPr="008A6F5B">
        <w:instrText>  </w:instrText>
      </w:r>
      <w:r w:rsidR="002F2591" w:rsidRPr="008A6F5B">
        <w:fldChar w:fldCharType="end"/>
      </w:r>
      <w:r w:rsidRPr="008A6F5B">
        <w:rPr>
          <w:lang w:val="fr-CA"/>
        </w:rPr>
        <w:t xml:space="preserve"> </w:t>
      </w:r>
      <w:r w:rsidRPr="008A6F5B">
        <w:rPr>
          <w:lang w:val="fr-CA"/>
        </w:rPr>
        <w:tab/>
      </w:r>
      <w:r w:rsidR="00E32745" w:rsidRPr="008A6F5B">
        <w:rPr>
          <w:lang w:val="fr-CA"/>
        </w:rPr>
        <w:t xml:space="preserve">Mur TSM avec inclusions </w:t>
      </w:r>
      <w:r w:rsidR="003831B7" w:rsidRPr="008A6F5B">
        <w:rPr>
          <w:lang w:val="fr-CA"/>
        </w:rPr>
        <w:t xml:space="preserve">du </w:t>
      </w:r>
      <w:r w:rsidR="00E32745" w:rsidRPr="008A6F5B">
        <w:rPr>
          <w:lang w:val="fr-CA"/>
        </w:rPr>
        <w:t xml:space="preserve">type bandes de polymère avec paroi en béton armé </w:t>
      </w:r>
      <w:r w:rsidR="001A59E1" w:rsidRPr="008A6F5B">
        <w:rPr>
          <w:lang w:val="fr-CA"/>
        </w:rPr>
        <w:t>(</w:t>
      </w:r>
      <w:r w:rsidR="002F2591" w:rsidRPr="008A6F5B">
        <w:fldChar w:fldCharType="begin"/>
      </w:r>
      <w:r w:rsidR="002F2591" w:rsidRPr="008A6F5B">
        <w:instrText>  </w:instrText>
      </w:r>
      <w:r w:rsidR="002F2591" w:rsidRPr="008A6F5B">
        <w:fldChar w:fldCharType="end"/>
      </w:r>
      <w:r w:rsidR="001A59E1" w:rsidRPr="008A6F5B">
        <w:rPr>
          <w:lang w:val="fr-CA"/>
        </w:rPr>
        <w:t>)</w:t>
      </w:r>
    </w:p>
    <w:p w14:paraId="4A5ED74D" w14:textId="30D252C3" w:rsidR="00120B31" w:rsidRPr="008A6F5B" w:rsidRDefault="00120B31" w:rsidP="002D5E8B">
      <w:pPr>
        <w:pStyle w:val="Titre3"/>
        <w:rPr>
          <w:lang w:val="fr-CA"/>
        </w:rPr>
      </w:pPr>
      <w:bookmarkStart w:id="177" w:name="_Toc120795226"/>
      <w:r w:rsidRPr="008A6F5B">
        <w:rPr>
          <w:lang w:val="fr-CA"/>
        </w:rPr>
        <w:t>Murs de soutènement non homologués</w:t>
      </w:r>
      <w:bookmarkEnd w:id="177"/>
    </w:p>
    <w:p w14:paraId="337692D2"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w:t>
      </w:r>
      <w:r w:rsidR="00DC22F1" w:rsidRPr="008A6F5B">
        <w:rPr>
          <w:lang w:val="fr-CA"/>
        </w:rPr>
        <w:t xml:space="preserve"> </w:t>
      </w:r>
      <w:r w:rsidRPr="008A6F5B">
        <w:rPr>
          <w:lang w:val="fr-CA"/>
        </w:rPr>
        <w:t>poids en béton.</w:t>
      </w:r>
    </w:p>
    <w:p w14:paraId="66EB40B4" w14:textId="77777777" w:rsidR="00501EE2" w:rsidRPr="008A6F5B" w:rsidRDefault="00501EE2" w:rsidP="00501EE2">
      <w:pPr>
        <w:pStyle w:val="Sautsparationtexteoptionnel"/>
      </w:pPr>
    </w:p>
    <w:p w14:paraId="6A1E1EFE"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Caisson en bois traité.</w:t>
      </w:r>
    </w:p>
    <w:p w14:paraId="2097DBCE" w14:textId="77777777" w:rsidR="00501EE2" w:rsidRPr="008A6F5B" w:rsidRDefault="00501EE2" w:rsidP="00501EE2">
      <w:pPr>
        <w:pStyle w:val="Sautsparationtexteoptionnel"/>
      </w:pPr>
    </w:p>
    <w:p w14:paraId="7CD82607"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 en porte-à-faux en béton armé, coulé en place.</w:t>
      </w:r>
    </w:p>
    <w:p w14:paraId="0B37E397" w14:textId="77777777" w:rsidR="00501EE2" w:rsidRPr="008A6F5B" w:rsidRDefault="00501EE2" w:rsidP="00501EE2">
      <w:pPr>
        <w:pStyle w:val="Sautsparationtexteoptionnel"/>
      </w:pPr>
    </w:p>
    <w:p w14:paraId="7A22D3DF" w14:textId="77777777" w:rsidR="00850747" w:rsidRPr="008A6F5B" w:rsidRDefault="00850747"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Mur en porte-à-faux en béton armé préfabriqué.</w:t>
      </w:r>
    </w:p>
    <w:p w14:paraId="2526FECF" w14:textId="77777777" w:rsidR="00501EE2" w:rsidRPr="008A6F5B" w:rsidRDefault="00501EE2" w:rsidP="00501EE2">
      <w:pPr>
        <w:pStyle w:val="Sautsparationtexteoptionnel"/>
      </w:pPr>
    </w:p>
    <w:p w14:paraId="640A1B25"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Palplanches en acier encastrées.</w:t>
      </w:r>
    </w:p>
    <w:p w14:paraId="72C0535F" w14:textId="77777777" w:rsidR="00501EE2" w:rsidRPr="008A6F5B" w:rsidRDefault="00501EE2" w:rsidP="00501EE2">
      <w:pPr>
        <w:pStyle w:val="Sautsparationtexteoptionnel"/>
      </w:pPr>
    </w:p>
    <w:p w14:paraId="574B6A28"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Palplanches en acier encastrées et ancrées.</w:t>
      </w:r>
    </w:p>
    <w:p w14:paraId="03346A1C" w14:textId="77777777" w:rsidR="00501EE2" w:rsidRPr="008A6F5B" w:rsidRDefault="00501EE2" w:rsidP="00501EE2">
      <w:pPr>
        <w:pStyle w:val="Sautsparationtexteoptionnel"/>
      </w:pPr>
    </w:p>
    <w:p w14:paraId="0CD76507"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Profilés en acier encastrés avec paroi en béton armé.</w:t>
      </w:r>
    </w:p>
    <w:p w14:paraId="3E4B8181" w14:textId="77777777" w:rsidR="00501EE2" w:rsidRPr="008A6F5B" w:rsidRDefault="00501EE2" w:rsidP="00501EE2">
      <w:pPr>
        <w:pStyle w:val="Sautsparationtexteoptionnel"/>
      </w:pPr>
    </w:p>
    <w:p w14:paraId="71B41907"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Profilés en acier encastrés et ancrés avec paroi en béton armé.</w:t>
      </w:r>
    </w:p>
    <w:p w14:paraId="25311708" w14:textId="77777777" w:rsidR="00501EE2" w:rsidRPr="008A6F5B" w:rsidRDefault="00501EE2" w:rsidP="00501EE2">
      <w:pPr>
        <w:pStyle w:val="Sautsparationtexteoptionnel"/>
      </w:pPr>
    </w:p>
    <w:p w14:paraId="674D608D"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Profilés en acier encastrés avec paroi en bois traité.</w:t>
      </w:r>
    </w:p>
    <w:p w14:paraId="1E7DE87A" w14:textId="77777777" w:rsidR="00501EE2" w:rsidRPr="008A6F5B" w:rsidRDefault="00501EE2" w:rsidP="00501EE2">
      <w:pPr>
        <w:pStyle w:val="Sautsparationtexteoptionnel"/>
      </w:pPr>
    </w:p>
    <w:p w14:paraId="5F4C4F55"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Profilés en acier encastrés et ancrés avec paroi en bois traité.</w:t>
      </w:r>
    </w:p>
    <w:p w14:paraId="0D8C66DE" w14:textId="77777777" w:rsidR="0062048B" w:rsidRPr="008A6F5B" w:rsidRDefault="00E05C13" w:rsidP="0097699F">
      <w:pPr>
        <w:pStyle w:val="Titre2"/>
        <w:rPr>
          <w:lang w:val="fr-CA"/>
        </w:rPr>
      </w:pPr>
      <w:bookmarkStart w:id="178" w:name="_Toc120795227"/>
      <w:r w:rsidRPr="008A6F5B">
        <w:rPr>
          <w:lang w:val="fr-CA"/>
        </w:rPr>
        <w:t>MODE DE PAIEMENT</w:t>
      </w:r>
      <w:bookmarkEnd w:id="178"/>
    </w:p>
    <w:p w14:paraId="5E531735" w14:textId="7DBD7690" w:rsidR="00120B31" w:rsidRPr="008A6F5B" w:rsidRDefault="00120B31" w:rsidP="00501EE2">
      <w:pPr>
        <w:pStyle w:val="Texte"/>
        <w:pBdr>
          <w:left w:val="single" w:sz="4" w:space="4" w:color="auto"/>
        </w:pBdr>
      </w:pPr>
      <w:r w:rsidRPr="008A6F5B">
        <w:t xml:space="preserve">Les murs de soutènement non homologués sont payés selon les modalités de </w:t>
      </w:r>
      <w:r w:rsidR="00764743" w:rsidRPr="008A6F5B">
        <w:t>l’article </w:t>
      </w:r>
      <w:r w:rsidRPr="008A6F5B">
        <w:t>15.4</w:t>
      </w:r>
      <w:r w:rsidR="0096161E" w:rsidRPr="008A6F5B">
        <w:t xml:space="preserve"> </w:t>
      </w:r>
      <w:r w:rsidR="00151571" w:rsidRPr="008A6F5B">
        <w:t>« </w:t>
      </w:r>
      <w:r w:rsidR="0096161E" w:rsidRPr="008A6F5B">
        <w:t>Ouvrages en béton</w:t>
      </w:r>
      <w:r w:rsidR="00151571" w:rsidRPr="008A6F5B">
        <w:t> »</w:t>
      </w:r>
      <w:r w:rsidRPr="008A6F5B">
        <w:t xml:space="preserve"> ou 15.</w:t>
      </w:r>
      <w:r w:rsidR="0096161E" w:rsidRPr="008A6F5B">
        <w:t>15</w:t>
      </w:r>
      <w:r w:rsidRPr="008A6F5B">
        <w:t xml:space="preserve"> </w:t>
      </w:r>
      <w:r w:rsidR="00151571" w:rsidRPr="008A6F5B">
        <w:t>« </w:t>
      </w:r>
      <w:r w:rsidR="0096161E" w:rsidRPr="008A6F5B">
        <w:t>Ouvrag</w:t>
      </w:r>
      <w:r w:rsidR="00BA184F" w:rsidRPr="008A6F5B">
        <w:t>e</w:t>
      </w:r>
      <w:r w:rsidR="0096161E" w:rsidRPr="008A6F5B">
        <w:t>s en bois</w:t>
      </w:r>
      <w:r w:rsidR="00151571" w:rsidRPr="008A6F5B">
        <w:t> »</w:t>
      </w:r>
      <w:r w:rsidR="0096161E" w:rsidRPr="008A6F5B">
        <w:t xml:space="preserve"> </w:t>
      </w:r>
      <w:r w:rsidRPr="008A6F5B">
        <w:t xml:space="preserve">du CCDG </w:t>
      </w:r>
      <w:r w:rsidR="009D06F4" w:rsidRPr="008A6F5B">
        <w:t>si</w:t>
      </w:r>
      <w:r w:rsidRPr="008A6F5B">
        <w:t xml:space="preserve"> le mur est réalisé en tout ou en partie en béton ou en bois. Dans le cas d’un mur réalisé en tout ou en partie en acier, le prix couvre notamment </w:t>
      </w:r>
      <w:r w:rsidR="000C2D56" w:rsidRPr="008A6F5B">
        <w:t>l</w:t>
      </w:r>
      <w:r w:rsidRPr="008A6F5B">
        <w:t>es matériaux, la fabrication, le contrôle des soudures par procédés non destructifs, le nettoyage, le transport, la vérification sur le chantier, le montage et l’assemblage de toutes les parties métalliques de l’ouvrage en acier ainsi que la production de tous les plans, notes de calcul et rapports exigés, et il inclut toute dépense incidente.</w:t>
      </w:r>
    </w:p>
    <w:p w14:paraId="34AE2DD0" w14:textId="77777777" w:rsidR="00120B31" w:rsidRPr="008A6F5B" w:rsidRDefault="00120B31" w:rsidP="00501EE2">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19204B13" w14:textId="77777777" w:rsidR="00120B31" w:rsidRPr="008A6F5B" w:rsidRDefault="00120B31" w:rsidP="00501EE2">
      <w:pPr>
        <w:pStyle w:val="Texte"/>
        <w:pBdr>
          <w:left w:val="single" w:sz="4" w:space="4" w:color="auto"/>
        </w:pBdr>
        <w:rPr>
          <w:szCs w:val="24"/>
        </w:rPr>
      </w:pPr>
      <w:r w:rsidRPr="008A6F5B">
        <w:t xml:space="preserve">Les murs de soutènement non homologués </w:t>
      </w:r>
      <w:r w:rsidRPr="008A6F5B">
        <w:rPr>
          <w:szCs w:val="24"/>
        </w:rPr>
        <w:t>sont payés au mètre selon l’axe horizontal</w:t>
      </w:r>
      <w:r w:rsidR="000C2D56" w:rsidRPr="008A6F5B">
        <w:rPr>
          <w:szCs w:val="24"/>
        </w:rPr>
        <w:t>,</w:t>
      </w:r>
      <w:r w:rsidRPr="008A6F5B">
        <w:rPr>
          <w:szCs w:val="24"/>
        </w:rPr>
        <w:t xml:space="preserve"> d’après les dimensions théoriques décrites </w:t>
      </w:r>
      <w:r w:rsidR="009D06F4" w:rsidRPr="008A6F5B">
        <w:rPr>
          <w:szCs w:val="24"/>
        </w:rPr>
        <w:t xml:space="preserve">dans les </w:t>
      </w:r>
      <w:r w:rsidRPr="008A6F5B">
        <w:rPr>
          <w:szCs w:val="24"/>
        </w:rPr>
        <w:t>plans et devis. Le prix couvre notamment tous les matériaux, les excavations et le remplissage des excavations, le coussin de support, le remblai jusqu’au sommet du mur ainsi que la mise en œuvre, et il inclut toute dépense incidente.</w:t>
      </w:r>
    </w:p>
    <w:p w14:paraId="280AFF43" w14:textId="77777777" w:rsidR="00F34EB4" w:rsidRPr="00080C26" w:rsidRDefault="00120B31" w:rsidP="00C3465F">
      <w:pPr>
        <w:pStyle w:val="Titre1"/>
      </w:pPr>
      <w:bookmarkStart w:id="179" w:name="_Toc120795228"/>
      <w:r w:rsidRPr="00080C26">
        <w:t>PONCEAUX</w:t>
      </w:r>
      <w:bookmarkEnd w:id="179"/>
      <w:r w:rsidRPr="00080C26">
        <w:t xml:space="preserve"> </w:t>
      </w:r>
      <w:r w:rsidRPr="00080C26">
        <w:rPr>
          <w:vanish/>
          <w:sz w:val="18"/>
          <w:szCs w:val="18"/>
        </w:rPr>
        <w:t>(</w:t>
      </w:r>
      <w:r w:rsidR="00685D60" w:rsidRPr="00080C26">
        <w:rPr>
          <w:vanish/>
          <w:sz w:val="18"/>
          <w:szCs w:val="18"/>
        </w:rPr>
        <w:t>20</w:t>
      </w:r>
      <w:r w:rsidR="00F73065" w:rsidRPr="00080C26">
        <w:rPr>
          <w:vanish/>
          <w:sz w:val="18"/>
          <w:szCs w:val="18"/>
        </w:rPr>
        <w:t>2</w:t>
      </w:r>
      <w:r w:rsidR="00DE1A7C" w:rsidRPr="00080C26">
        <w:rPr>
          <w:vanish/>
          <w:sz w:val="18"/>
          <w:szCs w:val="18"/>
        </w:rPr>
        <w:t>2</w:t>
      </w:r>
      <w:r w:rsidRPr="00080C26">
        <w:rPr>
          <w:vanish/>
          <w:sz w:val="18"/>
          <w:szCs w:val="18"/>
        </w:rPr>
        <w:t>-</w:t>
      </w:r>
      <w:r w:rsidR="0058266E" w:rsidRPr="00080C26">
        <w:rPr>
          <w:vanish/>
          <w:sz w:val="18"/>
          <w:szCs w:val="18"/>
        </w:rPr>
        <w:t>0</w:t>
      </w:r>
      <w:r w:rsidRPr="00080C26">
        <w:rPr>
          <w:vanish/>
          <w:sz w:val="18"/>
          <w:szCs w:val="18"/>
        </w:rPr>
        <w:t>1)</w:t>
      </w:r>
      <w:r w:rsidR="00F34EB4" w:rsidRPr="00080C26">
        <w:rPr>
          <w:vanish/>
          <w:sz w:val="18"/>
          <w:szCs w:val="18"/>
        </w:rPr>
        <w:t xml:space="preserve"> </w:t>
      </w:r>
    </w:p>
    <w:p w14:paraId="44D2FEF4" w14:textId="77777777" w:rsidR="00120B31" w:rsidRPr="008A6F5B" w:rsidRDefault="008C4FCE" w:rsidP="00E53D80">
      <w:pPr>
        <w:pStyle w:val="Textemasquitalique-articles"/>
        <w:rPr>
          <w:rFonts w:cs="Arial"/>
          <w:lang w:val="fr-CA"/>
        </w:rPr>
      </w:pPr>
      <w:r w:rsidRPr="008A6F5B">
        <w:rPr>
          <w:rFonts w:cs="Arial"/>
          <w:lang w:val="fr-CA"/>
        </w:rPr>
        <w:t xml:space="preserve">OS-09 </w:t>
      </w:r>
      <w:r w:rsidR="00120B31" w:rsidRPr="008A6F5B">
        <w:rPr>
          <w:rFonts w:cs="Arial"/>
          <w:lang w:val="fr-CA"/>
        </w:rPr>
        <w:t xml:space="preserve">PONCEAUX </w:t>
      </w:r>
    </w:p>
    <w:p w14:paraId="6D8BB74C" w14:textId="77777777" w:rsidR="00120B31" w:rsidRPr="008A6F5B" w:rsidRDefault="00120B31" w:rsidP="00E53D80">
      <w:pPr>
        <w:pStyle w:val="Textemasquitalique-articles"/>
        <w:rPr>
          <w:rFonts w:cs="Arial"/>
          <w:lang w:val="fr-CA"/>
        </w:rPr>
      </w:pPr>
    </w:p>
    <w:p w14:paraId="2403C497" w14:textId="695EE9EC" w:rsidR="00120B31" w:rsidRPr="008A6F5B" w:rsidRDefault="00120B31" w:rsidP="00E53D80">
      <w:pPr>
        <w:pStyle w:val="Textemasquitalique-articles"/>
        <w:rPr>
          <w:rFonts w:cs="Arial"/>
          <w:lang w:val="fr-CA"/>
        </w:rPr>
      </w:pPr>
      <w:r w:rsidRPr="008A6F5B">
        <w:rPr>
          <w:rFonts w:cs="Arial"/>
          <w:lang w:val="fr-CA"/>
        </w:rPr>
        <w:t>Cet article est un complément de l’article</w:t>
      </w:r>
      <w:r w:rsidR="00631D95" w:rsidRPr="008A6F5B">
        <w:rPr>
          <w:rFonts w:cs="Arial"/>
          <w:lang w:val="fr-CA"/>
        </w:rPr>
        <w:t> </w:t>
      </w:r>
      <w:r w:rsidRPr="008A6F5B">
        <w:rPr>
          <w:rFonts w:cs="Arial"/>
          <w:lang w:val="fr-CA"/>
        </w:rPr>
        <w:t xml:space="preserve">15.13 du CCDG. L’article est aussi un complément </w:t>
      </w:r>
      <w:r w:rsidR="009D06F4"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15.4</w:t>
      </w:r>
      <w:r w:rsidR="00980E0D" w:rsidRPr="008A6F5B">
        <w:rPr>
          <w:rFonts w:cs="Arial"/>
          <w:lang w:val="fr-CA"/>
        </w:rPr>
        <w:t>, 15.5</w:t>
      </w:r>
      <w:r w:rsidRPr="008A6F5B">
        <w:rPr>
          <w:rFonts w:cs="Arial"/>
          <w:lang w:val="fr-CA"/>
        </w:rPr>
        <w:t xml:space="preserve"> et 15.</w:t>
      </w:r>
      <w:r w:rsidR="00D6504B" w:rsidRPr="008A6F5B">
        <w:rPr>
          <w:rFonts w:cs="Arial"/>
          <w:lang w:val="fr-CA"/>
        </w:rPr>
        <w:t xml:space="preserve">8 </w:t>
      </w:r>
      <w:r w:rsidRPr="008A6F5B">
        <w:rPr>
          <w:rFonts w:cs="Arial"/>
          <w:lang w:val="fr-CA"/>
        </w:rPr>
        <w:t xml:space="preserve">du CCDG </w:t>
      </w:r>
      <w:r w:rsidR="000C2D56" w:rsidRPr="008A6F5B">
        <w:rPr>
          <w:rFonts w:cs="Arial"/>
          <w:lang w:val="fr-CA"/>
        </w:rPr>
        <w:t xml:space="preserve">quand </w:t>
      </w:r>
      <w:r w:rsidRPr="008A6F5B">
        <w:rPr>
          <w:rFonts w:cs="Arial"/>
          <w:lang w:val="fr-CA"/>
        </w:rPr>
        <w:t>les ponceaux sont fabriqués en tout ou en partie en béton ou en acier.</w:t>
      </w:r>
    </w:p>
    <w:p w14:paraId="3F999093" w14:textId="77777777" w:rsidR="00120B31" w:rsidRPr="008A6F5B" w:rsidRDefault="00120B31" w:rsidP="00E53D80">
      <w:pPr>
        <w:pStyle w:val="Textemasquitalique-articles"/>
        <w:rPr>
          <w:rFonts w:cs="Arial"/>
          <w:lang w:val="fr-CA"/>
        </w:rPr>
      </w:pPr>
    </w:p>
    <w:p w14:paraId="014C2854" w14:textId="45086E5A" w:rsidR="00AC7A5E" w:rsidRPr="008A6F5B" w:rsidRDefault="00815C2A" w:rsidP="00E53D80">
      <w:pPr>
        <w:pStyle w:val="Textemasquitalique-articles"/>
        <w:rPr>
          <w:rFonts w:cs="Arial"/>
          <w:lang w:val="fr-CA"/>
        </w:rPr>
      </w:pPr>
      <w:r w:rsidRPr="008A6F5B">
        <w:rPr>
          <w:rFonts w:cs="Arial"/>
          <w:lang w:val="fr-CA"/>
        </w:rPr>
        <w:t>Le</w:t>
      </w:r>
      <w:r w:rsidR="00AC7A5E" w:rsidRPr="008A6F5B">
        <w:rPr>
          <w:rFonts w:cs="Arial"/>
          <w:lang w:val="fr-CA"/>
        </w:rPr>
        <w:t xml:space="preserve">s </w:t>
      </w:r>
      <w:r w:rsidRPr="008A6F5B">
        <w:rPr>
          <w:rFonts w:cs="Arial"/>
          <w:lang w:val="fr-CA"/>
        </w:rPr>
        <w:t xml:space="preserve">critères de conception des ponceaux </w:t>
      </w:r>
      <w:r w:rsidR="00AC7A5E" w:rsidRPr="008A6F5B">
        <w:rPr>
          <w:rFonts w:cs="Arial"/>
          <w:lang w:val="fr-CA"/>
        </w:rPr>
        <w:t>sont indiqués au chapitre</w:t>
      </w:r>
      <w:r w:rsidR="00631D95" w:rsidRPr="008A6F5B">
        <w:rPr>
          <w:rFonts w:cs="Arial"/>
          <w:lang w:val="fr-CA"/>
        </w:rPr>
        <w:t> </w:t>
      </w:r>
      <w:r w:rsidR="00AC7A5E" w:rsidRPr="008A6F5B">
        <w:rPr>
          <w:rFonts w:cs="Arial"/>
          <w:lang w:val="fr-CA"/>
        </w:rPr>
        <w:t xml:space="preserve">4 du </w:t>
      </w:r>
      <w:r w:rsidR="00AC7A5E" w:rsidRPr="008A6F5B">
        <w:rPr>
          <w:rFonts w:cs="Arial"/>
          <w:i w:val="0"/>
          <w:lang w:val="fr-CA"/>
        </w:rPr>
        <w:t>Tome</w:t>
      </w:r>
      <w:r w:rsidR="00631D95" w:rsidRPr="008A6F5B">
        <w:rPr>
          <w:rFonts w:cs="Arial"/>
          <w:i w:val="0"/>
          <w:lang w:val="fr-CA"/>
        </w:rPr>
        <w:t> </w:t>
      </w:r>
      <w:r w:rsidR="00AC7A5E" w:rsidRPr="008A6F5B">
        <w:rPr>
          <w:rFonts w:cs="Arial"/>
          <w:i w:val="0"/>
          <w:lang w:val="fr-CA"/>
        </w:rPr>
        <w:t>III – Ouvrages d’art</w:t>
      </w:r>
      <w:r w:rsidR="00AC7A5E" w:rsidRPr="008A6F5B">
        <w:rPr>
          <w:rFonts w:cs="Arial"/>
          <w:lang w:val="fr-CA"/>
        </w:rPr>
        <w:t xml:space="preserve"> des normes du Ministère. </w:t>
      </w:r>
    </w:p>
    <w:p w14:paraId="61B3D895" w14:textId="77777777" w:rsidR="00AC7A5E" w:rsidRPr="008A6F5B" w:rsidRDefault="00AC7A5E" w:rsidP="00E53D80">
      <w:pPr>
        <w:pStyle w:val="Textemasquitalique-articles"/>
        <w:rPr>
          <w:rFonts w:cs="Arial"/>
          <w:lang w:val="fr-CA"/>
        </w:rPr>
      </w:pPr>
    </w:p>
    <w:p w14:paraId="4B88C391" w14:textId="77777777" w:rsidR="00120B31" w:rsidRPr="008A6F5B" w:rsidRDefault="00120B31" w:rsidP="00E53D80">
      <w:pPr>
        <w:pStyle w:val="Textemasquitalique-articles"/>
        <w:rPr>
          <w:rFonts w:cs="Arial"/>
          <w:lang w:val="fr-CA"/>
        </w:rPr>
      </w:pPr>
      <w:r w:rsidRPr="008A6F5B">
        <w:rPr>
          <w:rFonts w:cs="Arial"/>
          <w:lang w:val="fr-CA"/>
        </w:rPr>
        <w:t xml:space="preserve">Inclure cet article </w:t>
      </w:r>
      <w:r w:rsidR="009D06F4" w:rsidRPr="008A6F5B">
        <w:rPr>
          <w:rFonts w:cs="Arial"/>
          <w:lang w:val="fr-CA"/>
        </w:rPr>
        <w:t xml:space="preserve">dans le devis </w:t>
      </w:r>
      <w:r w:rsidRPr="008A6F5B">
        <w:rPr>
          <w:rFonts w:cs="Arial"/>
          <w:lang w:val="fr-CA"/>
        </w:rPr>
        <w:t>pour tout ponceau même si ce dernier a une ouverture inférieure à 3,0 m.</w:t>
      </w:r>
    </w:p>
    <w:p w14:paraId="58C36525" w14:textId="77777777" w:rsidR="00120B31" w:rsidRPr="008A6F5B" w:rsidRDefault="00120B31" w:rsidP="00E53D80">
      <w:pPr>
        <w:pStyle w:val="Textemasquitalique-articles"/>
        <w:rPr>
          <w:rFonts w:cs="Arial"/>
          <w:lang w:val="fr-CA"/>
        </w:rPr>
      </w:pPr>
    </w:p>
    <w:p w14:paraId="5B0C239E" w14:textId="60B097F6" w:rsidR="00112DE2" w:rsidRPr="008A6F5B" w:rsidRDefault="00112DE2" w:rsidP="00112DE2">
      <w:pPr>
        <w:pStyle w:val="Textemasquitalique-articles"/>
        <w:rPr>
          <w:rFonts w:cs="Arial"/>
          <w:lang w:val="fr-CA"/>
        </w:rPr>
      </w:pPr>
      <w:r w:rsidRPr="008A6F5B">
        <w:rPr>
          <w:rFonts w:cs="Arial"/>
          <w:lang w:val="fr-CA"/>
        </w:rPr>
        <w:t>Inclure le texte optionnel relatif à la fiche de conception lorsqu’au moins une option de ponceau homologué est sélectio</w:t>
      </w:r>
      <w:r w:rsidR="00D30E4C" w:rsidRPr="008A6F5B">
        <w:rPr>
          <w:rFonts w:cs="Arial"/>
          <w:lang w:val="fr-CA"/>
        </w:rPr>
        <w:t>n</w:t>
      </w:r>
      <w:r w:rsidRPr="008A6F5B">
        <w:rPr>
          <w:rFonts w:cs="Arial"/>
          <w:lang w:val="fr-CA"/>
        </w:rPr>
        <w:t>née.</w:t>
      </w:r>
      <w:r w:rsidR="00E416E1">
        <w:rPr>
          <w:rFonts w:cs="Arial"/>
          <w:lang w:val="fr-CA"/>
        </w:rPr>
        <w:t xml:space="preserve"> Dans ce cas, inclure dans le devis l’annexe T5 « Fiche de conception – Ponceaux homologués ».</w:t>
      </w:r>
    </w:p>
    <w:p w14:paraId="7BBF42CE" w14:textId="77777777" w:rsidR="00112DE2" w:rsidRPr="008A6F5B" w:rsidRDefault="00112DE2" w:rsidP="00E53D80">
      <w:pPr>
        <w:pStyle w:val="Textemasquitalique-articles"/>
        <w:rPr>
          <w:rFonts w:cs="Arial"/>
          <w:lang w:val="fr-CA"/>
        </w:rPr>
      </w:pPr>
    </w:p>
    <w:p w14:paraId="1A1869FF"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9D06F4" w:rsidRPr="008A6F5B">
        <w:rPr>
          <w:rFonts w:cs="Arial"/>
          <w:lang w:val="fr-CA"/>
        </w:rPr>
        <w:t xml:space="preserve">dans le devis </w:t>
      </w:r>
      <w:r w:rsidRPr="008A6F5B">
        <w:rPr>
          <w:rFonts w:cs="Arial"/>
          <w:lang w:val="fr-CA"/>
        </w:rPr>
        <w:t xml:space="preserve">le texte optionnel relatif aux </w:t>
      </w:r>
      <w:r w:rsidR="00F72C42" w:rsidRPr="008A6F5B">
        <w:rPr>
          <w:rFonts w:cs="Arial"/>
          <w:lang w:val="fr-CA"/>
        </w:rPr>
        <w:t xml:space="preserve">critères </w:t>
      </w:r>
      <w:r w:rsidRPr="008A6F5B">
        <w:rPr>
          <w:rFonts w:cs="Arial"/>
          <w:lang w:val="fr-CA"/>
        </w:rPr>
        <w:t xml:space="preserve">d’installation </w:t>
      </w:r>
      <w:r w:rsidR="000C2D56" w:rsidRPr="008A6F5B">
        <w:rPr>
          <w:rFonts w:cs="Arial"/>
          <w:lang w:val="fr-CA"/>
        </w:rPr>
        <w:t xml:space="preserve">quand sont sélectionnées </w:t>
      </w:r>
      <w:r w:rsidRPr="008A6F5B">
        <w:rPr>
          <w:rFonts w:cs="Arial"/>
          <w:lang w:val="fr-CA"/>
        </w:rPr>
        <w:t xml:space="preserve">des options de ponceaux comportant des éléments de béton préfabriqué. Dans ces cas, </w:t>
      </w:r>
      <w:r w:rsidR="009D06F4" w:rsidRPr="008A6F5B">
        <w:rPr>
          <w:rFonts w:cs="Arial"/>
          <w:lang w:val="fr-CA"/>
        </w:rPr>
        <w:t xml:space="preserve">y </w:t>
      </w:r>
      <w:r w:rsidRPr="008A6F5B">
        <w:rPr>
          <w:rFonts w:cs="Arial"/>
          <w:lang w:val="fr-CA"/>
        </w:rPr>
        <w:t xml:space="preserve">inclure </w:t>
      </w:r>
      <w:r w:rsidR="00764743" w:rsidRPr="008A6F5B">
        <w:rPr>
          <w:rFonts w:cs="Arial"/>
          <w:lang w:val="fr-CA"/>
        </w:rPr>
        <w:t>l’annexe </w:t>
      </w:r>
      <w:r w:rsidRPr="008A6F5B">
        <w:rPr>
          <w:rFonts w:cs="Arial"/>
          <w:lang w:val="fr-CA"/>
        </w:rPr>
        <w:t>T2</w:t>
      </w:r>
      <w:r w:rsidR="000C2D56" w:rsidRPr="008A6F5B">
        <w:rPr>
          <w:rFonts w:cs="Arial"/>
          <w:lang w:val="fr-CA"/>
        </w:rPr>
        <w:t>,</w:t>
      </w:r>
      <w:r w:rsidRPr="008A6F5B">
        <w:rPr>
          <w:rFonts w:cs="Arial"/>
          <w:lang w:val="fr-CA"/>
        </w:rPr>
        <w:t xml:space="preserve"> « </w:t>
      </w:r>
      <w:r w:rsidR="00F72C42" w:rsidRPr="008A6F5B">
        <w:rPr>
          <w:rFonts w:cs="Arial"/>
          <w:lang w:val="fr-CA"/>
        </w:rPr>
        <w:t xml:space="preserve">Critères </w:t>
      </w:r>
      <w:r w:rsidRPr="008A6F5B">
        <w:rPr>
          <w:rFonts w:cs="Arial"/>
          <w:lang w:val="fr-CA"/>
        </w:rPr>
        <w:t>d’installation des ponceaux préfabriqués ».</w:t>
      </w:r>
    </w:p>
    <w:p w14:paraId="35A72598" w14:textId="77777777" w:rsidR="00120B31" w:rsidRPr="008A6F5B" w:rsidRDefault="00120B31" w:rsidP="00E53D80">
      <w:pPr>
        <w:pStyle w:val="Textemasquitalique-articles"/>
        <w:rPr>
          <w:rFonts w:cs="Arial"/>
          <w:lang w:val="fr-CA"/>
        </w:rPr>
      </w:pPr>
    </w:p>
    <w:p w14:paraId="6859F668" w14:textId="77777777" w:rsidR="00120B31" w:rsidRPr="008A6F5B" w:rsidRDefault="00120B31" w:rsidP="00E53D80">
      <w:pPr>
        <w:pStyle w:val="Textemasquitalique-articles"/>
        <w:rPr>
          <w:rFonts w:cs="Arial"/>
          <w:lang w:val="fr-CA"/>
        </w:rPr>
      </w:pPr>
      <w:r w:rsidRPr="008A6F5B">
        <w:rPr>
          <w:rFonts w:cs="Arial"/>
          <w:lang w:val="fr-CA"/>
        </w:rPr>
        <w:t>Inclure</w:t>
      </w:r>
      <w:r w:rsidR="009D06F4" w:rsidRPr="008A6F5B">
        <w:rPr>
          <w:rFonts w:cs="Arial"/>
          <w:lang w:val="fr-CA"/>
        </w:rPr>
        <w:t xml:space="preserve"> dans le devis</w:t>
      </w:r>
      <w:r w:rsidRPr="008A6F5B">
        <w:rPr>
          <w:rFonts w:cs="Arial"/>
          <w:lang w:val="fr-CA"/>
        </w:rPr>
        <w:t xml:space="preserve"> le texte optionnel relatif à l’attestation de conformité d’installation </w:t>
      </w:r>
      <w:r w:rsidR="000C2D56" w:rsidRPr="008A6F5B">
        <w:rPr>
          <w:rFonts w:cs="Arial"/>
          <w:lang w:val="fr-CA"/>
        </w:rPr>
        <w:t xml:space="preserve">quand </w:t>
      </w:r>
      <w:r w:rsidRPr="008A6F5B">
        <w:rPr>
          <w:rFonts w:cs="Arial"/>
          <w:lang w:val="fr-CA"/>
        </w:rPr>
        <w:t>des ponceaux homologués sont sélectionnés.</w:t>
      </w:r>
      <w:r w:rsidR="006F2504" w:rsidRPr="008A6F5B">
        <w:rPr>
          <w:rFonts w:cs="Arial"/>
          <w:lang w:val="fr-CA"/>
        </w:rPr>
        <w:t xml:space="preserve"> </w:t>
      </w:r>
      <w:r w:rsidRPr="008A6F5B">
        <w:rPr>
          <w:rFonts w:cs="Arial"/>
          <w:lang w:val="fr-CA"/>
        </w:rPr>
        <w:t xml:space="preserve">De concert avec ce texte optionnel, </w:t>
      </w:r>
      <w:r w:rsidR="00864051" w:rsidRPr="008A6F5B">
        <w:rPr>
          <w:rFonts w:cs="Arial"/>
          <w:lang w:val="fr-CA"/>
        </w:rPr>
        <w:t xml:space="preserve">y </w:t>
      </w:r>
      <w:r w:rsidRPr="008A6F5B">
        <w:rPr>
          <w:rFonts w:cs="Arial"/>
          <w:lang w:val="fr-CA"/>
        </w:rPr>
        <w:t xml:space="preserve">inclure </w:t>
      </w:r>
      <w:r w:rsidR="00764743" w:rsidRPr="008A6F5B">
        <w:rPr>
          <w:rFonts w:cs="Arial"/>
          <w:lang w:val="fr-CA"/>
        </w:rPr>
        <w:t>l’annexe </w:t>
      </w:r>
      <w:r w:rsidR="00684EE9" w:rsidRPr="008A6F5B">
        <w:rPr>
          <w:rFonts w:cs="Arial"/>
          <w:lang w:val="fr-CA"/>
        </w:rPr>
        <w:t>T3</w:t>
      </w:r>
      <w:r w:rsidR="000C2D56" w:rsidRPr="008A6F5B">
        <w:rPr>
          <w:rFonts w:cs="Arial"/>
          <w:lang w:val="fr-CA"/>
        </w:rPr>
        <w:t>,</w:t>
      </w:r>
      <w:r w:rsidR="00684EE9" w:rsidRPr="008A6F5B">
        <w:rPr>
          <w:rFonts w:cs="Arial"/>
          <w:lang w:val="fr-CA"/>
        </w:rPr>
        <w:t xml:space="preserve"> « Attestation de conformité d’installation d’ouvrage homologué »</w:t>
      </w:r>
      <w:r w:rsidRPr="008A6F5B">
        <w:rPr>
          <w:rFonts w:cs="Arial"/>
          <w:lang w:val="fr-CA"/>
        </w:rPr>
        <w:t>.</w:t>
      </w:r>
    </w:p>
    <w:p w14:paraId="5E4EEAD7" w14:textId="77777777" w:rsidR="00120B31" w:rsidRPr="008A6F5B" w:rsidRDefault="00120B31" w:rsidP="00E53D80">
      <w:pPr>
        <w:pStyle w:val="Textemasquitalique-articles"/>
        <w:rPr>
          <w:rFonts w:cs="Arial"/>
          <w:lang w:val="fr-CA"/>
        </w:rPr>
      </w:pPr>
    </w:p>
    <w:p w14:paraId="1C111038" w14:textId="4E5E9790" w:rsidR="007505F4" w:rsidRPr="008A6F5B" w:rsidRDefault="00120B31" w:rsidP="00E53D80">
      <w:pPr>
        <w:pStyle w:val="Textemasquitalique-articles"/>
        <w:rPr>
          <w:rFonts w:cs="Arial"/>
          <w:lang w:val="fr-CA"/>
        </w:rPr>
      </w:pPr>
      <w:r w:rsidRPr="008A6F5B">
        <w:rPr>
          <w:rFonts w:cs="Arial"/>
          <w:lang w:val="fr-CA"/>
        </w:rPr>
        <w:t xml:space="preserve">Ajouter </w:t>
      </w:r>
      <w:r w:rsidR="00864051" w:rsidRPr="008A6F5B">
        <w:rPr>
          <w:rFonts w:cs="Arial"/>
          <w:lang w:val="fr-CA"/>
        </w:rPr>
        <w:t xml:space="preserve">au devis </w:t>
      </w:r>
      <w:r w:rsidRPr="008A6F5B">
        <w:rPr>
          <w:rFonts w:cs="Arial"/>
          <w:lang w:val="fr-CA"/>
        </w:rPr>
        <w:t xml:space="preserve">la section optionnelle concernant les exigences pour la membrane d’étanchéité </w:t>
      </w:r>
      <w:r w:rsidR="000C2D56" w:rsidRPr="008A6F5B">
        <w:rPr>
          <w:rFonts w:cs="Arial"/>
          <w:lang w:val="fr-CA"/>
        </w:rPr>
        <w:t xml:space="preserve">quand </w:t>
      </w:r>
      <w:r w:rsidRPr="008A6F5B">
        <w:rPr>
          <w:rFonts w:cs="Arial"/>
          <w:lang w:val="fr-CA"/>
        </w:rPr>
        <w:t>cette dernière est requise</w:t>
      </w:r>
      <w:r w:rsidR="00006461" w:rsidRPr="008A6F5B">
        <w:rPr>
          <w:rFonts w:cs="Arial"/>
          <w:lang w:val="fr-CA"/>
        </w:rPr>
        <w:t>. Choisir</w:t>
      </w:r>
      <w:r w:rsidR="008D25B0" w:rsidRPr="008A6F5B">
        <w:rPr>
          <w:rFonts w:cs="Arial"/>
          <w:lang w:val="fr-CA"/>
        </w:rPr>
        <w:t xml:space="preserve"> </w:t>
      </w:r>
      <w:r w:rsidR="00006461" w:rsidRPr="008A6F5B">
        <w:rPr>
          <w:rFonts w:cs="Arial"/>
          <w:lang w:val="fr-CA"/>
        </w:rPr>
        <w:t xml:space="preserve">le texte </w:t>
      </w:r>
      <w:r w:rsidR="00131ECB" w:rsidRPr="008A6F5B">
        <w:rPr>
          <w:rFonts w:cs="Arial"/>
          <w:lang w:val="fr-CA"/>
        </w:rPr>
        <w:t>pour un ponceau coulé en place</w:t>
      </w:r>
      <w:r w:rsidR="00006461" w:rsidRPr="008A6F5B">
        <w:rPr>
          <w:rFonts w:cs="Arial"/>
          <w:lang w:val="fr-CA"/>
        </w:rPr>
        <w:t xml:space="preserve"> ou préfabriqué dépend</w:t>
      </w:r>
      <w:r w:rsidR="001466F3" w:rsidRPr="008A6F5B">
        <w:rPr>
          <w:rFonts w:cs="Arial"/>
          <w:lang w:val="fr-CA"/>
        </w:rPr>
        <w:t>a</w:t>
      </w:r>
      <w:r w:rsidR="00006461" w:rsidRPr="008A6F5B">
        <w:rPr>
          <w:rFonts w:cs="Arial"/>
          <w:lang w:val="fr-CA"/>
        </w:rPr>
        <w:t>mment des options sélectionnées</w:t>
      </w:r>
      <w:r w:rsidRPr="008A6F5B">
        <w:rPr>
          <w:rFonts w:cs="Arial"/>
          <w:lang w:val="fr-CA"/>
        </w:rPr>
        <w:t xml:space="preserve">. Consulter le dessin </w:t>
      </w:r>
      <w:r w:rsidR="00764743" w:rsidRPr="008A6F5B">
        <w:rPr>
          <w:rFonts w:cs="Arial"/>
          <w:lang w:val="fr-CA"/>
        </w:rPr>
        <w:t>normalisé n</w:t>
      </w:r>
      <w:r w:rsidR="00764743" w:rsidRPr="008A6F5B">
        <w:rPr>
          <w:rFonts w:cs="Arial"/>
          <w:vertAlign w:val="superscript"/>
          <w:lang w:val="fr-CA"/>
        </w:rPr>
        <w:t>o</w:t>
      </w:r>
      <w:r w:rsidR="00764743" w:rsidRPr="008A6F5B">
        <w:rPr>
          <w:rFonts w:cs="Arial"/>
          <w:lang w:val="fr-CA"/>
        </w:rPr>
        <w:t> </w:t>
      </w:r>
      <w:r w:rsidRPr="008A6F5B">
        <w:rPr>
          <w:rFonts w:cs="Arial"/>
          <w:lang w:val="fr-CA"/>
        </w:rPr>
        <w:t xml:space="preserve">001 figurant au </w:t>
      </w:r>
      <w:r w:rsidR="00764743" w:rsidRPr="008A6F5B">
        <w:rPr>
          <w:rFonts w:cs="Arial"/>
          <w:lang w:val="fr-CA"/>
        </w:rPr>
        <w:t>chapitre </w:t>
      </w:r>
      <w:r w:rsidRPr="008A6F5B">
        <w:rPr>
          <w:rFonts w:cs="Arial"/>
          <w:lang w:val="fr-CA"/>
        </w:rPr>
        <w:t xml:space="preserve">4 du </w:t>
      </w:r>
      <w:r w:rsidRPr="008A6F5B">
        <w:rPr>
          <w:rFonts w:cs="Arial"/>
          <w:i w:val="0"/>
          <w:lang w:val="fr-CA"/>
        </w:rPr>
        <w:t>Tome</w:t>
      </w:r>
      <w:r w:rsidR="00631D95" w:rsidRPr="008A6F5B">
        <w:rPr>
          <w:rFonts w:cs="Arial"/>
          <w:i w:val="0"/>
          <w:lang w:val="fr-CA"/>
        </w:rPr>
        <w:t> </w:t>
      </w:r>
      <w:r w:rsidR="00764743" w:rsidRPr="008A6F5B">
        <w:rPr>
          <w:rFonts w:cs="Arial"/>
          <w:i w:val="0"/>
          <w:lang w:val="fr-CA"/>
        </w:rPr>
        <w:t>III – </w:t>
      </w:r>
      <w:r w:rsidRPr="008A6F5B">
        <w:rPr>
          <w:rFonts w:cs="Arial"/>
          <w:i w:val="0"/>
          <w:lang w:val="fr-CA"/>
        </w:rPr>
        <w:t>Ouvrages d’art</w:t>
      </w:r>
      <w:r w:rsidRPr="008A6F5B">
        <w:rPr>
          <w:rFonts w:cs="Arial"/>
          <w:lang w:val="fr-CA"/>
        </w:rPr>
        <w:t xml:space="preserve"> des normes du </w:t>
      </w:r>
      <w:r w:rsidR="00437140" w:rsidRPr="008A6F5B">
        <w:rPr>
          <w:rFonts w:cs="Arial"/>
          <w:lang w:val="fr-CA"/>
        </w:rPr>
        <w:t>Ministère</w:t>
      </w:r>
      <w:r w:rsidR="001605C0" w:rsidRPr="008A6F5B">
        <w:rPr>
          <w:rFonts w:cs="Arial"/>
          <w:lang w:val="fr-CA"/>
        </w:rPr>
        <w:t xml:space="preserve"> </w:t>
      </w:r>
      <w:r w:rsidRPr="008A6F5B">
        <w:rPr>
          <w:rFonts w:cs="Arial"/>
          <w:lang w:val="fr-CA"/>
        </w:rPr>
        <w:t>pour déterminer si une telle membrane doit être installée. Insérer dans ce cas les dessins normalisés pertinents en annexe ou indiquer aux plans les surfaces à recouvrir d</w:t>
      </w:r>
      <w:r w:rsidR="00864051" w:rsidRPr="008A6F5B">
        <w:rPr>
          <w:rFonts w:cs="Arial"/>
          <w:lang w:val="fr-CA"/>
        </w:rPr>
        <w:t>’un</w:t>
      </w:r>
      <w:r w:rsidRPr="008A6F5B">
        <w:rPr>
          <w:rFonts w:cs="Arial"/>
          <w:lang w:val="fr-CA"/>
        </w:rPr>
        <w:t>e membrane.</w:t>
      </w:r>
    </w:p>
    <w:p w14:paraId="1368B313" w14:textId="77777777" w:rsidR="00120B31" w:rsidRPr="008A6F5B" w:rsidRDefault="00120B31" w:rsidP="00E53D80">
      <w:pPr>
        <w:pStyle w:val="Textemasquitalique-articles"/>
        <w:rPr>
          <w:rFonts w:cs="Arial"/>
          <w:lang w:val="fr-CA"/>
        </w:rPr>
      </w:pPr>
    </w:p>
    <w:p w14:paraId="32AAA6C9" w14:textId="56521F0A" w:rsidR="00120B31" w:rsidRPr="008A6F5B" w:rsidRDefault="00457572" w:rsidP="00E53D80">
      <w:pPr>
        <w:pStyle w:val="Textemasquitalique-articles"/>
        <w:rPr>
          <w:rFonts w:cs="Arial"/>
          <w:lang w:val="fr-CA"/>
        </w:rPr>
      </w:pPr>
      <w:r w:rsidRPr="008A6F5B">
        <w:rPr>
          <w:rFonts w:cs="Arial"/>
          <w:lang w:val="fr-CA"/>
        </w:rPr>
        <w:t>Choisir et numéroter les options des ponceaux retenues parmi celles reconnues par le Ministère selon les exigences du chapitre</w:t>
      </w:r>
      <w:r w:rsidR="00631D95" w:rsidRPr="008A6F5B">
        <w:rPr>
          <w:rFonts w:cs="Arial"/>
          <w:lang w:val="fr-CA"/>
        </w:rPr>
        <w:t> </w:t>
      </w:r>
      <w:r w:rsidRPr="008A6F5B">
        <w:rPr>
          <w:rFonts w:cs="Arial"/>
          <w:lang w:val="fr-CA"/>
        </w:rPr>
        <w:t>4</w:t>
      </w:r>
      <w:r w:rsidR="00AC40BC" w:rsidRPr="008A6F5B">
        <w:rPr>
          <w:rFonts w:cs="Arial"/>
          <w:lang w:val="fr-CA"/>
        </w:rPr>
        <w:t xml:space="preserve"> du </w:t>
      </w:r>
      <w:r w:rsidRPr="008A6F5B">
        <w:rPr>
          <w:rFonts w:cs="Arial"/>
          <w:i w:val="0"/>
          <w:lang w:val="fr-CA"/>
        </w:rPr>
        <w:t>Tome</w:t>
      </w:r>
      <w:r w:rsidR="00631D95" w:rsidRPr="008A6F5B">
        <w:rPr>
          <w:rFonts w:cs="Arial"/>
          <w:i w:val="0"/>
          <w:lang w:val="fr-CA"/>
        </w:rPr>
        <w:t> </w:t>
      </w:r>
      <w:r w:rsidRPr="008A6F5B">
        <w:rPr>
          <w:rFonts w:cs="Arial"/>
          <w:i w:val="0"/>
          <w:lang w:val="fr-CA"/>
        </w:rPr>
        <w:t>III – Ouvrages d’art</w:t>
      </w:r>
      <w:r w:rsidRPr="008A6F5B">
        <w:rPr>
          <w:rFonts w:cs="Arial"/>
          <w:lang w:val="fr-CA"/>
        </w:rPr>
        <w:t xml:space="preserve"> des normes du </w:t>
      </w:r>
      <w:r w:rsidR="00437140" w:rsidRPr="008A6F5B">
        <w:rPr>
          <w:rFonts w:cs="Arial"/>
          <w:lang w:val="fr-CA"/>
        </w:rPr>
        <w:t>Ministère</w:t>
      </w:r>
      <w:r w:rsidRPr="008A6F5B">
        <w:rPr>
          <w:rFonts w:cs="Arial"/>
          <w:lang w:val="fr-CA"/>
        </w:rPr>
        <w:t xml:space="preserve"> et du </w:t>
      </w:r>
      <w:r w:rsidRPr="008A6F5B">
        <w:rPr>
          <w:rFonts w:cs="Arial"/>
          <w:i w:val="0"/>
          <w:lang w:val="fr-CA"/>
        </w:rPr>
        <w:t>Manuel de conception des structures</w:t>
      </w:r>
      <w:r w:rsidRPr="008A6F5B">
        <w:rPr>
          <w:rFonts w:cs="Arial"/>
          <w:lang w:val="fr-CA"/>
        </w:rPr>
        <w:t xml:space="preserve">. Pour les ponceaux homologués, le concepteur doit aussi s’assurer qu’ils figurent </w:t>
      </w:r>
      <w:r w:rsidR="00864051" w:rsidRPr="008A6F5B">
        <w:rPr>
          <w:rFonts w:cs="Arial"/>
          <w:lang w:val="fr-CA"/>
        </w:rPr>
        <w:t xml:space="preserve">sur </w:t>
      </w:r>
      <w:r w:rsidRPr="008A6F5B">
        <w:rPr>
          <w:rFonts w:cs="Arial"/>
          <w:lang w:val="fr-CA"/>
        </w:rPr>
        <w:t xml:space="preserve">la </w:t>
      </w:r>
      <w:r w:rsidR="00391AFA" w:rsidRPr="008A6F5B">
        <w:rPr>
          <w:rFonts w:cs="Arial"/>
          <w:lang w:val="fr-CA"/>
        </w:rPr>
        <w:t>liste d’homologation « Ponceaux </w:t>
      </w:r>
      <w:r w:rsidRPr="008A6F5B">
        <w:rPr>
          <w:rFonts w:cs="Arial"/>
          <w:lang w:val="fr-CA"/>
        </w:rPr>
        <w:t xml:space="preserve">» </w:t>
      </w:r>
      <w:r w:rsidR="000C2D56" w:rsidRPr="008A6F5B">
        <w:rPr>
          <w:rFonts w:cs="Arial"/>
          <w:lang w:val="fr-CA"/>
        </w:rPr>
        <w:t xml:space="preserve">apparaissant </w:t>
      </w:r>
      <w:r w:rsidRPr="008A6F5B">
        <w:rPr>
          <w:rFonts w:cs="Arial"/>
          <w:lang w:val="fr-CA"/>
        </w:rPr>
        <w:t>sur le site Internet du Ministère. Pour chaque option de ponceau homologué retenue, inscrire entre parenthèse</w:t>
      </w:r>
      <w:r w:rsidR="00116475" w:rsidRPr="008A6F5B">
        <w:rPr>
          <w:rFonts w:cs="Arial"/>
          <w:lang w:val="fr-CA"/>
        </w:rPr>
        <w:t>s</w:t>
      </w:r>
      <w:r w:rsidRPr="008A6F5B">
        <w:rPr>
          <w:rFonts w:cs="Arial"/>
          <w:lang w:val="fr-CA"/>
        </w:rPr>
        <w:t xml:space="preserve">, à la fin du titre de l’option, les noms commerciaux des ponceaux retenus inclus dans cette catégorie, tels qu’ils sont orthographiés sur la liste d’homologation. </w:t>
      </w:r>
    </w:p>
    <w:p w14:paraId="57CD406A" w14:textId="77777777" w:rsidR="005E0869" w:rsidRPr="008A6F5B" w:rsidRDefault="005E0869" w:rsidP="00E53D80">
      <w:pPr>
        <w:pStyle w:val="Textemasquitalique-articles"/>
        <w:rPr>
          <w:rFonts w:cs="Arial"/>
          <w:lang w:val="fr-CA"/>
        </w:rPr>
      </w:pPr>
    </w:p>
    <w:p w14:paraId="782D02B6" w14:textId="4F0733AA" w:rsidR="005E0869" w:rsidRPr="008A6F5B" w:rsidRDefault="005E0869" w:rsidP="005E0869">
      <w:pPr>
        <w:pStyle w:val="Textemasquitalique-articles"/>
        <w:rPr>
          <w:rFonts w:cs="Arial"/>
          <w:lang w:val="fr-CA"/>
        </w:rPr>
      </w:pPr>
      <w:r w:rsidRPr="008A6F5B">
        <w:rPr>
          <w:rFonts w:cs="Arial"/>
          <w:lang w:val="fr-CA"/>
        </w:rPr>
        <w:t>Le concepteur doit s’assurer de la faisabilité du projet pour les conditions spécifiques du site auprès des fournisseurs de ponceaux homologué</w:t>
      </w:r>
      <w:r w:rsidR="00B16E7A" w:rsidRPr="008A6F5B">
        <w:rPr>
          <w:rFonts w:cs="Arial"/>
          <w:lang w:val="fr-CA"/>
        </w:rPr>
        <w:t>s</w:t>
      </w:r>
      <w:r w:rsidRPr="008A6F5B">
        <w:rPr>
          <w:rFonts w:cs="Arial"/>
          <w:lang w:val="fr-CA"/>
        </w:rPr>
        <w:t xml:space="preserve"> avant de les inscrire comme option.</w:t>
      </w:r>
      <w:r w:rsidR="00531C0A" w:rsidRPr="008A6F5B">
        <w:rPr>
          <w:rFonts w:cs="Arial"/>
          <w:lang w:val="fr-CA"/>
        </w:rPr>
        <w:t xml:space="preserve"> </w:t>
      </w:r>
      <w:bookmarkStart w:id="180" w:name="_Hlk89952900"/>
      <w:r w:rsidR="00531C0A" w:rsidRPr="008A6F5B">
        <w:rPr>
          <w:rFonts w:cs="Arial"/>
          <w:lang w:val="fr-CA"/>
        </w:rPr>
        <w:t>L’étude géotechnique doit également se trouver en annexe du devis afin de permettre aux fournisseurs de dimensionner adéquatement l’ouvrage.</w:t>
      </w:r>
      <w:bookmarkEnd w:id="180"/>
    </w:p>
    <w:p w14:paraId="71CE0902" w14:textId="77777777" w:rsidR="005E0869" w:rsidRPr="008A6F5B" w:rsidRDefault="005E0869" w:rsidP="00E53D80">
      <w:pPr>
        <w:pStyle w:val="Textemasquitalique-articles"/>
        <w:rPr>
          <w:rFonts w:cs="Arial"/>
          <w:lang w:val="fr-CA"/>
        </w:rPr>
      </w:pPr>
    </w:p>
    <w:p w14:paraId="083C8C8A" w14:textId="77777777" w:rsidR="00120B31" w:rsidRPr="008A6F5B" w:rsidRDefault="00120B31" w:rsidP="00E53D80">
      <w:pPr>
        <w:pStyle w:val="Textemasquitalique-articles"/>
        <w:rPr>
          <w:rFonts w:cs="Arial"/>
          <w:lang w:val="fr-CA"/>
        </w:rPr>
      </w:pPr>
      <w:r w:rsidRPr="008A6F5B">
        <w:rPr>
          <w:rFonts w:cs="Arial"/>
          <w:lang w:val="fr-CA"/>
        </w:rPr>
        <w:t xml:space="preserve">Inclure au besoin </w:t>
      </w:r>
      <w:r w:rsidR="00864051" w:rsidRPr="008A6F5B">
        <w:rPr>
          <w:rFonts w:cs="Arial"/>
          <w:lang w:val="fr-CA"/>
        </w:rPr>
        <w:t xml:space="preserve">dans le </w:t>
      </w:r>
      <w:r w:rsidRPr="008A6F5B">
        <w:rPr>
          <w:rFonts w:cs="Arial"/>
          <w:lang w:val="fr-CA"/>
        </w:rPr>
        <w:t xml:space="preserve">devis spécial les dessins normalisés pertinents du </w:t>
      </w:r>
      <w:r w:rsidR="008D25B0" w:rsidRPr="008A6F5B">
        <w:rPr>
          <w:rFonts w:cs="Arial"/>
          <w:lang w:val="fr-CA"/>
        </w:rPr>
        <w:t>chapitre </w:t>
      </w:r>
      <w:r w:rsidRPr="008A6F5B">
        <w:rPr>
          <w:rFonts w:cs="Arial"/>
          <w:lang w:val="fr-CA"/>
        </w:rPr>
        <w:t xml:space="preserve">4 du </w:t>
      </w:r>
      <w:r w:rsidR="008D25B0" w:rsidRPr="008A6F5B">
        <w:rPr>
          <w:rFonts w:cs="Arial"/>
          <w:i w:val="0"/>
          <w:lang w:val="fr-CA"/>
        </w:rPr>
        <w:t>Tome III – </w:t>
      </w:r>
      <w:r w:rsidRPr="008A6F5B">
        <w:rPr>
          <w:rFonts w:cs="Arial"/>
          <w:i w:val="0"/>
          <w:lang w:val="fr-CA"/>
        </w:rPr>
        <w:t>Ouvrages d’art</w:t>
      </w:r>
      <w:r w:rsidRPr="008A6F5B">
        <w:rPr>
          <w:rFonts w:cs="Arial"/>
          <w:lang w:val="fr-CA"/>
        </w:rPr>
        <w:t xml:space="preserve"> des normes du </w:t>
      </w:r>
      <w:r w:rsidR="00437140" w:rsidRPr="008A6F5B">
        <w:rPr>
          <w:rFonts w:cs="Arial"/>
          <w:lang w:val="fr-CA"/>
        </w:rPr>
        <w:t>Ministère</w:t>
      </w:r>
      <w:r w:rsidRPr="008A6F5B">
        <w:rPr>
          <w:rFonts w:cs="Arial"/>
          <w:lang w:val="fr-CA"/>
        </w:rPr>
        <w:t>.</w:t>
      </w:r>
    </w:p>
    <w:p w14:paraId="15E83286" w14:textId="77777777" w:rsidR="00AC15FF" w:rsidRPr="008A6F5B" w:rsidRDefault="00AC15FF" w:rsidP="00E53D80">
      <w:pPr>
        <w:pStyle w:val="Textemasquitalique-articles"/>
        <w:rPr>
          <w:rFonts w:cs="Arial"/>
          <w:lang w:val="fr-CA"/>
        </w:rPr>
      </w:pPr>
    </w:p>
    <w:p w14:paraId="07E6EE7D" w14:textId="18CFCD18" w:rsidR="00120B31" w:rsidRPr="008A6F5B" w:rsidRDefault="00120B31" w:rsidP="00E53D80">
      <w:pPr>
        <w:pStyle w:val="Textemasquitalique-articles"/>
        <w:rPr>
          <w:rFonts w:cs="Arial"/>
          <w:lang w:val="fr-CA"/>
        </w:rPr>
      </w:pPr>
      <w:r w:rsidRPr="008A6F5B">
        <w:rPr>
          <w:rFonts w:cs="Arial"/>
          <w:lang w:val="fr-CA"/>
        </w:rPr>
        <w:t>Dans le cas d</w:t>
      </w:r>
      <w:r w:rsidR="00126FEE" w:rsidRPr="008A6F5B">
        <w:rPr>
          <w:rFonts w:cs="Arial"/>
          <w:lang w:val="fr-CA"/>
        </w:rPr>
        <w:t>’</w:t>
      </w:r>
      <w:r w:rsidRPr="008A6F5B">
        <w:rPr>
          <w:rFonts w:cs="Arial"/>
          <w:lang w:val="fr-CA"/>
        </w:rPr>
        <w:t>utilisation de l</w:t>
      </w:r>
      <w:r w:rsidR="00126FEE" w:rsidRPr="008A6F5B">
        <w:rPr>
          <w:rFonts w:cs="Arial"/>
          <w:lang w:val="fr-CA"/>
        </w:rPr>
        <w:t>’</w:t>
      </w:r>
      <w:r w:rsidRPr="008A6F5B">
        <w:rPr>
          <w:rFonts w:cs="Arial"/>
          <w:lang w:val="fr-CA"/>
        </w:rPr>
        <w:t xml:space="preserve">option « Ponceau voûté en tôle ondulée en acier galvanisé », la cote du dessus du piédestal pour tenir compte du mouillage répété est déterminée en considérant le niveau des hautes eaux d’une période de retour de </w:t>
      </w:r>
      <w:r w:rsidR="0087258B" w:rsidRPr="008A6F5B">
        <w:rPr>
          <w:rFonts w:cs="Arial"/>
          <w:lang w:val="fr-CA"/>
        </w:rPr>
        <w:t>2 </w:t>
      </w:r>
      <w:r w:rsidRPr="008A6F5B">
        <w:rPr>
          <w:rFonts w:cs="Arial"/>
          <w:lang w:val="fr-CA"/>
        </w:rPr>
        <w:t>ans; cette information est fournie par le chargé de projet de l</w:t>
      </w:r>
      <w:r w:rsidR="00126FEE" w:rsidRPr="008A6F5B">
        <w:rPr>
          <w:rFonts w:cs="Arial"/>
          <w:lang w:val="fr-CA"/>
        </w:rPr>
        <w:t>’</w:t>
      </w:r>
      <w:r w:rsidRPr="008A6F5B">
        <w:rPr>
          <w:rFonts w:cs="Arial"/>
          <w:lang w:val="fr-CA"/>
        </w:rPr>
        <w:t>étude hydraulique.</w:t>
      </w:r>
    </w:p>
    <w:p w14:paraId="4157E08A" w14:textId="77777777" w:rsidR="00120B31" w:rsidRPr="008A6F5B" w:rsidRDefault="00120B31" w:rsidP="00E53D80">
      <w:pPr>
        <w:pStyle w:val="Textemasquitalique-articles"/>
        <w:rPr>
          <w:rFonts w:cs="Arial"/>
          <w:lang w:val="fr-CA"/>
        </w:rPr>
      </w:pPr>
    </w:p>
    <w:p w14:paraId="634DF1A3" w14:textId="7323B029" w:rsidR="005E2FC8" w:rsidRPr="008A6F5B" w:rsidRDefault="005E2FC8" w:rsidP="00E53D80">
      <w:pPr>
        <w:pStyle w:val="Textemasquitalique-articles"/>
        <w:rPr>
          <w:rFonts w:cs="Arial"/>
          <w:lang w:val="fr-CA"/>
        </w:rPr>
      </w:pPr>
      <w:r w:rsidRPr="008A6F5B">
        <w:rPr>
          <w:rFonts w:cs="Arial"/>
          <w:lang w:val="fr-CA"/>
        </w:rPr>
        <w:t>Inclure au besoin</w:t>
      </w:r>
      <w:r w:rsidR="000C2D56" w:rsidRPr="008A6F5B">
        <w:rPr>
          <w:rFonts w:cs="Arial"/>
          <w:lang w:val="fr-CA"/>
        </w:rPr>
        <w:t>,</w:t>
      </w:r>
      <w:r w:rsidRPr="008A6F5B">
        <w:rPr>
          <w:rFonts w:cs="Arial"/>
          <w:lang w:val="fr-CA"/>
        </w:rPr>
        <w:t xml:space="preserve"> en annexe</w:t>
      </w:r>
      <w:r w:rsidR="00864051" w:rsidRPr="008A6F5B">
        <w:rPr>
          <w:rFonts w:cs="Arial"/>
          <w:lang w:val="fr-CA"/>
        </w:rPr>
        <w:t xml:space="preserve"> </w:t>
      </w:r>
      <w:r w:rsidR="000C2D56" w:rsidRPr="008A6F5B">
        <w:rPr>
          <w:rFonts w:cs="Arial"/>
          <w:lang w:val="fr-CA"/>
        </w:rPr>
        <w:t>au</w:t>
      </w:r>
      <w:r w:rsidR="00864051" w:rsidRPr="008A6F5B">
        <w:rPr>
          <w:rFonts w:cs="Arial"/>
          <w:lang w:val="fr-CA"/>
        </w:rPr>
        <w:t xml:space="preserve"> devis</w:t>
      </w:r>
      <w:r w:rsidR="00C54560" w:rsidRPr="008A6F5B">
        <w:rPr>
          <w:rFonts w:cs="Arial"/>
          <w:lang w:val="fr-CA"/>
        </w:rPr>
        <w:t>,</w:t>
      </w:r>
      <w:r w:rsidRPr="008A6F5B">
        <w:rPr>
          <w:rFonts w:cs="Arial"/>
          <w:lang w:val="fr-CA"/>
        </w:rPr>
        <w:t xml:space="preserve"> les dessins normalisés pertine</w:t>
      </w:r>
      <w:r w:rsidR="00D779B6" w:rsidRPr="008A6F5B">
        <w:rPr>
          <w:rFonts w:cs="Arial"/>
          <w:lang w:val="fr-CA"/>
        </w:rPr>
        <w:t>nts selon la section</w:t>
      </w:r>
      <w:r w:rsidR="00631D95" w:rsidRPr="008A6F5B">
        <w:rPr>
          <w:rFonts w:cs="Arial"/>
          <w:lang w:val="fr-CA"/>
        </w:rPr>
        <w:t> </w:t>
      </w:r>
      <w:r w:rsidR="00D779B6" w:rsidRPr="008A6F5B">
        <w:rPr>
          <w:rFonts w:cs="Arial"/>
          <w:lang w:val="fr-CA"/>
        </w:rPr>
        <w:t>3.6.1.6</w:t>
      </w:r>
      <w:r w:rsidR="000C2D56" w:rsidRPr="008A6F5B">
        <w:rPr>
          <w:rFonts w:cs="Arial"/>
          <w:lang w:val="fr-CA"/>
        </w:rPr>
        <w:t>,</w:t>
      </w:r>
      <w:r w:rsidR="00D779B6" w:rsidRPr="008A6F5B">
        <w:rPr>
          <w:rFonts w:cs="Arial"/>
          <w:lang w:val="fr-CA"/>
        </w:rPr>
        <w:t xml:space="preserve"> « I</w:t>
      </w:r>
      <w:r w:rsidRPr="008A6F5B">
        <w:rPr>
          <w:rFonts w:cs="Arial"/>
          <w:lang w:val="fr-CA"/>
        </w:rPr>
        <w:t>nstallation au</w:t>
      </w:r>
      <w:r w:rsidR="001466F3" w:rsidRPr="008A6F5B">
        <w:rPr>
          <w:rFonts w:cs="Arial"/>
          <w:lang w:val="fr-CA"/>
        </w:rPr>
        <w:t>-</w:t>
      </w:r>
      <w:r w:rsidRPr="008A6F5B">
        <w:rPr>
          <w:rFonts w:cs="Arial"/>
          <w:lang w:val="fr-CA"/>
        </w:rPr>
        <w:t>dessus d’un ponceau »</w:t>
      </w:r>
      <w:r w:rsidR="000C2D56" w:rsidRPr="008A6F5B">
        <w:rPr>
          <w:rFonts w:cs="Arial"/>
          <w:lang w:val="fr-CA"/>
        </w:rPr>
        <w:t>,</w:t>
      </w:r>
      <w:r w:rsidRPr="008A6F5B">
        <w:rPr>
          <w:rFonts w:cs="Arial"/>
          <w:lang w:val="fr-CA"/>
        </w:rPr>
        <w:t xml:space="preserve"> du </w:t>
      </w:r>
      <w:r w:rsidRPr="008A6F5B">
        <w:rPr>
          <w:rFonts w:cs="Arial"/>
          <w:i w:val="0"/>
          <w:lang w:val="fr-CA"/>
        </w:rPr>
        <w:t>Tome VIII – Dispositifs de retenue</w:t>
      </w:r>
      <w:r w:rsidRPr="008A6F5B">
        <w:rPr>
          <w:rFonts w:cs="Arial"/>
          <w:lang w:val="fr-CA"/>
        </w:rPr>
        <w:t xml:space="preserve"> des normes du </w:t>
      </w:r>
      <w:r w:rsidR="00437140" w:rsidRPr="008A6F5B">
        <w:rPr>
          <w:rFonts w:cs="Arial"/>
          <w:lang w:val="fr-CA"/>
        </w:rPr>
        <w:t>Ministère</w:t>
      </w:r>
      <w:r w:rsidR="00C54560" w:rsidRPr="008A6F5B">
        <w:rPr>
          <w:rFonts w:cs="Arial"/>
          <w:lang w:val="fr-CA"/>
        </w:rPr>
        <w:t xml:space="preserve">, </w:t>
      </w:r>
      <w:r w:rsidRPr="008A6F5B">
        <w:rPr>
          <w:rFonts w:cs="Arial"/>
          <w:lang w:val="fr-CA"/>
        </w:rPr>
        <w:t>dans le cas où l’installation d’une glissière semi-rigide avec profilé d’acier à double ondulation est prévue sur un ponceau rectangulaire en béton armé ou au-dessus d’un ponceau circulaire ou voûté.</w:t>
      </w:r>
    </w:p>
    <w:p w14:paraId="403BDC72" w14:textId="77777777" w:rsidR="005E2FC8" w:rsidRPr="008A6F5B" w:rsidRDefault="005E2FC8" w:rsidP="00E53D80">
      <w:pPr>
        <w:pStyle w:val="Textemasquitalique-articles"/>
        <w:rPr>
          <w:rFonts w:cs="Arial"/>
          <w:lang w:val="fr-CA"/>
        </w:rPr>
      </w:pPr>
    </w:p>
    <w:p w14:paraId="5384E046" w14:textId="03D57417" w:rsidR="00120B31" w:rsidRPr="008A6F5B" w:rsidRDefault="00120B31" w:rsidP="00E53D80">
      <w:pPr>
        <w:pStyle w:val="Textemasquitalique-articles"/>
        <w:rPr>
          <w:rFonts w:cs="Arial"/>
          <w:lang w:val="fr-CA"/>
        </w:rPr>
      </w:pPr>
      <w:r w:rsidRPr="008A6F5B">
        <w:rPr>
          <w:rFonts w:cs="Arial"/>
          <w:lang w:val="fr-CA"/>
        </w:rPr>
        <w:t>De concert avec l</w:t>
      </w:r>
      <w:r w:rsidR="00126FEE" w:rsidRPr="008A6F5B">
        <w:rPr>
          <w:rFonts w:cs="Arial"/>
          <w:lang w:val="fr-CA"/>
        </w:rPr>
        <w:t>’</w:t>
      </w:r>
      <w:r w:rsidRPr="008A6F5B">
        <w:rPr>
          <w:rFonts w:cs="Arial"/>
          <w:lang w:val="fr-CA"/>
        </w:rPr>
        <w:t>utilisation du présent article, inclure</w:t>
      </w:r>
      <w:r w:rsidR="00864051" w:rsidRPr="008A6F5B">
        <w:rPr>
          <w:rFonts w:cs="Arial"/>
          <w:lang w:val="fr-CA"/>
        </w:rPr>
        <w:t xml:space="preserve"> dans le devis</w:t>
      </w:r>
      <w:r w:rsidRPr="008A6F5B">
        <w:rPr>
          <w:rFonts w:cs="Arial"/>
          <w:lang w:val="fr-CA"/>
        </w:rPr>
        <w:t xml:space="preserve"> les articles pertinents qui concernent les matériaux si le paiement du ponceau ne se fait pas au mètre linéaire. Inclure aussi </w:t>
      </w:r>
      <w:r w:rsidR="00864051"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D-</w:t>
      </w:r>
      <w:r w:rsidR="009F46AF" w:rsidRPr="008A6F5B">
        <w:rPr>
          <w:rFonts w:cs="Arial"/>
          <w:lang w:val="fr-CA"/>
        </w:rPr>
        <w:t>08</w:t>
      </w:r>
      <w:r w:rsidR="00084BF6" w:rsidRPr="008A6F5B">
        <w:rPr>
          <w:rFonts w:cs="Arial"/>
          <w:lang w:val="fr-CA"/>
        </w:rPr>
        <w:t>,</w:t>
      </w:r>
      <w:r w:rsidRPr="008A6F5B">
        <w:rPr>
          <w:rFonts w:cs="Arial"/>
          <w:lang w:val="fr-CA"/>
        </w:rPr>
        <w:t xml:space="preserve"> « Membrane autocollante pour joints » </w:t>
      </w:r>
      <w:r w:rsidR="00084BF6" w:rsidRPr="008A6F5B">
        <w:rPr>
          <w:rFonts w:cs="Arial"/>
          <w:lang w:val="fr-CA"/>
        </w:rPr>
        <w:t xml:space="preserve">quand il </w:t>
      </w:r>
      <w:r w:rsidRPr="008A6F5B">
        <w:rPr>
          <w:rFonts w:cs="Arial"/>
          <w:lang w:val="fr-CA"/>
        </w:rPr>
        <w:t>faut étancher des sections de ponceaux ou le joint entre un ponceau et un mur.</w:t>
      </w:r>
    </w:p>
    <w:p w14:paraId="2B9CB59F" w14:textId="77777777" w:rsidR="00120B31" w:rsidRPr="008A6F5B" w:rsidRDefault="00120B31" w:rsidP="00E53D80">
      <w:pPr>
        <w:pStyle w:val="Textemasquitalique-articles"/>
        <w:rPr>
          <w:rFonts w:cs="Arial"/>
          <w:lang w:val="fr-CA"/>
        </w:rPr>
      </w:pPr>
    </w:p>
    <w:p w14:paraId="35F06696" w14:textId="77777777" w:rsidR="00120B31" w:rsidRPr="008A6F5B" w:rsidRDefault="00120B31" w:rsidP="00E53D80">
      <w:pPr>
        <w:pStyle w:val="Textemasquitalique-articles"/>
        <w:rPr>
          <w:rFonts w:cs="Arial"/>
          <w:lang w:val="fr-CA"/>
        </w:rPr>
      </w:pPr>
      <w:r w:rsidRPr="008A6F5B">
        <w:rPr>
          <w:rFonts w:cs="Arial"/>
          <w:lang w:val="fr-CA"/>
        </w:rPr>
        <w:t xml:space="preserve">Indiquer schématiquement </w:t>
      </w:r>
      <w:r w:rsidR="00864051" w:rsidRPr="008A6F5B">
        <w:rPr>
          <w:rFonts w:cs="Arial"/>
          <w:lang w:val="fr-CA"/>
        </w:rPr>
        <w:t xml:space="preserve">sur les </w:t>
      </w:r>
      <w:r w:rsidRPr="008A6F5B">
        <w:rPr>
          <w:rFonts w:cs="Arial"/>
          <w:lang w:val="fr-CA"/>
        </w:rPr>
        <w:t>plans les dimensions des options de ponceaux homologués retenues sans toutefois ajouter les détails caractéristiques de l’une ou l’autre des options.</w:t>
      </w:r>
    </w:p>
    <w:p w14:paraId="629C4974" w14:textId="77777777" w:rsidR="00120B31" w:rsidRPr="008A6F5B" w:rsidRDefault="00120B31" w:rsidP="00E53D80">
      <w:pPr>
        <w:pStyle w:val="Textemasquitalique-articles"/>
        <w:rPr>
          <w:rFonts w:cs="Arial"/>
          <w:lang w:val="fr-CA"/>
        </w:rPr>
      </w:pPr>
    </w:p>
    <w:p w14:paraId="20BAD37D" w14:textId="4FC53CAB" w:rsidR="00120B31" w:rsidRPr="008A6F5B" w:rsidRDefault="00120B31" w:rsidP="00E53D80">
      <w:pPr>
        <w:pStyle w:val="Textemasquitalique-articles"/>
        <w:rPr>
          <w:rFonts w:cs="Arial"/>
          <w:lang w:val="fr-CA"/>
        </w:rPr>
      </w:pPr>
      <w:r w:rsidRPr="008A6F5B">
        <w:rPr>
          <w:rFonts w:cs="Arial"/>
          <w:lang w:val="fr-CA"/>
        </w:rPr>
        <w:t>Si des options de ponceaux non homologués coulés en place ou préfabriqués sont proposées, celles-ci doivent être conçues et détaillées dans les plans.</w:t>
      </w:r>
    </w:p>
    <w:p w14:paraId="5CB552FF" w14:textId="27E6005F" w:rsidR="00F55A54" w:rsidRPr="008A6F5B" w:rsidRDefault="00F55A54" w:rsidP="00E53D80">
      <w:pPr>
        <w:pStyle w:val="Textemasquitalique-articles"/>
        <w:rPr>
          <w:rFonts w:cs="Arial"/>
          <w:lang w:val="fr-CA"/>
        </w:rPr>
      </w:pPr>
    </w:p>
    <w:p w14:paraId="3DA9111B" w14:textId="02E804B8" w:rsidR="00F55A54" w:rsidRPr="008A6F5B" w:rsidRDefault="00F55A54" w:rsidP="00E53D80">
      <w:pPr>
        <w:pStyle w:val="Textemasquitalique-articles"/>
        <w:rPr>
          <w:rFonts w:cs="Arial"/>
          <w:lang w:val="fr-CA"/>
        </w:rPr>
      </w:pPr>
      <w:r w:rsidRPr="008A6F5B">
        <w:rPr>
          <w:rFonts w:cs="Arial"/>
          <w:lang w:val="fr-CA"/>
        </w:rPr>
        <w:t>Inclure le texte optionnel relatif aux tuyaux en béton armé de classe spéciale (section</w:t>
      </w:r>
      <w:r w:rsidR="00631D95" w:rsidRPr="008A6F5B">
        <w:rPr>
          <w:rFonts w:cs="Arial"/>
          <w:lang w:val="fr-CA"/>
        </w:rPr>
        <w:t> </w:t>
      </w:r>
      <w:r w:rsidRPr="008A6F5B">
        <w:rPr>
          <w:rFonts w:cs="Arial"/>
          <w:lang w:val="fr-CA"/>
        </w:rPr>
        <w:t>42.3) lorsqu’une telle option est demandée.</w:t>
      </w:r>
      <w:r w:rsidR="00E56E22" w:rsidRPr="008A6F5B">
        <w:rPr>
          <w:rFonts w:cs="Arial"/>
          <w:lang w:val="fr-CA"/>
        </w:rPr>
        <w:t xml:space="preserve"> </w:t>
      </w:r>
      <w:r w:rsidRPr="008A6F5B">
        <w:rPr>
          <w:rFonts w:cs="Arial"/>
          <w:lang w:val="fr-CA"/>
        </w:rPr>
        <w:t>La norme BNQ</w:t>
      </w:r>
      <w:r w:rsidR="00631D95" w:rsidRPr="008A6F5B">
        <w:rPr>
          <w:rFonts w:cs="Arial"/>
          <w:lang w:val="fr-CA"/>
        </w:rPr>
        <w:t> </w:t>
      </w:r>
      <w:r w:rsidRPr="008A6F5B">
        <w:rPr>
          <w:rFonts w:cs="Arial"/>
          <w:lang w:val="fr-CA"/>
        </w:rPr>
        <w:t xml:space="preserve">2622-126 comporte </w:t>
      </w:r>
      <w:r w:rsidR="00A15F95" w:rsidRPr="008A6F5B">
        <w:rPr>
          <w:rFonts w:cs="Arial"/>
          <w:lang w:val="fr-CA"/>
        </w:rPr>
        <w:t>5 </w:t>
      </w:r>
      <w:r w:rsidRPr="008A6F5B">
        <w:rPr>
          <w:rFonts w:cs="Arial"/>
          <w:lang w:val="fr-CA"/>
        </w:rPr>
        <w:t>classes</w:t>
      </w:r>
      <w:r w:rsidR="00FE0112" w:rsidRPr="008A6F5B">
        <w:rPr>
          <w:rFonts w:cs="Arial"/>
          <w:lang w:val="fr-CA"/>
        </w:rPr>
        <w:t>,</w:t>
      </w:r>
      <w:r w:rsidRPr="008A6F5B">
        <w:rPr>
          <w:rFonts w:cs="Arial"/>
          <w:lang w:val="fr-CA"/>
        </w:rPr>
        <w:t xml:space="preserve"> et les tuyaux sont considérés de classe spéciale quand les exigences de résistance dépassent celles de la classe</w:t>
      </w:r>
      <w:r w:rsidR="00FE0112" w:rsidRPr="008A6F5B">
        <w:rPr>
          <w:rFonts w:cs="Arial"/>
          <w:lang w:val="fr-CA"/>
        </w:rPr>
        <w:t> </w:t>
      </w:r>
      <w:r w:rsidRPr="008A6F5B">
        <w:rPr>
          <w:rFonts w:cs="Arial"/>
          <w:lang w:val="fr-CA"/>
        </w:rPr>
        <w:t>V.</w:t>
      </w:r>
      <w:r w:rsidR="00E56E22" w:rsidRPr="008A6F5B">
        <w:rPr>
          <w:rFonts w:cs="Arial"/>
          <w:lang w:val="fr-CA"/>
        </w:rPr>
        <w:t xml:space="preserve"> </w:t>
      </w:r>
      <w:r w:rsidRPr="008A6F5B">
        <w:rPr>
          <w:rFonts w:cs="Arial"/>
          <w:lang w:val="fr-CA"/>
        </w:rPr>
        <w:t>Préciser l</w:t>
      </w:r>
      <w:r w:rsidR="00866907" w:rsidRPr="008A6F5B">
        <w:rPr>
          <w:rFonts w:cs="Arial"/>
          <w:lang w:val="fr-CA"/>
        </w:rPr>
        <w:t>es</w:t>
      </w:r>
      <w:r w:rsidRPr="008A6F5B">
        <w:rPr>
          <w:rFonts w:cs="Arial"/>
          <w:lang w:val="fr-CA"/>
        </w:rPr>
        <w:t xml:space="preserve"> résistance</w:t>
      </w:r>
      <w:r w:rsidR="00866907" w:rsidRPr="008A6F5B">
        <w:rPr>
          <w:rFonts w:cs="Arial"/>
          <w:lang w:val="fr-CA"/>
        </w:rPr>
        <w:t>s</w:t>
      </w:r>
      <w:r w:rsidR="00972698" w:rsidRPr="008A6F5B">
        <w:rPr>
          <w:rFonts w:cs="Arial"/>
          <w:lang w:val="fr-CA"/>
        </w:rPr>
        <w:t> </w:t>
      </w:r>
      <w:r w:rsidRPr="008A6F5B">
        <w:rPr>
          <w:rFonts w:cs="Arial"/>
          <w:lang w:val="fr-CA"/>
        </w:rPr>
        <w:t>D</w:t>
      </w:r>
      <w:r w:rsidRPr="008A6F5B">
        <w:rPr>
          <w:rFonts w:cs="Arial"/>
          <w:vertAlign w:val="subscript"/>
          <w:lang w:val="fr-CA"/>
        </w:rPr>
        <w:t>0</w:t>
      </w:r>
      <w:proofErr w:type="gramStart"/>
      <w:r w:rsidRPr="008A6F5B">
        <w:rPr>
          <w:rFonts w:cs="Arial"/>
          <w:vertAlign w:val="subscript"/>
          <w:lang w:val="fr-CA"/>
        </w:rPr>
        <w:t>,3</w:t>
      </w:r>
      <w:proofErr w:type="gramEnd"/>
      <w:r w:rsidRPr="008A6F5B">
        <w:rPr>
          <w:rFonts w:cs="Arial"/>
          <w:lang w:val="fr-CA"/>
        </w:rPr>
        <w:t xml:space="preserve"> </w:t>
      </w:r>
      <w:r w:rsidR="00866907" w:rsidRPr="008A6F5B">
        <w:rPr>
          <w:rFonts w:cs="Arial"/>
          <w:lang w:val="fr-CA"/>
        </w:rPr>
        <w:t xml:space="preserve">et </w:t>
      </w:r>
      <w:proofErr w:type="spellStart"/>
      <w:r w:rsidR="00866907" w:rsidRPr="008A6F5B">
        <w:rPr>
          <w:rFonts w:cs="Arial"/>
          <w:lang w:val="fr-CA"/>
        </w:rPr>
        <w:t>D</w:t>
      </w:r>
      <w:r w:rsidR="00866907" w:rsidRPr="008A6F5B">
        <w:rPr>
          <w:rFonts w:cs="Arial"/>
          <w:vertAlign w:val="subscript"/>
          <w:lang w:val="fr-CA"/>
        </w:rPr>
        <w:t>ult</w:t>
      </w:r>
      <w:proofErr w:type="spellEnd"/>
      <w:r w:rsidR="00866907" w:rsidRPr="008A6F5B">
        <w:rPr>
          <w:rFonts w:cs="Arial"/>
          <w:lang w:val="fr-CA"/>
        </w:rPr>
        <w:t xml:space="preserve"> </w:t>
      </w:r>
      <w:r w:rsidRPr="008A6F5B">
        <w:rPr>
          <w:rFonts w:cs="Arial"/>
          <w:lang w:val="fr-CA"/>
        </w:rPr>
        <w:t>minimale</w:t>
      </w:r>
      <w:r w:rsidR="00866907" w:rsidRPr="008A6F5B">
        <w:rPr>
          <w:rFonts w:cs="Arial"/>
          <w:lang w:val="fr-CA"/>
        </w:rPr>
        <w:t>s</w:t>
      </w:r>
      <w:r w:rsidRPr="008A6F5B">
        <w:rPr>
          <w:rFonts w:cs="Arial"/>
          <w:lang w:val="fr-CA"/>
        </w:rPr>
        <w:t xml:space="preserve"> exigée</w:t>
      </w:r>
      <w:r w:rsidR="002A4620" w:rsidRPr="008A6F5B">
        <w:rPr>
          <w:rFonts w:cs="Arial"/>
          <w:lang w:val="fr-CA"/>
        </w:rPr>
        <w:t>s</w:t>
      </w:r>
      <w:r w:rsidRPr="008A6F5B">
        <w:rPr>
          <w:rFonts w:cs="Arial"/>
          <w:lang w:val="fr-CA"/>
        </w:rPr>
        <w:t xml:space="preserve"> à l’essai, qui doi</w:t>
      </w:r>
      <w:r w:rsidR="002A4620" w:rsidRPr="008A6F5B">
        <w:rPr>
          <w:rFonts w:cs="Arial"/>
          <w:lang w:val="fr-CA"/>
        </w:rPr>
        <w:t>vent</w:t>
      </w:r>
      <w:r w:rsidRPr="008A6F5B">
        <w:rPr>
          <w:rFonts w:cs="Arial"/>
          <w:lang w:val="fr-CA"/>
        </w:rPr>
        <w:t xml:space="preserve"> être supérieure</w:t>
      </w:r>
      <w:r w:rsidR="002A4620" w:rsidRPr="008A6F5B">
        <w:rPr>
          <w:rFonts w:cs="Arial"/>
          <w:lang w:val="fr-CA"/>
        </w:rPr>
        <w:t>s</w:t>
      </w:r>
      <w:r w:rsidRPr="008A6F5B">
        <w:rPr>
          <w:rFonts w:cs="Arial"/>
          <w:lang w:val="fr-CA"/>
        </w:rPr>
        <w:t xml:space="preserve"> </w:t>
      </w:r>
      <w:r w:rsidR="002A4620" w:rsidRPr="008A6F5B">
        <w:rPr>
          <w:rFonts w:cs="Arial"/>
          <w:lang w:val="fr-CA"/>
        </w:rPr>
        <w:t>à celles</w:t>
      </w:r>
      <w:r w:rsidR="00247E31" w:rsidRPr="008A6F5B">
        <w:rPr>
          <w:rFonts w:cs="Arial"/>
          <w:lang w:val="fr-CA"/>
        </w:rPr>
        <w:t xml:space="preserve"> exigées</w:t>
      </w:r>
      <w:r w:rsidR="00866907" w:rsidRPr="008A6F5B">
        <w:rPr>
          <w:rFonts w:cs="Arial"/>
          <w:lang w:val="fr-CA"/>
        </w:rPr>
        <w:t xml:space="preserve"> </w:t>
      </w:r>
      <w:r w:rsidR="00FE0112" w:rsidRPr="008A6F5B">
        <w:rPr>
          <w:rFonts w:cs="Arial"/>
          <w:lang w:val="fr-CA"/>
        </w:rPr>
        <w:t>pour l</w:t>
      </w:r>
      <w:r w:rsidR="00866907" w:rsidRPr="008A6F5B">
        <w:rPr>
          <w:rFonts w:cs="Arial"/>
          <w:lang w:val="fr-CA"/>
        </w:rPr>
        <w:t>es tuyaux de classe</w:t>
      </w:r>
      <w:r w:rsidR="00FE0112" w:rsidRPr="008A6F5B">
        <w:rPr>
          <w:rFonts w:cs="Arial"/>
          <w:lang w:val="fr-CA"/>
        </w:rPr>
        <w:t> </w:t>
      </w:r>
      <w:r w:rsidR="00866907" w:rsidRPr="008A6F5B">
        <w:rPr>
          <w:rFonts w:cs="Arial"/>
          <w:lang w:val="fr-CA"/>
        </w:rPr>
        <w:t xml:space="preserve">V (respectivement </w:t>
      </w:r>
      <w:r w:rsidRPr="008A6F5B">
        <w:rPr>
          <w:rFonts w:cs="Arial"/>
          <w:lang w:val="fr-CA"/>
        </w:rPr>
        <w:t>140</w:t>
      </w:r>
      <w:r w:rsidR="00C8363C" w:rsidRPr="008A6F5B">
        <w:rPr>
          <w:rFonts w:cs="Arial"/>
          <w:lang w:val="fr-CA"/>
        </w:rPr>
        <w:t> </w:t>
      </w:r>
      <w:r w:rsidRPr="008A6F5B">
        <w:rPr>
          <w:rFonts w:cs="Arial"/>
          <w:lang w:val="fr-CA"/>
        </w:rPr>
        <w:t>N/</w:t>
      </w:r>
      <w:proofErr w:type="spellStart"/>
      <w:r w:rsidRPr="008A6F5B">
        <w:rPr>
          <w:rFonts w:cs="Arial"/>
          <w:lang w:val="fr-CA"/>
        </w:rPr>
        <w:t>m-mm</w:t>
      </w:r>
      <w:proofErr w:type="spellEnd"/>
      <w:r w:rsidRPr="008A6F5B">
        <w:rPr>
          <w:rFonts w:cs="Arial"/>
          <w:lang w:val="fr-CA"/>
        </w:rPr>
        <w:t xml:space="preserve"> </w:t>
      </w:r>
      <w:r w:rsidR="00866907" w:rsidRPr="008A6F5B">
        <w:rPr>
          <w:rFonts w:cs="Arial"/>
          <w:lang w:val="fr-CA"/>
        </w:rPr>
        <w:t>et 175</w:t>
      </w:r>
      <w:r w:rsidR="00C8363C" w:rsidRPr="008A6F5B">
        <w:rPr>
          <w:rFonts w:cs="Arial"/>
          <w:lang w:val="fr-CA"/>
        </w:rPr>
        <w:t> </w:t>
      </w:r>
      <w:r w:rsidR="00866907" w:rsidRPr="008A6F5B">
        <w:rPr>
          <w:rFonts w:cs="Arial"/>
          <w:lang w:val="fr-CA"/>
        </w:rPr>
        <w:t>N/</w:t>
      </w:r>
      <w:proofErr w:type="spellStart"/>
      <w:r w:rsidR="00866907" w:rsidRPr="008A6F5B">
        <w:rPr>
          <w:rFonts w:cs="Arial"/>
          <w:lang w:val="fr-CA"/>
        </w:rPr>
        <w:t>m-mm</w:t>
      </w:r>
      <w:proofErr w:type="spellEnd"/>
      <w:r w:rsidR="00FE0112" w:rsidRPr="008A6F5B">
        <w:rPr>
          <w:rFonts w:cs="Arial"/>
          <w:lang w:val="fr-CA"/>
        </w:rPr>
        <w:t> ; voir le</w:t>
      </w:r>
      <w:r w:rsidR="00A04FDE" w:rsidRPr="008A6F5B">
        <w:rPr>
          <w:rFonts w:cs="Arial"/>
          <w:lang w:val="fr-CA"/>
        </w:rPr>
        <w:t xml:space="preserve"> </w:t>
      </w:r>
      <w:r w:rsidRPr="008A6F5B">
        <w:rPr>
          <w:rFonts w:cs="Arial"/>
          <w:lang w:val="fr-CA"/>
        </w:rPr>
        <w:t>tableau</w:t>
      </w:r>
      <w:r w:rsidR="00631D95" w:rsidRPr="008A6F5B">
        <w:rPr>
          <w:rFonts w:cs="Arial"/>
          <w:lang w:val="fr-CA"/>
        </w:rPr>
        <w:t> </w:t>
      </w:r>
      <w:r w:rsidRPr="008A6F5B">
        <w:rPr>
          <w:rFonts w:cs="Arial"/>
          <w:lang w:val="fr-CA"/>
        </w:rPr>
        <w:t>1 de la norme</w:t>
      </w:r>
      <w:r w:rsidR="00631D95" w:rsidRPr="008A6F5B">
        <w:rPr>
          <w:rFonts w:cs="Arial"/>
          <w:lang w:val="fr-CA"/>
        </w:rPr>
        <w:t> </w:t>
      </w:r>
      <w:r w:rsidRPr="008A6F5B">
        <w:rPr>
          <w:rFonts w:cs="Arial"/>
          <w:lang w:val="fr-CA"/>
        </w:rPr>
        <w:t>2622-126</w:t>
      </w:r>
      <w:r w:rsidR="00866907" w:rsidRPr="008A6F5B">
        <w:rPr>
          <w:rFonts w:cs="Arial"/>
          <w:lang w:val="fr-CA"/>
        </w:rPr>
        <w:t>)</w:t>
      </w:r>
      <w:r w:rsidR="002A4620" w:rsidRPr="008A6F5B">
        <w:rPr>
          <w:rFonts w:cs="Arial"/>
          <w:lang w:val="fr-CA"/>
        </w:rPr>
        <w:t>.</w:t>
      </w:r>
      <w:r w:rsidR="00E56E22" w:rsidRPr="008A6F5B">
        <w:rPr>
          <w:rFonts w:cs="Arial"/>
          <w:lang w:val="fr-CA"/>
        </w:rPr>
        <w:t xml:space="preserve"> </w:t>
      </w:r>
      <w:r w:rsidR="00FE0112" w:rsidRPr="008A6F5B">
        <w:rPr>
          <w:rFonts w:cs="Arial"/>
          <w:lang w:val="fr-CA"/>
        </w:rPr>
        <w:t>En rè</w:t>
      </w:r>
      <w:r w:rsidR="002A4620" w:rsidRPr="008A6F5B">
        <w:rPr>
          <w:rFonts w:cs="Arial"/>
          <w:lang w:val="fr-CA"/>
        </w:rPr>
        <w:t xml:space="preserve">gle générale, la charge ultime </w:t>
      </w:r>
      <w:r w:rsidR="00A76873" w:rsidRPr="008A6F5B">
        <w:rPr>
          <w:rFonts w:cs="Arial"/>
          <w:lang w:val="fr-CA"/>
        </w:rPr>
        <w:t>(</w:t>
      </w:r>
      <w:proofErr w:type="spellStart"/>
      <w:r w:rsidR="00A76873" w:rsidRPr="008A6F5B">
        <w:rPr>
          <w:rFonts w:cs="Arial"/>
          <w:lang w:val="fr-CA"/>
        </w:rPr>
        <w:t>D</w:t>
      </w:r>
      <w:r w:rsidR="00A76873" w:rsidRPr="008A6F5B">
        <w:rPr>
          <w:rFonts w:cs="Arial"/>
          <w:vertAlign w:val="subscript"/>
          <w:lang w:val="fr-CA"/>
        </w:rPr>
        <w:t>ult</w:t>
      </w:r>
      <w:proofErr w:type="spellEnd"/>
      <w:r w:rsidR="00A76873" w:rsidRPr="008A6F5B">
        <w:rPr>
          <w:rFonts w:cs="Arial"/>
          <w:lang w:val="fr-CA"/>
        </w:rPr>
        <w:t xml:space="preserve">) </w:t>
      </w:r>
      <w:r w:rsidR="002A4620" w:rsidRPr="008A6F5B">
        <w:rPr>
          <w:rFonts w:cs="Arial"/>
          <w:lang w:val="fr-CA"/>
        </w:rPr>
        <w:t>spécifiée sera de l’ordre de 125</w:t>
      </w:r>
      <w:r w:rsidR="00C8363C" w:rsidRPr="008A6F5B">
        <w:rPr>
          <w:rFonts w:cs="Arial"/>
          <w:lang w:val="fr-CA"/>
        </w:rPr>
        <w:t> </w:t>
      </w:r>
      <w:r w:rsidR="002A4620" w:rsidRPr="008A6F5B">
        <w:rPr>
          <w:rFonts w:cs="Arial"/>
          <w:lang w:val="fr-CA"/>
        </w:rPr>
        <w:t>% de celle à la première fissuration</w:t>
      </w:r>
      <w:r w:rsidR="00A76873" w:rsidRPr="008A6F5B">
        <w:rPr>
          <w:rFonts w:cs="Arial"/>
          <w:lang w:val="fr-CA"/>
        </w:rPr>
        <w:t xml:space="preserve"> (D</w:t>
      </w:r>
      <w:r w:rsidR="00A76873" w:rsidRPr="008A6F5B">
        <w:rPr>
          <w:rFonts w:cs="Arial"/>
          <w:vertAlign w:val="subscript"/>
          <w:lang w:val="fr-CA"/>
        </w:rPr>
        <w:t>0</w:t>
      </w:r>
      <w:proofErr w:type="gramStart"/>
      <w:r w:rsidR="00A76873" w:rsidRPr="008A6F5B">
        <w:rPr>
          <w:rFonts w:cs="Arial"/>
          <w:vertAlign w:val="subscript"/>
          <w:lang w:val="fr-CA"/>
        </w:rPr>
        <w:t>,3</w:t>
      </w:r>
      <w:proofErr w:type="gramEnd"/>
      <w:r w:rsidR="00A76873" w:rsidRPr="008A6F5B">
        <w:rPr>
          <w:rFonts w:cs="Arial"/>
          <w:lang w:val="fr-CA"/>
        </w:rPr>
        <w:t>)</w:t>
      </w:r>
      <w:r w:rsidR="002A4620" w:rsidRPr="008A6F5B">
        <w:rPr>
          <w:rFonts w:cs="Arial"/>
          <w:lang w:val="fr-CA"/>
        </w:rPr>
        <w:t xml:space="preserve">. </w:t>
      </w:r>
    </w:p>
    <w:p w14:paraId="3A502EEA" w14:textId="77777777" w:rsidR="00120B31" w:rsidRPr="008A6F5B" w:rsidRDefault="00120B31" w:rsidP="00E53D80">
      <w:pPr>
        <w:pStyle w:val="Textemasquitalique-articles"/>
        <w:rPr>
          <w:rFonts w:cs="Arial"/>
          <w:lang w:val="fr-CA"/>
        </w:rPr>
      </w:pPr>
    </w:p>
    <w:p w14:paraId="31248BF1" w14:textId="77777777" w:rsidR="00120B31" w:rsidRPr="008A6F5B" w:rsidRDefault="00120B31" w:rsidP="00E53D80">
      <w:pPr>
        <w:pStyle w:val="Textemasquitalique-articles"/>
        <w:rPr>
          <w:rFonts w:cs="Arial"/>
          <w:lang w:val="fr-CA"/>
        </w:rPr>
      </w:pPr>
      <w:r w:rsidRPr="008A6F5B">
        <w:rPr>
          <w:rFonts w:cs="Arial"/>
          <w:lang w:val="fr-CA"/>
        </w:rPr>
        <w:t>PAIEMENT</w:t>
      </w:r>
    </w:p>
    <w:p w14:paraId="62197A96" w14:textId="77777777" w:rsidR="00120B31" w:rsidRPr="008A6F5B" w:rsidRDefault="00120B31" w:rsidP="00E53D80">
      <w:pPr>
        <w:pStyle w:val="Textemasquitalique-articles"/>
        <w:rPr>
          <w:rFonts w:cs="Arial"/>
          <w:lang w:val="fr-CA"/>
        </w:rPr>
      </w:pPr>
    </w:p>
    <w:p w14:paraId="0680A4C3" w14:textId="77777777" w:rsidR="00120B31" w:rsidRPr="008A6F5B" w:rsidRDefault="00120B31" w:rsidP="00E53D80">
      <w:pPr>
        <w:pStyle w:val="Textemasquitalique-articles"/>
        <w:rPr>
          <w:rFonts w:cs="Arial"/>
          <w:lang w:val="fr-CA"/>
        </w:rPr>
      </w:pPr>
      <w:r w:rsidRPr="008A6F5B">
        <w:rPr>
          <w:rFonts w:cs="Arial"/>
          <w:lang w:val="fr-CA"/>
        </w:rPr>
        <w:t xml:space="preserve">Si toutes les options de ponceaux sélectionnées sont des ponceaux préfabriqués, prévoir un seul article </w:t>
      </w:r>
      <w:r w:rsidR="00864051" w:rsidRPr="008A6F5B">
        <w:rPr>
          <w:rFonts w:cs="Arial"/>
          <w:lang w:val="fr-CA"/>
        </w:rPr>
        <w:t xml:space="preserve">dans le </w:t>
      </w:r>
      <w:r w:rsidRPr="008A6F5B">
        <w:rPr>
          <w:rFonts w:cs="Arial"/>
          <w:lang w:val="fr-CA"/>
        </w:rPr>
        <w:t xml:space="preserve">bordereau pour le paiement </w:t>
      </w:r>
      <w:r w:rsidR="00084BF6" w:rsidRPr="008A6F5B">
        <w:rPr>
          <w:rFonts w:cs="Arial"/>
          <w:lang w:val="fr-CA"/>
        </w:rPr>
        <w:t xml:space="preserve">au mètre </w:t>
      </w:r>
      <w:r w:rsidRPr="008A6F5B">
        <w:rPr>
          <w:rFonts w:cs="Arial"/>
          <w:lang w:val="fr-CA"/>
        </w:rPr>
        <w:t>du ponceau.</w:t>
      </w:r>
    </w:p>
    <w:p w14:paraId="103D7F45" w14:textId="77777777" w:rsidR="00120B31" w:rsidRPr="008A6F5B" w:rsidRDefault="00120B31" w:rsidP="00E53D80">
      <w:pPr>
        <w:pStyle w:val="Textemasquitalique-articles"/>
        <w:rPr>
          <w:rFonts w:cs="Arial"/>
          <w:lang w:val="fr-CA"/>
        </w:rPr>
      </w:pPr>
    </w:p>
    <w:p w14:paraId="224836E9" w14:textId="77777777" w:rsidR="00120B31" w:rsidRPr="008A6F5B" w:rsidRDefault="00120B31" w:rsidP="00E53D80">
      <w:pPr>
        <w:pStyle w:val="Textemasquitalique-articles"/>
        <w:rPr>
          <w:rFonts w:cs="Arial"/>
          <w:lang w:val="fr-CA"/>
        </w:rPr>
      </w:pPr>
      <w:r w:rsidRPr="008A6F5B">
        <w:rPr>
          <w:rFonts w:cs="Arial"/>
          <w:lang w:val="fr-CA"/>
        </w:rPr>
        <w:t xml:space="preserve">Si toutes les options de ponceaux sélectionnées sont des ponceaux coulés en place, inclure </w:t>
      </w:r>
      <w:r w:rsidR="00864051" w:rsidRPr="008A6F5B">
        <w:rPr>
          <w:rFonts w:cs="Arial"/>
          <w:lang w:val="fr-CA"/>
        </w:rPr>
        <w:t xml:space="preserve">dans le </w:t>
      </w:r>
      <w:r w:rsidRPr="008A6F5B">
        <w:rPr>
          <w:rFonts w:cs="Arial"/>
          <w:lang w:val="fr-CA"/>
        </w:rPr>
        <w:t>bordereau les articles couvrant les matériaux : béton, armature, etc.</w:t>
      </w:r>
    </w:p>
    <w:p w14:paraId="476F4F01" w14:textId="77777777" w:rsidR="00120B31" w:rsidRPr="008A6F5B" w:rsidRDefault="00120B31" w:rsidP="00E53D80">
      <w:pPr>
        <w:pStyle w:val="Textemasquitalique-articles"/>
        <w:rPr>
          <w:rFonts w:cs="Arial"/>
          <w:lang w:val="fr-CA"/>
        </w:rPr>
      </w:pPr>
    </w:p>
    <w:p w14:paraId="1436A259" w14:textId="68A137E8" w:rsidR="00120B31" w:rsidRPr="008A6F5B" w:rsidRDefault="00120B31" w:rsidP="00E53D80">
      <w:pPr>
        <w:pStyle w:val="Textemasquitalique-articles"/>
        <w:rPr>
          <w:rFonts w:cs="Arial"/>
          <w:lang w:val="fr-CA"/>
        </w:rPr>
      </w:pPr>
      <w:r w:rsidRPr="008A6F5B">
        <w:rPr>
          <w:rFonts w:cs="Arial"/>
          <w:lang w:val="fr-CA"/>
        </w:rPr>
        <w:t xml:space="preserve">Si les options de ponceaux sélectionnées sont des </w:t>
      </w:r>
      <w:r w:rsidR="00F946A1" w:rsidRPr="008A6F5B">
        <w:rPr>
          <w:rFonts w:cs="Arial"/>
          <w:lang w:val="fr-CA"/>
        </w:rPr>
        <w:t>2 </w:t>
      </w:r>
      <w:r w:rsidRPr="008A6F5B">
        <w:rPr>
          <w:rFonts w:cs="Arial"/>
          <w:lang w:val="fr-CA"/>
        </w:rPr>
        <w:t>catégories (préfabriqués et coulés en place), les options de ponceaux coulés en place doivent être payées au mètre afin de pouvoir comparer les prix avec les options de ponceaux préfabriqués</w:t>
      </w:r>
      <w:r w:rsidR="00CD2D4B" w:rsidRPr="008A6F5B">
        <w:rPr>
          <w:rFonts w:cs="Arial"/>
          <w:lang w:val="fr-CA"/>
        </w:rPr>
        <w:t>;</w:t>
      </w:r>
      <w:r w:rsidRPr="008A6F5B">
        <w:rPr>
          <w:rFonts w:cs="Arial"/>
          <w:lang w:val="fr-CA"/>
        </w:rPr>
        <w:t xml:space="preserve"> inclure alors </w:t>
      </w:r>
      <w:r w:rsidR="00864051" w:rsidRPr="008A6F5B">
        <w:rPr>
          <w:rFonts w:cs="Arial"/>
          <w:lang w:val="fr-CA"/>
        </w:rPr>
        <w:t xml:space="preserve">dans le devis </w:t>
      </w:r>
      <w:r w:rsidRPr="008A6F5B">
        <w:rPr>
          <w:rFonts w:cs="Arial"/>
          <w:lang w:val="fr-CA"/>
        </w:rPr>
        <w:t>le texte optionnel relatif au paiement.</w:t>
      </w:r>
    </w:p>
    <w:p w14:paraId="0EFEE0AA" w14:textId="77777777" w:rsidR="00120B31" w:rsidRPr="008A6F5B" w:rsidRDefault="00120B31" w:rsidP="00E53D80">
      <w:pPr>
        <w:pStyle w:val="Textemasquitalique-articles"/>
        <w:rPr>
          <w:rFonts w:cs="Arial"/>
          <w:lang w:val="fr-CA"/>
        </w:rPr>
      </w:pPr>
    </w:p>
    <w:p w14:paraId="62FD934D" w14:textId="126574EA" w:rsidR="00120B31" w:rsidRPr="008A6F5B" w:rsidRDefault="00120B31" w:rsidP="00E53D80">
      <w:pPr>
        <w:pStyle w:val="Textemasquitalique-articles"/>
        <w:rPr>
          <w:rFonts w:cs="Arial"/>
          <w:lang w:val="fr-CA"/>
        </w:rPr>
      </w:pPr>
      <w:r w:rsidRPr="008A6F5B">
        <w:rPr>
          <w:rFonts w:cs="Arial"/>
          <w:lang w:val="fr-CA"/>
        </w:rPr>
        <w:t xml:space="preserve">La désignation de l’ouvrage de l’article </w:t>
      </w:r>
      <w:r w:rsidR="00864051" w:rsidRPr="008A6F5B">
        <w:rPr>
          <w:rFonts w:cs="Arial"/>
          <w:lang w:val="fr-CA"/>
        </w:rPr>
        <w:t xml:space="preserve">dans le </w:t>
      </w:r>
      <w:r w:rsidRPr="008A6F5B">
        <w:rPr>
          <w:rFonts w:cs="Arial"/>
          <w:lang w:val="fr-CA"/>
        </w:rPr>
        <w:t>bordereau ne doit pas contenir la description des ponceaux retenus par le concepteur; le type de ponceau choisi par l’</w:t>
      </w:r>
      <w:r w:rsidR="00801FDE">
        <w:rPr>
          <w:rFonts w:cs="Arial"/>
          <w:lang w:val="fr-CA"/>
        </w:rPr>
        <w:t>Entrepreneur</w:t>
      </w:r>
      <w:r w:rsidRPr="008A6F5B">
        <w:rPr>
          <w:rFonts w:cs="Arial"/>
          <w:lang w:val="fr-CA"/>
        </w:rPr>
        <w:t xml:space="preserve"> n’est connu que lors du dépôt des plans d’atelier.</w:t>
      </w:r>
    </w:p>
    <w:p w14:paraId="3508DDFF" w14:textId="77777777" w:rsidR="00120B31" w:rsidRPr="008A6F5B" w:rsidRDefault="00120B31" w:rsidP="00E53D80">
      <w:pPr>
        <w:pStyle w:val="Textemasquitalique-articles"/>
        <w:rPr>
          <w:rFonts w:cs="Arial"/>
          <w:lang w:val="fr-CA"/>
        </w:rPr>
      </w:pPr>
    </w:p>
    <w:p w14:paraId="30393E21" w14:textId="0433FFA7" w:rsidR="00120B31" w:rsidRPr="008A6F5B" w:rsidRDefault="00120B31" w:rsidP="00E53D80">
      <w:pPr>
        <w:pStyle w:val="Textemasquitalique-articles"/>
        <w:rPr>
          <w:rFonts w:cs="Arial"/>
          <w:lang w:val="fr-CA"/>
        </w:rPr>
      </w:pPr>
      <w:r w:rsidRPr="008A6F5B">
        <w:rPr>
          <w:rFonts w:cs="Arial"/>
          <w:lang w:val="fr-CA"/>
        </w:rPr>
        <w:t xml:space="preserve">Prévoir un article </w:t>
      </w:r>
      <w:r w:rsidR="00864051" w:rsidRPr="008A6F5B">
        <w:rPr>
          <w:rFonts w:cs="Arial"/>
          <w:lang w:val="fr-CA"/>
        </w:rPr>
        <w:t xml:space="preserve">dans le </w:t>
      </w:r>
      <w:r w:rsidRPr="008A6F5B">
        <w:rPr>
          <w:rFonts w:cs="Arial"/>
          <w:lang w:val="fr-CA"/>
        </w:rPr>
        <w:t xml:space="preserve">bordereau pour le paiement de la membrane d’étanchéité </w:t>
      </w:r>
      <w:r w:rsidR="00084BF6" w:rsidRPr="008A6F5B">
        <w:rPr>
          <w:rFonts w:cs="Arial"/>
          <w:lang w:val="fr-CA"/>
        </w:rPr>
        <w:t xml:space="preserve">si </w:t>
      </w:r>
      <w:r w:rsidRPr="008A6F5B">
        <w:rPr>
          <w:rFonts w:cs="Arial"/>
          <w:lang w:val="fr-CA"/>
        </w:rPr>
        <w:t>celle-ci est nécessaire</w:t>
      </w:r>
      <w:r w:rsidR="002E023F" w:rsidRPr="008A6F5B">
        <w:rPr>
          <w:rFonts w:cs="Arial"/>
          <w:lang w:val="fr-CA"/>
        </w:rPr>
        <w:t xml:space="preserve"> sur un ponceau coulé en place</w:t>
      </w:r>
      <w:r w:rsidR="00B90795" w:rsidRPr="008A6F5B">
        <w:rPr>
          <w:rFonts w:cs="Arial"/>
          <w:lang w:val="fr-CA"/>
        </w:rPr>
        <w:t xml:space="preserve"> ou préfabriqué</w:t>
      </w:r>
      <w:r w:rsidRPr="008A6F5B">
        <w:rPr>
          <w:rFonts w:cs="Arial"/>
          <w:lang w:val="fr-CA"/>
        </w:rPr>
        <w:t>.</w:t>
      </w:r>
    </w:p>
    <w:p w14:paraId="34C6088E" w14:textId="66992E7C" w:rsidR="002A4620" w:rsidRPr="008A6F5B" w:rsidRDefault="002A4620" w:rsidP="00E53D80">
      <w:pPr>
        <w:pStyle w:val="Textemasquitalique-articles"/>
        <w:rPr>
          <w:rFonts w:cs="Arial"/>
          <w:lang w:val="fr-CA"/>
        </w:rPr>
      </w:pPr>
    </w:p>
    <w:p w14:paraId="1D9927BC" w14:textId="0DE59FB2" w:rsidR="002A4620" w:rsidRPr="008A6F5B" w:rsidRDefault="002A4620" w:rsidP="00E53D80">
      <w:pPr>
        <w:pStyle w:val="Textemasquitalique-articles"/>
        <w:rPr>
          <w:rFonts w:cs="Arial"/>
          <w:lang w:val="fr-CA"/>
        </w:rPr>
      </w:pPr>
      <w:r w:rsidRPr="008A6F5B">
        <w:rPr>
          <w:rFonts w:cs="Arial"/>
          <w:lang w:val="fr-CA"/>
        </w:rPr>
        <w:t>De concert avec l’utilisation du texte optionnel pour les tuyaux de classe spéciale, inclure le texte optionnel relatif au paiement de l’essai de chargement.</w:t>
      </w:r>
    </w:p>
    <w:p w14:paraId="7C24B2BF" w14:textId="77777777" w:rsidR="00A267EC" w:rsidRPr="008A6F5B" w:rsidRDefault="00A267EC" w:rsidP="00A267EC">
      <w:pPr>
        <w:pStyle w:val="Textemasquitalique-articles"/>
        <w:rPr>
          <w:rFonts w:cs="Arial"/>
          <w:lang w:val="fr-CA"/>
        </w:rPr>
      </w:pPr>
    </w:p>
    <w:p w14:paraId="738BE591" w14:textId="5942F718" w:rsidR="00112DE2" w:rsidRPr="008A6F5B" w:rsidRDefault="001233B2" w:rsidP="00112DE2">
      <w:pPr>
        <w:pStyle w:val="Texte"/>
        <w:pBdr>
          <w:left w:val="single" w:sz="4" w:space="4" w:color="auto"/>
        </w:pBdr>
      </w:pPr>
      <w:r w:rsidRPr="008A6F5B">
        <w:t>L’</w:t>
      </w:r>
      <w:r w:rsidR="00801FDE">
        <w:t>Entrepreneur</w:t>
      </w:r>
      <w:r w:rsidR="00112DE2" w:rsidRPr="008A6F5B">
        <w:t xml:space="preserve"> doit utiliser le form</w:t>
      </w:r>
      <w:r w:rsidR="007E5668" w:rsidRPr="008A6F5B">
        <w:t xml:space="preserve">ulaire qui se trouve à </w:t>
      </w:r>
      <w:proofErr w:type="gramStart"/>
      <w:r w:rsidR="007E5668" w:rsidRPr="008A6F5B">
        <w:t>l’annexe </w:t>
      </w:r>
      <w:proofErr w:type="gramEnd"/>
      <w:r w:rsidR="007E5668" w:rsidRPr="008A6F5B">
        <w:fldChar w:fldCharType="begin"/>
      </w:r>
      <w:r w:rsidR="007E5668" w:rsidRPr="008A6F5B">
        <w:instrText>  </w:instrText>
      </w:r>
      <w:r w:rsidR="007E5668" w:rsidRPr="008A6F5B">
        <w:fldChar w:fldCharType="end"/>
      </w:r>
      <w:r w:rsidR="000472C5" w:rsidRPr="008A6F5B">
        <w:t xml:space="preserve">, </w:t>
      </w:r>
      <w:r w:rsidR="00112DE2" w:rsidRPr="008A6F5B">
        <w:t xml:space="preserve">« Fiche de conception – </w:t>
      </w:r>
      <w:r w:rsidR="006007A2" w:rsidRPr="008A6F5B">
        <w:t>P</w:t>
      </w:r>
      <w:r w:rsidR="00112DE2" w:rsidRPr="008A6F5B">
        <w:t>onceau</w:t>
      </w:r>
      <w:r w:rsidR="00E73956" w:rsidRPr="008A6F5B">
        <w:t>x</w:t>
      </w:r>
      <w:r w:rsidR="00112DE2" w:rsidRPr="008A6F5B">
        <w:t xml:space="preserve"> homologué</w:t>
      </w:r>
      <w:r w:rsidR="00E73956" w:rsidRPr="008A6F5B">
        <w:t>s</w:t>
      </w:r>
      <w:r w:rsidR="00112DE2" w:rsidRPr="008A6F5B">
        <w:t> »</w:t>
      </w:r>
      <w:r w:rsidR="000D2286" w:rsidRPr="008A6F5B">
        <w:t>,</w:t>
      </w:r>
      <w:r w:rsidRPr="008A6F5B">
        <w:t xml:space="preserve"> pour la fiche de conception des ponceaux homologués</w:t>
      </w:r>
      <w:r w:rsidR="00112DE2" w:rsidRPr="008A6F5B">
        <w:t>.</w:t>
      </w:r>
      <w:r w:rsidR="007E5668" w:rsidRPr="008A6F5B">
        <w:t xml:space="preserve"> </w:t>
      </w:r>
      <w:r w:rsidR="00166C1E" w:rsidRPr="008A6F5B">
        <w:t xml:space="preserve">Le formulaire est également disponible sur le site </w:t>
      </w:r>
      <w:r w:rsidR="006007A2" w:rsidRPr="008A6F5B">
        <w:t xml:space="preserve">Web </w:t>
      </w:r>
      <w:r w:rsidR="00166C1E" w:rsidRPr="008A6F5B">
        <w:t>du Ministère.</w:t>
      </w:r>
      <w:r w:rsidR="007E5668" w:rsidRPr="008A6F5B">
        <w:t xml:space="preserve"> </w:t>
      </w:r>
      <w:r w:rsidR="00112DE2" w:rsidRPr="008A6F5B">
        <w:t xml:space="preserve">La fiche de conception doit être signée par </w:t>
      </w:r>
      <w:r w:rsidR="00F946A1" w:rsidRPr="008A6F5B">
        <w:t>2 </w:t>
      </w:r>
      <w:r w:rsidR="00112DE2" w:rsidRPr="008A6F5B">
        <w:t>ingénieurs (un concepteur et un vérificateur) membres de l’Ordre des ingénieurs du Québec.</w:t>
      </w:r>
      <w:r w:rsidR="007E5668" w:rsidRPr="008A6F5B">
        <w:t xml:space="preserve"> </w:t>
      </w:r>
      <w:r w:rsidR="00112DE2" w:rsidRPr="008A6F5B">
        <w:t xml:space="preserve">Ces ingénieurs doivent avoir, pour les ponceaux de </w:t>
      </w:r>
      <w:r w:rsidR="00424B2C" w:rsidRPr="008A6F5B">
        <w:t>6,0</w:t>
      </w:r>
      <w:r w:rsidR="006007A2" w:rsidRPr="008A6F5B">
        <w:t> </w:t>
      </w:r>
      <w:r w:rsidR="00424B2C" w:rsidRPr="008A6F5B">
        <w:t>m et moins d’ouverture,</w:t>
      </w:r>
      <w:r w:rsidR="00112DE2" w:rsidRPr="008A6F5B">
        <w:t xml:space="preserve"> au minimum </w:t>
      </w:r>
      <w:r w:rsidR="00D853A0" w:rsidRPr="008A6F5B">
        <w:t>3 </w:t>
      </w:r>
      <w:r w:rsidR="00112DE2" w:rsidRPr="008A6F5B">
        <w:t>années d’expérience</w:t>
      </w:r>
      <w:r w:rsidR="00E01E7E" w:rsidRPr="008A6F5B">
        <w:t xml:space="preserve"> à titre d’ingénieur </w:t>
      </w:r>
      <w:r w:rsidR="00112DE2" w:rsidRPr="008A6F5B">
        <w:t>dans la conception d’ouvrages d’art</w:t>
      </w:r>
      <w:r w:rsidR="00424B2C" w:rsidRPr="008A6F5B">
        <w:t xml:space="preserve"> et au minimum </w:t>
      </w:r>
      <w:r w:rsidR="00D853A0" w:rsidRPr="008A6F5B">
        <w:t>5 </w:t>
      </w:r>
      <w:r w:rsidR="00424B2C" w:rsidRPr="008A6F5B">
        <w:t>années d’expérience</w:t>
      </w:r>
      <w:r w:rsidR="00E01E7E" w:rsidRPr="008A6F5B">
        <w:t xml:space="preserve"> à titre d’ingénieur </w:t>
      </w:r>
      <w:r w:rsidR="00424B2C" w:rsidRPr="008A6F5B">
        <w:t>dans le même domaine dans le cas des ponceaux de plus grande ouverture</w:t>
      </w:r>
      <w:r w:rsidR="00112DE2" w:rsidRPr="008A6F5B">
        <w:t>.</w:t>
      </w:r>
      <w:r w:rsidR="007E5668" w:rsidRPr="008A6F5B">
        <w:t xml:space="preserve"> </w:t>
      </w:r>
      <w:r w:rsidR="00112DE2" w:rsidRPr="008A6F5B">
        <w:t xml:space="preserve">Le concepteur et le vérificateur doivent avoir suivi avec succès la formation </w:t>
      </w:r>
      <w:r w:rsidR="00112DE2" w:rsidRPr="008A6F5B">
        <w:rPr>
          <w:i/>
        </w:rPr>
        <w:t>Conception des structures</w:t>
      </w:r>
      <w:r w:rsidR="00112DE2" w:rsidRPr="008A6F5B">
        <w:t>.</w:t>
      </w:r>
    </w:p>
    <w:p w14:paraId="7B135FB0" w14:textId="044CBDD5" w:rsidR="00120B31" w:rsidRPr="008A6F5B" w:rsidRDefault="00BF7D27" w:rsidP="00A07CFA">
      <w:pPr>
        <w:pStyle w:val="Texte"/>
      </w:pPr>
      <w:bookmarkStart w:id="181" w:name="_Hlk89952925"/>
      <w:r w:rsidRPr="008A6F5B">
        <w:t xml:space="preserve">Lorsqu’un chasse-roue, </w:t>
      </w:r>
      <w:r w:rsidR="00F32D79" w:rsidRPr="008A6F5B">
        <w:t>un trottoir, une piste cyclable ou un</w:t>
      </w:r>
      <w:r w:rsidR="00212794" w:rsidRPr="008A6F5B">
        <w:t xml:space="preserve">e glissière est prévue sur le ponceau, </w:t>
      </w:r>
      <w:r w:rsidR="00B7464C" w:rsidRPr="008A6F5B">
        <w:t>toute l’armature</w:t>
      </w:r>
      <w:r w:rsidR="005E064E" w:rsidRPr="008A6F5B">
        <w:t xml:space="preserve"> </w:t>
      </w:r>
      <w:r w:rsidR="009A49B2" w:rsidRPr="008A6F5B">
        <w:t xml:space="preserve">à l’intérieur de cet élément, </w:t>
      </w:r>
      <w:r w:rsidR="0034567D" w:rsidRPr="008A6F5B">
        <w:t xml:space="preserve">y compris </w:t>
      </w:r>
      <w:r w:rsidR="009A49B2" w:rsidRPr="008A6F5B">
        <w:t>les barres de jonction avec les éléments du ponceau, doit être galvanisée</w:t>
      </w:r>
      <w:r w:rsidR="008B54B6" w:rsidRPr="008A6F5B">
        <w:t>.</w:t>
      </w:r>
    </w:p>
    <w:p w14:paraId="378D6C3E" w14:textId="63A3573D" w:rsidR="003B75CC" w:rsidRPr="008A6F5B" w:rsidRDefault="003B75CC" w:rsidP="00042D59">
      <w:pPr>
        <w:pStyle w:val="Texte"/>
      </w:pPr>
      <w:bookmarkStart w:id="182" w:name="_Hlk86755852"/>
      <w:bookmarkEnd w:id="181"/>
      <w:r w:rsidRPr="008A6F5B">
        <w:t xml:space="preserve">Le joint flexible </w:t>
      </w:r>
      <w:proofErr w:type="spellStart"/>
      <w:r w:rsidRPr="008A6F5B">
        <w:t>prémoulé</w:t>
      </w:r>
      <w:proofErr w:type="spellEnd"/>
      <w:r w:rsidRPr="008A6F5B">
        <w:t xml:space="preserve"> (cordon de butyle)</w:t>
      </w:r>
      <w:r w:rsidR="00D463AD" w:rsidRPr="008A6F5B">
        <w:t xml:space="preserve"> </w:t>
      </w:r>
      <w:r w:rsidRPr="008A6F5B">
        <w:t>doit être conforme aux exigences de la norme ASTM</w:t>
      </w:r>
      <w:r w:rsidR="0034567D" w:rsidRPr="008A6F5B">
        <w:t> </w:t>
      </w:r>
      <w:r w:rsidRPr="008A6F5B">
        <w:t>C990</w:t>
      </w:r>
      <w:r w:rsidR="0034567D" w:rsidRPr="008A6F5B">
        <w:t>,</w:t>
      </w:r>
      <w:r w:rsidRPr="008A6F5B">
        <w:t xml:space="preserve"> « Standard </w:t>
      </w:r>
      <w:proofErr w:type="spellStart"/>
      <w:r w:rsidRPr="008A6F5B">
        <w:t>Specification</w:t>
      </w:r>
      <w:proofErr w:type="spellEnd"/>
      <w:r w:rsidRPr="008A6F5B">
        <w:t xml:space="preserve"> for Joints for </w:t>
      </w:r>
      <w:proofErr w:type="spellStart"/>
      <w:r w:rsidRPr="008A6F5B">
        <w:t>Concrete</w:t>
      </w:r>
      <w:proofErr w:type="spellEnd"/>
      <w:r w:rsidRPr="008A6F5B">
        <w:t xml:space="preserve"> Pipe, </w:t>
      </w:r>
      <w:proofErr w:type="spellStart"/>
      <w:r w:rsidRPr="008A6F5B">
        <w:t>Manholes</w:t>
      </w:r>
      <w:proofErr w:type="spellEnd"/>
      <w:r w:rsidRPr="008A6F5B">
        <w:t xml:space="preserve">, and </w:t>
      </w:r>
      <w:proofErr w:type="spellStart"/>
      <w:r w:rsidRPr="008A6F5B">
        <w:t>Precast</w:t>
      </w:r>
      <w:proofErr w:type="spellEnd"/>
      <w:r w:rsidRPr="008A6F5B">
        <w:t xml:space="preserve"> Box Sections </w:t>
      </w:r>
      <w:proofErr w:type="spellStart"/>
      <w:r w:rsidRPr="008A6F5B">
        <w:t>Using</w:t>
      </w:r>
      <w:proofErr w:type="spellEnd"/>
      <w:r w:rsidRPr="008A6F5B">
        <w:t xml:space="preserve"> </w:t>
      </w:r>
      <w:proofErr w:type="spellStart"/>
      <w:r w:rsidRPr="008A6F5B">
        <w:t>Preformed</w:t>
      </w:r>
      <w:proofErr w:type="spellEnd"/>
      <w:r w:rsidRPr="008A6F5B">
        <w:t xml:space="preserve"> Flexible Joint </w:t>
      </w:r>
      <w:proofErr w:type="spellStart"/>
      <w:r w:rsidRPr="008A6F5B">
        <w:t>Sealants</w:t>
      </w:r>
      <w:proofErr w:type="spellEnd"/>
      <w:r w:rsidRPr="008A6F5B">
        <w:t> »</w:t>
      </w:r>
      <w:r w:rsidR="0034567D" w:rsidRPr="008A6F5B">
        <w:t>,</w:t>
      </w:r>
      <w:r w:rsidRPr="008A6F5B">
        <w:t xml:space="preserve"> à l’exclusion des sections</w:t>
      </w:r>
      <w:r w:rsidR="0034567D" w:rsidRPr="008A6F5B">
        <w:t> </w:t>
      </w:r>
      <w:r w:rsidRPr="008A6F5B">
        <w:t>7 et 10 de cette norme.</w:t>
      </w:r>
      <w:r w:rsidR="00E231E3" w:rsidRPr="008A6F5B">
        <w:t xml:space="preserve"> </w:t>
      </w:r>
      <w:r w:rsidRPr="008A6F5B">
        <w:t>La fiche descriptive du produit doit être fournie avec le plan d’atelier du ponceau.</w:t>
      </w:r>
    </w:p>
    <w:bookmarkEnd w:id="182"/>
    <w:p w14:paraId="2DBF0118" w14:textId="77777777" w:rsidR="00A828A8" w:rsidRPr="008A6F5B" w:rsidRDefault="00A828A8" w:rsidP="00042D59">
      <w:pPr>
        <w:pStyle w:val="Texte"/>
      </w:pPr>
      <w:r w:rsidRPr="008A6F5B">
        <w:t>En cas de contradiction ou de divergence entre les exigences du CCDG et celle</w:t>
      </w:r>
      <w:r w:rsidR="0002570C" w:rsidRPr="008A6F5B">
        <w:t>s du devis de construction</w:t>
      </w:r>
      <w:r w:rsidRPr="008A6F5B">
        <w:t xml:space="preserve"> du fournisseur, les exigences les plus sévères s’appliquent.</w:t>
      </w:r>
    </w:p>
    <w:p w14:paraId="4CCB6377" w14:textId="7C902619" w:rsidR="00120B31" w:rsidRPr="008A6F5B" w:rsidRDefault="00120B31" w:rsidP="00117A80">
      <w:pPr>
        <w:pStyle w:val="Texte"/>
        <w:pBdr>
          <w:left w:val="single" w:sz="4" w:space="4" w:color="auto"/>
        </w:pBdr>
      </w:pPr>
      <w:r w:rsidRPr="008A6F5B">
        <w:t xml:space="preserve">Les </w:t>
      </w:r>
      <w:r w:rsidR="00F72C42" w:rsidRPr="008A6F5B">
        <w:t xml:space="preserve">critères </w:t>
      </w:r>
      <w:r w:rsidRPr="008A6F5B">
        <w:t>d’installation des ponceaux comportant des éléments de b</w:t>
      </w:r>
      <w:r w:rsidR="00233630" w:rsidRPr="008A6F5B">
        <w:t>éton préfabriqués sont spécifié</w:t>
      </w:r>
      <w:r w:rsidRPr="008A6F5B">
        <w:t xml:space="preserve">s à </w:t>
      </w:r>
      <w:proofErr w:type="gramStart"/>
      <w:r w:rsidR="00764743" w:rsidRPr="008A6F5B">
        <w:t>l’annexe</w:t>
      </w:r>
      <w:r w:rsidR="002C5E40" w:rsidRPr="008A6F5B">
        <w:t>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t xml:space="preserve"> « </w:t>
      </w:r>
      <w:r w:rsidR="00F72C42" w:rsidRPr="008A6F5B">
        <w:t xml:space="preserve">Critères </w:t>
      </w:r>
      <w:r w:rsidRPr="008A6F5B">
        <w:t xml:space="preserve">d’installation des ponceaux préfabriqués ». Les </w:t>
      </w:r>
      <w:r w:rsidR="00F72C42" w:rsidRPr="008A6F5B">
        <w:t xml:space="preserve">critères </w:t>
      </w:r>
      <w:r w:rsidRPr="008A6F5B">
        <w:t>de cette annexe ne s’appliquent pas aux tuyaux circulaires en béton armé.</w:t>
      </w:r>
    </w:p>
    <w:p w14:paraId="564F972E" w14:textId="790E357F" w:rsidR="00120B31" w:rsidRPr="008A6F5B" w:rsidRDefault="00120B31" w:rsidP="00042D59">
      <w:pPr>
        <w:pStyle w:val="Texte"/>
      </w:pPr>
      <w:r w:rsidRPr="008A6F5B">
        <w:t xml:space="preserve">Seuls, les mortiers suivants sont acceptés par </w:t>
      </w:r>
      <w:r w:rsidR="00801FDE">
        <w:t>la Ville</w:t>
      </w:r>
      <w:r w:rsidRPr="008A6F5B">
        <w:t xml:space="preserve"> afin de recouvrir en chantier les dispositifs de levage des éléments en béton préfabriqué :</w:t>
      </w:r>
    </w:p>
    <w:p w14:paraId="6D19643F" w14:textId="0D23399B" w:rsidR="0023093D" w:rsidRPr="008A6F5B" w:rsidRDefault="0023093D" w:rsidP="0023093D">
      <w:pPr>
        <w:pStyle w:val="Puce"/>
        <w:rPr>
          <w:lang w:val="fr-CA"/>
        </w:rPr>
      </w:pPr>
      <w:r w:rsidRPr="008A6F5B">
        <w:rPr>
          <w:lang w:val="fr-CA"/>
        </w:rPr>
        <w:t xml:space="preserve">CPD </w:t>
      </w:r>
      <w:proofErr w:type="spellStart"/>
      <w:r w:rsidRPr="008A6F5B">
        <w:rPr>
          <w:lang w:val="fr-CA"/>
        </w:rPr>
        <w:t>Fastcrete</w:t>
      </w:r>
      <w:proofErr w:type="spellEnd"/>
      <w:r w:rsidRPr="008A6F5B">
        <w:rPr>
          <w:lang w:val="fr-CA"/>
        </w:rPr>
        <w:t xml:space="preserve"> Ultra, de CPD Construction </w:t>
      </w:r>
      <w:proofErr w:type="spellStart"/>
      <w:r w:rsidRPr="008A6F5B">
        <w:rPr>
          <w:lang w:val="fr-CA"/>
        </w:rPr>
        <w:t>products</w:t>
      </w:r>
      <w:proofErr w:type="spellEnd"/>
      <w:r w:rsidRPr="008A6F5B">
        <w:rPr>
          <w:lang w:val="fr-CA"/>
        </w:rPr>
        <w:t xml:space="preserve"> </w:t>
      </w:r>
      <w:proofErr w:type="spellStart"/>
      <w:r w:rsidRPr="008A6F5B">
        <w:rPr>
          <w:lang w:val="fr-CA"/>
        </w:rPr>
        <w:t>inc</w:t>
      </w:r>
      <w:proofErr w:type="gramStart"/>
      <w:r w:rsidR="00A07CFA" w:rsidRPr="008A6F5B">
        <w:rPr>
          <w:lang w:val="fr-CA"/>
        </w:rPr>
        <w:t>.</w:t>
      </w:r>
      <w:proofErr w:type="spellEnd"/>
      <w:r w:rsidRPr="008A6F5B">
        <w:rPr>
          <w:lang w:val="fr-CA"/>
        </w:rPr>
        <w:t>;</w:t>
      </w:r>
      <w:proofErr w:type="gramEnd"/>
    </w:p>
    <w:p w14:paraId="772DCF61" w14:textId="7CFE3DC7" w:rsidR="0023093D" w:rsidRPr="008A6F5B" w:rsidRDefault="0023093D" w:rsidP="0023093D">
      <w:pPr>
        <w:pStyle w:val="Puce"/>
        <w:rPr>
          <w:lang w:val="fr-CA"/>
        </w:rPr>
      </w:pPr>
      <w:proofErr w:type="spellStart"/>
      <w:r w:rsidRPr="008A6F5B">
        <w:rPr>
          <w:lang w:val="fr-CA"/>
        </w:rPr>
        <w:t>MasterEmaco</w:t>
      </w:r>
      <w:proofErr w:type="spellEnd"/>
      <w:r w:rsidRPr="008A6F5B">
        <w:rPr>
          <w:lang w:val="fr-CA"/>
        </w:rPr>
        <w:t xml:space="preserve"> N 423 RS, de </w:t>
      </w:r>
      <w:proofErr w:type="spellStart"/>
      <w:r w:rsidRPr="008A6F5B">
        <w:rPr>
          <w:lang w:val="fr-CA"/>
        </w:rPr>
        <w:t>MasterBuilders</w:t>
      </w:r>
      <w:proofErr w:type="spellEnd"/>
      <w:r w:rsidRPr="008A6F5B">
        <w:rPr>
          <w:lang w:val="fr-CA"/>
        </w:rPr>
        <w:t xml:space="preserve"> Solutions </w:t>
      </w:r>
      <w:proofErr w:type="spellStart"/>
      <w:r w:rsidRPr="008A6F5B">
        <w:rPr>
          <w:lang w:val="fr-CA"/>
        </w:rPr>
        <w:t>inc</w:t>
      </w:r>
      <w:proofErr w:type="gramStart"/>
      <w:r w:rsidRPr="008A6F5B">
        <w:rPr>
          <w:lang w:val="fr-CA"/>
        </w:rPr>
        <w:t>.</w:t>
      </w:r>
      <w:proofErr w:type="spellEnd"/>
      <w:r w:rsidR="00A07CFA" w:rsidRPr="008A6F5B">
        <w:rPr>
          <w:lang w:val="fr-CA"/>
        </w:rPr>
        <w:t>;</w:t>
      </w:r>
      <w:proofErr w:type="gramEnd"/>
    </w:p>
    <w:p w14:paraId="25BAFC10" w14:textId="77777777" w:rsidR="0023093D" w:rsidRPr="008A6F5B" w:rsidRDefault="0023093D" w:rsidP="0023093D">
      <w:pPr>
        <w:pStyle w:val="Puce"/>
        <w:rPr>
          <w:lang w:val="fr-CA"/>
        </w:rPr>
      </w:pPr>
      <w:proofErr w:type="spellStart"/>
      <w:r w:rsidRPr="008A6F5B">
        <w:rPr>
          <w:lang w:val="fr-CA"/>
        </w:rPr>
        <w:t>Planitop</w:t>
      </w:r>
      <w:proofErr w:type="spellEnd"/>
      <w:r w:rsidRPr="008A6F5B">
        <w:rPr>
          <w:lang w:val="fr-CA"/>
        </w:rPr>
        <w:t xml:space="preserve"> 23, de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4667AE28" w14:textId="2EF448FD" w:rsidR="00120B31" w:rsidRPr="008A6F5B" w:rsidRDefault="00120B31" w:rsidP="00042D59">
      <w:pPr>
        <w:pStyle w:val="Puce"/>
        <w:rPr>
          <w:lang w:val="fr-CA"/>
        </w:rPr>
      </w:pPr>
      <w:proofErr w:type="spellStart"/>
      <w:r w:rsidRPr="008A6F5B">
        <w:rPr>
          <w:lang w:val="fr-CA"/>
        </w:rPr>
        <w:t>SikaTop</w:t>
      </w:r>
      <w:proofErr w:type="spellEnd"/>
      <w:r w:rsidR="00631D95" w:rsidRPr="008A6F5B">
        <w:rPr>
          <w:lang w:val="fr-CA"/>
        </w:rPr>
        <w:t> </w:t>
      </w:r>
      <w:r w:rsidRPr="008A6F5B">
        <w:rPr>
          <w:lang w:val="fr-CA"/>
        </w:rPr>
        <w:t>123 plus</w:t>
      </w:r>
      <w:r w:rsidR="00AD2082" w:rsidRPr="008A6F5B">
        <w:rPr>
          <w:lang w:val="fr-CA"/>
        </w:rPr>
        <w:t>,</w:t>
      </w:r>
      <w:r w:rsidRPr="008A6F5B">
        <w:rPr>
          <w:lang w:val="fr-CA"/>
        </w:rPr>
        <w:t xml:space="preserve"> </w:t>
      </w:r>
      <w:r w:rsidR="00415CBA" w:rsidRPr="008A6F5B">
        <w:rPr>
          <w:lang w:val="fr-CA"/>
        </w:rPr>
        <w:t xml:space="preserve">de </w:t>
      </w:r>
      <w:proofErr w:type="spellStart"/>
      <w:r w:rsidRPr="008A6F5B">
        <w:rPr>
          <w:lang w:val="fr-CA"/>
        </w:rPr>
        <w:t>Sika</w:t>
      </w:r>
      <w:proofErr w:type="spellEnd"/>
      <w:r w:rsidRPr="008A6F5B">
        <w:rPr>
          <w:lang w:val="fr-CA"/>
        </w:rPr>
        <w:t xml:space="preserve"> Canada </w:t>
      </w:r>
      <w:proofErr w:type="spellStart"/>
      <w:r w:rsidR="00CE09E0" w:rsidRPr="008A6F5B">
        <w:rPr>
          <w:lang w:val="fr-CA"/>
        </w:rPr>
        <w:t>inc</w:t>
      </w:r>
      <w:proofErr w:type="gramStart"/>
      <w:r w:rsidR="00CE09E0" w:rsidRPr="008A6F5B">
        <w:rPr>
          <w:lang w:val="fr-CA"/>
        </w:rPr>
        <w:t>.</w:t>
      </w:r>
      <w:proofErr w:type="spellEnd"/>
      <w:r w:rsidRPr="008A6F5B">
        <w:rPr>
          <w:lang w:val="fr-CA"/>
        </w:rPr>
        <w:t>;</w:t>
      </w:r>
      <w:proofErr w:type="gramEnd"/>
    </w:p>
    <w:p w14:paraId="5C5A8B1D" w14:textId="77777777" w:rsidR="00432042" w:rsidRPr="008A6F5B" w:rsidRDefault="00432042" w:rsidP="00042D59">
      <w:pPr>
        <w:pStyle w:val="Texte"/>
      </w:pPr>
      <w:r w:rsidRPr="008A6F5B">
        <w:t>Ces mortiers sont s</w:t>
      </w:r>
      <w:r w:rsidR="00CA662B" w:rsidRPr="008A6F5B">
        <w:t>é</w:t>
      </w:r>
      <w:r w:rsidRPr="008A6F5B">
        <w:t xml:space="preserve">lectionnés sur la base de leur meilleure performance </w:t>
      </w:r>
      <w:r w:rsidR="00AD2082" w:rsidRPr="008A6F5B">
        <w:t xml:space="preserve">quant à leur </w:t>
      </w:r>
      <w:r w:rsidRPr="008A6F5B">
        <w:t>durabilité, compte tenu du faible recouvrement des dispositifs de levage</w:t>
      </w:r>
      <w:r w:rsidR="00084BF6" w:rsidRPr="008A6F5B">
        <w:t>.</w:t>
      </w:r>
    </w:p>
    <w:p w14:paraId="1897C04A" w14:textId="65820CE2" w:rsidR="00120B31" w:rsidRPr="008A6F5B" w:rsidRDefault="00120B31" w:rsidP="00117A80">
      <w:pPr>
        <w:pStyle w:val="Texte"/>
        <w:pBdr>
          <w:left w:val="single" w:sz="4" w:space="4" w:color="auto"/>
        </w:pBdr>
      </w:pPr>
      <w:r w:rsidRPr="008A6F5B">
        <w:t xml:space="preserve">Dans un délai maximal de </w:t>
      </w:r>
      <w:r w:rsidR="00F946A1" w:rsidRPr="008A6F5B">
        <w:t>7 </w:t>
      </w:r>
      <w:r w:rsidRPr="008A6F5B">
        <w:t xml:space="preserve">jours </w:t>
      </w:r>
      <w:r w:rsidR="00084BF6" w:rsidRPr="008A6F5B">
        <w:t>après</w:t>
      </w:r>
      <w:r w:rsidRPr="008A6F5B">
        <w:t xml:space="preserve"> la fin de la mise en œuvre d’un ponceau homologué, l’</w:t>
      </w:r>
      <w:r w:rsidR="00801FDE">
        <w:t>Entrepreneur</w:t>
      </w:r>
      <w:r w:rsidRPr="008A6F5B">
        <w:t xml:space="preserve"> doit remettre au </w:t>
      </w:r>
      <w:r w:rsidR="00801FDE">
        <w:t>Directeur</w:t>
      </w:r>
      <w:r w:rsidRPr="008A6F5B">
        <w:t xml:space="preserve"> le formulaire d’attestation de conformité de l’installation </w:t>
      </w:r>
      <w:r w:rsidR="003845D0" w:rsidRPr="008A6F5B">
        <w:t xml:space="preserve">qui se trouve </w:t>
      </w:r>
      <w:r w:rsidRPr="008A6F5B">
        <w:t xml:space="preserve">à </w:t>
      </w:r>
      <w:proofErr w:type="gramStart"/>
      <w:r w:rsidR="00764743" w:rsidRPr="008A6F5B">
        <w:t>l’annexe </w:t>
      </w:r>
      <w:proofErr w:type="gramEnd"/>
      <w:r w:rsidR="0012589F" w:rsidRPr="008A6F5B">
        <w:fldChar w:fldCharType="begin"/>
      </w:r>
      <w:r w:rsidR="00EE23A7" w:rsidRPr="008A6F5B">
        <w:instrText>  </w:instrText>
      </w:r>
      <w:r w:rsidR="0012589F" w:rsidRPr="008A6F5B">
        <w:fldChar w:fldCharType="end"/>
      </w:r>
      <w:r w:rsidR="000472C5" w:rsidRPr="008A6F5B">
        <w:t>,</w:t>
      </w:r>
      <w:r w:rsidR="00503328" w:rsidRPr="008A6F5B">
        <w:t xml:space="preserve"> « Attestation de conformité d’installation d’ouvrage homologué »</w:t>
      </w:r>
      <w:r w:rsidRPr="008A6F5B">
        <w:t>. Ce formulaire doit être signé par</w:t>
      </w:r>
      <w:r w:rsidR="0025653E" w:rsidRPr="008A6F5B">
        <w:t xml:space="preserve"> l’</w:t>
      </w:r>
      <w:r w:rsidR="00801FDE">
        <w:t>Entrepreneur</w:t>
      </w:r>
      <w:r w:rsidR="0025653E" w:rsidRPr="008A6F5B">
        <w:t xml:space="preserve"> et</w:t>
      </w:r>
      <w:r w:rsidRPr="008A6F5B">
        <w:t xml:space="preserve"> l’ingénieur du fournisseur.</w:t>
      </w:r>
    </w:p>
    <w:p w14:paraId="10B887D0" w14:textId="77777777" w:rsidR="00117A80" w:rsidRPr="008A6F5B" w:rsidRDefault="00117A80" w:rsidP="00117A80">
      <w:pPr>
        <w:pStyle w:val="Sautsparationtexteoptionnel"/>
      </w:pPr>
    </w:p>
    <w:p w14:paraId="123F017E" w14:textId="77777777" w:rsidR="00120B31" w:rsidRPr="008A6F5B" w:rsidRDefault="002D5E8B" w:rsidP="0097699F">
      <w:pPr>
        <w:pStyle w:val="Titre2"/>
        <w:rPr>
          <w:lang w:val="fr-CA"/>
        </w:rPr>
      </w:pPr>
      <w:bookmarkStart w:id="183" w:name="_Toc120795229"/>
      <w:r w:rsidRPr="008A6F5B">
        <w:rPr>
          <w:lang w:val="fr-CA"/>
        </w:rPr>
        <w:t>SURFACES RECOUVERTES D</w:t>
      </w:r>
      <w:r w:rsidR="00AD2082" w:rsidRPr="008A6F5B">
        <w:rPr>
          <w:lang w:val="fr-CA"/>
        </w:rPr>
        <w:t>’UN</w:t>
      </w:r>
      <w:r w:rsidRPr="008A6F5B">
        <w:rPr>
          <w:lang w:val="fr-CA"/>
        </w:rPr>
        <w:t>E MEMBRANE D’ÉTANCHÉITÉ</w:t>
      </w:r>
      <w:bookmarkEnd w:id="183"/>
    </w:p>
    <w:p w14:paraId="16290AD4" w14:textId="313C19F0" w:rsidR="00120B31" w:rsidRPr="008A6F5B" w:rsidRDefault="00120B31" w:rsidP="00117A80">
      <w:pPr>
        <w:pStyle w:val="Texte"/>
        <w:pBdr>
          <w:left w:val="single" w:sz="4" w:space="4" w:color="auto"/>
        </w:pBdr>
      </w:pPr>
      <w:r w:rsidRPr="008A6F5B">
        <w:t>Les exigences suivantes s’appliquent au béton des éléments d</w:t>
      </w:r>
      <w:r w:rsidR="00182408" w:rsidRPr="008A6F5B">
        <w:t>’un</w:t>
      </w:r>
      <w:r w:rsidRPr="008A6F5B">
        <w:t xml:space="preserve"> ponceau coulés en place devant être recouvert d’une membrane d’étanchéité :</w:t>
      </w:r>
    </w:p>
    <w:p w14:paraId="3F912881" w14:textId="72C92A35" w:rsidR="00120B31" w:rsidRPr="008A6F5B" w:rsidRDefault="00120B31" w:rsidP="00F03813">
      <w:pPr>
        <w:pStyle w:val="Puce"/>
        <w:pBdr>
          <w:left w:val="single" w:sz="4" w:space="11" w:color="auto"/>
        </w:pBdr>
        <w:rPr>
          <w:lang w:val="fr-CA"/>
        </w:rPr>
      </w:pPr>
      <w:r w:rsidRPr="008A6F5B">
        <w:rPr>
          <w:lang w:val="fr-CA"/>
        </w:rPr>
        <w:t xml:space="preserve">il est interdit d’entreprendre les travaux de mise en place du béton de ces éléments lorsqu’il </w:t>
      </w:r>
      <w:r w:rsidR="005A59B6" w:rsidRPr="008A6F5B">
        <w:rPr>
          <w:lang w:val="fr-CA"/>
        </w:rPr>
        <w:t>y a des précipitations sous forme de pluie, de bruine, de neige ou de gr</w:t>
      </w:r>
      <w:r w:rsidR="00192673" w:rsidRPr="008A6F5B">
        <w:rPr>
          <w:lang w:val="fr-CA"/>
        </w:rPr>
        <w:t>ê</w:t>
      </w:r>
      <w:r w:rsidR="005A59B6" w:rsidRPr="008A6F5B">
        <w:rPr>
          <w:lang w:val="fr-CA"/>
        </w:rPr>
        <w:t>le</w:t>
      </w:r>
      <w:r w:rsidRPr="008A6F5B">
        <w:rPr>
          <w:lang w:val="fr-CA"/>
        </w:rPr>
        <w:t>;</w:t>
      </w:r>
    </w:p>
    <w:p w14:paraId="3ECBAD43" w14:textId="2A651D6E" w:rsidR="00120B31" w:rsidRPr="008A6F5B" w:rsidRDefault="00120B31" w:rsidP="00F03813">
      <w:pPr>
        <w:pStyle w:val="Puce"/>
        <w:pBdr>
          <w:left w:val="single" w:sz="4" w:space="11" w:color="auto"/>
        </w:pBdr>
        <w:rPr>
          <w:lang w:val="fr-CA"/>
        </w:rPr>
      </w:pPr>
      <w:r w:rsidRPr="008A6F5B">
        <w:rPr>
          <w:lang w:val="fr-CA"/>
        </w:rPr>
        <w:t xml:space="preserve">pour les ponceaux </w:t>
      </w:r>
      <w:r w:rsidR="00764743" w:rsidRPr="008A6F5B">
        <w:rPr>
          <w:lang w:val="fr-CA"/>
        </w:rPr>
        <w:t>de </w:t>
      </w:r>
      <w:r w:rsidR="005A59B6" w:rsidRPr="008A6F5B">
        <w:rPr>
          <w:lang w:val="fr-CA"/>
        </w:rPr>
        <w:t>3</w:t>
      </w:r>
      <w:r w:rsidR="00B076C3" w:rsidRPr="008A6F5B">
        <w:rPr>
          <w:lang w:val="fr-CA"/>
        </w:rPr>
        <w:t>,</w:t>
      </w:r>
      <w:r w:rsidR="00B33477" w:rsidRPr="008A6F5B">
        <w:rPr>
          <w:lang w:val="fr-CA"/>
        </w:rPr>
        <w:t>0</w:t>
      </w:r>
      <w:r w:rsidR="005A59B6" w:rsidRPr="008A6F5B">
        <w:rPr>
          <w:lang w:val="fr-CA"/>
        </w:rPr>
        <w:t> </w:t>
      </w:r>
      <w:r w:rsidRPr="008A6F5B">
        <w:rPr>
          <w:lang w:val="fr-CA"/>
        </w:rPr>
        <w:t xml:space="preserve">m d’ouverture et plus sur lesquels </w:t>
      </w:r>
      <w:r w:rsidR="003845D0" w:rsidRPr="008A6F5B">
        <w:rPr>
          <w:lang w:val="fr-CA"/>
        </w:rPr>
        <w:t xml:space="preserve">aucun remblai </w:t>
      </w:r>
      <w:r w:rsidRPr="008A6F5B">
        <w:rPr>
          <w:lang w:val="fr-CA"/>
        </w:rPr>
        <w:t xml:space="preserve">n’est prévu (pose de l’enrobé contre la membrane), les profils transversal et longitudinal du béton </w:t>
      </w:r>
      <w:r w:rsidR="005A59B6" w:rsidRPr="008A6F5B">
        <w:rPr>
          <w:lang w:val="fr-CA"/>
        </w:rPr>
        <w:t>du dessus</w:t>
      </w:r>
      <w:r w:rsidRPr="008A6F5B">
        <w:rPr>
          <w:lang w:val="fr-CA"/>
        </w:rPr>
        <w:t xml:space="preserve"> de la </w:t>
      </w:r>
      <w:r w:rsidR="00123AB7" w:rsidRPr="008A6F5B">
        <w:rPr>
          <w:lang w:val="fr-CA"/>
        </w:rPr>
        <w:t xml:space="preserve">dalle supérieure du ponceau </w:t>
      </w:r>
      <w:r w:rsidRPr="008A6F5B">
        <w:rPr>
          <w:lang w:val="fr-CA"/>
        </w:rPr>
        <w:t>doivent être réalisés au moyen d’un équipement de finition de type règle vibrante, de marque Allen</w:t>
      </w:r>
      <w:r w:rsidR="00AD2082" w:rsidRPr="008A6F5B">
        <w:rPr>
          <w:lang w:val="fr-CA"/>
        </w:rPr>
        <w:t>,</w:t>
      </w:r>
      <w:r w:rsidRPr="008A6F5B">
        <w:rPr>
          <w:lang w:val="fr-CA"/>
        </w:rPr>
        <w:t xml:space="preserve"> modèle </w:t>
      </w:r>
      <w:proofErr w:type="spellStart"/>
      <w:r w:rsidR="00764743" w:rsidRPr="008A6F5B">
        <w:rPr>
          <w:lang w:val="fr-CA"/>
        </w:rPr>
        <w:t>Razorback</w:t>
      </w:r>
      <w:proofErr w:type="spellEnd"/>
      <w:r w:rsidR="00764743" w:rsidRPr="008A6F5B">
        <w:rPr>
          <w:lang w:val="fr-CA"/>
        </w:rPr>
        <w:t> 12 </w:t>
      </w:r>
      <w:r w:rsidRPr="008A6F5B">
        <w:rPr>
          <w:lang w:val="fr-CA"/>
        </w:rPr>
        <w:t>HD</w:t>
      </w:r>
      <w:r w:rsidR="005B1941" w:rsidRPr="008A6F5B">
        <w:rPr>
          <w:lang w:val="fr-CA"/>
        </w:rPr>
        <w:t xml:space="preserve"> ou SA12</w:t>
      </w:r>
      <w:r w:rsidR="005A59B6" w:rsidRPr="008A6F5B">
        <w:rPr>
          <w:lang w:val="fr-CA"/>
        </w:rPr>
        <w:t xml:space="preserve"> se déplaçant sur des rails de roulement</w:t>
      </w:r>
      <w:r w:rsidR="00AD57CA" w:rsidRPr="008A6F5B">
        <w:rPr>
          <w:lang w:val="fr-CA"/>
        </w:rPr>
        <w:t>.</w:t>
      </w:r>
      <w:r w:rsidR="00E56E22" w:rsidRPr="008A6F5B">
        <w:rPr>
          <w:lang w:val="fr-CA"/>
        </w:rPr>
        <w:t xml:space="preserve"> </w:t>
      </w:r>
      <w:r w:rsidR="00AD57CA" w:rsidRPr="008A6F5B">
        <w:rPr>
          <w:lang w:val="fr-CA"/>
        </w:rPr>
        <w:t>Pour les autres ponceaux</w:t>
      </w:r>
      <w:r w:rsidR="00A41E19" w:rsidRPr="008A6F5B">
        <w:rPr>
          <w:lang w:val="fr-CA"/>
        </w:rPr>
        <w:t xml:space="preserve"> sur lesquels aucun remblai n’est prévu</w:t>
      </w:r>
      <w:r w:rsidR="00AD57CA" w:rsidRPr="008A6F5B">
        <w:rPr>
          <w:lang w:val="fr-CA"/>
        </w:rPr>
        <w:t>, la finition doit s’effectuer au moyen d’une règle vibrante commercialisée et de guides</w:t>
      </w:r>
      <w:r w:rsidRPr="008A6F5B">
        <w:rPr>
          <w:lang w:val="fr-CA"/>
        </w:rPr>
        <w:t>;</w:t>
      </w:r>
    </w:p>
    <w:p w14:paraId="26C2B95C" w14:textId="0426C747" w:rsidR="00120B31" w:rsidRPr="008A6F5B" w:rsidRDefault="00120B31" w:rsidP="00F03813">
      <w:pPr>
        <w:pStyle w:val="Puce"/>
        <w:pBdr>
          <w:left w:val="single" w:sz="4" w:space="11" w:color="auto"/>
        </w:pBdr>
        <w:rPr>
          <w:lang w:val="fr-CA"/>
        </w:rPr>
      </w:pPr>
      <w:r w:rsidRPr="008A6F5B">
        <w:rPr>
          <w:lang w:val="fr-CA"/>
        </w:rPr>
        <w:t xml:space="preserve">les rails de roulement doivent être </w:t>
      </w:r>
      <w:r w:rsidR="00793C8C" w:rsidRPr="008A6F5B">
        <w:rPr>
          <w:lang w:val="fr-CA"/>
        </w:rPr>
        <w:t xml:space="preserve">situés </w:t>
      </w:r>
      <w:r w:rsidRPr="008A6F5B">
        <w:rPr>
          <w:lang w:val="fr-CA"/>
        </w:rPr>
        <w:t xml:space="preserve">de part et d’autre de l’élément à bétonner ou au-dessus des parois verticales </w:t>
      </w:r>
      <w:r w:rsidR="005A59B6" w:rsidRPr="008A6F5B">
        <w:rPr>
          <w:lang w:val="fr-CA"/>
        </w:rPr>
        <w:t xml:space="preserve">(murs) </w:t>
      </w:r>
      <w:r w:rsidRPr="008A6F5B">
        <w:rPr>
          <w:lang w:val="fr-CA"/>
        </w:rPr>
        <w:t>du ponceau;</w:t>
      </w:r>
    </w:p>
    <w:p w14:paraId="174DC5FB" w14:textId="446BF32A" w:rsidR="00120B31" w:rsidRPr="008A6F5B" w:rsidRDefault="00120B31" w:rsidP="00F03813">
      <w:pPr>
        <w:pStyle w:val="Puce"/>
        <w:pBdr>
          <w:left w:val="single" w:sz="4" w:space="11" w:color="auto"/>
        </w:pBdr>
        <w:rPr>
          <w:lang w:val="fr-CA"/>
        </w:rPr>
      </w:pPr>
      <w:r w:rsidRPr="008A6F5B">
        <w:rPr>
          <w:lang w:val="fr-CA"/>
        </w:rPr>
        <w:t>lorsque les rails sont situés au-dessus des parois verticales</w:t>
      </w:r>
      <w:r w:rsidR="00C461C0" w:rsidRPr="008A6F5B">
        <w:rPr>
          <w:lang w:val="fr-CA"/>
        </w:rPr>
        <w:t xml:space="preserve"> (murs)</w:t>
      </w:r>
      <w:r w:rsidRPr="008A6F5B">
        <w:rPr>
          <w:lang w:val="fr-CA"/>
        </w:rPr>
        <w:t xml:space="preserve">, la </w:t>
      </w:r>
      <w:r w:rsidR="00C461C0" w:rsidRPr="008A6F5B">
        <w:rPr>
          <w:lang w:val="fr-CA"/>
        </w:rPr>
        <w:t xml:space="preserve">partie supérieure amovible en « U » ou en « V » avec tige filetée </w:t>
      </w:r>
      <w:r w:rsidRPr="008A6F5B">
        <w:rPr>
          <w:lang w:val="fr-CA"/>
        </w:rPr>
        <w:t xml:space="preserve">des supports </w:t>
      </w:r>
      <w:r w:rsidR="00C461C0" w:rsidRPr="008A6F5B">
        <w:rPr>
          <w:lang w:val="fr-CA"/>
        </w:rPr>
        <w:t xml:space="preserve">de rails </w:t>
      </w:r>
      <w:r w:rsidRPr="008A6F5B">
        <w:rPr>
          <w:lang w:val="fr-CA"/>
        </w:rPr>
        <w:t>doit être située entre l</w:t>
      </w:r>
      <w:r w:rsidR="00F77BBE" w:rsidRPr="008A6F5B">
        <w:rPr>
          <w:lang w:val="fr-CA"/>
        </w:rPr>
        <w:t>es rangs d’armature verticaux</w:t>
      </w:r>
      <w:r w:rsidR="00C461C0" w:rsidRPr="008A6F5B">
        <w:rPr>
          <w:lang w:val="fr-CA"/>
        </w:rPr>
        <w:t xml:space="preserve"> et au moins 25</w:t>
      </w:r>
      <w:r w:rsidR="00C8363C" w:rsidRPr="008A6F5B">
        <w:rPr>
          <w:lang w:val="fr-CA"/>
        </w:rPr>
        <w:t> </w:t>
      </w:r>
      <w:r w:rsidR="00C461C0" w:rsidRPr="008A6F5B">
        <w:rPr>
          <w:lang w:val="fr-CA"/>
        </w:rPr>
        <w:t xml:space="preserve">mm au niveau du </w:t>
      </w:r>
      <w:r w:rsidR="00A41E19" w:rsidRPr="008A6F5B">
        <w:rPr>
          <w:lang w:val="fr-CA"/>
        </w:rPr>
        <w:t>dessus</w:t>
      </w:r>
      <w:r w:rsidR="00C461C0" w:rsidRPr="008A6F5B">
        <w:rPr>
          <w:lang w:val="fr-CA"/>
        </w:rPr>
        <w:t xml:space="preserve"> du béton</w:t>
      </w:r>
      <w:r w:rsidR="00F77BBE" w:rsidRPr="008A6F5B">
        <w:rPr>
          <w:lang w:val="fr-CA"/>
        </w:rPr>
        <w:t xml:space="preserve">. </w:t>
      </w:r>
      <w:r w:rsidRPr="008A6F5B">
        <w:rPr>
          <w:lang w:val="fr-CA"/>
        </w:rPr>
        <w:t>Les sections de rail</w:t>
      </w:r>
      <w:r w:rsidR="00DB5FDA" w:rsidRPr="008A6F5B">
        <w:rPr>
          <w:lang w:val="fr-CA"/>
        </w:rPr>
        <w:t>s</w:t>
      </w:r>
      <w:r w:rsidRPr="008A6F5B">
        <w:rPr>
          <w:lang w:val="fr-CA"/>
        </w:rPr>
        <w:t xml:space="preserve"> et la partie supérieure </w:t>
      </w:r>
      <w:r w:rsidR="00C461C0" w:rsidRPr="008A6F5B">
        <w:rPr>
          <w:lang w:val="fr-CA"/>
        </w:rPr>
        <w:t xml:space="preserve">amovible </w:t>
      </w:r>
      <w:r w:rsidRPr="008A6F5B">
        <w:rPr>
          <w:lang w:val="fr-CA"/>
        </w:rPr>
        <w:t xml:space="preserve">des supports doivent être </w:t>
      </w:r>
      <w:r w:rsidR="00CE09E0" w:rsidRPr="008A6F5B">
        <w:rPr>
          <w:lang w:val="fr-CA"/>
        </w:rPr>
        <w:t>enlevées</w:t>
      </w:r>
      <w:r w:rsidRPr="008A6F5B">
        <w:rPr>
          <w:lang w:val="fr-CA"/>
        </w:rPr>
        <w:t xml:space="preserve"> après le durcissement du béton. </w:t>
      </w:r>
      <w:r w:rsidR="00C461C0" w:rsidRPr="008A6F5B">
        <w:rPr>
          <w:lang w:val="fr-CA"/>
        </w:rPr>
        <w:t xml:space="preserve">La partie inférieure d’acier (manchons) des supports de rails demeurant dans le béton doit être située sous le niveau correspondant aux armatures supérieures de la dalle. </w:t>
      </w:r>
      <w:r w:rsidRPr="008A6F5B">
        <w:rPr>
          <w:lang w:val="fr-CA"/>
        </w:rPr>
        <w:t>Les trous laissés par l’enlèvement de</w:t>
      </w:r>
      <w:r w:rsidR="00DB2595" w:rsidRPr="008A6F5B">
        <w:rPr>
          <w:lang w:val="fr-CA"/>
        </w:rPr>
        <w:t xml:space="preserve"> la partie amovible de</w:t>
      </w:r>
      <w:r w:rsidRPr="008A6F5B">
        <w:rPr>
          <w:lang w:val="fr-CA"/>
        </w:rPr>
        <w:t xml:space="preserve">s supports doivent être comblés </w:t>
      </w:r>
      <w:r w:rsidR="00AD2082" w:rsidRPr="008A6F5B">
        <w:rPr>
          <w:lang w:val="fr-CA"/>
        </w:rPr>
        <w:t xml:space="preserve">avec du </w:t>
      </w:r>
      <w:r w:rsidRPr="008A6F5B">
        <w:rPr>
          <w:lang w:val="fr-CA"/>
        </w:rPr>
        <w:t xml:space="preserve">béton de </w:t>
      </w:r>
      <w:r w:rsidR="00764743" w:rsidRPr="008A6F5B">
        <w:rPr>
          <w:lang w:val="fr-CA"/>
        </w:rPr>
        <w:t>type </w:t>
      </w:r>
      <w:r w:rsidRPr="008A6F5B">
        <w:rPr>
          <w:lang w:val="fr-CA"/>
        </w:rPr>
        <w:t>XIV-S;</w:t>
      </w:r>
    </w:p>
    <w:p w14:paraId="3742D959" w14:textId="0D65ECFF" w:rsidR="005A59B6" w:rsidRPr="008A6F5B" w:rsidRDefault="00DB5FDA" w:rsidP="00F03813">
      <w:pPr>
        <w:pStyle w:val="Puce"/>
        <w:pBdr>
          <w:left w:val="single" w:sz="4" w:space="11" w:color="auto"/>
        </w:pBdr>
        <w:rPr>
          <w:lang w:val="fr-CA"/>
        </w:rPr>
      </w:pPr>
      <w:r w:rsidRPr="008A6F5B">
        <w:rPr>
          <w:lang w:val="fr-CA"/>
        </w:rPr>
        <w:t>p</w:t>
      </w:r>
      <w:r w:rsidR="00B33477" w:rsidRPr="008A6F5B">
        <w:rPr>
          <w:lang w:val="fr-CA"/>
        </w:rPr>
        <w:t>our</w:t>
      </w:r>
      <w:r w:rsidR="00E56E22" w:rsidRPr="008A6F5B">
        <w:rPr>
          <w:lang w:val="fr-CA"/>
        </w:rPr>
        <w:t xml:space="preserve"> </w:t>
      </w:r>
      <w:r w:rsidR="00B33477" w:rsidRPr="008A6F5B">
        <w:rPr>
          <w:lang w:val="fr-CA"/>
        </w:rPr>
        <w:t>les ponceaux de 3</w:t>
      </w:r>
      <w:r w:rsidR="00B076C3" w:rsidRPr="008A6F5B">
        <w:rPr>
          <w:lang w:val="fr-CA"/>
        </w:rPr>
        <w:t>,</w:t>
      </w:r>
      <w:r w:rsidR="00B33477" w:rsidRPr="008A6F5B">
        <w:rPr>
          <w:lang w:val="fr-CA"/>
        </w:rPr>
        <w:t>0</w:t>
      </w:r>
      <w:r w:rsidR="00C8363C" w:rsidRPr="008A6F5B">
        <w:rPr>
          <w:lang w:val="fr-CA"/>
        </w:rPr>
        <w:t> </w:t>
      </w:r>
      <w:r w:rsidR="00B33477" w:rsidRPr="008A6F5B">
        <w:rPr>
          <w:lang w:val="fr-CA"/>
        </w:rPr>
        <w:t>m d’ouverture et plus</w:t>
      </w:r>
      <w:r w:rsidR="00542EC8" w:rsidRPr="008A6F5B">
        <w:rPr>
          <w:lang w:val="fr-CA"/>
        </w:rPr>
        <w:t xml:space="preserve"> sur lesquels aucun remblai n’est prévu</w:t>
      </w:r>
      <w:r w:rsidR="00B33477" w:rsidRPr="008A6F5B">
        <w:rPr>
          <w:lang w:val="fr-CA"/>
        </w:rPr>
        <w:t>, t</w:t>
      </w:r>
      <w:r w:rsidR="005A59B6" w:rsidRPr="008A6F5B">
        <w:rPr>
          <w:lang w:val="fr-CA"/>
        </w:rPr>
        <w:t xml:space="preserve">outes les opérations de mise en œuvre du béton de la dalle supérieure du ponceau doivent </w:t>
      </w:r>
      <w:r w:rsidR="00C012D5" w:rsidRPr="008A6F5B">
        <w:rPr>
          <w:lang w:val="fr-CA"/>
        </w:rPr>
        <w:t xml:space="preserve">être effectuées </w:t>
      </w:r>
      <w:r w:rsidR="005A59B6" w:rsidRPr="008A6F5B">
        <w:rPr>
          <w:lang w:val="fr-CA"/>
        </w:rPr>
        <w:t>selon les spécifications de l’article</w:t>
      </w:r>
      <w:r w:rsidR="00631D95" w:rsidRPr="008A6F5B">
        <w:rPr>
          <w:lang w:val="fr-CA"/>
        </w:rPr>
        <w:t> </w:t>
      </w:r>
      <w:r w:rsidR="005A59B6" w:rsidRPr="008A6F5B">
        <w:rPr>
          <w:lang w:val="fr-CA"/>
        </w:rPr>
        <w:t xml:space="preserve">15.4.3.5.6 </w:t>
      </w:r>
      <w:r w:rsidR="00151571" w:rsidRPr="008A6F5B">
        <w:t>« </w:t>
      </w:r>
      <w:r w:rsidR="00EB67A9" w:rsidRPr="008A6F5B">
        <w:t>Mise en place du béton plastique des dalles</w:t>
      </w:r>
      <w:r w:rsidR="00151571" w:rsidRPr="008A6F5B">
        <w:t> »</w:t>
      </w:r>
      <w:r w:rsidR="00EB67A9" w:rsidRPr="008A6F5B">
        <w:t xml:space="preserve"> </w:t>
      </w:r>
      <w:r w:rsidR="005A59B6" w:rsidRPr="008A6F5B">
        <w:rPr>
          <w:lang w:val="fr-CA"/>
        </w:rPr>
        <w:t>du CCDG;</w:t>
      </w:r>
    </w:p>
    <w:p w14:paraId="1DB0F392" w14:textId="77777777" w:rsidR="00120B31" w:rsidRPr="008A6F5B" w:rsidRDefault="00120B31" w:rsidP="00F03813">
      <w:pPr>
        <w:pStyle w:val="Puce"/>
        <w:pBdr>
          <w:left w:val="single" w:sz="4" w:space="11" w:color="auto"/>
        </w:pBdr>
        <w:rPr>
          <w:lang w:val="fr-CA"/>
        </w:rPr>
      </w:pPr>
      <w:r w:rsidRPr="008A6F5B">
        <w:rPr>
          <w:lang w:val="fr-CA"/>
        </w:rPr>
        <w:t xml:space="preserve">la cure doit être réalisée selon les mêmes exigences que celles prévues </w:t>
      </w:r>
      <w:r w:rsidR="00AD2082" w:rsidRPr="008A6F5B">
        <w:rPr>
          <w:lang w:val="fr-CA"/>
        </w:rPr>
        <w:t xml:space="preserve">au CCDG </w:t>
      </w:r>
      <w:r w:rsidRPr="008A6F5B">
        <w:rPr>
          <w:lang w:val="fr-CA"/>
        </w:rPr>
        <w:t>pour les dessus de dalles;</w:t>
      </w:r>
    </w:p>
    <w:p w14:paraId="287CE329" w14:textId="64388E91" w:rsidR="00120B31" w:rsidRPr="008A6F5B" w:rsidRDefault="00C012D5" w:rsidP="00F03813">
      <w:pPr>
        <w:pStyle w:val="Puce"/>
        <w:pBdr>
          <w:left w:val="single" w:sz="4" w:space="11" w:color="auto"/>
        </w:pBdr>
        <w:rPr>
          <w:lang w:val="fr-CA"/>
        </w:rPr>
      </w:pPr>
      <w:r w:rsidRPr="008A6F5B">
        <w:rPr>
          <w:lang w:val="fr-CA"/>
        </w:rPr>
        <w:t>l</w:t>
      </w:r>
      <w:r w:rsidR="00120B31" w:rsidRPr="008A6F5B">
        <w:rPr>
          <w:lang w:val="fr-CA"/>
        </w:rPr>
        <w:t>e profil des surfaces de béton</w:t>
      </w:r>
      <w:r w:rsidR="00DB2595" w:rsidRPr="008A6F5B">
        <w:rPr>
          <w:lang w:val="fr-CA"/>
        </w:rPr>
        <w:t xml:space="preserve"> du dessus de la dalle supérieure du ponceau</w:t>
      </w:r>
      <w:r w:rsidR="00120B31" w:rsidRPr="008A6F5B">
        <w:rPr>
          <w:lang w:val="fr-CA"/>
        </w:rPr>
        <w:t xml:space="preserve"> est vérifié </w:t>
      </w:r>
      <w:r w:rsidR="00182408" w:rsidRPr="008A6F5B">
        <w:rPr>
          <w:lang w:val="fr-CA"/>
        </w:rPr>
        <w:t xml:space="preserve">avec </w:t>
      </w:r>
      <w:r w:rsidR="00120B31" w:rsidRPr="008A6F5B">
        <w:rPr>
          <w:lang w:val="fr-CA"/>
        </w:rPr>
        <w:t xml:space="preserve">une règle </w:t>
      </w:r>
      <w:r w:rsidR="00764743" w:rsidRPr="008A6F5B">
        <w:rPr>
          <w:lang w:val="fr-CA"/>
        </w:rPr>
        <w:t>de</w:t>
      </w:r>
      <w:r w:rsidR="00C94FC3" w:rsidRPr="008A6F5B">
        <w:rPr>
          <w:lang w:val="fr-CA"/>
        </w:rPr>
        <w:t xml:space="preserve"> </w:t>
      </w:r>
      <w:r w:rsidR="00764743" w:rsidRPr="008A6F5B">
        <w:rPr>
          <w:lang w:val="fr-CA"/>
        </w:rPr>
        <w:t>3 </w:t>
      </w:r>
      <w:r w:rsidR="00120B31" w:rsidRPr="008A6F5B">
        <w:rPr>
          <w:lang w:val="fr-CA"/>
        </w:rPr>
        <w:t>m</w:t>
      </w:r>
      <w:r w:rsidR="00DB2595" w:rsidRPr="008A6F5B">
        <w:rPr>
          <w:lang w:val="fr-CA"/>
        </w:rPr>
        <w:t xml:space="preserve"> </w:t>
      </w:r>
      <w:r w:rsidR="00192673" w:rsidRPr="008A6F5B">
        <w:rPr>
          <w:lang w:val="fr-CA"/>
        </w:rPr>
        <w:t xml:space="preserve">et </w:t>
      </w:r>
      <w:r w:rsidR="00DB2595" w:rsidRPr="008A6F5B">
        <w:rPr>
          <w:lang w:val="fr-CA"/>
        </w:rPr>
        <w:t>mesuré selon la méthode d’essai LC</w:t>
      </w:r>
      <w:r w:rsidR="00631D95" w:rsidRPr="008A6F5B">
        <w:rPr>
          <w:lang w:val="fr-CA"/>
        </w:rPr>
        <w:t> </w:t>
      </w:r>
      <w:r w:rsidR="00DB2595" w:rsidRPr="008A6F5B">
        <w:rPr>
          <w:lang w:val="fr-CA"/>
        </w:rPr>
        <w:t>26-600 du Ministère.</w:t>
      </w:r>
      <w:r w:rsidR="00E56E22" w:rsidRPr="008A6F5B">
        <w:rPr>
          <w:lang w:val="fr-CA"/>
        </w:rPr>
        <w:t xml:space="preserve"> </w:t>
      </w:r>
      <w:r w:rsidR="00DB2595" w:rsidRPr="008A6F5B">
        <w:rPr>
          <w:lang w:val="fr-CA"/>
        </w:rPr>
        <w:t xml:space="preserve">Pour les ponceaux sur lesquels aucun remblai n’est prévu, </w:t>
      </w:r>
      <w:r w:rsidR="00120B31" w:rsidRPr="008A6F5B">
        <w:rPr>
          <w:lang w:val="fr-CA"/>
        </w:rPr>
        <w:t>aucune irrégularité ou dépression ne doit excéder</w:t>
      </w:r>
      <w:r w:rsidR="00DB2595" w:rsidRPr="008A6F5B">
        <w:rPr>
          <w:lang w:val="fr-CA"/>
        </w:rPr>
        <w:t xml:space="preserve"> en tout point</w:t>
      </w:r>
      <w:r w:rsidR="00120B31" w:rsidRPr="008A6F5B">
        <w:rPr>
          <w:lang w:val="fr-CA"/>
        </w:rPr>
        <w:t xml:space="preserve"> </w:t>
      </w:r>
      <w:r w:rsidR="00764743" w:rsidRPr="008A6F5B">
        <w:rPr>
          <w:lang w:val="fr-CA"/>
        </w:rPr>
        <w:t>5 </w:t>
      </w:r>
      <w:r w:rsidR="00120B31" w:rsidRPr="008A6F5B">
        <w:rPr>
          <w:lang w:val="fr-CA"/>
        </w:rPr>
        <w:t xml:space="preserve">mm </w:t>
      </w:r>
      <w:r w:rsidR="00764743" w:rsidRPr="008A6F5B">
        <w:rPr>
          <w:lang w:val="fr-CA"/>
        </w:rPr>
        <w:t>dans</w:t>
      </w:r>
      <w:r w:rsidR="00C94FC3" w:rsidRPr="008A6F5B">
        <w:rPr>
          <w:lang w:val="fr-CA"/>
        </w:rPr>
        <w:t xml:space="preserve"> </w:t>
      </w:r>
      <w:r w:rsidR="00764743" w:rsidRPr="008A6F5B">
        <w:rPr>
          <w:lang w:val="fr-CA"/>
        </w:rPr>
        <w:t>3 </w:t>
      </w:r>
      <w:r w:rsidR="00120B31" w:rsidRPr="008A6F5B">
        <w:rPr>
          <w:lang w:val="fr-CA"/>
        </w:rPr>
        <w:t>m</w:t>
      </w:r>
      <w:r w:rsidR="00DB2595" w:rsidRPr="008A6F5B">
        <w:rPr>
          <w:lang w:val="fr-CA"/>
        </w:rPr>
        <w:t>.</w:t>
      </w:r>
      <w:r w:rsidR="00E56E22" w:rsidRPr="008A6F5B">
        <w:rPr>
          <w:lang w:val="fr-CA"/>
        </w:rPr>
        <w:t xml:space="preserve"> </w:t>
      </w:r>
      <w:r w:rsidR="00DB2595" w:rsidRPr="008A6F5B">
        <w:rPr>
          <w:lang w:val="fr-CA"/>
        </w:rPr>
        <w:t>Pour les autres ponceaux, les irr</w:t>
      </w:r>
      <w:r w:rsidR="00192673" w:rsidRPr="008A6F5B">
        <w:rPr>
          <w:lang w:val="fr-CA"/>
        </w:rPr>
        <w:t>é</w:t>
      </w:r>
      <w:r w:rsidR="00DB2595" w:rsidRPr="008A6F5B">
        <w:rPr>
          <w:lang w:val="fr-CA"/>
        </w:rPr>
        <w:t xml:space="preserve">gularités </w:t>
      </w:r>
      <w:r w:rsidR="00C94FC3" w:rsidRPr="008A6F5B">
        <w:rPr>
          <w:lang w:val="fr-CA"/>
        </w:rPr>
        <w:t xml:space="preserve">et les </w:t>
      </w:r>
      <w:r w:rsidR="00DB2595" w:rsidRPr="008A6F5B">
        <w:rPr>
          <w:lang w:val="fr-CA"/>
        </w:rPr>
        <w:t>dépressions ne doivent pas excéder en tout point 10</w:t>
      </w:r>
      <w:r w:rsidR="00C8363C" w:rsidRPr="008A6F5B">
        <w:rPr>
          <w:lang w:val="fr-CA"/>
        </w:rPr>
        <w:t> </w:t>
      </w:r>
      <w:r w:rsidR="00DB2595" w:rsidRPr="008A6F5B">
        <w:rPr>
          <w:lang w:val="fr-CA"/>
        </w:rPr>
        <w:t>mm dans 3</w:t>
      </w:r>
      <w:r w:rsidR="00C94FC3" w:rsidRPr="008A6F5B">
        <w:rPr>
          <w:lang w:val="fr-CA"/>
        </w:rPr>
        <w:t> </w:t>
      </w:r>
      <w:r w:rsidR="00DB2595" w:rsidRPr="008A6F5B">
        <w:rPr>
          <w:lang w:val="fr-CA"/>
        </w:rPr>
        <w:t>m</w:t>
      </w:r>
      <w:r w:rsidR="00120B31" w:rsidRPr="008A6F5B">
        <w:rPr>
          <w:lang w:val="fr-CA"/>
        </w:rPr>
        <w:t>;</w:t>
      </w:r>
    </w:p>
    <w:p w14:paraId="5A235B6F" w14:textId="4935368F" w:rsidR="00120B31" w:rsidRPr="008A6F5B" w:rsidRDefault="00120B31" w:rsidP="00F03813">
      <w:pPr>
        <w:pStyle w:val="Puce"/>
        <w:pBdr>
          <w:left w:val="single" w:sz="4" w:space="11" w:color="auto"/>
        </w:pBdr>
        <w:rPr>
          <w:lang w:val="fr-CA"/>
        </w:rPr>
      </w:pPr>
      <w:r w:rsidRPr="008A6F5B">
        <w:rPr>
          <w:lang w:val="fr-CA"/>
        </w:rPr>
        <w:t xml:space="preserve">le relief en tout point des surfaces </w:t>
      </w:r>
      <w:r w:rsidR="00DB2595" w:rsidRPr="008A6F5B">
        <w:rPr>
          <w:lang w:val="fr-CA"/>
        </w:rPr>
        <w:t xml:space="preserve">recouvertes de membrane </w:t>
      </w:r>
      <w:r w:rsidRPr="008A6F5B">
        <w:rPr>
          <w:lang w:val="fr-CA"/>
        </w:rPr>
        <w:t xml:space="preserve">est évalué par le </w:t>
      </w:r>
      <w:r w:rsidR="00801FDE">
        <w:rPr>
          <w:lang w:val="fr-CA"/>
        </w:rPr>
        <w:t>Directeur</w:t>
      </w:r>
      <w:r w:rsidRPr="008A6F5B">
        <w:rPr>
          <w:lang w:val="fr-CA"/>
        </w:rPr>
        <w:t xml:space="preserve"> selon la méthode volumétrique décrite dans la norme </w:t>
      </w:r>
      <w:r w:rsidR="00764743" w:rsidRPr="008A6F5B">
        <w:rPr>
          <w:lang w:val="fr-CA"/>
        </w:rPr>
        <w:t>ASTM </w:t>
      </w:r>
      <w:r w:rsidRPr="008A6F5B">
        <w:rPr>
          <w:lang w:val="fr-CA"/>
        </w:rPr>
        <w:t xml:space="preserve">E965 « Standard Test Method for </w:t>
      </w:r>
      <w:proofErr w:type="spellStart"/>
      <w:r w:rsidRPr="008A6F5B">
        <w:rPr>
          <w:lang w:val="fr-CA"/>
        </w:rPr>
        <w:t>Measuring</w:t>
      </w:r>
      <w:proofErr w:type="spellEnd"/>
      <w:r w:rsidRPr="008A6F5B">
        <w:rPr>
          <w:lang w:val="fr-CA"/>
        </w:rPr>
        <w:t xml:space="preserve"> Pavement </w:t>
      </w:r>
      <w:proofErr w:type="spellStart"/>
      <w:r w:rsidRPr="008A6F5B">
        <w:rPr>
          <w:lang w:val="fr-CA"/>
        </w:rPr>
        <w:t>Macrotexture</w:t>
      </w:r>
      <w:proofErr w:type="spellEnd"/>
      <w:r w:rsidRPr="008A6F5B">
        <w:rPr>
          <w:lang w:val="fr-CA"/>
        </w:rPr>
        <w:t xml:space="preserve"> </w:t>
      </w:r>
      <w:proofErr w:type="spellStart"/>
      <w:r w:rsidRPr="008A6F5B">
        <w:rPr>
          <w:lang w:val="fr-CA"/>
        </w:rPr>
        <w:t>Depth</w:t>
      </w:r>
      <w:proofErr w:type="spellEnd"/>
      <w:r w:rsidRPr="008A6F5B">
        <w:rPr>
          <w:lang w:val="fr-CA"/>
        </w:rPr>
        <w:t xml:space="preserve"> </w:t>
      </w:r>
      <w:proofErr w:type="spellStart"/>
      <w:r w:rsidRPr="008A6F5B">
        <w:rPr>
          <w:lang w:val="fr-CA"/>
        </w:rPr>
        <w:t>Using</w:t>
      </w:r>
      <w:proofErr w:type="spellEnd"/>
      <w:r w:rsidRPr="008A6F5B">
        <w:rPr>
          <w:lang w:val="fr-CA"/>
        </w:rPr>
        <w:t xml:space="preserve"> a </w:t>
      </w:r>
      <w:proofErr w:type="spellStart"/>
      <w:r w:rsidRPr="008A6F5B">
        <w:rPr>
          <w:lang w:val="fr-CA"/>
        </w:rPr>
        <w:t>Volumetric</w:t>
      </w:r>
      <w:proofErr w:type="spellEnd"/>
      <w:r w:rsidRPr="008A6F5B">
        <w:rPr>
          <w:lang w:val="fr-CA"/>
        </w:rPr>
        <w:t xml:space="preserve"> Technique ». Le volume de sable ou de billes de verre utilisé pour l’essai est de</w:t>
      </w:r>
      <w:r w:rsidR="00C94FC3" w:rsidRPr="008A6F5B">
        <w:rPr>
          <w:lang w:val="fr-CA"/>
        </w:rPr>
        <w:t xml:space="preserve"> </w:t>
      </w:r>
      <w:r w:rsidR="00764743" w:rsidRPr="008A6F5B">
        <w:rPr>
          <w:lang w:val="fr-CA"/>
        </w:rPr>
        <w:t>25 </w:t>
      </w:r>
      <w:r w:rsidRPr="008A6F5B">
        <w:rPr>
          <w:lang w:val="fr-CA"/>
        </w:rPr>
        <w:t>cm</w:t>
      </w:r>
      <w:r w:rsidRPr="008A6F5B">
        <w:rPr>
          <w:vertAlign w:val="superscript"/>
          <w:lang w:val="fr-CA"/>
        </w:rPr>
        <w:t>3</w:t>
      </w:r>
      <w:r w:rsidRPr="008A6F5B">
        <w:rPr>
          <w:lang w:val="fr-CA"/>
        </w:rPr>
        <w:t xml:space="preserve">. Le diamètre moyen minimal de chaque mesure doit être supérieur </w:t>
      </w:r>
      <w:r w:rsidR="00764743" w:rsidRPr="008A6F5B">
        <w:rPr>
          <w:lang w:val="fr-CA"/>
        </w:rPr>
        <w:t>à</w:t>
      </w:r>
      <w:r w:rsidR="00C94FC3" w:rsidRPr="008A6F5B">
        <w:rPr>
          <w:lang w:val="fr-CA"/>
        </w:rPr>
        <w:t xml:space="preserve"> </w:t>
      </w:r>
      <w:r w:rsidR="00B24A65" w:rsidRPr="008A6F5B">
        <w:rPr>
          <w:lang w:val="fr-CA"/>
        </w:rPr>
        <w:t>200</w:t>
      </w:r>
      <w:r w:rsidR="00C8363C" w:rsidRPr="008A6F5B">
        <w:rPr>
          <w:lang w:val="fr-CA"/>
        </w:rPr>
        <w:t> </w:t>
      </w:r>
      <w:r w:rsidR="00B24A65" w:rsidRPr="008A6F5B">
        <w:rPr>
          <w:lang w:val="fr-CA"/>
        </w:rPr>
        <w:t xml:space="preserve">mm pour les ponceaux sur lesquels aucun remblai n’est prévu et de </w:t>
      </w:r>
      <w:r w:rsidR="00764743" w:rsidRPr="008A6F5B">
        <w:rPr>
          <w:lang w:val="fr-CA"/>
        </w:rPr>
        <w:t>165 </w:t>
      </w:r>
      <w:r w:rsidRPr="008A6F5B">
        <w:rPr>
          <w:lang w:val="fr-CA"/>
        </w:rPr>
        <w:t>mm</w:t>
      </w:r>
      <w:r w:rsidR="00B24A65" w:rsidRPr="008A6F5B">
        <w:rPr>
          <w:lang w:val="fr-CA"/>
        </w:rPr>
        <w:t xml:space="preserve"> dans les autres cas</w:t>
      </w:r>
      <w:r w:rsidRPr="008A6F5B">
        <w:rPr>
          <w:lang w:val="fr-CA"/>
        </w:rPr>
        <w:t>;</w:t>
      </w:r>
    </w:p>
    <w:p w14:paraId="0DBBD005" w14:textId="1E80E375" w:rsidR="00B24A65" w:rsidRPr="008A6F5B" w:rsidRDefault="00120B31" w:rsidP="00F03813">
      <w:pPr>
        <w:pStyle w:val="Puce"/>
        <w:pBdr>
          <w:left w:val="single" w:sz="4" w:space="11" w:color="auto"/>
        </w:pBdr>
        <w:rPr>
          <w:lang w:val="fr-CA"/>
        </w:rPr>
      </w:pPr>
      <w:r w:rsidRPr="008A6F5B">
        <w:rPr>
          <w:lang w:val="fr-CA"/>
        </w:rPr>
        <w:t xml:space="preserve">moins de </w:t>
      </w:r>
      <w:r w:rsidR="00D853A0" w:rsidRPr="008A6F5B">
        <w:rPr>
          <w:lang w:val="fr-CA"/>
        </w:rPr>
        <w:t>48 </w:t>
      </w:r>
      <w:r w:rsidRPr="008A6F5B">
        <w:rPr>
          <w:lang w:val="fr-CA"/>
        </w:rPr>
        <w:t xml:space="preserve">heures avant la pose de la couche d’accrochage, les surfaces </w:t>
      </w:r>
      <w:r w:rsidR="00B24A65" w:rsidRPr="008A6F5B">
        <w:rPr>
          <w:lang w:val="fr-CA"/>
        </w:rPr>
        <w:t xml:space="preserve">à recouvrir </w:t>
      </w:r>
      <w:r w:rsidRPr="008A6F5B">
        <w:rPr>
          <w:lang w:val="fr-CA"/>
        </w:rPr>
        <w:t>doivent être nettoyées au jet d’abrasifs secs</w:t>
      </w:r>
      <w:r w:rsidR="00B24A65" w:rsidRPr="008A6F5B">
        <w:rPr>
          <w:lang w:val="fr-CA"/>
        </w:rPr>
        <w:t xml:space="preserve"> </w:t>
      </w:r>
      <w:bookmarkStart w:id="184" w:name="_Hlk54085504"/>
      <w:r w:rsidR="00B24A65" w:rsidRPr="008A6F5B">
        <w:rPr>
          <w:lang w:val="fr-CA"/>
        </w:rPr>
        <w:t>en qualité au moins équivalente à celle obtenue par le jet de billes d’acier.</w:t>
      </w:r>
      <w:r w:rsidR="00E56E22" w:rsidRPr="008A6F5B">
        <w:rPr>
          <w:lang w:val="fr-CA"/>
        </w:rPr>
        <w:t xml:space="preserve"> </w:t>
      </w:r>
      <w:r w:rsidR="00B24A65" w:rsidRPr="008A6F5B">
        <w:rPr>
          <w:lang w:val="fr-CA"/>
        </w:rPr>
        <w:t>Les surfaces doivent être sèches au moment du nettoyage</w:t>
      </w:r>
      <w:bookmarkEnd w:id="184"/>
      <w:r w:rsidRPr="008A6F5B">
        <w:rPr>
          <w:lang w:val="fr-CA"/>
        </w:rPr>
        <w:t xml:space="preserve">. Le nettoyage des surfaces </w:t>
      </w:r>
      <w:r w:rsidR="00B24A65" w:rsidRPr="008A6F5B">
        <w:rPr>
          <w:lang w:val="fr-CA"/>
        </w:rPr>
        <w:t xml:space="preserve">ne doit pas créer de dénivellation entre </w:t>
      </w:r>
      <w:r w:rsidR="00F946A1" w:rsidRPr="008A6F5B">
        <w:rPr>
          <w:lang w:val="fr-CA"/>
        </w:rPr>
        <w:t>2 </w:t>
      </w:r>
      <w:r w:rsidR="00B24A65" w:rsidRPr="008A6F5B">
        <w:rPr>
          <w:lang w:val="fr-CA"/>
        </w:rPr>
        <w:t xml:space="preserve">passages au jet et </w:t>
      </w:r>
      <w:r w:rsidRPr="008A6F5B">
        <w:rPr>
          <w:lang w:val="fr-CA"/>
        </w:rPr>
        <w:t>doit enlever toute trace de laitance</w:t>
      </w:r>
      <w:r w:rsidR="00B24A65" w:rsidRPr="008A6F5B">
        <w:rPr>
          <w:lang w:val="fr-CA"/>
        </w:rPr>
        <w:t xml:space="preserve"> </w:t>
      </w:r>
      <w:r w:rsidRPr="008A6F5B">
        <w:rPr>
          <w:lang w:val="fr-CA"/>
        </w:rPr>
        <w:t>ou toute autre souillure.</w:t>
      </w:r>
      <w:r w:rsidR="00B24A65" w:rsidRPr="008A6F5B">
        <w:rPr>
          <w:lang w:val="fr-CA"/>
        </w:rPr>
        <w:t xml:space="preserve"> La circulation est interdite sur la dalle supérieure dès le début des travaux de nettoyage</w:t>
      </w:r>
      <w:r w:rsidR="002851E8" w:rsidRPr="008A6F5B">
        <w:rPr>
          <w:lang w:val="fr-CA"/>
        </w:rPr>
        <w:t>,</w:t>
      </w:r>
      <w:r w:rsidR="00B24A65" w:rsidRPr="008A6F5B">
        <w:rPr>
          <w:lang w:val="fr-CA"/>
        </w:rPr>
        <w:t xml:space="preserve"> à l’exception de celle des </w:t>
      </w:r>
      <w:r w:rsidR="002F0533" w:rsidRPr="008A6F5B">
        <w:rPr>
          <w:lang w:val="fr-CA"/>
        </w:rPr>
        <w:t xml:space="preserve">ouvriers et des équipements </w:t>
      </w:r>
      <w:r w:rsidR="00673934" w:rsidRPr="008A6F5B">
        <w:rPr>
          <w:lang w:val="fr-CA"/>
        </w:rPr>
        <w:t xml:space="preserve">ou véhicules </w:t>
      </w:r>
      <w:r w:rsidR="00B24A65" w:rsidRPr="008A6F5B">
        <w:rPr>
          <w:lang w:val="fr-CA"/>
        </w:rPr>
        <w:t>requis pour la pose de la membrane;</w:t>
      </w:r>
    </w:p>
    <w:p w14:paraId="19778C5D" w14:textId="5F110A7E" w:rsidR="005D56BA" w:rsidRPr="008A6F5B" w:rsidRDefault="00B24A65" w:rsidP="00F03813">
      <w:pPr>
        <w:pStyle w:val="Puce"/>
        <w:pBdr>
          <w:left w:val="single" w:sz="4" w:space="11" w:color="auto"/>
        </w:pBdr>
        <w:rPr>
          <w:lang w:val="fr-CA"/>
        </w:rPr>
      </w:pPr>
      <w:r w:rsidRPr="008A6F5B">
        <w:rPr>
          <w:lang w:val="fr-CA"/>
        </w:rPr>
        <w:t>i</w:t>
      </w:r>
      <w:r w:rsidR="00120B31" w:rsidRPr="008A6F5B">
        <w:rPr>
          <w:lang w:val="fr-CA"/>
        </w:rPr>
        <w:t xml:space="preserve">mmédiatement avant l’application de la couche d’accrochage </w:t>
      </w:r>
      <w:r w:rsidRPr="008A6F5B">
        <w:rPr>
          <w:lang w:val="fr-CA"/>
        </w:rPr>
        <w:t xml:space="preserve">et </w:t>
      </w:r>
      <w:r w:rsidR="00AD2082" w:rsidRPr="008A6F5B">
        <w:rPr>
          <w:lang w:val="fr-CA"/>
        </w:rPr>
        <w:t xml:space="preserve">de </w:t>
      </w:r>
      <w:r w:rsidR="00120B31" w:rsidRPr="008A6F5B">
        <w:rPr>
          <w:lang w:val="fr-CA"/>
        </w:rPr>
        <w:t>la membrane</w:t>
      </w:r>
      <w:r w:rsidRPr="008A6F5B">
        <w:rPr>
          <w:lang w:val="fr-CA"/>
        </w:rPr>
        <w:t xml:space="preserve"> d’étanchéité</w:t>
      </w:r>
      <w:r w:rsidR="00120B31" w:rsidRPr="008A6F5B">
        <w:rPr>
          <w:lang w:val="fr-CA"/>
        </w:rPr>
        <w:t xml:space="preserve">, les poussières et les débris doivent être </w:t>
      </w:r>
      <w:r w:rsidR="00CE09E0" w:rsidRPr="008A6F5B">
        <w:rPr>
          <w:lang w:val="fr-CA"/>
        </w:rPr>
        <w:t>enlevés</w:t>
      </w:r>
      <w:r w:rsidR="00120B31" w:rsidRPr="008A6F5B">
        <w:rPr>
          <w:lang w:val="fr-CA"/>
        </w:rPr>
        <w:t xml:space="preserve"> </w:t>
      </w:r>
      <w:r w:rsidR="00182408" w:rsidRPr="008A6F5B">
        <w:rPr>
          <w:lang w:val="fr-CA"/>
        </w:rPr>
        <w:t xml:space="preserve">avec </w:t>
      </w:r>
      <w:r w:rsidR="00120B31" w:rsidRPr="008A6F5B">
        <w:rPr>
          <w:lang w:val="fr-CA"/>
        </w:rPr>
        <w:t>un jet d’air. Le matériel utilisé pour le jet d’air doit être muni d’un filtre qui capte l’huile</w:t>
      </w:r>
      <w:r w:rsidR="00FD1A87" w:rsidRPr="008A6F5B">
        <w:rPr>
          <w:lang w:val="fr-CA"/>
        </w:rPr>
        <w:t>,</w:t>
      </w:r>
      <w:r w:rsidR="00120B31" w:rsidRPr="008A6F5B">
        <w:rPr>
          <w:lang w:val="fr-CA"/>
        </w:rPr>
        <w:t xml:space="preserve"> et l’efficacité du filtre doit être démontrée avant l’utilisation du matériel;</w:t>
      </w:r>
    </w:p>
    <w:p w14:paraId="11E56002" w14:textId="7D9B9D9D" w:rsidR="00673934" w:rsidRPr="008A6F5B" w:rsidRDefault="00120B31" w:rsidP="00F03813">
      <w:pPr>
        <w:pStyle w:val="Puce"/>
        <w:pBdr>
          <w:left w:val="single" w:sz="4" w:space="11" w:color="auto"/>
        </w:pBdr>
        <w:rPr>
          <w:lang w:val="fr-CA"/>
        </w:rPr>
      </w:pPr>
      <w:bookmarkStart w:id="185" w:name="_Hlk89953010"/>
      <w:r w:rsidRPr="008A6F5B">
        <w:rPr>
          <w:lang w:val="fr-CA"/>
        </w:rPr>
        <w:t>pour les ponceaux sur lesquels aucun remblai</w:t>
      </w:r>
      <w:r w:rsidR="00FD1A87" w:rsidRPr="008A6F5B">
        <w:rPr>
          <w:lang w:val="fr-CA"/>
        </w:rPr>
        <w:t xml:space="preserve"> n’est prévu</w:t>
      </w:r>
      <w:r w:rsidRPr="008A6F5B">
        <w:rPr>
          <w:lang w:val="fr-CA"/>
        </w:rPr>
        <w:t xml:space="preserve">, les travaux de pose de la membrane doivent s’effectuer selon les spécifications de </w:t>
      </w:r>
      <w:r w:rsidR="00764743" w:rsidRPr="008A6F5B">
        <w:rPr>
          <w:lang w:val="fr-CA"/>
        </w:rPr>
        <w:t>l’article </w:t>
      </w:r>
      <w:r w:rsidRPr="008A6F5B">
        <w:rPr>
          <w:lang w:val="fr-CA"/>
        </w:rPr>
        <w:t xml:space="preserve">15.10.3.1.3 </w:t>
      </w:r>
      <w:r w:rsidR="00151571" w:rsidRPr="008A6F5B">
        <w:t>« </w:t>
      </w:r>
      <w:r w:rsidR="00E331A4" w:rsidRPr="008A6F5B">
        <w:t>Pose de la membrane d</w:t>
      </w:r>
      <w:r w:rsidR="005F2F35" w:rsidRPr="008A6F5B">
        <w:t>’</w:t>
      </w:r>
      <w:r w:rsidR="00E331A4" w:rsidRPr="008A6F5B">
        <w:t>étanchéité</w:t>
      </w:r>
      <w:r w:rsidR="00151571" w:rsidRPr="008A6F5B">
        <w:t> »</w:t>
      </w:r>
      <w:r w:rsidR="00E331A4" w:rsidRPr="008A6F5B">
        <w:t xml:space="preserve"> </w:t>
      </w:r>
      <w:r w:rsidRPr="008A6F5B">
        <w:rPr>
          <w:lang w:val="fr-CA"/>
        </w:rPr>
        <w:t>du CCDG pour une dalle neuve</w:t>
      </w:r>
      <w:r w:rsidR="00C9699D" w:rsidRPr="008A6F5B">
        <w:rPr>
          <w:lang w:val="fr-CA"/>
        </w:rPr>
        <w:t>. La</w:t>
      </w:r>
      <w:r w:rsidR="00754284" w:rsidRPr="008A6F5B">
        <w:rPr>
          <w:lang w:val="fr-CA"/>
        </w:rPr>
        <w:t xml:space="preserve"> </w:t>
      </w:r>
      <w:r w:rsidR="00CC34C0" w:rsidRPr="008A6F5B">
        <w:rPr>
          <w:lang w:val="fr-CA"/>
        </w:rPr>
        <w:t>mise en place doit être réalisée avec un équipement de pose mécanisé de modèle Mini-</w:t>
      </w:r>
      <w:proofErr w:type="spellStart"/>
      <w:r w:rsidR="00CC34C0" w:rsidRPr="008A6F5B">
        <w:rPr>
          <w:lang w:val="fr-CA"/>
        </w:rPr>
        <w:t>Macaden</w:t>
      </w:r>
      <w:proofErr w:type="spellEnd"/>
      <w:r w:rsidR="00600D08" w:rsidRPr="008A6F5B">
        <w:rPr>
          <w:lang w:val="fr-CA"/>
        </w:rPr>
        <w:t> </w:t>
      </w:r>
      <w:r w:rsidR="00CC34C0" w:rsidRPr="008A6F5B">
        <w:rPr>
          <w:lang w:val="fr-CA"/>
        </w:rPr>
        <w:t xml:space="preserve">1000 lorsque le </w:t>
      </w:r>
      <w:r w:rsidR="000B5C05" w:rsidRPr="008A6F5B">
        <w:rPr>
          <w:lang w:val="fr-CA"/>
        </w:rPr>
        <w:t>débit journalier moyen annuel (</w:t>
      </w:r>
      <w:r w:rsidR="00CC34C0" w:rsidRPr="008A6F5B">
        <w:rPr>
          <w:lang w:val="fr-CA"/>
        </w:rPr>
        <w:t>DJMA</w:t>
      </w:r>
      <w:r w:rsidR="000B5C05" w:rsidRPr="008A6F5B">
        <w:rPr>
          <w:lang w:val="fr-CA"/>
        </w:rPr>
        <w:t>)</w:t>
      </w:r>
      <w:r w:rsidR="00CC34C0" w:rsidRPr="008A6F5B">
        <w:rPr>
          <w:lang w:val="fr-CA"/>
        </w:rPr>
        <w:t xml:space="preserve"> est supérieur ou égal à 2</w:t>
      </w:r>
      <w:r w:rsidR="00D736A2">
        <w:rPr>
          <w:lang w:val="fr-CA"/>
        </w:rPr>
        <w:t> </w:t>
      </w:r>
      <w:r w:rsidR="00CC34C0" w:rsidRPr="008A6F5B">
        <w:rPr>
          <w:lang w:val="fr-CA"/>
        </w:rPr>
        <w:t>500</w:t>
      </w:r>
      <w:r w:rsidR="00A07CFA" w:rsidRPr="008A6F5B">
        <w:rPr>
          <w:lang w:val="fr-CA"/>
        </w:rPr>
        <w:t>;</w:t>
      </w:r>
    </w:p>
    <w:p w14:paraId="1A5099DD" w14:textId="0D955FB5" w:rsidR="00561955" w:rsidRPr="008A6F5B" w:rsidRDefault="00A07CFA" w:rsidP="00F03813">
      <w:pPr>
        <w:pStyle w:val="Puce"/>
        <w:pBdr>
          <w:left w:val="single" w:sz="4" w:space="11" w:color="auto"/>
        </w:pBdr>
        <w:rPr>
          <w:lang w:val="fr-CA"/>
        </w:rPr>
      </w:pPr>
      <w:r w:rsidRPr="008A6F5B">
        <w:rPr>
          <w:lang w:val="fr-CA"/>
        </w:rPr>
        <w:t>p</w:t>
      </w:r>
      <w:r w:rsidR="00695C94" w:rsidRPr="008A6F5B">
        <w:rPr>
          <w:lang w:val="fr-CA"/>
        </w:rPr>
        <w:t xml:space="preserve">our les </w:t>
      </w:r>
      <w:r w:rsidR="00861511" w:rsidRPr="008A6F5B">
        <w:rPr>
          <w:lang w:val="fr-CA"/>
        </w:rPr>
        <w:t xml:space="preserve">autres </w:t>
      </w:r>
      <w:r w:rsidR="00695C94" w:rsidRPr="008A6F5B">
        <w:rPr>
          <w:lang w:val="fr-CA"/>
        </w:rPr>
        <w:t xml:space="preserve">ponceaux, les travaux doivent s’effectuer selon les spécifications du même article </w:t>
      </w:r>
      <w:r w:rsidR="00673934" w:rsidRPr="008A6F5B">
        <w:rPr>
          <w:lang w:val="fr-CA"/>
        </w:rPr>
        <w:t>(15.10.3.1.3)</w:t>
      </w:r>
      <w:r w:rsidR="00FD1A87" w:rsidRPr="008A6F5B">
        <w:rPr>
          <w:lang w:val="fr-CA"/>
        </w:rPr>
        <w:t>,</w:t>
      </w:r>
      <w:r w:rsidR="00B24A65" w:rsidRPr="008A6F5B">
        <w:rPr>
          <w:lang w:val="fr-CA"/>
        </w:rPr>
        <w:t xml:space="preserve"> à l’exception</w:t>
      </w:r>
      <w:r w:rsidR="009A5C25" w:rsidRPr="008A6F5B">
        <w:rPr>
          <w:lang w:val="fr-CA"/>
        </w:rPr>
        <w:t xml:space="preserve"> des </w:t>
      </w:r>
      <w:r w:rsidR="00B6029C" w:rsidRPr="008A6F5B">
        <w:rPr>
          <w:lang w:val="fr-CA"/>
        </w:rPr>
        <w:t>spécifications</w:t>
      </w:r>
      <w:r w:rsidR="009A5C25" w:rsidRPr="008A6F5B">
        <w:rPr>
          <w:lang w:val="fr-CA"/>
        </w:rPr>
        <w:t xml:space="preserve"> au sujet</w:t>
      </w:r>
      <w:r w:rsidR="00861511" w:rsidRPr="008A6F5B">
        <w:rPr>
          <w:lang w:val="fr-CA"/>
        </w:rPr>
        <w:t xml:space="preserve"> </w:t>
      </w:r>
      <w:r w:rsidR="00B24A65" w:rsidRPr="008A6F5B">
        <w:rPr>
          <w:lang w:val="fr-CA"/>
        </w:rPr>
        <w:t xml:space="preserve">de la couche d’accrochage, qui peut être à </w:t>
      </w:r>
      <w:r w:rsidR="00475CA1" w:rsidRPr="008A6F5B">
        <w:rPr>
          <w:lang w:val="fr-CA"/>
        </w:rPr>
        <w:t>base de solvant</w:t>
      </w:r>
      <w:r w:rsidR="00861511" w:rsidRPr="008A6F5B">
        <w:rPr>
          <w:lang w:val="fr-CA"/>
        </w:rPr>
        <w:t xml:space="preserve">, </w:t>
      </w:r>
      <w:r w:rsidR="00475CA1" w:rsidRPr="008A6F5B">
        <w:rPr>
          <w:lang w:val="fr-CA"/>
        </w:rPr>
        <w:t xml:space="preserve">du délai minimal avant la </w:t>
      </w:r>
      <w:proofErr w:type="spellStart"/>
      <w:r w:rsidR="00475CA1" w:rsidRPr="008A6F5B">
        <w:rPr>
          <w:lang w:val="fr-CA"/>
        </w:rPr>
        <w:t>pose</w:t>
      </w:r>
      <w:proofErr w:type="spellEnd"/>
      <w:r w:rsidR="00475CA1" w:rsidRPr="008A6F5B">
        <w:rPr>
          <w:lang w:val="fr-CA"/>
        </w:rPr>
        <w:t>, qui doit être d</w:t>
      </w:r>
      <w:r w:rsidR="00820706" w:rsidRPr="008A6F5B">
        <w:rPr>
          <w:lang w:val="fr-CA"/>
        </w:rPr>
        <w:t xml:space="preserve">’au moins </w:t>
      </w:r>
      <w:r w:rsidR="00475CA1" w:rsidRPr="008A6F5B">
        <w:rPr>
          <w:lang w:val="fr-CA"/>
        </w:rPr>
        <w:t>48</w:t>
      </w:r>
      <w:r w:rsidR="00631D95" w:rsidRPr="008A6F5B">
        <w:rPr>
          <w:lang w:val="fr-CA"/>
        </w:rPr>
        <w:t> </w:t>
      </w:r>
      <w:r w:rsidR="00475CA1" w:rsidRPr="008A6F5B">
        <w:rPr>
          <w:lang w:val="fr-CA"/>
        </w:rPr>
        <w:t>heures sans précipitations suivant la fin de la période de cure</w:t>
      </w:r>
      <w:r w:rsidR="009A5C25" w:rsidRPr="008A6F5B">
        <w:rPr>
          <w:lang w:val="fr-CA"/>
        </w:rPr>
        <w:t>,</w:t>
      </w:r>
      <w:r w:rsidR="00861511" w:rsidRPr="008A6F5B">
        <w:rPr>
          <w:lang w:val="fr-CA"/>
        </w:rPr>
        <w:t xml:space="preserve"> et de la pose de la membrane, qui doit se faire entre le 15 mai et le 1</w:t>
      </w:r>
      <w:r w:rsidR="00861511" w:rsidRPr="008A6F5B">
        <w:rPr>
          <w:vertAlign w:val="superscript"/>
          <w:lang w:val="fr-CA"/>
        </w:rPr>
        <w:t>er</w:t>
      </w:r>
      <w:r w:rsidR="00861511" w:rsidRPr="008A6F5B">
        <w:rPr>
          <w:lang w:val="fr-CA"/>
        </w:rPr>
        <w:t> novembre</w:t>
      </w:r>
      <w:r w:rsidR="00695C94" w:rsidRPr="008A6F5B">
        <w:rPr>
          <w:lang w:val="fr-CA"/>
        </w:rPr>
        <w:t>.</w:t>
      </w:r>
      <w:r w:rsidR="00673934" w:rsidRPr="008A6F5B">
        <w:rPr>
          <w:lang w:val="fr-CA"/>
        </w:rPr>
        <w:t xml:space="preserve"> La mise en place de la membrane avec un équipement de pose mécanisé n’est pas exigée dans ces cas.</w:t>
      </w:r>
    </w:p>
    <w:bookmarkEnd w:id="185"/>
    <w:p w14:paraId="212B711A" w14:textId="77777777" w:rsidR="00B90795" w:rsidRPr="008A6F5B" w:rsidRDefault="00B90795" w:rsidP="00117A80">
      <w:pPr>
        <w:pStyle w:val="Texte"/>
        <w:pBdr>
          <w:left w:val="single" w:sz="4" w:space="4" w:color="auto"/>
        </w:pBdr>
      </w:pPr>
      <w:r w:rsidRPr="008A6F5B">
        <w:t>Le nettoyage des surfaces de béton du ponceau en vue de la pose de la membrane d’étanchéité est inclus dans le prix de la membrane.</w:t>
      </w:r>
    </w:p>
    <w:p w14:paraId="1A9EC6AB" w14:textId="77777777" w:rsidR="00F72C42" w:rsidRPr="008A6F5B" w:rsidRDefault="00F72C42" w:rsidP="00117A80">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583847E4" w14:textId="0DEC16B2" w:rsidR="00F72C42" w:rsidRPr="008A6F5B" w:rsidRDefault="00F72C42" w:rsidP="00117A80">
      <w:pPr>
        <w:pStyle w:val="Texte"/>
        <w:pBdr>
          <w:left w:val="single" w:sz="4" w:space="4" w:color="auto"/>
        </w:pBdr>
      </w:pPr>
      <w:r w:rsidRPr="008A6F5B">
        <w:t>Les exigences suivantes s’appliquent au béton des éléments de ponceau préfabriqués devant être recouvert</w:t>
      </w:r>
      <w:r w:rsidR="00E60057" w:rsidRPr="008A6F5B">
        <w:t>s</w:t>
      </w:r>
      <w:r w:rsidRPr="008A6F5B">
        <w:t xml:space="preserve"> d’une membrane d’étanchéité :</w:t>
      </w:r>
    </w:p>
    <w:p w14:paraId="4F504FA8" w14:textId="29B594C4" w:rsidR="00475CA1" w:rsidRPr="008A6F5B" w:rsidRDefault="00F72C42" w:rsidP="00F03813">
      <w:pPr>
        <w:pStyle w:val="Puce"/>
        <w:pBdr>
          <w:left w:val="single" w:sz="4" w:space="11" w:color="auto"/>
        </w:pBdr>
        <w:rPr>
          <w:lang w:val="fr-CA"/>
        </w:rPr>
      </w:pPr>
      <w:r w:rsidRPr="008A6F5B">
        <w:rPr>
          <w:lang w:val="fr-CA"/>
        </w:rPr>
        <w:t xml:space="preserve">moins de </w:t>
      </w:r>
      <w:r w:rsidR="00D853A0" w:rsidRPr="008A6F5B">
        <w:rPr>
          <w:lang w:val="fr-CA"/>
        </w:rPr>
        <w:t>48 </w:t>
      </w:r>
      <w:r w:rsidRPr="008A6F5B">
        <w:rPr>
          <w:lang w:val="fr-CA"/>
        </w:rPr>
        <w:t>heures avant la pose de la couche d’accrochage, les surfaces à recouvrir d</w:t>
      </w:r>
      <w:r w:rsidR="00AD2082" w:rsidRPr="008A6F5B">
        <w:rPr>
          <w:lang w:val="fr-CA"/>
        </w:rPr>
        <w:t>’un</w:t>
      </w:r>
      <w:r w:rsidRPr="008A6F5B">
        <w:rPr>
          <w:lang w:val="fr-CA"/>
        </w:rPr>
        <w:t>e membrane doivent être nettoyées au jet d’abrasifs secs</w:t>
      </w:r>
      <w:r w:rsidR="00475CA1" w:rsidRPr="008A6F5B">
        <w:rPr>
          <w:lang w:val="fr-CA"/>
        </w:rPr>
        <w:t xml:space="preserve"> en qualité au moins équivalente à celle obtenue par le jet de billes d’acier.</w:t>
      </w:r>
      <w:r w:rsidR="00E56E22" w:rsidRPr="008A6F5B">
        <w:rPr>
          <w:lang w:val="fr-CA"/>
        </w:rPr>
        <w:t xml:space="preserve"> </w:t>
      </w:r>
      <w:r w:rsidR="00475CA1" w:rsidRPr="008A6F5B">
        <w:rPr>
          <w:lang w:val="fr-CA"/>
        </w:rPr>
        <w:t>Les surfaces doivent être sèches au moment du nettoyage</w:t>
      </w:r>
      <w:r w:rsidRPr="008A6F5B">
        <w:rPr>
          <w:lang w:val="fr-CA"/>
        </w:rPr>
        <w:t xml:space="preserve">. Le nettoyage des surfaces </w:t>
      </w:r>
      <w:r w:rsidR="00475CA1" w:rsidRPr="008A6F5B">
        <w:rPr>
          <w:lang w:val="fr-CA"/>
        </w:rPr>
        <w:t xml:space="preserve">ne doit pas créer de dénivellation entre </w:t>
      </w:r>
      <w:r w:rsidR="00F946A1" w:rsidRPr="008A6F5B">
        <w:rPr>
          <w:lang w:val="fr-CA"/>
        </w:rPr>
        <w:t>2 </w:t>
      </w:r>
      <w:r w:rsidR="00475CA1" w:rsidRPr="008A6F5B">
        <w:rPr>
          <w:lang w:val="fr-CA"/>
        </w:rPr>
        <w:t xml:space="preserve">passages au jet et </w:t>
      </w:r>
      <w:r w:rsidRPr="008A6F5B">
        <w:rPr>
          <w:lang w:val="fr-CA"/>
        </w:rPr>
        <w:t>doit enlever toute trace de laitance, de matériau de cure ou toute autre souillure</w:t>
      </w:r>
      <w:r w:rsidR="0042566E" w:rsidRPr="008A6F5B">
        <w:rPr>
          <w:lang w:val="fr-CA"/>
        </w:rPr>
        <w:t xml:space="preserve">. </w:t>
      </w:r>
      <w:bookmarkStart w:id="186" w:name="_Hlk89953054"/>
      <w:r w:rsidR="0042566E" w:rsidRPr="008A6F5B">
        <w:rPr>
          <w:lang w:val="fr-CA"/>
        </w:rPr>
        <w:t xml:space="preserve">La circulation est interdite sur </w:t>
      </w:r>
      <w:r w:rsidR="000C5733" w:rsidRPr="008A6F5B">
        <w:rPr>
          <w:lang w:val="fr-CA"/>
        </w:rPr>
        <w:t>les surfaces nettoyées</w:t>
      </w:r>
      <w:r w:rsidR="0042566E" w:rsidRPr="008A6F5B">
        <w:rPr>
          <w:lang w:val="fr-CA"/>
        </w:rPr>
        <w:t>, à l’exception de celle des ouvriers et des équipements</w:t>
      </w:r>
      <w:r w:rsidR="007B01CB" w:rsidRPr="008A6F5B">
        <w:rPr>
          <w:lang w:val="fr-CA"/>
        </w:rPr>
        <w:t xml:space="preserve"> ou véhicules</w:t>
      </w:r>
      <w:r w:rsidR="0042566E" w:rsidRPr="008A6F5B">
        <w:rPr>
          <w:lang w:val="fr-CA"/>
        </w:rPr>
        <w:t xml:space="preserve"> requis pour la pose de la membrane</w:t>
      </w:r>
      <w:r w:rsidR="009A5C25" w:rsidRPr="008A6F5B">
        <w:rPr>
          <w:lang w:val="fr-CA"/>
        </w:rPr>
        <w:t>;</w:t>
      </w:r>
      <w:bookmarkEnd w:id="186"/>
    </w:p>
    <w:p w14:paraId="022AD165" w14:textId="51A87802" w:rsidR="00F72C42" w:rsidRPr="008A6F5B" w:rsidRDefault="00475CA1" w:rsidP="00F03813">
      <w:pPr>
        <w:pStyle w:val="Puce"/>
        <w:pBdr>
          <w:left w:val="single" w:sz="4" w:space="11" w:color="auto"/>
        </w:pBdr>
        <w:rPr>
          <w:lang w:val="fr-CA"/>
        </w:rPr>
      </w:pPr>
      <w:r w:rsidRPr="008A6F5B">
        <w:rPr>
          <w:lang w:val="fr-CA"/>
        </w:rPr>
        <w:t>i</w:t>
      </w:r>
      <w:r w:rsidR="00F72C42" w:rsidRPr="008A6F5B">
        <w:rPr>
          <w:lang w:val="fr-CA"/>
        </w:rPr>
        <w:t xml:space="preserve">mmédiatement avant l’application de la couche d’accrochage </w:t>
      </w:r>
      <w:r w:rsidRPr="008A6F5B">
        <w:rPr>
          <w:lang w:val="fr-CA"/>
        </w:rPr>
        <w:t xml:space="preserve">et </w:t>
      </w:r>
      <w:r w:rsidR="00AD2082" w:rsidRPr="008A6F5B">
        <w:rPr>
          <w:lang w:val="fr-CA"/>
        </w:rPr>
        <w:t xml:space="preserve">de </w:t>
      </w:r>
      <w:r w:rsidR="00F72C42" w:rsidRPr="008A6F5B">
        <w:rPr>
          <w:lang w:val="fr-CA"/>
        </w:rPr>
        <w:t>la membrane</w:t>
      </w:r>
      <w:r w:rsidRPr="008A6F5B">
        <w:rPr>
          <w:lang w:val="fr-CA"/>
        </w:rPr>
        <w:t xml:space="preserve"> d’étanchéité</w:t>
      </w:r>
      <w:r w:rsidR="00F72C42" w:rsidRPr="008A6F5B">
        <w:rPr>
          <w:lang w:val="fr-CA"/>
        </w:rPr>
        <w:t xml:space="preserve">, les poussières et les débris doivent être enlevés </w:t>
      </w:r>
      <w:r w:rsidR="00182408" w:rsidRPr="008A6F5B">
        <w:rPr>
          <w:lang w:val="fr-CA"/>
        </w:rPr>
        <w:t xml:space="preserve">avec </w:t>
      </w:r>
      <w:r w:rsidR="00F72C42" w:rsidRPr="008A6F5B">
        <w:rPr>
          <w:lang w:val="fr-CA"/>
        </w:rPr>
        <w:t>un jet d’air. Le matériel utilisé pour le jet d’air doit être muni d’un filtre qui capte l’huile</w:t>
      </w:r>
      <w:r w:rsidR="00B6029C" w:rsidRPr="008A6F5B">
        <w:rPr>
          <w:lang w:val="fr-CA"/>
        </w:rPr>
        <w:t>,</w:t>
      </w:r>
      <w:r w:rsidR="00F72C42" w:rsidRPr="008A6F5B">
        <w:rPr>
          <w:lang w:val="fr-CA"/>
        </w:rPr>
        <w:t xml:space="preserve"> et l’efficacité du filtre doit être démontrée avant l’utilisation du matériel</w:t>
      </w:r>
      <w:r w:rsidR="008D44F4" w:rsidRPr="008A6F5B">
        <w:rPr>
          <w:lang w:val="fr-CA"/>
        </w:rPr>
        <w:t>;</w:t>
      </w:r>
    </w:p>
    <w:p w14:paraId="6BB83AEB" w14:textId="3B7389E1" w:rsidR="00673934" w:rsidRPr="008A6F5B" w:rsidRDefault="00673934" w:rsidP="00F03813">
      <w:pPr>
        <w:pStyle w:val="Puce"/>
        <w:pBdr>
          <w:left w:val="single" w:sz="4" w:space="11" w:color="auto"/>
        </w:pBdr>
        <w:rPr>
          <w:lang w:val="fr-CA"/>
        </w:rPr>
      </w:pPr>
      <w:bookmarkStart w:id="187" w:name="_Hlk89953068"/>
      <w:r w:rsidRPr="008A6F5B">
        <w:rPr>
          <w:lang w:val="fr-CA"/>
        </w:rPr>
        <w:t>les travaux de pose de la membrane doivent s’effectuer selon les spécifications de l’article 15.10.3.1.3</w:t>
      </w:r>
      <w:r w:rsidR="00E331A4" w:rsidRPr="008A6F5B">
        <w:t xml:space="preserve"> </w:t>
      </w:r>
      <w:r w:rsidR="00151571" w:rsidRPr="008A6F5B">
        <w:t>« </w:t>
      </w:r>
      <w:r w:rsidR="00E331A4" w:rsidRPr="008A6F5B">
        <w:t>Pose de la membrane d</w:t>
      </w:r>
      <w:r w:rsidR="005F2F35" w:rsidRPr="008A6F5B">
        <w:t>’</w:t>
      </w:r>
      <w:r w:rsidR="00E331A4" w:rsidRPr="008A6F5B">
        <w:t>étanchéité</w:t>
      </w:r>
      <w:r w:rsidR="00151571" w:rsidRPr="008A6F5B">
        <w:t> »</w:t>
      </w:r>
      <w:r w:rsidRPr="008A6F5B">
        <w:rPr>
          <w:lang w:val="fr-CA"/>
        </w:rPr>
        <w:t xml:space="preserve"> du CCDG</w:t>
      </w:r>
      <w:r w:rsidR="00043195" w:rsidRPr="008A6F5B">
        <w:rPr>
          <w:lang w:val="fr-CA"/>
        </w:rPr>
        <w:t>,</w:t>
      </w:r>
      <w:r w:rsidRPr="008A6F5B">
        <w:rPr>
          <w:lang w:val="fr-CA"/>
        </w:rPr>
        <w:t xml:space="preserve"> à l’exception des spécifications au sujet de la couche d’accrochage, qui peut être à base de solvant, du délai minimal avant la </w:t>
      </w:r>
      <w:proofErr w:type="spellStart"/>
      <w:r w:rsidRPr="008A6F5B">
        <w:rPr>
          <w:lang w:val="fr-CA"/>
        </w:rPr>
        <w:t>pose</w:t>
      </w:r>
      <w:proofErr w:type="spellEnd"/>
      <w:r w:rsidRPr="008A6F5B">
        <w:rPr>
          <w:lang w:val="fr-CA"/>
        </w:rPr>
        <w:t>, qui doit être d’au moins 48 heures sans précipitations, et de la pose de la membrane, qui doit se faire entre le 15 mai et le 1</w:t>
      </w:r>
      <w:r w:rsidRPr="008A6F5B">
        <w:rPr>
          <w:vertAlign w:val="superscript"/>
          <w:lang w:val="fr-CA"/>
        </w:rPr>
        <w:t>er</w:t>
      </w:r>
      <w:r w:rsidRPr="008A6F5B">
        <w:rPr>
          <w:lang w:val="fr-CA"/>
        </w:rPr>
        <w:t> novembre.</w:t>
      </w:r>
      <w:r w:rsidR="007B01CB" w:rsidRPr="008A6F5B">
        <w:rPr>
          <w:lang w:val="fr-CA"/>
        </w:rPr>
        <w:t xml:space="preserve"> </w:t>
      </w:r>
      <w:r w:rsidRPr="008A6F5B">
        <w:rPr>
          <w:lang w:val="fr-CA"/>
        </w:rPr>
        <w:t>La mise en place de la membrane avec un équipement de pose mécanisé n’est pas exigée</w:t>
      </w:r>
      <w:r w:rsidR="00A07CFA" w:rsidRPr="008A6F5B">
        <w:rPr>
          <w:lang w:val="fr-CA"/>
        </w:rPr>
        <w:t>;</w:t>
      </w:r>
    </w:p>
    <w:bookmarkEnd w:id="187"/>
    <w:p w14:paraId="4D0D2D9B" w14:textId="1995B98A" w:rsidR="002844E4" w:rsidRPr="008A6F5B" w:rsidRDefault="003845D0" w:rsidP="00F03813">
      <w:pPr>
        <w:pStyle w:val="Puce"/>
        <w:pBdr>
          <w:left w:val="single" w:sz="4" w:space="11" w:color="auto"/>
        </w:pBdr>
        <w:rPr>
          <w:lang w:val="fr-CA"/>
        </w:rPr>
      </w:pPr>
      <w:r w:rsidRPr="008A6F5B">
        <w:rPr>
          <w:lang w:val="fr-CA"/>
        </w:rPr>
        <w:t>l</w:t>
      </w:r>
      <w:r w:rsidR="002844E4" w:rsidRPr="008A6F5B">
        <w:rPr>
          <w:lang w:val="fr-CA"/>
        </w:rPr>
        <w:t xml:space="preserve">a partie des joints entre les éléments des ponceaux recouverte de </w:t>
      </w:r>
      <w:r w:rsidR="00AD2082" w:rsidRPr="008A6F5B">
        <w:rPr>
          <w:lang w:val="fr-CA"/>
        </w:rPr>
        <w:t xml:space="preserve">la </w:t>
      </w:r>
      <w:r w:rsidR="002844E4" w:rsidRPr="008A6F5B">
        <w:rPr>
          <w:lang w:val="fr-CA"/>
        </w:rPr>
        <w:t>membrane d’étanchéité ne doit pas recevoir de membrane autocollante pour joints. Cette dernière doit cependant être installée aux end</w:t>
      </w:r>
      <w:r w:rsidR="0001211D" w:rsidRPr="008A6F5B">
        <w:rPr>
          <w:lang w:val="fr-CA"/>
        </w:rPr>
        <w:t>ro</w:t>
      </w:r>
      <w:r w:rsidR="002844E4" w:rsidRPr="008A6F5B">
        <w:rPr>
          <w:lang w:val="fr-CA"/>
        </w:rPr>
        <w:t>its qui ne sont p</w:t>
      </w:r>
      <w:r w:rsidR="00C44379" w:rsidRPr="008A6F5B">
        <w:rPr>
          <w:lang w:val="fr-CA"/>
        </w:rPr>
        <w:t>as recouverts d</w:t>
      </w:r>
      <w:r w:rsidR="009755CB" w:rsidRPr="008A6F5B">
        <w:rPr>
          <w:lang w:val="fr-CA"/>
        </w:rPr>
        <w:t>’un</w:t>
      </w:r>
      <w:r w:rsidR="00C44379" w:rsidRPr="008A6F5B">
        <w:rPr>
          <w:lang w:val="fr-CA"/>
        </w:rPr>
        <w:t>e membrane d’étanchéité. La membrane autocollante pour joint doit être prolongée sur une distance de 50</w:t>
      </w:r>
      <w:r w:rsidR="0001211D" w:rsidRPr="008A6F5B">
        <w:rPr>
          <w:lang w:val="fr-CA"/>
        </w:rPr>
        <w:t> </w:t>
      </w:r>
      <w:r w:rsidR="00C44379" w:rsidRPr="008A6F5B">
        <w:rPr>
          <w:lang w:val="fr-CA"/>
        </w:rPr>
        <w:t>mm sous la memb</w:t>
      </w:r>
      <w:r w:rsidR="0001211D" w:rsidRPr="008A6F5B">
        <w:rPr>
          <w:lang w:val="fr-CA"/>
        </w:rPr>
        <w:t>ra</w:t>
      </w:r>
      <w:r w:rsidR="00C44379" w:rsidRPr="008A6F5B">
        <w:rPr>
          <w:lang w:val="fr-CA"/>
        </w:rPr>
        <w:t>ne d’étanchéité aux points de jonction.</w:t>
      </w:r>
    </w:p>
    <w:p w14:paraId="2A647588" w14:textId="20AD7CFC" w:rsidR="005C010E" w:rsidRPr="008A6F5B" w:rsidRDefault="00120B31" w:rsidP="00117A80">
      <w:pPr>
        <w:pStyle w:val="Texte"/>
        <w:pBdr>
          <w:left w:val="single" w:sz="4" w:space="4" w:color="auto"/>
        </w:pBdr>
      </w:pPr>
      <w:r w:rsidRPr="008A6F5B">
        <w:t>Le nettoyage des surfaces de béton du ponceau en vue de la pose de la membrane d’étanchéité est inclus dans le prix de la membrane d’étanchéité.</w:t>
      </w:r>
    </w:p>
    <w:p w14:paraId="205AC999" w14:textId="77777777" w:rsidR="00120B31" w:rsidRPr="008A6F5B" w:rsidRDefault="00120B31" w:rsidP="0097699F">
      <w:pPr>
        <w:pStyle w:val="Titre2"/>
        <w:rPr>
          <w:lang w:val="fr-CA"/>
        </w:rPr>
      </w:pPr>
      <w:bookmarkStart w:id="188" w:name="_Toc120795230"/>
      <w:r w:rsidRPr="008A6F5B">
        <w:rPr>
          <w:lang w:val="fr-CA"/>
        </w:rPr>
        <w:t>OPTIONS DE PONCEAUX</w:t>
      </w:r>
      <w:bookmarkEnd w:id="188"/>
    </w:p>
    <w:p w14:paraId="55F4B1BF" w14:textId="197ADA7A" w:rsidR="00120B31" w:rsidRPr="008A6F5B" w:rsidRDefault="00120B31" w:rsidP="00042D59">
      <w:pPr>
        <w:pStyle w:val="Texte"/>
      </w:pPr>
      <w:r w:rsidRPr="008A6F5B">
        <w:t>L</w:t>
      </w:r>
      <w:r w:rsidR="00A06478" w:rsidRPr="008A6F5B">
        <w:t>’</w:t>
      </w:r>
      <w:r w:rsidR="00801FDE">
        <w:t>Entrepreneur</w:t>
      </w:r>
      <w:r w:rsidRPr="008A6F5B">
        <w:t xml:space="preserve"> doit </w:t>
      </w:r>
      <w:r w:rsidR="00182408" w:rsidRPr="008A6F5B">
        <w:t>choisir une seule des options ci-</w:t>
      </w:r>
      <w:r w:rsidR="001649E7" w:rsidRPr="008A6F5B">
        <w:t xml:space="preserve">après </w:t>
      </w:r>
      <w:r w:rsidR="00182408" w:rsidRPr="008A6F5B">
        <w:t>dans sa soumission.</w:t>
      </w:r>
    </w:p>
    <w:p w14:paraId="2753CAF3" w14:textId="77777777" w:rsidR="00120B31" w:rsidRPr="008A6F5B" w:rsidRDefault="00120B31" w:rsidP="002D5E8B">
      <w:pPr>
        <w:pStyle w:val="Titre3"/>
        <w:rPr>
          <w:lang w:val="fr-CA"/>
        </w:rPr>
      </w:pPr>
      <w:bookmarkStart w:id="189" w:name="_Toc120795231"/>
      <w:r w:rsidRPr="008A6F5B">
        <w:rPr>
          <w:lang w:val="fr-CA"/>
        </w:rPr>
        <w:t>Ponceaux homologués (préfabriqués)</w:t>
      </w:r>
      <w:bookmarkEnd w:id="189"/>
    </w:p>
    <w:p w14:paraId="549D8898"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Ponceau rectangulaire en béton armé sans gousset</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 xml:space="preserve"> </w:t>
      </w:r>
    </w:p>
    <w:p w14:paraId="3A8E1186" w14:textId="77777777" w:rsidR="00117A80" w:rsidRPr="008A6F5B" w:rsidRDefault="00117A80" w:rsidP="00117A80">
      <w:pPr>
        <w:pStyle w:val="Sautsparationtexteoptionnel"/>
      </w:pPr>
    </w:p>
    <w:p w14:paraId="77432781" w14:textId="77777777" w:rsidR="00120B31" w:rsidRPr="008A6F5B" w:rsidRDefault="00120B31" w:rsidP="00117A80">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Ponceau voûté en béton armé</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w:t>
      </w:r>
    </w:p>
    <w:p w14:paraId="664F7A4B" w14:textId="77777777" w:rsidR="00117A80" w:rsidRPr="008A6F5B" w:rsidRDefault="00117A80" w:rsidP="00117A80">
      <w:pPr>
        <w:pStyle w:val="Sautsparationtexteoptionnel"/>
      </w:pPr>
    </w:p>
    <w:p w14:paraId="121387F5" w14:textId="77777777" w:rsidR="00B84F76" w:rsidRPr="008A6F5B" w:rsidRDefault="00120B31" w:rsidP="00B84F76">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Ponceau voûté en tôle d’acier ondulée et galvanisée (T.O.G.)</w:t>
      </w:r>
      <w:r w:rsidR="00457572" w:rsidRPr="008A6F5B">
        <w:rPr>
          <w:lang w:val="fr-CA"/>
        </w:rPr>
        <w:t xml:space="preserve">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457572" w:rsidRPr="008A6F5B">
        <w:rPr>
          <w:lang w:val="fr-CA"/>
        </w:rPr>
        <w:t>)</w:t>
      </w:r>
      <w:r w:rsidRPr="008A6F5B">
        <w:rPr>
          <w:lang w:val="fr-CA"/>
        </w:rPr>
        <w:t>. Le niveau du dessus du piédestal doit être plus haut que la cote</w:t>
      </w:r>
      <w:r w:rsidR="00042D59" w:rsidRPr="008A6F5B">
        <w:rPr>
          <w:lang w:val="fr-CA"/>
        </w:rPr>
        <w:t>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E60057" w:rsidRPr="008A6F5B">
        <w:rPr>
          <w:lang w:val="fr-CA"/>
        </w:rPr>
        <w:t> </w:t>
      </w:r>
      <w:r w:rsidRPr="008A6F5B">
        <w:rPr>
          <w:lang w:val="fr-CA"/>
        </w:rPr>
        <w:t>m.</w:t>
      </w:r>
    </w:p>
    <w:p w14:paraId="12538D63" w14:textId="77777777" w:rsidR="00B84F76" w:rsidRPr="008A6F5B" w:rsidRDefault="00B84F76" w:rsidP="0042707B">
      <w:pPr>
        <w:pStyle w:val="Sautsparationtexteoptionnel"/>
      </w:pPr>
    </w:p>
    <w:p w14:paraId="2A63B81A" w14:textId="77777777" w:rsidR="00B84F76" w:rsidRPr="008A6F5B" w:rsidRDefault="00B84F76" w:rsidP="00B84F76">
      <w:pPr>
        <w:pStyle w:val="Option"/>
        <w:pBdr>
          <w:left w:val="single" w:sz="4" w:space="4" w:color="auto"/>
        </w:pBdr>
        <w:rPr>
          <w:lang w:val="fr-CA"/>
        </w:rPr>
      </w:pPr>
      <w:r w:rsidRPr="008A6F5B">
        <w:rPr>
          <w:lang w:val="fr-CA"/>
        </w:rPr>
        <w:t xml:space="preserve"> 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Ponceau rectangulaire en béton armé à section composée d’éléments multiples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w:t>
      </w:r>
    </w:p>
    <w:p w14:paraId="4E9A8C92" w14:textId="77777777" w:rsidR="00D05D5F" w:rsidRPr="008A6F5B" w:rsidRDefault="00D05D5F" w:rsidP="00D05D5F">
      <w:pPr>
        <w:pStyle w:val="Titre3"/>
        <w:rPr>
          <w:lang w:val="fr-CA"/>
        </w:rPr>
      </w:pPr>
      <w:bookmarkStart w:id="190" w:name="_Toc120795232"/>
      <w:r w:rsidRPr="008A6F5B">
        <w:rPr>
          <w:lang w:val="fr-CA"/>
        </w:rPr>
        <w:t>Ponceaux non homologués (coulés en place)</w:t>
      </w:r>
      <w:bookmarkEnd w:id="190"/>
    </w:p>
    <w:p w14:paraId="1A0F8FB0" w14:textId="77777777" w:rsidR="00D05D5F" w:rsidRPr="008A6F5B" w:rsidRDefault="00D05D5F" w:rsidP="00D05D5F">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 xml:space="preserve">Ponceau rectangulaire </w:t>
      </w:r>
      <w:r w:rsidR="00E73956" w:rsidRPr="008A6F5B">
        <w:rPr>
          <w:lang w:val="fr-CA"/>
        </w:rPr>
        <w:t xml:space="preserve">en béton armé </w:t>
      </w:r>
      <w:r w:rsidRPr="008A6F5B">
        <w:rPr>
          <w:lang w:val="fr-CA"/>
        </w:rPr>
        <w:t xml:space="preserve">avec goussets. </w:t>
      </w:r>
    </w:p>
    <w:p w14:paraId="620813D3" w14:textId="77777777" w:rsidR="00D05D5F" w:rsidRPr="008A6F5B" w:rsidRDefault="00D05D5F" w:rsidP="00D05D5F">
      <w:pPr>
        <w:pStyle w:val="Sautsparationtexteoptionnel"/>
      </w:pPr>
    </w:p>
    <w:p w14:paraId="6AED6B07" w14:textId="77777777" w:rsidR="00D05D5F" w:rsidRPr="008A6F5B" w:rsidRDefault="00D05D5F" w:rsidP="00D05D5F">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Ponceau voû</w:t>
      </w:r>
      <w:r w:rsidR="00E73956" w:rsidRPr="008A6F5B">
        <w:rPr>
          <w:lang w:val="fr-CA"/>
        </w:rPr>
        <w:t>té en béton armé</w:t>
      </w:r>
      <w:r w:rsidRPr="008A6F5B">
        <w:rPr>
          <w:lang w:val="fr-CA"/>
        </w:rPr>
        <w:t>.</w:t>
      </w:r>
    </w:p>
    <w:p w14:paraId="312FE288" w14:textId="77777777" w:rsidR="00120B31" w:rsidRPr="008A6F5B" w:rsidRDefault="00120B31" w:rsidP="002D5E8B">
      <w:pPr>
        <w:pStyle w:val="Titre3"/>
        <w:rPr>
          <w:lang w:val="fr-CA"/>
        </w:rPr>
      </w:pPr>
      <w:bookmarkStart w:id="191" w:name="_Toc120795233"/>
      <w:r w:rsidRPr="008A6F5B">
        <w:rPr>
          <w:lang w:val="fr-CA"/>
        </w:rPr>
        <w:t>Ponceaux non homologués (préfabriqués)</w:t>
      </w:r>
      <w:bookmarkEnd w:id="191"/>
    </w:p>
    <w:p w14:paraId="15123FF8"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 xml:space="preserve">Ponceau rectangulaire </w:t>
      </w:r>
      <w:r w:rsidR="00B84F76" w:rsidRPr="008A6F5B">
        <w:rPr>
          <w:lang w:val="fr-CA"/>
        </w:rPr>
        <w:t xml:space="preserve">en béton armé </w:t>
      </w:r>
      <w:r w:rsidRPr="008A6F5B">
        <w:rPr>
          <w:lang w:val="fr-CA"/>
        </w:rPr>
        <w:t>avec goussets.</w:t>
      </w:r>
    </w:p>
    <w:p w14:paraId="782CC849" w14:textId="77777777" w:rsidR="00F977A4" w:rsidRPr="008A6F5B" w:rsidRDefault="00F977A4" w:rsidP="0042707B">
      <w:pPr>
        <w:pStyle w:val="Sautsparationtexteoptionnel"/>
      </w:pPr>
    </w:p>
    <w:p w14:paraId="690C8563" w14:textId="77777777" w:rsidR="00F977A4" w:rsidRPr="008A6F5B" w:rsidRDefault="00F977A4" w:rsidP="00F977A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 xml:space="preserve">Tuyau circulaire en béton armé. </w:t>
      </w:r>
    </w:p>
    <w:p w14:paraId="20662452" w14:textId="77777777" w:rsidR="00F977A4" w:rsidRPr="008A6F5B" w:rsidRDefault="00F977A4" w:rsidP="0042707B">
      <w:pPr>
        <w:pStyle w:val="Sautsparationtexteoptionnel"/>
      </w:pPr>
    </w:p>
    <w:p w14:paraId="098C3336" w14:textId="77777777" w:rsidR="00F977A4" w:rsidRPr="008A6F5B" w:rsidRDefault="00F977A4" w:rsidP="00F977A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Tuyau circulaire en béton non armé.</w:t>
      </w:r>
    </w:p>
    <w:p w14:paraId="629554CA" w14:textId="77777777" w:rsidR="00F977A4" w:rsidRPr="008A6F5B" w:rsidRDefault="00F977A4" w:rsidP="0042707B">
      <w:pPr>
        <w:pStyle w:val="Sautsparationtexteoptionnel"/>
      </w:pPr>
    </w:p>
    <w:p w14:paraId="15E2AFBD"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 xml:space="preserve">Tuyau circulaire hélicoïdal en tôle ondulée en acier galvanisé avec </w:t>
      </w:r>
      <w:r w:rsidR="009D5F77" w:rsidRPr="008A6F5B">
        <w:rPr>
          <w:lang w:val="fr-CA"/>
        </w:rPr>
        <w:t>revêtement de type strate de polymère,</w:t>
      </w:r>
      <w:r w:rsidRPr="008A6F5B">
        <w:rPr>
          <w:lang w:val="fr-CA"/>
        </w:rPr>
        <w:t xml:space="preserve"> à joints agrafés.</w:t>
      </w:r>
    </w:p>
    <w:p w14:paraId="347C9DC8" w14:textId="77777777" w:rsidR="00117A80" w:rsidRPr="008A6F5B" w:rsidRDefault="00117A80" w:rsidP="0042707B">
      <w:pPr>
        <w:pStyle w:val="Sautsparationtexteoptionnel"/>
      </w:pPr>
    </w:p>
    <w:p w14:paraId="2BBDDD5F"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 xml:space="preserve">Tuyau circulaire hélicoïdal en tôle ondulée en acier </w:t>
      </w:r>
      <w:proofErr w:type="spellStart"/>
      <w:r w:rsidRPr="008A6F5B">
        <w:rPr>
          <w:lang w:val="fr-CA"/>
        </w:rPr>
        <w:t>aluminisé</w:t>
      </w:r>
      <w:proofErr w:type="spellEnd"/>
      <w:r w:rsidR="009D5F77" w:rsidRPr="008A6F5B">
        <w:rPr>
          <w:lang w:val="fr-CA"/>
        </w:rPr>
        <w:t>,</w:t>
      </w:r>
      <w:r w:rsidRPr="008A6F5B">
        <w:rPr>
          <w:lang w:val="fr-CA"/>
        </w:rPr>
        <w:t xml:space="preserve"> à joints agrafés.</w:t>
      </w:r>
    </w:p>
    <w:p w14:paraId="2DE24594" w14:textId="77777777" w:rsidR="009D5F77" w:rsidRPr="008A6F5B" w:rsidRDefault="009D5F77" w:rsidP="0042707B">
      <w:pPr>
        <w:pStyle w:val="Sautsparationtexteoptionnel"/>
      </w:pPr>
    </w:p>
    <w:p w14:paraId="5C93FDDB" w14:textId="77777777" w:rsidR="009D5F77" w:rsidRPr="008A6F5B" w:rsidRDefault="009D5F77" w:rsidP="009D5F77">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Tuyau arqué hélicoïdal en tôle ondulée en acier galvanisé avec revêtement de type strate de polymère,</w:t>
      </w:r>
      <w:r w:rsidR="007E5668" w:rsidRPr="008A6F5B">
        <w:rPr>
          <w:lang w:val="fr-CA"/>
        </w:rPr>
        <w:t xml:space="preserve"> </w:t>
      </w:r>
      <w:r w:rsidRPr="008A6F5B">
        <w:rPr>
          <w:lang w:val="fr-CA"/>
        </w:rPr>
        <w:t xml:space="preserve">à joints agrafés </w:t>
      </w:r>
    </w:p>
    <w:p w14:paraId="347E9227" w14:textId="77777777" w:rsidR="009D5F77" w:rsidRPr="008A6F5B" w:rsidRDefault="009D5F77" w:rsidP="0042707B">
      <w:pPr>
        <w:pStyle w:val="Sautsparationtexteoptionnel"/>
      </w:pPr>
    </w:p>
    <w:p w14:paraId="76B9A29A" w14:textId="77777777" w:rsidR="009D5F77" w:rsidRPr="008A6F5B" w:rsidRDefault="009D5F77" w:rsidP="009D5F77">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 xml:space="preserve">Tuyau arqué hélicoïdal en tôle ondulée en acier </w:t>
      </w:r>
      <w:proofErr w:type="spellStart"/>
      <w:r w:rsidRPr="008A6F5B">
        <w:rPr>
          <w:lang w:val="fr-CA"/>
        </w:rPr>
        <w:t>aluminisé</w:t>
      </w:r>
      <w:proofErr w:type="spellEnd"/>
      <w:r w:rsidRPr="008A6F5B">
        <w:rPr>
          <w:lang w:val="fr-CA"/>
        </w:rPr>
        <w:t>, à joints agrafés.</w:t>
      </w:r>
    </w:p>
    <w:p w14:paraId="4A9FF63D" w14:textId="77777777" w:rsidR="00117A80" w:rsidRPr="008A6F5B" w:rsidRDefault="00117A80" w:rsidP="00117A80">
      <w:pPr>
        <w:pStyle w:val="Sautsparationtexteoptionnel"/>
      </w:pPr>
    </w:p>
    <w:p w14:paraId="75B66B95"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703F21" w:rsidRPr="008A6F5B">
        <w:rPr>
          <w:lang w:val="fr-CA"/>
        </w:rPr>
        <w:tab/>
      </w:r>
      <w:r w:rsidRPr="008A6F5B">
        <w:rPr>
          <w:lang w:val="fr-CA"/>
        </w:rPr>
        <w:t>Tuyau en tôle forte ondulée en acier galvanisé</w:t>
      </w:r>
      <w:r w:rsidR="00D05D5F" w:rsidRPr="008A6F5B">
        <w:rPr>
          <w:lang w:val="fr-CA"/>
        </w:rPr>
        <w:t>,</w:t>
      </w:r>
      <w:r w:rsidRPr="008A6F5B">
        <w:rPr>
          <w:lang w:val="fr-CA"/>
        </w:rPr>
        <w:t xml:space="preserve"> à joints boulonnés</w:t>
      </w:r>
      <w:r w:rsidR="00703F21" w:rsidRPr="008A6F5B">
        <w:rPr>
          <w:lang w:val="fr-CA"/>
        </w:rPr>
        <w:t>.</w:t>
      </w:r>
    </w:p>
    <w:p w14:paraId="724A22C5" w14:textId="77777777" w:rsidR="00117A80" w:rsidRPr="008A6F5B" w:rsidRDefault="00117A80" w:rsidP="00117A80">
      <w:pPr>
        <w:pStyle w:val="Sautsparationtexteoptionnel"/>
      </w:pPr>
    </w:p>
    <w:p w14:paraId="2124D249"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703F21" w:rsidRPr="008A6F5B">
        <w:rPr>
          <w:lang w:val="fr-CA"/>
        </w:rPr>
        <w:tab/>
      </w:r>
      <w:r w:rsidRPr="008A6F5B">
        <w:rPr>
          <w:lang w:val="fr-CA"/>
        </w:rPr>
        <w:t xml:space="preserve">Tuyau en tôle forte ondulée en acier avec </w:t>
      </w:r>
      <w:r w:rsidR="00D05D5F" w:rsidRPr="008A6F5B">
        <w:rPr>
          <w:lang w:val="fr-CA"/>
        </w:rPr>
        <w:t xml:space="preserve">revêtement de type </w:t>
      </w:r>
      <w:r w:rsidR="0097395F" w:rsidRPr="008A6F5B">
        <w:rPr>
          <w:lang w:val="fr-CA"/>
        </w:rPr>
        <w:t>copolymère thermoplastique</w:t>
      </w:r>
      <w:r w:rsidR="00D05D5F" w:rsidRPr="008A6F5B">
        <w:rPr>
          <w:lang w:val="fr-CA"/>
        </w:rPr>
        <w:t>,</w:t>
      </w:r>
      <w:r w:rsidRPr="008A6F5B">
        <w:rPr>
          <w:lang w:val="fr-CA"/>
        </w:rPr>
        <w:t xml:space="preserve"> à joints boulonnés</w:t>
      </w:r>
      <w:r w:rsidR="00703F21" w:rsidRPr="008A6F5B">
        <w:rPr>
          <w:lang w:val="fr-CA"/>
        </w:rPr>
        <w:t>.</w:t>
      </w:r>
    </w:p>
    <w:p w14:paraId="1CA3F198" w14:textId="77777777" w:rsidR="00117A80" w:rsidRPr="008A6F5B" w:rsidRDefault="00117A80" w:rsidP="00117A80">
      <w:pPr>
        <w:pStyle w:val="Sautsparationtexteoptionnel"/>
      </w:pPr>
    </w:p>
    <w:p w14:paraId="58781B1A"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Pr="008A6F5B">
        <w:rPr>
          <w:lang w:val="fr-CA"/>
        </w:rPr>
        <w:tab/>
        <w:t>Ponceau en tôle forte ondulée en acier galvanisé</w:t>
      </w:r>
      <w:r w:rsidR="00D05D5F" w:rsidRPr="008A6F5B">
        <w:rPr>
          <w:lang w:val="fr-CA"/>
        </w:rPr>
        <w:t>,</w:t>
      </w:r>
      <w:r w:rsidRPr="008A6F5B">
        <w:rPr>
          <w:lang w:val="fr-CA"/>
        </w:rPr>
        <w:t xml:space="preserve"> à joints boulonnés.</w:t>
      </w:r>
    </w:p>
    <w:p w14:paraId="12B487D8" w14:textId="77777777" w:rsidR="00117A80" w:rsidRPr="008A6F5B" w:rsidRDefault="00117A80" w:rsidP="00117A80">
      <w:pPr>
        <w:pStyle w:val="Sautsparationtexteoptionnel"/>
      </w:pPr>
    </w:p>
    <w:p w14:paraId="32CC2351" w14:textId="77777777" w:rsidR="00120B31" w:rsidRPr="008A6F5B" w:rsidRDefault="00120B31" w:rsidP="001748E4">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00EE23A7" w:rsidRPr="008A6F5B">
        <w:rPr>
          <w:lang w:val="fr-CA"/>
        </w:rPr>
        <w:instrText>  </w:instrText>
      </w:r>
      <w:r w:rsidR="0012589F" w:rsidRPr="008A6F5B">
        <w:rPr>
          <w:lang w:val="fr-CA"/>
        </w:rPr>
        <w:fldChar w:fldCharType="end"/>
      </w:r>
      <w:r w:rsidR="00703F21" w:rsidRPr="008A6F5B">
        <w:rPr>
          <w:lang w:val="fr-CA"/>
        </w:rPr>
        <w:tab/>
      </w:r>
      <w:r w:rsidRPr="008A6F5B">
        <w:rPr>
          <w:lang w:val="fr-CA"/>
        </w:rPr>
        <w:t xml:space="preserve">Ponceau en tôle forte ondulée en acier avec </w:t>
      </w:r>
      <w:r w:rsidR="00D05D5F" w:rsidRPr="008A6F5B">
        <w:rPr>
          <w:lang w:val="fr-CA"/>
        </w:rPr>
        <w:t xml:space="preserve">revêtement de type </w:t>
      </w:r>
      <w:r w:rsidR="0097395F" w:rsidRPr="008A6F5B">
        <w:rPr>
          <w:lang w:val="fr-CA"/>
        </w:rPr>
        <w:t>copolymère thermoplastique</w:t>
      </w:r>
      <w:r w:rsidR="00D05D5F" w:rsidRPr="008A6F5B">
        <w:rPr>
          <w:lang w:val="fr-CA"/>
        </w:rPr>
        <w:t>,</w:t>
      </w:r>
      <w:r w:rsidRPr="008A6F5B">
        <w:rPr>
          <w:lang w:val="fr-CA"/>
        </w:rPr>
        <w:t xml:space="preserve"> à joints boulonnés</w:t>
      </w:r>
      <w:r w:rsidR="00703F21" w:rsidRPr="008A6F5B">
        <w:rPr>
          <w:lang w:val="fr-CA"/>
        </w:rPr>
        <w:t>.</w:t>
      </w:r>
    </w:p>
    <w:p w14:paraId="5C739697" w14:textId="77777777" w:rsidR="009D5F77" w:rsidRPr="008A6F5B" w:rsidRDefault="009D5F77" w:rsidP="0042707B">
      <w:pPr>
        <w:pStyle w:val="Sautsparationtexteoptionnel"/>
      </w:pPr>
    </w:p>
    <w:p w14:paraId="59651996" w14:textId="77777777" w:rsidR="009D5F77" w:rsidRPr="008A6F5B" w:rsidRDefault="009D5F77" w:rsidP="009D5F77">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Tuyau circulaire en polyéthylène haute densité (PEHD)</w:t>
      </w:r>
      <w:r w:rsidR="00D05D5F" w:rsidRPr="008A6F5B">
        <w:rPr>
          <w:lang w:val="fr-CA"/>
        </w:rPr>
        <w:t>, à profil ouvert.</w:t>
      </w:r>
    </w:p>
    <w:p w14:paraId="16937D91" w14:textId="77777777" w:rsidR="00D05D5F" w:rsidRPr="008A6F5B" w:rsidRDefault="00D05D5F" w:rsidP="0042707B">
      <w:pPr>
        <w:pStyle w:val="Sautsparationtexteoptionnel"/>
      </w:pPr>
    </w:p>
    <w:p w14:paraId="3344D0A2" w14:textId="31A4020B" w:rsidR="00D05D5F" w:rsidRPr="008A6F5B" w:rsidRDefault="00D05D5F" w:rsidP="00D05D5F">
      <w:pPr>
        <w:pStyle w:val="Option"/>
        <w:pBdr>
          <w:left w:val="single" w:sz="4" w:space="4" w:color="auto"/>
        </w:pBdr>
        <w:rPr>
          <w:lang w:val="fr-CA"/>
        </w:rPr>
      </w:pPr>
      <w:r w:rsidRPr="008A6F5B">
        <w:rPr>
          <w:lang w:val="fr-CA"/>
        </w:rPr>
        <w:t xml:space="preserve">Option </w:t>
      </w:r>
      <w:r w:rsidR="0012589F" w:rsidRPr="008A6F5B">
        <w:rPr>
          <w:lang w:val="fr-CA"/>
        </w:rPr>
        <w:fldChar w:fldCharType="begin"/>
      </w:r>
      <w:r w:rsidRPr="008A6F5B">
        <w:rPr>
          <w:lang w:val="fr-CA"/>
        </w:rPr>
        <w:instrText>  </w:instrText>
      </w:r>
      <w:r w:rsidR="0012589F" w:rsidRPr="008A6F5B">
        <w:rPr>
          <w:lang w:val="fr-CA"/>
        </w:rPr>
        <w:fldChar w:fldCharType="end"/>
      </w:r>
      <w:r w:rsidRPr="008A6F5B">
        <w:rPr>
          <w:lang w:val="fr-CA"/>
        </w:rPr>
        <w:tab/>
        <w:t>Tuyau circulaire en polyéthylène haute densité (PEHD), à profil fermé.</w:t>
      </w:r>
    </w:p>
    <w:p w14:paraId="7BEF3F9A" w14:textId="78B1C87B" w:rsidR="00325279" w:rsidRPr="008A6F5B" w:rsidRDefault="00325279" w:rsidP="000F5662">
      <w:pPr>
        <w:pStyle w:val="Sautsparationtexteoptionnel"/>
      </w:pPr>
    </w:p>
    <w:p w14:paraId="57651BAF" w14:textId="1059061C" w:rsidR="00325279" w:rsidRPr="008A6F5B" w:rsidRDefault="00325279" w:rsidP="0097699F">
      <w:pPr>
        <w:pStyle w:val="Titre2"/>
        <w:rPr>
          <w:lang w:val="fr-CA"/>
        </w:rPr>
      </w:pPr>
      <w:bookmarkStart w:id="192" w:name="_Toc120795234"/>
      <w:r w:rsidRPr="008A6F5B">
        <w:rPr>
          <w:lang w:val="fr-CA"/>
        </w:rPr>
        <w:t>TUYAUX EN BÉTON ARMÉ DE CLASSE SPÉCIALE</w:t>
      </w:r>
      <w:bookmarkEnd w:id="192"/>
    </w:p>
    <w:p w14:paraId="27123618" w14:textId="191C3B96" w:rsidR="002F3C33" w:rsidRPr="008A6F5B" w:rsidRDefault="00866907" w:rsidP="000F5662">
      <w:pPr>
        <w:pStyle w:val="Texte"/>
        <w:pBdr>
          <w:left w:val="single" w:sz="4" w:space="4" w:color="auto"/>
        </w:pBdr>
      </w:pPr>
      <w:r w:rsidRPr="008A6F5B">
        <w:t>L</w:t>
      </w:r>
      <w:r w:rsidR="002F3C33" w:rsidRPr="008A6F5B">
        <w:t>es tuyaux circulaires en béton armé sont de classe spéciale</w:t>
      </w:r>
      <w:r w:rsidRPr="008A6F5B">
        <w:t>. L</w:t>
      </w:r>
      <w:r w:rsidR="002F3C33" w:rsidRPr="008A6F5B">
        <w:t>’</w:t>
      </w:r>
      <w:r w:rsidR="00801FDE">
        <w:t>Entrepreneur</w:t>
      </w:r>
      <w:r w:rsidR="002F3C33" w:rsidRPr="008A6F5B">
        <w:t xml:space="preserve"> doit démontrer, par un essai de </w:t>
      </w:r>
      <w:r w:rsidR="002A4620" w:rsidRPr="008A6F5B">
        <w:t>résistance</w:t>
      </w:r>
      <w:r w:rsidR="002F3C33" w:rsidRPr="008A6F5B">
        <w:t xml:space="preserve"> </w:t>
      </w:r>
      <w:r w:rsidR="002A4620" w:rsidRPr="008A6F5B">
        <w:t xml:space="preserve">à la fissuration et à la rupture par la méthode </w:t>
      </w:r>
      <w:r w:rsidR="002F3C33" w:rsidRPr="008A6F5B">
        <w:t xml:space="preserve">des </w:t>
      </w:r>
      <w:r w:rsidR="00A15F95" w:rsidRPr="008A6F5B">
        <w:t>3 </w:t>
      </w:r>
      <w:r w:rsidR="002F3C33" w:rsidRPr="008A6F5B">
        <w:t xml:space="preserve">génératrices, l’atteinte d’une résistance supérieure à </w:t>
      </w:r>
      <w:r w:rsidR="0097699F" w:rsidRPr="008A6F5B">
        <w:fldChar w:fldCharType="begin"/>
      </w:r>
      <w:r w:rsidR="0097699F" w:rsidRPr="008A6F5B">
        <w:instrText>  </w:instrText>
      </w:r>
      <w:r w:rsidR="0097699F" w:rsidRPr="008A6F5B">
        <w:fldChar w:fldCharType="end"/>
      </w:r>
      <w:r w:rsidR="0097699F" w:rsidRPr="008A6F5B">
        <w:t> </w:t>
      </w:r>
      <w:r w:rsidR="002F3C33" w:rsidRPr="008A6F5B">
        <w:t>N/</w:t>
      </w:r>
      <w:proofErr w:type="spellStart"/>
      <w:r w:rsidR="002F3C33" w:rsidRPr="008A6F5B">
        <w:t>m</w:t>
      </w:r>
      <w:r w:rsidR="00F55A54" w:rsidRPr="008A6F5B">
        <w:t>-</w:t>
      </w:r>
      <w:r w:rsidR="002F3C33" w:rsidRPr="008A6F5B">
        <w:t>mm</w:t>
      </w:r>
      <w:proofErr w:type="spellEnd"/>
      <w:r w:rsidR="002F3C33" w:rsidRPr="008A6F5B">
        <w:t xml:space="preserve"> à la première fissuration de 0</w:t>
      </w:r>
      <w:r w:rsidR="00B076C3" w:rsidRPr="008A6F5B">
        <w:t>,</w:t>
      </w:r>
      <w:r w:rsidR="002F3C33" w:rsidRPr="008A6F5B">
        <w:t>3</w:t>
      </w:r>
      <w:r w:rsidR="00C8363C" w:rsidRPr="008A6F5B">
        <w:t> </w:t>
      </w:r>
      <w:r w:rsidR="002F3C33" w:rsidRPr="008A6F5B">
        <w:t>mm</w:t>
      </w:r>
      <w:r w:rsidR="00F55A54" w:rsidRPr="008A6F5B">
        <w:t xml:space="preserve"> (charge</w:t>
      </w:r>
      <w:r w:rsidR="00972698" w:rsidRPr="008A6F5B">
        <w:t> </w:t>
      </w:r>
      <w:r w:rsidR="00F55A54" w:rsidRPr="008A6F5B">
        <w:t>D</w:t>
      </w:r>
      <w:r w:rsidR="00F55A54" w:rsidRPr="008A6F5B">
        <w:rPr>
          <w:vertAlign w:val="subscript"/>
        </w:rPr>
        <w:t>0</w:t>
      </w:r>
      <w:proofErr w:type="gramStart"/>
      <w:r w:rsidR="00F55A54" w:rsidRPr="008A6F5B">
        <w:rPr>
          <w:vertAlign w:val="subscript"/>
        </w:rPr>
        <w:t>,3</w:t>
      </w:r>
      <w:proofErr w:type="gramEnd"/>
      <w:r w:rsidR="00F55A54" w:rsidRPr="008A6F5B">
        <w:t>)</w:t>
      </w:r>
      <w:r w:rsidRPr="008A6F5B">
        <w:t xml:space="preserve"> et supérieure à </w:t>
      </w:r>
      <w:r w:rsidR="0097699F" w:rsidRPr="008A6F5B">
        <w:fldChar w:fldCharType="begin"/>
      </w:r>
      <w:r w:rsidR="0097699F" w:rsidRPr="008A6F5B">
        <w:instrText>  </w:instrText>
      </w:r>
      <w:r w:rsidR="0097699F" w:rsidRPr="008A6F5B">
        <w:fldChar w:fldCharType="end"/>
      </w:r>
      <w:r w:rsidR="0097699F" w:rsidRPr="008A6F5B">
        <w:t> </w:t>
      </w:r>
      <w:r w:rsidRPr="008A6F5B">
        <w:t>N/</w:t>
      </w:r>
      <w:proofErr w:type="spellStart"/>
      <w:r w:rsidRPr="008A6F5B">
        <w:t>m-mm</w:t>
      </w:r>
      <w:proofErr w:type="spellEnd"/>
      <w:r w:rsidRPr="008A6F5B">
        <w:t xml:space="preserve"> à l’ultime (charge </w:t>
      </w:r>
      <w:proofErr w:type="spellStart"/>
      <w:r w:rsidRPr="008A6F5B">
        <w:t>D</w:t>
      </w:r>
      <w:r w:rsidRPr="008A6F5B">
        <w:rPr>
          <w:vertAlign w:val="subscript"/>
        </w:rPr>
        <w:t>ult</w:t>
      </w:r>
      <w:proofErr w:type="spellEnd"/>
      <w:r w:rsidRPr="008A6F5B">
        <w:t>)</w:t>
      </w:r>
      <w:r w:rsidR="002F3C33" w:rsidRPr="008A6F5B">
        <w:t>.</w:t>
      </w:r>
      <w:r w:rsidR="0097699F" w:rsidRPr="008A6F5B">
        <w:t xml:space="preserve"> </w:t>
      </w:r>
      <w:r w:rsidR="002F3C33" w:rsidRPr="008A6F5B">
        <w:t xml:space="preserve">L’essai doit être réalisé selon </w:t>
      </w:r>
      <w:r w:rsidR="00F55A54" w:rsidRPr="008A6F5B">
        <w:t xml:space="preserve">les paramètres de </w:t>
      </w:r>
      <w:r w:rsidR="002F3C33" w:rsidRPr="008A6F5B">
        <w:t>la norme BNQ</w:t>
      </w:r>
      <w:r w:rsidR="00631D95" w:rsidRPr="008A6F5B">
        <w:t> </w:t>
      </w:r>
      <w:r w:rsidR="002F3C33" w:rsidRPr="008A6F5B">
        <w:t>2622-126</w:t>
      </w:r>
      <w:r w:rsidR="00F55A54" w:rsidRPr="008A6F5B">
        <w:t>.</w:t>
      </w:r>
    </w:p>
    <w:p w14:paraId="614B571A" w14:textId="22159906" w:rsidR="002F3C33" w:rsidRPr="008A6F5B" w:rsidRDefault="002F3C33" w:rsidP="000F5662">
      <w:pPr>
        <w:pStyle w:val="Texte"/>
        <w:pBdr>
          <w:left w:val="single" w:sz="4" w:space="4" w:color="auto"/>
        </w:pBdr>
      </w:pPr>
      <w:r w:rsidRPr="008A6F5B">
        <w:t>L’essai doit avoir lieu au moins</w:t>
      </w:r>
      <w:r w:rsidR="00A51BD1" w:rsidRPr="008A6F5B">
        <w:t xml:space="preserve"> </w:t>
      </w:r>
      <w:r w:rsidR="00BC23AD" w:rsidRPr="008A6F5B">
        <w:t>14 </w:t>
      </w:r>
      <w:r w:rsidRPr="008A6F5B">
        <w:t>jours avant la fabrication, en présence d’un représentant du Ministère.</w:t>
      </w:r>
    </w:p>
    <w:p w14:paraId="37CA0FA2" w14:textId="77777777" w:rsidR="002F3C33" w:rsidRPr="008A6F5B" w:rsidRDefault="002F3C33" w:rsidP="00E844D9">
      <w:pPr>
        <w:pStyle w:val="Sautsparationtexteoptionnel"/>
      </w:pPr>
    </w:p>
    <w:p w14:paraId="38E44902" w14:textId="77777777" w:rsidR="00756D9E" w:rsidRPr="008A6F5B" w:rsidRDefault="0042707B" w:rsidP="0097699F">
      <w:pPr>
        <w:pStyle w:val="Titre2"/>
        <w:rPr>
          <w:lang w:val="fr-CA"/>
        </w:rPr>
      </w:pPr>
      <w:bookmarkStart w:id="193" w:name="_Toc120795235"/>
      <w:r w:rsidRPr="008A6F5B">
        <w:rPr>
          <w:lang w:val="fr-CA"/>
        </w:rPr>
        <w:t>MODE DE PAIEMENT</w:t>
      </w:r>
      <w:bookmarkEnd w:id="193"/>
    </w:p>
    <w:p w14:paraId="28D1A5DF" w14:textId="4B51B4D1" w:rsidR="00756D9E" w:rsidRPr="008A6F5B" w:rsidRDefault="00120B31" w:rsidP="005830A2">
      <w:pPr>
        <w:pStyle w:val="Texte"/>
        <w:pBdr>
          <w:left w:val="single" w:sz="4" w:space="4" w:color="auto"/>
        </w:pBdr>
      </w:pPr>
      <w:r w:rsidRPr="008A6F5B">
        <w:t xml:space="preserve">Les ponceaux coulés en place sont payés au mètre selon l’axe horizontal d’après les dimensions théoriques décrites </w:t>
      </w:r>
      <w:r w:rsidR="009755CB" w:rsidRPr="008A6F5B">
        <w:t xml:space="preserve">dans les </w:t>
      </w:r>
      <w:r w:rsidRPr="008A6F5B">
        <w:t>plans et devis. Le prix couvre notamment tous les matériaux, les excavations et le remplissage des excavations, le coussin de support, le remblai ainsi que la mise en œuvre, et il inclut toute dépense incidente.</w:t>
      </w:r>
    </w:p>
    <w:p w14:paraId="1892A3EC" w14:textId="77777777" w:rsidR="00A31A2D" w:rsidRPr="008A6F5B" w:rsidRDefault="00A31A2D" w:rsidP="00A31A2D">
      <w:pPr>
        <w:pStyle w:val="Sautsparationtexteoptionnel"/>
      </w:pPr>
    </w:p>
    <w:p w14:paraId="0EAF0516" w14:textId="501C8EE6" w:rsidR="002A4620" w:rsidRPr="008A6F5B" w:rsidRDefault="002A4620" w:rsidP="005830A2">
      <w:pPr>
        <w:pStyle w:val="Texte"/>
        <w:pBdr>
          <w:left w:val="single" w:sz="4" w:space="4" w:color="auto"/>
        </w:pBdr>
      </w:pPr>
      <w:r w:rsidRPr="008A6F5B">
        <w:t xml:space="preserve">L’essai de résistance pour les tuyaux de classe spéciale ne fait l’objet d’aucun </w:t>
      </w:r>
      <w:r w:rsidR="00CA604A" w:rsidRPr="008A6F5B">
        <w:t xml:space="preserve">article </w:t>
      </w:r>
      <w:r w:rsidRPr="008A6F5B">
        <w:t>au bordereau. Tous les frais liés à cet essai doivent être inclus dans le prix du ponceau.</w:t>
      </w:r>
    </w:p>
    <w:p w14:paraId="0DD5352E" w14:textId="2EE1758B" w:rsidR="00120B31" w:rsidRPr="00080C26" w:rsidRDefault="00120B31" w:rsidP="00C3465F">
      <w:pPr>
        <w:pStyle w:val="Titre1"/>
      </w:pPr>
      <w:bookmarkStart w:id="194" w:name="_Toc120795236"/>
      <w:r w:rsidRPr="00080C26">
        <w:t>RÉPARATION AVEC COFFRAGES ET SURÉPAISSEUR</w:t>
      </w:r>
      <w:bookmarkEnd w:id="194"/>
      <w:r w:rsidRPr="00080C26">
        <w:t xml:space="preserve"> </w:t>
      </w:r>
      <w:r w:rsidRPr="00080C26">
        <w:rPr>
          <w:vanish/>
          <w:sz w:val="18"/>
        </w:rPr>
        <w:t>(20</w:t>
      </w:r>
      <w:r w:rsidR="00BC6AE0" w:rsidRPr="00080C26">
        <w:rPr>
          <w:vanish/>
          <w:sz w:val="18"/>
        </w:rPr>
        <w:t>23</w:t>
      </w:r>
      <w:r w:rsidRPr="00080C26">
        <w:rPr>
          <w:vanish/>
          <w:sz w:val="18"/>
        </w:rPr>
        <w:t>-</w:t>
      </w:r>
      <w:r w:rsidR="00BC6AE0" w:rsidRPr="00080C26">
        <w:rPr>
          <w:vanish/>
          <w:sz w:val="18"/>
        </w:rPr>
        <w:t>0</w:t>
      </w:r>
      <w:r w:rsidRPr="00080C26">
        <w:rPr>
          <w:vanish/>
          <w:sz w:val="18"/>
        </w:rPr>
        <w:t>1)</w:t>
      </w:r>
    </w:p>
    <w:p w14:paraId="4765DF08" w14:textId="77777777" w:rsidR="00120B31" w:rsidRPr="008A6F5B" w:rsidRDefault="00120B31" w:rsidP="00E53D80">
      <w:pPr>
        <w:pStyle w:val="Textemasquitalique-articles"/>
        <w:rPr>
          <w:rFonts w:cs="Arial"/>
          <w:lang w:val="fr-CA"/>
        </w:rPr>
      </w:pPr>
      <w:r w:rsidRPr="008A6F5B">
        <w:rPr>
          <w:rFonts w:cs="Arial"/>
          <w:lang w:val="fr-CA"/>
        </w:rPr>
        <w:t>RE-01 RÉPARATION AVEC COFFRAGES ET SURÉPAISSEUR</w:t>
      </w:r>
    </w:p>
    <w:p w14:paraId="2A2A0E06" w14:textId="77777777" w:rsidR="00120B31" w:rsidRPr="008A6F5B" w:rsidRDefault="00120B31" w:rsidP="00E53D80">
      <w:pPr>
        <w:pStyle w:val="Textemasquitalique-articles"/>
        <w:rPr>
          <w:rFonts w:cs="Arial"/>
          <w:lang w:val="fr-CA"/>
        </w:rPr>
      </w:pPr>
    </w:p>
    <w:p w14:paraId="2A68C709" w14:textId="7E872177" w:rsidR="00120B31" w:rsidRPr="008A6F5B" w:rsidRDefault="00120B31" w:rsidP="00E53D80">
      <w:pPr>
        <w:pStyle w:val="Textemasquitalique-articles"/>
        <w:rPr>
          <w:rFonts w:cs="Arial"/>
          <w:lang w:val="fr-CA"/>
        </w:rPr>
      </w:pPr>
      <w:r w:rsidRPr="008A6F5B">
        <w:rPr>
          <w:rFonts w:cs="Arial"/>
          <w:lang w:val="fr-CA"/>
        </w:rPr>
        <w:t xml:space="preserve">Inclure cet article </w:t>
      </w:r>
      <w:r w:rsidR="009755CB" w:rsidRPr="008A6F5B">
        <w:rPr>
          <w:rFonts w:cs="Arial"/>
          <w:lang w:val="fr-CA"/>
        </w:rPr>
        <w:t xml:space="preserve">dans le devis </w:t>
      </w:r>
      <w:r w:rsidR="0083660D" w:rsidRPr="008A6F5B">
        <w:rPr>
          <w:rFonts w:cs="Arial"/>
          <w:lang w:val="fr-CA"/>
        </w:rPr>
        <w:t xml:space="preserve">quand </w:t>
      </w:r>
      <w:r w:rsidRPr="008A6F5B">
        <w:rPr>
          <w:rFonts w:cs="Arial"/>
          <w:lang w:val="fr-CA"/>
        </w:rPr>
        <w:t>des surfaces de béton fortement endommagées doivent être réparées et qu</w:t>
      </w:r>
      <w:r w:rsidR="00126FEE" w:rsidRPr="008A6F5B">
        <w:rPr>
          <w:rFonts w:cs="Arial"/>
          <w:lang w:val="fr-CA"/>
        </w:rPr>
        <w:t>’</w:t>
      </w:r>
      <w:r w:rsidRPr="008A6F5B">
        <w:rPr>
          <w:rFonts w:cs="Arial"/>
          <w:lang w:val="fr-CA"/>
        </w:rPr>
        <w:t>il est préférable de faire une réparation de l</w:t>
      </w:r>
      <w:r w:rsidR="00126FEE" w:rsidRPr="008A6F5B">
        <w:rPr>
          <w:rFonts w:cs="Arial"/>
          <w:lang w:val="fr-CA"/>
        </w:rPr>
        <w:t>’</w:t>
      </w:r>
      <w:r w:rsidRPr="008A6F5B">
        <w:rPr>
          <w:rFonts w:cs="Arial"/>
          <w:lang w:val="fr-CA"/>
        </w:rPr>
        <w:t>ensemble d</w:t>
      </w:r>
      <w:r w:rsidR="00126FEE" w:rsidRPr="008A6F5B">
        <w:rPr>
          <w:rFonts w:cs="Arial"/>
          <w:lang w:val="fr-CA"/>
        </w:rPr>
        <w:t>’</w:t>
      </w:r>
      <w:r w:rsidRPr="008A6F5B">
        <w:rPr>
          <w:rFonts w:cs="Arial"/>
          <w:lang w:val="fr-CA"/>
        </w:rPr>
        <w:t>un élément avec surépaisseur au lieu d</w:t>
      </w:r>
      <w:r w:rsidR="00126FEE" w:rsidRPr="008A6F5B">
        <w:rPr>
          <w:rFonts w:cs="Arial"/>
          <w:lang w:val="fr-CA"/>
        </w:rPr>
        <w:t>’</w:t>
      </w:r>
      <w:r w:rsidRPr="008A6F5B">
        <w:rPr>
          <w:rFonts w:cs="Arial"/>
          <w:lang w:val="fr-CA"/>
        </w:rPr>
        <w:t xml:space="preserve">effectuer un grand nombre de petites réparations sans surépaisseur. À utiliser aussi </w:t>
      </w:r>
      <w:r w:rsidR="00C47044" w:rsidRPr="008A6F5B">
        <w:rPr>
          <w:rFonts w:cs="Arial"/>
          <w:lang w:val="fr-CA"/>
        </w:rPr>
        <w:t xml:space="preserve">si </w:t>
      </w:r>
      <w:r w:rsidRPr="008A6F5B">
        <w:rPr>
          <w:rFonts w:cs="Arial"/>
          <w:lang w:val="fr-CA"/>
        </w:rPr>
        <w:t>l’armature existante est située très près de la surface de l</w:t>
      </w:r>
      <w:r w:rsidR="00126FEE" w:rsidRPr="008A6F5B">
        <w:rPr>
          <w:rFonts w:cs="Arial"/>
          <w:lang w:val="fr-CA"/>
        </w:rPr>
        <w:t>’</w:t>
      </w:r>
      <w:r w:rsidRPr="008A6F5B">
        <w:rPr>
          <w:rFonts w:cs="Arial"/>
          <w:lang w:val="fr-CA"/>
        </w:rPr>
        <w:t>élément à réparer.</w:t>
      </w:r>
      <w:r w:rsidR="00B21C33" w:rsidRPr="008A6F5B">
        <w:rPr>
          <w:rFonts w:cs="Arial"/>
          <w:lang w:val="fr-CA"/>
        </w:rPr>
        <w:t xml:space="preserve"> Se référer à l’activité 3102 du</w:t>
      </w:r>
      <w:r w:rsidR="00561955" w:rsidRPr="008A6F5B">
        <w:rPr>
          <w:rFonts w:cs="Arial"/>
          <w:lang w:val="fr-CA"/>
        </w:rPr>
        <w:t xml:space="preserve"> </w:t>
      </w:r>
      <w:r w:rsidR="00B21C33" w:rsidRPr="008A6F5B">
        <w:rPr>
          <w:rFonts w:cs="Arial"/>
          <w:i w:val="0"/>
          <w:lang w:val="fr-CA"/>
        </w:rPr>
        <w:t>Manuel d’entretien des structures.</w:t>
      </w:r>
    </w:p>
    <w:p w14:paraId="10A8695B" w14:textId="77777777" w:rsidR="00120B31" w:rsidRPr="008A6F5B" w:rsidRDefault="00120B31" w:rsidP="00E53D80">
      <w:pPr>
        <w:pStyle w:val="Textemasquitalique-articles"/>
        <w:rPr>
          <w:rFonts w:cs="Arial"/>
          <w:lang w:val="fr-CA"/>
        </w:rPr>
      </w:pPr>
    </w:p>
    <w:p w14:paraId="27DE8DAB" w14:textId="402EA30F" w:rsidR="00120B31" w:rsidRPr="008A6F5B" w:rsidRDefault="00120B31" w:rsidP="00E53D80">
      <w:pPr>
        <w:pStyle w:val="Textemasquitalique-articles"/>
        <w:rPr>
          <w:rFonts w:cs="Arial"/>
          <w:lang w:val="fr-CA"/>
        </w:rPr>
      </w:pPr>
      <w:r w:rsidRPr="008A6F5B">
        <w:rPr>
          <w:rFonts w:cs="Arial"/>
          <w:lang w:val="fr-CA"/>
        </w:rPr>
        <w:t xml:space="preserve">Inclure </w:t>
      </w:r>
      <w:r w:rsidR="009755CB" w:rsidRPr="008A6F5B">
        <w:rPr>
          <w:rFonts w:cs="Arial"/>
          <w:lang w:val="fr-CA"/>
        </w:rPr>
        <w:t xml:space="preserve">dans le </w:t>
      </w:r>
      <w:r w:rsidRPr="008A6F5B">
        <w:rPr>
          <w:rFonts w:cs="Arial"/>
          <w:lang w:val="fr-CA"/>
        </w:rPr>
        <w:t>devis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FO-05</w:t>
      </w:r>
      <w:r w:rsidR="00C47044" w:rsidRPr="008A6F5B">
        <w:rPr>
          <w:rFonts w:cs="Arial"/>
          <w:lang w:val="fr-CA"/>
        </w:rPr>
        <w:t>,</w:t>
      </w:r>
      <w:r w:rsidRPr="008A6F5B">
        <w:rPr>
          <w:rFonts w:cs="Arial"/>
          <w:lang w:val="fr-CA"/>
        </w:rPr>
        <w:t xml:space="preserve"> « Batardeaux »</w:t>
      </w:r>
      <w:r w:rsidR="00C47044" w:rsidRPr="008A6F5B">
        <w:rPr>
          <w:rFonts w:cs="Arial"/>
          <w:lang w:val="fr-CA"/>
        </w:rPr>
        <w:t>,</w:t>
      </w:r>
      <w:r w:rsidRPr="008A6F5B">
        <w:rPr>
          <w:rFonts w:cs="Arial"/>
          <w:lang w:val="fr-CA"/>
        </w:rPr>
        <w:t xml:space="preserve"> si les travaux à effectuer sur des unités de fondation nécessitent ou peuvent nécessiter la construction de batardeaux.</w:t>
      </w:r>
    </w:p>
    <w:p w14:paraId="1FEDA926" w14:textId="77777777" w:rsidR="00120B31" w:rsidRPr="008A6F5B" w:rsidRDefault="00120B31" w:rsidP="00E53D80">
      <w:pPr>
        <w:pStyle w:val="Textemasquitalique-articles"/>
        <w:rPr>
          <w:rFonts w:cs="Arial"/>
          <w:lang w:val="fr-CA"/>
        </w:rPr>
      </w:pPr>
    </w:p>
    <w:p w14:paraId="7B7EC9FA" w14:textId="58324C2B"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9755CB"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traitant des</w:t>
      </w:r>
      <w:r w:rsidR="006F2504" w:rsidRPr="008A6F5B">
        <w:rPr>
          <w:rFonts w:cs="Arial"/>
          <w:lang w:val="fr-CA"/>
        </w:rPr>
        <w:t xml:space="preserve"> exigences générales du béton.</w:t>
      </w:r>
    </w:p>
    <w:p w14:paraId="4A177E58" w14:textId="77777777" w:rsidR="00120B31" w:rsidRPr="008A6F5B" w:rsidRDefault="00120B31" w:rsidP="00E53D80">
      <w:pPr>
        <w:pStyle w:val="Textemasquitalique-articles"/>
        <w:rPr>
          <w:rFonts w:cs="Arial"/>
          <w:lang w:val="fr-CA"/>
        </w:rPr>
      </w:pPr>
    </w:p>
    <w:p w14:paraId="0256DFFF" w14:textId="4D7B61E5" w:rsidR="00120B31" w:rsidRDefault="00120B31" w:rsidP="00E53D80">
      <w:pPr>
        <w:pStyle w:val="Textemasquitalique-articles"/>
        <w:rPr>
          <w:rFonts w:cs="Arial"/>
          <w:lang w:val="fr-CA"/>
        </w:rPr>
      </w:pPr>
      <w:r w:rsidRPr="008A6F5B">
        <w:rPr>
          <w:rFonts w:cs="Arial"/>
          <w:lang w:val="fr-CA"/>
        </w:rPr>
        <w:t>De concert avec cette méthode de réparation, il est suggéré d</w:t>
      </w:r>
      <w:r w:rsidR="00126FEE" w:rsidRPr="008A6F5B">
        <w:rPr>
          <w:rFonts w:cs="Arial"/>
          <w:lang w:val="fr-CA"/>
        </w:rPr>
        <w:t>’</w:t>
      </w:r>
      <w:r w:rsidRPr="008A6F5B">
        <w:rPr>
          <w:rFonts w:cs="Arial"/>
          <w:lang w:val="fr-CA"/>
        </w:rPr>
        <w:t>effectuer, sur des surfaces visibles où l’on désire maintenir l’esthétisme, une finition du béton durci (article</w:t>
      </w:r>
      <w:r w:rsidR="00972698" w:rsidRPr="008A6F5B">
        <w:rPr>
          <w:rFonts w:cs="Arial"/>
          <w:lang w:val="fr-CA"/>
        </w:rPr>
        <w:t> </w:t>
      </w:r>
      <w:r w:rsidRPr="008A6F5B">
        <w:rPr>
          <w:rFonts w:cs="Arial"/>
          <w:lang w:val="fr-CA"/>
        </w:rPr>
        <w:t>D-02) ou l’application d’un enduit de surface (article</w:t>
      </w:r>
      <w:r w:rsidR="00972698" w:rsidRPr="008A6F5B">
        <w:rPr>
          <w:rFonts w:cs="Arial"/>
          <w:lang w:val="fr-CA"/>
        </w:rPr>
        <w:t> </w:t>
      </w:r>
      <w:r w:rsidRPr="008A6F5B">
        <w:rPr>
          <w:rFonts w:cs="Arial"/>
          <w:lang w:val="fr-CA"/>
        </w:rPr>
        <w:t>RE-09).</w:t>
      </w:r>
    </w:p>
    <w:p w14:paraId="15F5CB8B" w14:textId="77777777" w:rsidR="00027AF0" w:rsidRDefault="00027AF0" w:rsidP="00E53D80">
      <w:pPr>
        <w:pStyle w:val="Textemasquitalique-articles"/>
        <w:rPr>
          <w:rFonts w:cs="Arial"/>
          <w:lang w:val="fr-CA"/>
        </w:rPr>
      </w:pPr>
    </w:p>
    <w:p w14:paraId="1CC9732A" w14:textId="294191BD" w:rsidR="00027AF0" w:rsidRPr="003208DC" w:rsidRDefault="00027AF0" w:rsidP="00027AF0">
      <w:pPr>
        <w:shd w:val="pct20" w:color="auto" w:fill="FFFFFF"/>
        <w:suppressAutoHyphens/>
        <w:rPr>
          <w:rFonts w:ascii="Arial Gras" w:hAnsi="Arial Gras" w:cs="Arial"/>
          <w:b/>
          <w:i/>
          <w:vanish/>
          <w:sz w:val="22"/>
        </w:rPr>
      </w:pPr>
      <w:r w:rsidRPr="003208DC">
        <w:rPr>
          <w:rFonts w:ascii="Arial Gras" w:hAnsi="Arial Gras" w:cs="Arial"/>
          <w:b/>
          <w:i/>
          <w:vanish/>
          <w:sz w:val="22"/>
        </w:rPr>
        <w:t xml:space="preserve">Afin de définir les bétons à utiliser, le chargé de projet VDM doit communiquer et prévoir une rencontre avec </w:t>
      </w:r>
      <w:r>
        <w:rPr>
          <w:rFonts w:ascii="Arial Gras" w:hAnsi="Arial Gras" w:cs="Arial"/>
          <w:b/>
          <w:i/>
          <w:vanish/>
          <w:sz w:val="22"/>
        </w:rPr>
        <w:t xml:space="preserve">la </w:t>
      </w:r>
      <w:r>
        <w:rPr>
          <w:rFonts w:cs="Arial"/>
          <w:b/>
          <w:i/>
          <w:vanish/>
          <w:sz w:val="22"/>
        </w:rPr>
        <w:t xml:space="preserve">DEST </w:t>
      </w:r>
      <w:r w:rsidRPr="003208DC">
        <w:rPr>
          <w:rFonts w:cs="Arial"/>
          <w:b/>
          <w:i/>
          <w:vanish/>
          <w:sz w:val="22"/>
        </w:rPr>
        <w:t>de la ville de Montréal</w:t>
      </w:r>
      <w:r>
        <w:rPr>
          <w:rFonts w:cs="Arial"/>
          <w:b/>
          <w:i/>
          <w:vanish/>
          <w:sz w:val="22"/>
        </w:rPr>
        <w:t xml:space="preserve"> (le Laboratoire)</w:t>
      </w:r>
      <w:r w:rsidRPr="003208DC">
        <w:rPr>
          <w:rFonts w:ascii="Arial Gras" w:hAnsi="Arial Gras" w:cs="Arial"/>
          <w:b/>
          <w:i/>
          <w:vanish/>
          <w:sz w:val="22"/>
        </w:rPr>
        <w:t>:</w:t>
      </w:r>
    </w:p>
    <w:p w14:paraId="7753C2E2" w14:textId="77777777" w:rsidR="00027AF0" w:rsidRPr="003208DC" w:rsidRDefault="00027AF0" w:rsidP="00027AF0">
      <w:pPr>
        <w:shd w:val="pct20" w:color="auto" w:fill="FFFFFF"/>
        <w:suppressAutoHyphens/>
        <w:rPr>
          <w:rFonts w:cs="Arial"/>
          <w:b/>
          <w:i/>
          <w:vanish/>
          <w:sz w:val="22"/>
        </w:rPr>
      </w:pPr>
    </w:p>
    <w:p w14:paraId="636853E2" w14:textId="0D22A358" w:rsidR="00027AF0" w:rsidRPr="003208DC" w:rsidRDefault="00027AF0" w:rsidP="00027AF0">
      <w:pPr>
        <w:shd w:val="pct20" w:color="auto" w:fill="FFFFFF"/>
        <w:suppressAutoHyphens/>
        <w:rPr>
          <w:rFonts w:ascii="Arial Gras" w:hAnsi="Arial Gras"/>
          <w:b/>
          <w:i/>
          <w:vanish/>
          <w:sz w:val="22"/>
        </w:rPr>
      </w:pPr>
      <w:r w:rsidRPr="003208DC">
        <w:rPr>
          <w:rFonts w:ascii="Arial Gras" w:hAnsi="Arial Gras"/>
          <w:b/>
          <w:i/>
          <w:vanish/>
          <w:sz w:val="22"/>
        </w:rPr>
        <w:t xml:space="preserve">Pour chacun des éléments à réparer veuillez remplir en collaboration avec le </w:t>
      </w:r>
      <w:r>
        <w:rPr>
          <w:rFonts w:ascii="Arial Gras" w:hAnsi="Arial Gras"/>
          <w:b/>
          <w:i/>
          <w:vanish/>
          <w:sz w:val="22"/>
        </w:rPr>
        <w:t>L</w:t>
      </w:r>
      <w:r w:rsidRPr="003208DC">
        <w:rPr>
          <w:rFonts w:ascii="Arial Gras" w:hAnsi="Arial Gras"/>
          <w:b/>
          <w:i/>
          <w:vanish/>
          <w:sz w:val="22"/>
        </w:rPr>
        <w:t>aboratoire</w:t>
      </w:r>
      <w:r>
        <w:rPr>
          <w:rFonts w:ascii="Arial Gras" w:hAnsi="Arial Gras"/>
          <w:b/>
          <w:i/>
          <w:vanish/>
          <w:sz w:val="22"/>
        </w:rPr>
        <w:t xml:space="preserve"> la fiche de béton à</w:t>
      </w:r>
      <w:r w:rsidRPr="003208DC">
        <w:rPr>
          <w:rFonts w:ascii="Arial Gras" w:hAnsi="Arial Gras"/>
          <w:b/>
          <w:i/>
          <w:vanish/>
          <w:sz w:val="22"/>
        </w:rPr>
        <w:t xml:space="preserve"> l’annexe VDM 1 du présent devis. Veuillez prendre note que les bétons utilisés gardent la même nomenclature (norme 3101) que les bétons du MT</w:t>
      </w:r>
      <w:r>
        <w:rPr>
          <w:rFonts w:ascii="Arial Gras" w:hAnsi="Arial Gras"/>
          <w:b/>
          <w:i/>
          <w:vanish/>
          <w:sz w:val="22"/>
        </w:rPr>
        <w:t>MD</w:t>
      </w:r>
      <w:r w:rsidRPr="003208DC">
        <w:rPr>
          <w:rFonts w:ascii="Arial Gras" w:hAnsi="Arial Gras"/>
          <w:b/>
          <w:i/>
          <w:vanish/>
          <w:sz w:val="22"/>
        </w:rPr>
        <w:t>, mais ceux-ci sont ajustés aux pratiques de la ville de Montréal.</w:t>
      </w:r>
    </w:p>
    <w:p w14:paraId="59DBEDEF" w14:textId="77777777" w:rsidR="00120B31" w:rsidRPr="008A6F5B" w:rsidRDefault="00120B31" w:rsidP="00E53D80">
      <w:pPr>
        <w:pStyle w:val="Textemasquitalique-articles"/>
        <w:rPr>
          <w:rFonts w:cs="Arial"/>
          <w:lang w:val="fr-CA"/>
        </w:rPr>
      </w:pPr>
    </w:p>
    <w:p w14:paraId="6543E1C9"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9755CB" w:rsidRPr="008A6F5B">
        <w:rPr>
          <w:rFonts w:cs="Arial"/>
          <w:lang w:val="fr-CA"/>
        </w:rPr>
        <w:t xml:space="preserve">dans le devis </w:t>
      </w:r>
      <w:r w:rsidRPr="008A6F5B">
        <w:rPr>
          <w:rFonts w:cs="Arial"/>
          <w:lang w:val="fr-CA"/>
        </w:rPr>
        <w:t xml:space="preserve">le texte optionnel relatif au béton de type V-S </w:t>
      </w:r>
      <w:r w:rsidR="00C47044" w:rsidRPr="008A6F5B">
        <w:rPr>
          <w:rFonts w:cs="Arial"/>
          <w:lang w:val="fr-CA"/>
        </w:rPr>
        <w:t xml:space="preserve">si </w:t>
      </w:r>
      <w:r w:rsidRPr="008A6F5B">
        <w:rPr>
          <w:rFonts w:cs="Arial"/>
          <w:lang w:val="fr-CA"/>
        </w:rPr>
        <w:t xml:space="preserve">ce béton est utilisé. Ce béton est utilisé pour les réparations </w:t>
      </w:r>
      <w:r w:rsidR="00E60057" w:rsidRPr="008A6F5B">
        <w:rPr>
          <w:rFonts w:cs="Arial"/>
          <w:lang w:val="fr-CA"/>
        </w:rPr>
        <w:t>de </w:t>
      </w:r>
      <w:r w:rsidRPr="008A6F5B">
        <w:rPr>
          <w:rFonts w:cs="Arial"/>
          <w:lang w:val="fr-CA"/>
        </w:rPr>
        <w:t>150 mm et plus d’épaisseur.</w:t>
      </w:r>
    </w:p>
    <w:p w14:paraId="7839C571" w14:textId="77777777" w:rsidR="00120B31" w:rsidRPr="008A6F5B" w:rsidRDefault="00120B31" w:rsidP="00E53D80">
      <w:pPr>
        <w:pStyle w:val="Textemasquitalique-articles"/>
        <w:rPr>
          <w:rFonts w:cs="Arial"/>
          <w:lang w:val="fr-CA"/>
        </w:rPr>
      </w:pPr>
    </w:p>
    <w:p w14:paraId="5B586FB1" w14:textId="6B26A4FC" w:rsidR="00120B31" w:rsidRPr="008A6F5B" w:rsidRDefault="00120B31" w:rsidP="00E53D80">
      <w:pPr>
        <w:pStyle w:val="Textemasquitalique-articles"/>
        <w:rPr>
          <w:rFonts w:cs="Arial"/>
          <w:lang w:val="fr-CA"/>
        </w:rPr>
      </w:pPr>
      <w:r w:rsidRPr="008A6F5B">
        <w:rPr>
          <w:rFonts w:cs="Arial"/>
          <w:lang w:val="fr-CA"/>
        </w:rPr>
        <w:t xml:space="preserve">Inclure </w:t>
      </w:r>
      <w:r w:rsidR="00561F42" w:rsidRPr="008A6F5B">
        <w:rPr>
          <w:rFonts w:cs="Arial"/>
          <w:lang w:val="fr-CA"/>
        </w:rPr>
        <w:t xml:space="preserve">dans le devis </w:t>
      </w:r>
      <w:r w:rsidRPr="008A6F5B">
        <w:rPr>
          <w:rFonts w:cs="Arial"/>
          <w:lang w:val="fr-CA"/>
        </w:rPr>
        <w:t>le texte optionnel relatif à l’utilisation par l’</w:t>
      </w:r>
      <w:r w:rsidR="00801FDE">
        <w:rPr>
          <w:rFonts w:cs="Arial"/>
          <w:lang w:val="fr-CA"/>
        </w:rPr>
        <w:t>Entrepreneur</w:t>
      </w:r>
      <w:r w:rsidRPr="008A6F5B">
        <w:rPr>
          <w:rFonts w:cs="Arial"/>
          <w:lang w:val="fr-CA"/>
        </w:rPr>
        <w:t xml:space="preserve"> du béton de type XIV-C (</w:t>
      </w:r>
      <w:proofErr w:type="spellStart"/>
      <w:r w:rsidRPr="008A6F5B">
        <w:rPr>
          <w:rFonts w:cs="Arial"/>
          <w:lang w:val="fr-CA"/>
        </w:rPr>
        <w:t>autoplaçant</w:t>
      </w:r>
      <w:proofErr w:type="spellEnd"/>
      <w:r w:rsidRPr="008A6F5B">
        <w:rPr>
          <w:rFonts w:cs="Arial"/>
          <w:lang w:val="fr-CA"/>
        </w:rPr>
        <w:t xml:space="preserve"> de construction) </w:t>
      </w:r>
      <w:r w:rsidR="00E60057" w:rsidRPr="008A6F5B">
        <w:rPr>
          <w:rFonts w:cs="Arial"/>
          <w:lang w:val="fr-CA"/>
        </w:rPr>
        <w:t>ou </w:t>
      </w:r>
      <w:r w:rsidRPr="008A6F5B">
        <w:rPr>
          <w:rFonts w:cs="Arial"/>
          <w:lang w:val="fr-CA"/>
        </w:rPr>
        <w:t>XVII (semi-</w:t>
      </w:r>
      <w:proofErr w:type="spellStart"/>
      <w:r w:rsidRPr="008A6F5B">
        <w:rPr>
          <w:rFonts w:cs="Arial"/>
          <w:lang w:val="fr-CA"/>
        </w:rPr>
        <w:t>autoplaçant</w:t>
      </w:r>
      <w:proofErr w:type="spellEnd"/>
      <w:r w:rsidRPr="008A6F5B">
        <w:rPr>
          <w:rFonts w:cs="Arial"/>
          <w:lang w:val="fr-CA"/>
        </w:rPr>
        <w:t xml:space="preserve">) </w:t>
      </w:r>
      <w:r w:rsidR="0083660D" w:rsidRPr="008A6F5B">
        <w:rPr>
          <w:rFonts w:cs="Arial"/>
          <w:lang w:val="fr-CA"/>
        </w:rPr>
        <w:t xml:space="preserve">quand </w:t>
      </w:r>
      <w:r w:rsidRPr="008A6F5B">
        <w:rPr>
          <w:rFonts w:cs="Arial"/>
          <w:lang w:val="fr-CA"/>
        </w:rPr>
        <w:t xml:space="preserve">des réparations de moins </w:t>
      </w:r>
      <w:r w:rsidR="00E60057" w:rsidRPr="008A6F5B">
        <w:rPr>
          <w:rFonts w:cs="Arial"/>
          <w:lang w:val="fr-CA"/>
        </w:rPr>
        <w:t>de </w:t>
      </w:r>
      <w:r w:rsidRPr="008A6F5B">
        <w:rPr>
          <w:rFonts w:cs="Arial"/>
          <w:lang w:val="fr-CA"/>
        </w:rPr>
        <w:t xml:space="preserve">150 mm d’épaisseur sont à </w:t>
      </w:r>
      <w:r w:rsidR="00561F42" w:rsidRPr="008A6F5B">
        <w:rPr>
          <w:rFonts w:cs="Arial"/>
          <w:lang w:val="fr-CA"/>
        </w:rPr>
        <w:t>faire</w:t>
      </w:r>
      <w:r w:rsidRPr="008A6F5B">
        <w:rPr>
          <w:rFonts w:cs="Arial"/>
          <w:lang w:val="fr-CA"/>
        </w:rPr>
        <w:t xml:space="preserve">. Il est aussi recommandé d’utiliser ce texte optionnel </w:t>
      </w:r>
      <w:r w:rsidR="00561F42" w:rsidRPr="008A6F5B">
        <w:rPr>
          <w:rFonts w:cs="Arial"/>
          <w:lang w:val="fr-CA"/>
        </w:rPr>
        <w:t>dans le cas de réparation</w:t>
      </w:r>
      <w:r w:rsidR="00C47044" w:rsidRPr="008A6F5B">
        <w:rPr>
          <w:rFonts w:cs="Arial"/>
          <w:lang w:val="fr-CA"/>
        </w:rPr>
        <w:t>s</w:t>
      </w:r>
      <w:r w:rsidR="00561F42" w:rsidRPr="008A6F5B">
        <w:rPr>
          <w:rFonts w:cs="Arial"/>
          <w:lang w:val="fr-CA"/>
        </w:rPr>
        <w:t xml:space="preserve"> d’</w:t>
      </w:r>
      <w:r w:rsidRPr="008A6F5B">
        <w:rPr>
          <w:rFonts w:cs="Arial"/>
          <w:lang w:val="fr-CA"/>
        </w:rPr>
        <w:t xml:space="preserve">éléments minces et élancés (poutres, colonnes, chevêtres, diaphragmes), </w:t>
      </w:r>
      <w:r w:rsidR="0083660D" w:rsidRPr="008A6F5B">
        <w:rPr>
          <w:rFonts w:cs="Arial"/>
          <w:lang w:val="fr-CA"/>
        </w:rPr>
        <w:t xml:space="preserve">quand </w:t>
      </w:r>
      <w:r w:rsidRPr="008A6F5B">
        <w:rPr>
          <w:rFonts w:cs="Arial"/>
          <w:lang w:val="fr-CA"/>
        </w:rPr>
        <w:t>l’utilisation d’un béton de type V-S pourrait être problématique : surfaces à réparer d’accès difficile, endroit restreint, élément fortement armé.</w:t>
      </w:r>
    </w:p>
    <w:p w14:paraId="11002477" w14:textId="3466BB8E" w:rsidR="004C6FC3" w:rsidRPr="008A6F5B" w:rsidRDefault="004C6FC3" w:rsidP="00E53D80">
      <w:pPr>
        <w:pStyle w:val="Textemasquitalique-articles"/>
        <w:rPr>
          <w:rFonts w:cs="Arial"/>
          <w:lang w:val="fr-CA"/>
        </w:rPr>
      </w:pPr>
    </w:p>
    <w:p w14:paraId="238C28D1" w14:textId="51652FE3" w:rsidR="00615EA2" w:rsidRPr="008A6F5B" w:rsidRDefault="00615EA2" w:rsidP="00151571">
      <w:pPr>
        <w:pStyle w:val="Textemasquitalique-articles"/>
        <w:rPr>
          <w:lang w:val="fr-CA"/>
        </w:rPr>
      </w:pPr>
      <w:r w:rsidRPr="008A6F5B">
        <w:rPr>
          <w:lang w:val="fr-CA"/>
        </w:rPr>
        <w:t>Il n’est pas recommandé d’employer un béton XIV-R pour ce type de réparation</w:t>
      </w:r>
      <w:r w:rsidR="0034672E" w:rsidRPr="008A6F5B">
        <w:rPr>
          <w:lang w:val="fr-CA"/>
        </w:rPr>
        <w:t>, p</w:t>
      </w:r>
      <w:r w:rsidRPr="008A6F5B">
        <w:rPr>
          <w:lang w:val="fr-CA"/>
        </w:rPr>
        <w:t xml:space="preserve">articulièrement </w:t>
      </w:r>
      <w:r w:rsidR="0034672E" w:rsidRPr="008A6F5B">
        <w:rPr>
          <w:lang w:val="fr-CA"/>
        </w:rPr>
        <w:t>sur</w:t>
      </w:r>
      <w:r w:rsidRPr="008A6F5B">
        <w:rPr>
          <w:lang w:val="fr-CA"/>
        </w:rPr>
        <w:t xml:space="preserve"> des surfaces étendues</w:t>
      </w:r>
      <w:r w:rsidR="00912DA3" w:rsidRPr="008A6F5B">
        <w:rPr>
          <w:lang w:val="fr-CA"/>
        </w:rPr>
        <w:t xml:space="preserve">, </w:t>
      </w:r>
      <w:r w:rsidRPr="008A6F5B">
        <w:rPr>
          <w:lang w:val="fr-CA"/>
        </w:rPr>
        <w:t>à cause des risques</w:t>
      </w:r>
      <w:r w:rsidR="00912DA3" w:rsidRPr="008A6F5B">
        <w:rPr>
          <w:lang w:val="fr-CA"/>
        </w:rPr>
        <w:t xml:space="preserve"> accrus</w:t>
      </w:r>
      <w:r w:rsidR="0050658E" w:rsidRPr="008A6F5B">
        <w:rPr>
          <w:lang w:val="fr-CA"/>
        </w:rPr>
        <w:t xml:space="preserve"> </w:t>
      </w:r>
      <w:r w:rsidRPr="008A6F5B">
        <w:rPr>
          <w:lang w:val="fr-CA"/>
        </w:rPr>
        <w:t>de nombreuses fissures de retrait</w:t>
      </w:r>
      <w:r w:rsidR="0050658E" w:rsidRPr="008A6F5B">
        <w:rPr>
          <w:lang w:val="fr-CA"/>
        </w:rPr>
        <w:t xml:space="preserve"> sur la surface réparée</w:t>
      </w:r>
      <w:r w:rsidRPr="008A6F5B">
        <w:rPr>
          <w:lang w:val="fr-CA"/>
        </w:rPr>
        <w:t xml:space="preserve">. </w:t>
      </w:r>
    </w:p>
    <w:p w14:paraId="6AC1CC04" w14:textId="77777777" w:rsidR="00120B31" w:rsidRPr="008A6F5B" w:rsidRDefault="00120B31" w:rsidP="00E53D80">
      <w:pPr>
        <w:pStyle w:val="Textemasquitalique-articles"/>
        <w:rPr>
          <w:rFonts w:cs="Arial"/>
          <w:lang w:val="fr-CA"/>
        </w:rPr>
      </w:pPr>
    </w:p>
    <w:p w14:paraId="27BC92D1" w14:textId="66F5B6FA" w:rsidR="00120B31" w:rsidRPr="008A6F5B" w:rsidRDefault="00120B31" w:rsidP="00E53D80">
      <w:pPr>
        <w:pStyle w:val="Textemasquitalique-articles"/>
        <w:rPr>
          <w:rFonts w:cs="Arial"/>
          <w:lang w:val="fr-CA"/>
        </w:rPr>
      </w:pPr>
      <w:r w:rsidRPr="008A6F5B">
        <w:rPr>
          <w:rFonts w:cs="Arial"/>
          <w:lang w:val="fr-CA"/>
        </w:rPr>
        <w:t>Pour des travaux de réfection d</w:t>
      </w:r>
      <w:r w:rsidR="00126FEE" w:rsidRPr="008A6F5B">
        <w:rPr>
          <w:rFonts w:cs="Arial"/>
          <w:lang w:val="fr-CA"/>
        </w:rPr>
        <w:t>’</w:t>
      </w:r>
      <w:r w:rsidRPr="008A6F5B">
        <w:rPr>
          <w:rFonts w:cs="Arial"/>
          <w:lang w:val="fr-CA"/>
        </w:rPr>
        <w:t>extrémité de poutre, de chevêtre ou de consolidation d</w:t>
      </w:r>
      <w:r w:rsidR="00126FEE" w:rsidRPr="008A6F5B">
        <w:rPr>
          <w:rFonts w:cs="Arial"/>
          <w:lang w:val="fr-CA"/>
        </w:rPr>
        <w:t>’</w:t>
      </w:r>
      <w:r w:rsidRPr="008A6F5B">
        <w:rPr>
          <w:rFonts w:cs="Arial"/>
          <w:lang w:val="fr-CA"/>
        </w:rPr>
        <w:t>assise, des ancrages structuraux doivent être utilisés; ces ancrages sont déterminés à la suite de calculs appropriés d</w:t>
      </w:r>
      <w:r w:rsidR="00126FEE" w:rsidRPr="008A6F5B">
        <w:rPr>
          <w:rFonts w:cs="Arial"/>
          <w:lang w:val="fr-CA"/>
        </w:rPr>
        <w:t>’</w:t>
      </w:r>
      <w:r w:rsidRPr="008A6F5B">
        <w:rPr>
          <w:rFonts w:cs="Arial"/>
          <w:lang w:val="fr-CA"/>
        </w:rPr>
        <w:t>ingénierie.</w:t>
      </w:r>
    </w:p>
    <w:p w14:paraId="08591BD8" w14:textId="77777777" w:rsidR="00120B31" w:rsidRPr="008A6F5B" w:rsidRDefault="00120B31" w:rsidP="00E53D80">
      <w:pPr>
        <w:pStyle w:val="Textemasquitalique-articles"/>
        <w:rPr>
          <w:rFonts w:cs="Arial"/>
          <w:lang w:val="fr-CA"/>
        </w:rPr>
      </w:pPr>
    </w:p>
    <w:p w14:paraId="5D8DDE9F" w14:textId="7B7972B4" w:rsidR="00120B31" w:rsidRPr="008A6F5B" w:rsidRDefault="00120B31" w:rsidP="00E53D80">
      <w:pPr>
        <w:pStyle w:val="Textemasquitalique-articles"/>
        <w:rPr>
          <w:rFonts w:cs="Arial"/>
          <w:lang w:val="fr-CA"/>
        </w:rPr>
      </w:pPr>
      <w:r w:rsidRPr="008A6F5B">
        <w:rPr>
          <w:rFonts w:cs="Arial"/>
          <w:lang w:val="fr-CA"/>
        </w:rPr>
        <w:t>Insérer dans les plans le dessin type DBT-101</w:t>
      </w:r>
      <w:r w:rsidR="00C47044" w:rsidRPr="008A6F5B">
        <w:rPr>
          <w:rFonts w:cs="Arial"/>
          <w:lang w:val="fr-CA"/>
        </w:rPr>
        <w:t>,</w:t>
      </w:r>
      <w:r w:rsidRPr="008A6F5B">
        <w:rPr>
          <w:rFonts w:cs="Arial"/>
          <w:lang w:val="fr-CA"/>
        </w:rPr>
        <w:t xml:space="preserve"> « Réparation avec coffrages et surépaisseur »; consulter la </w:t>
      </w:r>
      <w:r w:rsidR="00E60057" w:rsidRPr="008A6F5B">
        <w:rPr>
          <w:rFonts w:cs="Arial"/>
          <w:lang w:val="fr-CA"/>
        </w:rPr>
        <w:t>section </w:t>
      </w:r>
      <w:r w:rsidRPr="008A6F5B">
        <w:rPr>
          <w:rFonts w:cs="Arial"/>
          <w:lang w:val="fr-CA"/>
        </w:rPr>
        <w:t xml:space="preserve">6.3.3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Pr="008A6F5B">
        <w:rPr>
          <w:rFonts w:cs="Arial"/>
          <w:lang w:val="fr-CA"/>
        </w:rPr>
        <w:t xml:space="preserve"> pour les paramètres à considérer afin de compléter ou </w:t>
      </w:r>
      <w:r w:rsidR="00561F42" w:rsidRPr="008A6F5B">
        <w:rPr>
          <w:rFonts w:cs="Arial"/>
          <w:lang w:val="fr-CA"/>
        </w:rPr>
        <w:t xml:space="preserve">de </w:t>
      </w:r>
      <w:r w:rsidRPr="008A6F5B">
        <w:rPr>
          <w:rFonts w:cs="Arial"/>
          <w:lang w:val="fr-CA"/>
        </w:rPr>
        <w:t>modifier le dessin.</w:t>
      </w:r>
    </w:p>
    <w:p w14:paraId="26A25999" w14:textId="77777777" w:rsidR="00120B31" w:rsidRPr="008A6F5B" w:rsidRDefault="00120B31" w:rsidP="00E53D80">
      <w:pPr>
        <w:pStyle w:val="Textemasquitalique-articles"/>
        <w:rPr>
          <w:rFonts w:cs="Arial"/>
          <w:lang w:val="fr-CA"/>
        </w:rPr>
      </w:pPr>
    </w:p>
    <w:p w14:paraId="3D540246" w14:textId="5FD35CF6" w:rsidR="00120B31" w:rsidRPr="008A6F5B" w:rsidRDefault="00120B31" w:rsidP="00E53D80">
      <w:pPr>
        <w:pStyle w:val="Textemasquitalique-articles"/>
        <w:rPr>
          <w:rFonts w:cs="Arial"/>
          <w:lang w:val="fr-CA"/>
        </w:rPr>
      </w:pPr>
      <w:r w:rsidRPr="008A6F5B">
        <w:rPr>
          <w:rFonts w:cs="Arial"/>
          <w:lang w:val="fr-CA"/>
        </w:rPr>
        <w:t>Pour la réalisation de réparations sous l’eau,</w:t>
      </w:r>
      <w:r w:rsidR="005C47F9" w:rsidRPr="008A6F5B">
        <w:rPr>
          <w:rFonts w:cs="Arial"/>
          <w:lang w:val="fr-CA"/>
        </w:rPr>
        <w:t xml:space="preserve"> se</w:t>
      </w:r>
      <w:r w:rsidRPr="008A6F5B">
        <w:rPr>
          <w:rFonts w:cs="Arial"/>
          <w:lang w:val="fr-CA"/>
        </w:rPr>
        <w:t xml:space="preserve"> référer à </w:t>
      </w:r>
      <w:r w:rsidR="00E60057" w:rsidRPr="008A6F5B">
        <w:rPr>
          <w:rFonts w:cs="Arial"/>
          <w:lang w:val="fr-CA"/>
        </w:rPr>
        <w:t>l’article </w:t>
      </w:r>
      <w:r w:rsidRPr="008A6F5B">
        <w:rPr>
          <w:rFonts w:cs="Arial"/>
          <w:lang w:val="fr-CA"/>
        </w:rPr>
        <w:t>RE-07</w:t>
      </w:r>
      <w:r w:rsidR="00C47044" w:rsidRPr="008A6F5B">
        <w:rPr>
          <w:rFonts w:cs="Arial"/>
          <w:lang w:val="fr-CA"/>
        </w:rPr>
        <w:t>,</w:t>
      </w:r>
      <w:r w:rsidRPr="008A6F5B">
        <w:rPr>
          <w:rFonts w:cs="Arial"/>
          <w:lang w:val="fr-CA"/>
        </w:rPr>
        <w:t xml:space="preserve"> « Réparation de semelle ».</w:t>
      </w:r>
    </w:p>
    <w:p w14:paraId="5AE7FA0A" w14:textId="77777777" w:rsidR="00120B31" w:rsidRPr="008A6F5B" w:rsidRDefault="00120B31" w:rsidP="00E53D80">
      <w:pPr>
        <w:pStyle w:val="Textemasquitalique-articles"/>
        <w:rPr>
          <w:rFonts w:cs="Arial"/>
          <w:lang w:val="fr-CA"/>
        </w:rPr>
      </w:pPr>
    </w:p>
    <w:p w14:paraId="10703DD5" w14:textId="77777777" w:rsidR="00120B31" w:rsidRPr="008A6F5B" w:rsidRDefault="00120B31" w:rsidP="00E53D80">
      <w:pPr>
        <w:pStyle w:val="Textemasquitalique-articles"/>
        <w:rPr>
          <w:rFonts w:cs="Arial"/>
          <w:lang w:val="fr-CA"/>
        </w:rPr>
      </w:pPr>
      <w:r w:rsidRPr="008A6F5B">
        <w:rPr>
          <w:rFonts w:cs="Arial"/>
          <w:lang w:val="fr-CA"/>
        </w:rPr>
        <w:t>PAIEMENT</w:t>
      </w:r>
    </w:p>
    <w:p w14:paraId="3D00D2F2" w14:textId="77777777" w:rsidR="00120B31" w:rsidRPr="008A6F5B" w:rsidRDefault="00120B31" w:rsidP="00E53D80">
      <w:pPr>
        <w:pStyle w:val="Textemasquitalique-articles"/>
        <w:rPr>
          <w:rFonts w:cs="Arial"/>
          <w:lang w:val="fr-CA"/>
        </w:rPr>
      </w:pPr>
    </w:p>
    <w:p w14:paraId="63A95B17" w14:textId="77777777"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561F42" w:rsidRPr="008A6F5B">
        <w:rPr>
          <w:rFonts w:cs="Arial"/>
          <w:lang w:val="fr-CA"/>
        </w:rPr>
        <w:t xml:space="preserve">dans le </w:t>
      </w:r>
      <w:r w:rsidRPr="008A6F5B">
        <w:rPr>
          <w:rFonts w:cs="Arial"/>
          <w:lang w:val="fr-CA"/>
        </w:rPr>
        <w:t>bordereau pour le paiement de la réparation avec coffrages et surépaisseur : démolition du béton, armature, armature galvanisée, coffrages en contact avec le béton à couler, béton de type V-S, béton de réparation inférieure à</w:t>
      </w:r>
      <w:r w:rsidR="006F2504" w:rsidRPr="008A6F5B">
        <w:rPr>
          <w:rFonts w:cs="Arial"/>
          <w:lang w:val="fr-CA"/>
        </w:rPr>
        <w:t xml:space="preserve"> </w:t>
      </w:r>
      <w:r w:rsidR="00E60057" w:rsidRPr="008A6F5B">
        <w:rPr>
          <w:rFonts w:cs="Arial"/>
          <w:lang w:val="fr-CA"/>
        </w:rPr>
        <w:t>150 </w:t>
      </w:r>
      <w:proofErr w:type="spellStart"/>
      <w:r w:rsidRPr="008A6F5B">
        <w:rPr>
          <w:rFonts w:cs="Arial"/>
          <w:lang w:val="fr-CA"/>
        </w:rPr>
        <w:t>mm.</w:t>
      </w:r>
      <w:proofErr w:type="spellEnd"/>
    </w:p>
    <w:p w14:paraId="73185EA3" w14:textId="77777777" w:rsidR="00120B31" w:rsidRPr="008A6F5B" w:rsidRDefault="00120B31" w:rsidP="00E53D80">
      <w:pPr>
        <w:pStyle w:val="Textemasquitalique-articles"/>
        <w:rPr>
          <w:rFonts w:cs="Arial"/>
          <w:lang w:val="fr-CA"/>
        </w:rPr>
      </w:pPr>
    </w:p>
    <w:p w14:paraId="08F398E4" w14:textId="29C402E8" w:rsidR="00120B31" w:rsidRPr="008A6F5B" w:rsidRDefault="00120B31" w:rsidP="001748E4">
      <w:pPr>
        <w:pStyle w:val="Texte"/>
        <w:pBdr>
          <w:left w:val="dotDash" w:sz="4" w:space="4" w:color="auto"/>
        </w:pBdr>
      </w:pPr>
      <w:r w:rsidRPr="008A6F5B">
        <w:t xml:space="preserve">Les travaux consistent à réparer certaines surfaces de béton de </w:t>
      </w:r>
      <w:r w:rsidR="0012589F" w:rsidRPr="008A6F5B">
        <w:fldChar w:fldCharType="begin"/>
      </w:r>
      <w:r w:rsidR="00EE23A7" w:rsidRPr="008A6F5B">
        <w:instrText>  </w:instrText>
      </w:r>
      <w:r w:rsidR="0012589F" w:rsidRPr="008A6F5B">
        <w:fldChar w:fldCharType="end"/>
      </w:r>
      <w:r w:rsidRPr="008A6F5B">
        <w:t xml:space="preserve"> à l</w:t>
      </w:r>
      <w:r w:rsidR="00A06478" w:rsidRPr="008A6F5B">
        <w:t>’</w:t>
      </w:r>
      <w:r w:rsidRPr="008A6F5B">
        <w:t>aide d</w:t>
      </w:r>
      <w:r w:rsidR="00A06478" w:rsidRPr="008A6F5B">
        <w:t>’</w:t>
      </w:r>
      <w:r w:rsidRPr="008A6F5B">
        <w:t>une surépaisseur de béton de type V-S et coffrages</w:t>
      </w:r>
      <w:r w:rsidR="00027AF0">
        <w:t xml:space="preserve"> </w:t>
      </w:r>
      <w:r w:rsidR="00027AF0" w:rsidRPr="003208DC">
        <w:t>(</w:t>
      </w:r>
      <w:r w:rsidR="00027AF0">
        <w:t>v</w:t>
      </w:r>
      <w:r w:rsidR="00027AF0" w:rsidRPr="003208DC">
        <w:t>oir l’annexe</w:t>
      </w:r>
      <w:r w:rsidR="00027AF0">
        <w:t> </w:t>
      </w:r>
      <w:r w:rsidR="00027AF0" w:rsidRPr="007944CA">
        <w:rPr>
          <w:highlight w:val="lightGray"/>
        </w:rPr>
        <w:t>XX</w:t>
      </w:r>
      <w:r w:rsidR="00027AF0" w:rsidRPr="003208DC">
        <w:t xml:space="preserve"> pour le type de béton à utiliser pour cette activité)</w:t>
      </w:r>
      <w:proofErr w:type="gramStart"/>
      <w:r w:rsidR="00027AF0" w:rsidRPr="003208DC">
        <w:t>.</w:t>
      </w:r>
      <w:r w:rsidRPr="008A6F5B">
        <w:t>.</w:t>
      </w:r>
      <w:proofErr w:type="gramEnd"/>
    </w:p>
    <w:p w14:paraId="043D181B" w14:textId="77777777" w:rsidR="001748E4" w:rsidRPr="008A6F5B" w:rsidRDefault="001748E4" w:rsidP="001748E4">
      <w:pPr>
        <w:pStyle w:val="Sautsparationtexteoptionnel"/>
      </w:pPr>
    </w:p>
    <w:p w14:paraId="32D0BF75" w14:textId="09C45F5D" w:rsidR="00BC5DAC" w:rsidRPr="008A6F5B" w:rsidRDefault="00120B31" w:rsidP="001748E4">
      <w:pPr>
        <w:pStyle w:val="Texte"/>
        <w:pBdr>
          <w:left w:val="dotDash" w:sz="4" w:space="4" w:color="auto"/>
        </w:pBdr>
      </w:pPr>
      <w:r w:rsidRPr="008A6F5B">
        <w:t xml:space="preserve">Les travaux consistent à réparer certaines surfaces de béton de </w:t>
      </w:r>
      <w:r w:rsidR="0012589F" w:rsidRPr="008A6F5B">
        <w:fldChar w:fldCharType="begin"/>
      </w:r>
      <w:r w:rsidR="00EE23A7" w:rsidRPr="008A6F5B">
        <w:instrText>  </w:instrText>
      </w:r>
      <w:r w:rsidR="0012589F" w:rsidRPr="008A6F5B">
        <w:fldChar w:fldCharType="end"/>
      </w:r>
      <w:r w:rsidRPr="008A6F5B">
        <w:t xml:space="preserve"> à l</w:t>
      </w:r>
      <w:r w:rsidR="00A06478" w:rsidRPr="008A6F5B">
        <w:t>’</w:t>
      </w:r>
      <w:r w:rsidRPr="008A6F5B">
        <w:t>aide d’une surépaisseur de béton de type XIV-C ou XVII et coffrages</w:t>
      </w:r>
      <w:r w:rsidR="00027AF0">
        <w:t xml:space="preserve"> </w:t>
      </w:r>
      <w:r w:rsidR="00027AF0" w:rsidRPr="003208DC">
        <w:t>(</w:t>
      </w:r>
      <w:r w:rsidR="00027AF0">
        <w:t>v</w:t>
      </w:r>
      <w:r w:rsidR="00027AF0" w:rsidRPr="003208DC">
        <w:t>oir l’annexe</w:t>
      </w:r>
      <w:r w:rsidR="00027AF0">
        <w:t> </w:t>
      </w:r>
      <w:r w:rsidR="00027AF0" w:rsidRPr="007944CA">
        <w:rPr>
          <w:highlight w:val="lightGray"/>
        </w:rPr>
        <w:t>XX</w:t>
      </w:r>
      <w:r w:rsidR="00027AF0" w:rsidRPr="003208DC">
        <w:t xml:space="preserve"> pour le type de béton à utiliser pour cette activité)</w:t>
      </w:r>
      <w:proofErr w:type="gramStart"/>
      <w:r w:rsidR="00027AF0" w:rsidRPr="003208DC">
        <w:t>.</w:t>
      </w:r>
      <w:r w:rsidRPr="008A6F5B">
        <w:t>.</w:t>
      </w:r>
      <w:proofErr w:type="gramEnd"/>
    </w:p>
    <w:p w14:paraId="507A71BE" w14:textId="500B3B90" w:rsidR="00BC5DAC" w:rsidRPr="008A6F5B" w:rsidRDefault="00BC5DAC" w:rsidP="002D1A7A">
      <w:pPr>
        <w:pStyle w:val="Texte"/>
      </w:pPr>
      <w:bookmarkStart w:id="195" w:name="_Hlk116763041"/>
      <w:r w:rsidRPr="008A6F5B">
        <w:t>L</w:t>
      </w:r>
      <w:r w:rsidR="009314E0" w:rsidRPr="008A6F5B">
        <w:t xml:space="preserve">a tolérance sur l’épaisseur de la réparation est de </w:t>
      </w:r>
      <w:r w:rsidR="00847EDF" w:rsidRPr="008A6F5B">
        <w:t>±</w:t>
      </w:r>
      <w:r w:rsidR="009314E0" w:rsidRPr="008A6F5B">
        <w:t xml:space="preserve"> 8</w:t>
      </w:r>
      <w:r w:rsidR="00195B15" w:rsidRPr="008A6F5B">
        <w:t> </w:t>
      </w:r>
      <w:r w:rsidR="009314E0" w:rsidRPr="008A6F5B">
        <w:t xml:space="preserve">mm par rapport à l’épaisseur théorique des plans. La tolérance sur le recouvrement de béton des armatures est de </w:t>
      </w:r>
      <w:r w:rsidR="00847EDF" w:rsidRPr="008A6F5B">
        <w:t>±</w:t>
      </w:r>
      <w:r w:rsidR="009314E0" w:rsidRPr="008A6F5B">
        <w:t xml:space="preserve"> 8</w:t>
      </w:r>
      <w:r w:rsidR="00195B15" w:rsidRPr="008A6F5B">
        <w:t> </w:t>
      </w:r>
      <w:proofErr w:type="spellStart"/>
      <w:r w:rsidR="009314E0" w:rsidRPr="008A6F5B">
        <w:t>mm.</w:t>
      </w:r>
      <w:proofErr w:type="spellEnd"/>
      <w:r w:rsidR="00996537" w:rsidRPr="008A6F5B">
        <w:t xml:space="preserve"> L’aplomb </w:t>
      </w:r>
      <w:r w:rsidR="00D11B29" w:rsidRPr="008A6F5B">
        <w:t>des surfaces doit être en deçà de 1:400.</w:t>
      </w:r>
    </w:p>
    <w:p w14:paraId="440E937E" w14:textId="7980E246" w:rsidR="00120B31" w:rsidRPr="00080C26" w:rsidRDefault="00120B31" w:rsidP="00C3465F">
      <w:pPr>
        <w:pStyle w:val="Titre1"/>
      </w:pPr>
      <w:bookmarkStart w:id="196" w:name="_Toc120795237"/>
      <w:bookmarkEnd w:id="195"/>
      <w:r w:rsidRPr="00080C26">
        <w:t>RÉPARATION AVEC COFFRAGES SANS SURÉPAISSEUR</w:t>
      </w:r>
      <w:bookmarkEnd w:id="196"/>
      <w:r w:rsidRPr="00080C26">
        <w:t xml:space="preserve"> </w:t>
      </w:r>
      <w:r w:rsidRPr="00080C26">
        <w:rPr>
          <w:vanish/>
          <w:sz w:val="18"/>
        </w:rPr>
        <w:t>(20</w:t>
      </w:r>
      <w:r w:rsidR="00BC6AE0" w:rsidRPr="00080C26">
        <w:rPr>
          <w:vanish/>
          <w:sz w:val="18"/>
        </w:rPr>
        <w:t>23</w:t>
      </w:r>
      <w:r w:rsidRPr="00080C26">
        <w:rPr>
          <w:vanish/>
          <w:sz w:val="18"/>
        </w:rPr>
        <w:t>-</w:t>
      </w:r>
      <w:r w:rsidR="00BC6AE0" w:rsidRPr="00080C26">
        <w:rPr>
          <w:vanish/>
          <w:sz w:val="18"/>
        </w:rPr>
        <w:t>0</w:t>
      </w:r>
      <w:r w:rsidRPr="00080C26">
        <w:rPr>
          <w:vanish/>
          <w:sz w:val="18"/>
        </w:rPr>
        <w:t>1)</w:t>
      </w:r>
    </w:p>
    <w:p w14:paraId="7E3D1FFD" w14:textId="77777777" w:rsidR="00120B31" w:rsidRPr="008A6F5B" w:rsidRDefault="008C4FCE" w:rsidP="00E53D80">
      <w:pPr>
        <w:pStyle w:val="Textemasquitalique-articles"/>
        <w:rPr>
          <w:rFonts w:cs="Arial"/>
          <w:lang w:val="fr-CA"/>
        </w:rPr>
      </w:pPr>
      <w:r w:rsidRPr="008A6F5B">
        <w:rPr>
          <w:rFonts w:cs="Arial"/>
          <w:lang w:val="fr-CA"/>
        </w:rPr>
        <w:t xml:space="preserve">RE-02 </w:t>
      </w:r>
      <w:r w:rsidR="00120B31" w:rsidRPr="008A6F5B">
        <w:rPr>
          <w:rFonts w:cs="Arial"/>
          <w:lang w:val="fr-CA"/>
        </w:rPr>
        <w:t>RÉPARATION AVEC COFFRAGES SANS SURÉPAISSEUR</w:t>
      </w:r>
    </w:p>
    <w:p w14:paraId="0A01173D" w14:textId="77777777" w:rsidR="00120B31" w:rsidRPr="008A6F5B" w:rsidRDefault="00120B31" w:rsidP="00E53D80">
      <w:pPr>
        <w:pStyle w:val="Textemasquitalique-articles"/>
        <w:rPr>
          <w:rFonts w:cs="Arial"/>
          <w:lang w:val="fr-CA"/>
        </w:rPr>
      </w:pPr>
    </w:p>
    <w:p w14:paraId="66E5290B" w14:textId="79EA32A9" w:rsidR="00B21C33" w:rsidRDefault="00120B31" w:rsidP="00E53D80">
      <w:pPr>
        <w:pStyle w:val="Textemasquitalique-articles"/>
        <w:rPr>
          <w:rFonts w:cs="Arial"/>
          <w:lang w:val="fr-CA"/>
        </w:rPr>
      </w:pPr>
      <w:r w:rsidRPr="008A6F5B">
        <w:rPr>
          <w:rFonts w:cs="Arial"/>
          <w:lang w:val="fr-CA"/>
        </w:rPr>
        <w:t xml:space="preserve">Inclure cet article </w:t>
      </w:r>
      <w:r w:rsidR="00561F42" w:rsidRPr="008A6F5B">
        <w:rPr>
          <w:rFonts w:cs="Arial"/>
          <w:lang w:val="fr-CA"/>
        </w:rPr>
        <w:t xml:space="preserve">dans le devis </w:t>
      </w:r>
      <w:r w:rsidR="0083660D" w:rsidRPr="008A6F5B">
        <w:rPr>
          <w:rFonts w:cs="Arial"/>
          <w:lang w:val="fr-CA"/>
        </w:rPr>
        <w:t xml:space="preserve">quand </w:t>
      </w:r>
      <w:r w:rsidRPr="008A6F5B">
        <w:rPr>
          <w:rFonts w:cs="Arial"/>
          <w:lang w:val="fr-CA"/>
        </w:rPr>
        <w:t>des surfaces de béton fortement endommagées</w:t>
      </w:r>
      <w:r w:rsidR="00561F42" w:rsidRPr="008A6F5B">
        <w:rPr>
          <w:rFonts w:cs="Arial"/>
          <w:lang w:val="fr-CA"/>
        </w:rPr>
        <w:t xml:space="preserve"> doivent être réparées</w:t>
      </w:r>
      <w:r w:rsidRPr="008A6F5B">
        <w:rPr>
          <w:rFonts w:cs="Arial"/>
          <w:lang w:val="fr-CA"/>
        </w:rPr>
        <w:t>, mais sur une petite superficie d</w:t>
      </w:r>
      <w:r w:rsidR="00126FEE" w:rsidRPr="008A6F5B">
        <w:rPr>
          <w:rFonts w:cs="Arial"/>
          <w:lang w:val="fr-CA"/>
        </w:rPr>
        <w:t>’</w:t>
      </w:r>
      <w:r w:rsidRPr="008A6F5B">
        <w:rPr>
          <w:rFonts w:cs="Arial"/>
          <w:lang w:val="fr-CA"/>
        </w:rPr>
        <w:t xml:space="preserve">un élément. Il est important de considérer cette méthode de réparation comme une intervention localisée et de petite envergure. </w:t>
      </w:r>
      <w:r w:rsidR="00B21C33" w:rsidRPr="008A6F5B">
        <w:rPr>
          <w:rFonts w:cs="Arial"/>
          <w:lang w:val="fr-CA"/>
        </w:rPr>
        <w:t xml:space="preserve">Se référer à l’activité 3101 du </w:t>
      </w:r>
      <w:r w:rsidR="00B21C33" w:rsidRPr="008A6F5B">
        <w:rPr>
          <w:rFonts w:cs="Arial"/>
          <w:i w:val="0"/>
          <w:lang w:val="fr-CA"/>
        </w:rPr>
        <w:t>Manuel d’entretien des structures</w:t>
      </w:r>
      <w:r w:rsidR="00B21C33" w:rsidRPr="008A6F5B">
        <w:rPr>
          <w:rFonts w:cs="Arial"/>
          <w:lang w:val="fr-CA"/>
        </w:rPr>
        <w:t>.</w:t>
      </w:r>
    </w:p>
    <w:p w14:paraId="088BB4C6" w14:textId="77777777" w:rsidR="00027AF0" w:rsidRDefault="00027AF0" w:rsidP="00E53D80">
      <w:pPr>
        <w:pStyle w:val="Textemasquitalique-articles"/>
        <w:rPr>
          <w:rFonts w:cs="Arial"/>
          <w:lang w:val="fr-CA"/>
        </w:rPr>
      </w:pPr>
    </w:p>
    <w:p w14:paraId="6BE6DF27" w14:textId="77777777" w:rsidR="00027AF0" w:rsidRPr="003208DC" w:rsidRDefault="00027AF0" w:rsidP="00027AF0">
      <w:pPr>
        <w:shd w:val="pct20" w:color="auto" w:fill="FFFFFF"/>
        <w:suppressAutoHyphens/>
        <w:rPr>
          <w:rFonts w:ascii="Arial Gras" w:hAnsi="Arial Gras" w:cs="Arial"/>
          <w:b/>
          <w:i/>
          <w:vanish/>
          <w:sz w:val="22"/>
        </w:rPr>
      </w:pPr>
      <w:r w:rsidRPr="003208DC">
        <w:rPr>
          <w:rFonts w:ascii="Arial Gras" w:hAnsi="Arial Gras" w:cs="Arial"/>
          <w:b/>
          <w:i/>
          <w:vanish/>
          <w:sz w:val="22"/>
        </w:rPr>
        <w:t xml:space="preserve">Afin de définir les bétons à utiliser, le chargé de projet VDM doit communiquer et prévoir une rencontre avec </w:t>
      </w:r>
      <w:r>
        <w:rPr>
          <w:rFonts w:ascii="Arial Gras" w:hAnsi="Arial Gras" w:cs="Arial"/>
          <w:b/>
          <w:i/>
          <w:vanish/>
          <w:sz w:val="22"/>
        </w:rPr>
        <w:t xml:space="preserve">la </w:t>
      </w:r>
      <w:r>
        <w:rPr>
          <w:rFonts w:cs="Arial"/>
          <w:b/>
          <w:i/>
          <w:vanish/>
          <w:sz w:val="22"/>
        </w:rPr>
        <w:t xml:space="preserve">DEST </w:t>
      </w:r>
      <w:r w:rsidRPr="003208DC">
        <w:rPr>
          <w:rFonts w:cs="Arial"/>
          <w:b/>
          <w:i/>
          <w:vanish/>
          <w:sz w:val="22"/>
        </w:rPr>
        <w:t>de la ville de Montréal</w:t>
      </w:r>
      <w:r>
        <w:rPr>
          <w:rFonts w:cs="Arial"/>
          <w:b/>
          <w:i/>
          <w:vanish/>
          <w:sz w:val="22"/>
        </w:rPr>
        <w:t xml:space="preserve"> (le Laboratoire)</w:t>
      </w:r>
      <w:r w:rsidRPr="003208DC">
        <w:rPr>
          <w:rFonts w:ascii="Arial Gras" w:hAnsi="Arial Gras" w:cs="Arial"/>
          <w:b/>
          <w:i/>
          <w:vanish/>
          <w:sz w:val="22"/>
        </w:rPr>
        <w:t>:</w:t>
      </w:r>
    </w:p>
    <w:p w14:paraId="130BDB13" w14:textId="77777777" w:rsidR="00027AF0" w:rsidRPr="003208DC" w:rsidRDefault="00027AF0" w:rsidP="00027AF0">
      <w:pPr>
        <w:shd w:val="pct20" w:color="auto" w:fill="FFFFFF"/>
        <w:suppressAutoHyphens/>
        <w:rPr>
          <w:rFonts w:cs="Arial"/>
          <w:b/>
          <w:i/>
          <w:vanish/>
          <w:sz w:val="22"/>
        </w:rPr>
      </w:pPr>
    </w:p>
    <w:p w14:paraId="48E01DC7" w14:textId="77777777" w:rsidR="00027AF0" w:rsidRPr="003208DC" w:rsidRDefault="00027AF0" w:rsidP="00027AF0">
      <w:pPr>
        <w:shd w:val="pct20" w:color="auto" w:fill="FFFFFF"/>
        <w:suppressAutoHyphens/>
        <w:rPr>
          <w:rFonts w:ascii="Arial Gras" w:hAnsi="Arial Gras"/>
          <w:b/>
          <w:i/>
          <w:vanish/>
          <w:sz w:val="22"/>
        </w:rPr>
      </w:pPr>
      <w:r w:rsidRPr="003208DC">
        <w:rPr>
          <w:rFonts w:ascii="Arial Gras" w:hAnsi="Arial Gras"/>
          <w:b/>
          <w:i/>
          <w:vanish/>
          <w:sz w:val="22"/>
        </w:rPr>
        <w:t xml:space="preserve">Pour chacun des éléments à réparer veuillez remplir en collaboration avec le </w:t>
      </w:r>
      <w:r>
        <w:rPr>
          <w:rFonts w:ascii="Arial Gras" w:hAnsi="Arial Gras"/>
          <w:b/>
          <w:i/>
          <w:vanish/>
          <w:sz w:val="22"/>
        </w:rPr>
        <w:t>L</w:t>
      </w:r>
      <w:r w:rsidRPr="003208DC">
        <w:rPr>
          <w:rFonts w:ascii="Arial Gras" w:hAnsi="Arial Gras"/>
          <w:b/>
          <w:i/>
          <w:vanish/>
          <w:sz w:val="22"/>
        </w:rPr>
        <w:t>aboratoire</w:t>
      </w:r>
      <w:r>
        <w:rPr>
          <w:rFonts w:ascii="Arial Gras" w:hAnsi="Arial Gras"/>
          <w:b/>
          <w:i/>
          <w:vanish/>
          <w:sz w:val="22"/>
        </w:rPr>
        <w:t xml:space="preserve"> la fiche de béton à</w:t>
      </w:r>
      <w:r w:rsidRPr="003208DC">
        <w:rPr>
          <w:rFonts w:ascii="Arial Gras" w:hAnsi="Arial Gras"/>
          <w:b/>
          <w:i/>
          <w:vanish/>
          <w:sz w:val="22"/>
        </w:rPr>
        <w:t xml:space="preserve"> l’annexe VDM 1 du présent devis. Veuillez prendre note que les bétons utilisés gardent la même nomenclature (norme 3101) que les bétons du MT</w:t>
      </w:r>
      <w:r>
        <w:rPr>
          <w:rFonts w:ascii="Arial Gras" w:hAnsi="Arial Gras"/>
          <w:b/>
          <w:i/>
          <w:vanish/>
          <w:sz w:val="22"/>
        </w:rPr>
        <w:t>MD</w:t>
      </w:r>
      <w:r w:rsidRPr="003208DC">
        <w:rPr>
          <w:rFonts w:ascii="Arial Gras" w:hAnsi="Arial Gras"/>
          <w:b/>
          <w:i/>
          <w:vanish/>
          <w:sz w:val="22"/>
        </w:rPr>
        <w:t>, mais ceux-ci sont ajustés aux pratiques de la ville de Montréal.</w:t>
      </w:r>
    </w:p>
    <w:p w14:paraId="72A2D589" w14:textId="77777777" w:rsidR="00027AF0" w:rsidRPr="008A6F5B" w:rsidRDefault="00027AF0" w:rsidP="00E53D80">
      <w:pPr>
        <w:pStyle w:val="Textemasquitalique-articles"/>
        <w:rPr>
          <w:rFonts w:cs="Arial"/>
          <w:lang w:val="fr-CA"/>
        </w:rPr>
      </w:pPr>
    </w:p>
    <w:p w14:paraId="28A66F10" w14:textId="76BD4624" w:rsidR="007D74DB" w:rsidRPr="008A6F5B" w:rsidRDefault="007D74DB" w:rsidP="00E53D80">
      <w:pPr>
        <w:pStyle w:val="Textemasquitalique-articles"/>
        <w:rPr>
          <w:rFonts w:cs="Arial"/>
          <w:lang w:val="fr-CA"/>
        </w:rPr>
      </w:pPr>
    </w:p>
    <w:p w14:paraId="5638C45E" w14:textId="3BAE3242" w:rsidR="007D74DB" w:rsidRPr="008A6F5B" w:rsidRDefault="007D74DB" w:rsidP="00151571">
      <w:pPr>
        <w:pStyle w:val="Textemasquitalique-articles"/>
      </w:pPr>
      <w:r w:rsidRPr="008A6F5B">
        <w:t xml:space="preserve">Dans le cas de réparations </w:t>
      </w:r>
      <w:r w:rsidR="007863E3" w:rsidRPr="008A6F5B">
        <w:t>avec coffrages sans surépaisseur</w:t>
      </w:r>
      <w:r w:rsidR="004A1B48" w:rsidRPr="008A6F5B">
        <w:t xml:space="preserve">, avec ou sans augmentation du recouvrement, </w:t>
      </w:r>
      <w:r w:rsidR="007863E3" w:rsidRPr="008A6F5B">
        <w:t>réalisées sur de grandes surfaces</w:t>
      </w:r>
      <w:r w:rsidR="00E27BB5" w:rsidRPr="008A6F5B">
        <w:t>, considérer l’emp</w:t>
      </w:r>
      <w:r w:rsidR="005F2F35" w:rsidRPr="008A6F5B">
        <w:t>l</w:t>
      </w:r>
      <w:r w:rsidR="00E27BB5" w:rsidRPr="008A6F5B">
        <w:t xml:space="preserve">oi du béton de type XIV-C au lieu </w:t>
      </w:r>
      <w:r w:rsidR="00AD6644" w:rsidRPr="008A6F5B">
        <w:t>des</w:t>
      </w:r>
      <w:r w:rsidR="00E27BB5" w:rsidRPr="008A6F5B">
        <w:t xml:space="preserve"> type</w:t>
      </w:r>
      <w:r w:rsidR="00AD6644" w:rsidRPr="008A6F5B">
        <w:t>s</w:t>
      </w:r>
      <w:r w:rsidR="00E27BB5" w:rsidRPr="008A6F5B">
        <w:t xml:space="preserve"> XIV-R</w:t>
      </w:r>
      <w:r w:rsidR="002E4A2A" w:rsidRPr="008A6F5B">
        <w:t xml:space="preserve"> ou XIV-S. Adapter le texte du devis au besoin.</w:t>
      </w:r>
    </w:p>
    <w:p w14:paraId="00647972" w14:textId="77777777" w:rsidR="00B21C33" w:rsidRPr="008A6F5B" w:rsidRDefault="00B21C33" w:rsidP="00E53D80">
      <w:pPr>
        <w:pStyle w:val="Textemasquitalique-articles"/>
        <w:rPr>
          <w:rFonts w:cs="Arial"/>
          <w:lang w:val="fr-CA"/>
        </w:rPr>
      </w:pPr>
    </w:p>
    <w:p w14:paraId="2993B3DA" w14:textId="0ED08AAA" w:rsidR="00120B31" w:rsidRPr="008A6F5B" w:rsidRDefault="00120B31" w:rsidP="00E53D80">
      <w:pPr>
        <w:pStyle w:val="Textemasquitalique-articles"/>
        <w:rPr>
          <w:rFonts w:cs="Arial"/>
          <w:lang w:val="fr-CA"/>
        </w:rPr>
      </w:pPr>
      <w:r w:rsidRPr="008A6F5B">
        <w:rPr>
          <w:rFonts w:cs="Arial"/>
          <w:lang w:val="fr-CA"/>
        </w:rPr>
        <w:t>Cet article peut être remplacé par l’article</w:t>
      </w:r>
      <w:r w:rsidR="00972698" w:rsidRPr="008A6F5B">
        <w:rPr>
          <w:rFonts w:cs="Arial"/>
          <w:lang w:val="fr-CA"/>
        </w:rPr>
        <w:t> </w:t>
      </w:r>
      <w:r w:rsidRPr="008A6F5B">
        <w:rPr>
          <w:rFonts w:cs="Arial"/>
          <w:lang w:val="fr-CA"/>
        </w:rPr>
        <w:t>RE-03</w:t>
      </w:r>
      <w:r w:rsidR="00F977C1" w:rsidRPr="008A6F5B">
        <w:rPr>
          <w:rFonts w:cs="Arial"/>
          <w:lang w:val="fr-CA"/>
        </w:rPr>
        <w:t>,</w:t>
      </w:r>
      <w:r w:rsidRPr="008A6F5B">
        <w:rPr>
          <w:rFonts w:cs="Arial"/>
          <w:lang w:val="fr-CA"/>
        </w:rPr>
        <w:t xml:space="preserve"> « Réparation avec béton projeté » surtout dans le cas où une réparation avec augmentation du recouvrement est souhaitable pour avoir un meilleur recouvrement de béton au-dessus des armatures</w:t>
      </w:r>
      <w:r w:rsidR="00B21C33" w:rsidRPr="008A6F5B">
        <w:rPr>
          <w:rFonts w:cs="Arial"/>
          <w:lang w:val="fr-CA"/>
        </w:rPr>
        <w:t xml:space="preserve"> ou dans le cas de surfaces de réparation </w:t>
      </w:r>
      <w:r w:rsidR="000B5D30" w:rsidRPr="008A6F5B">
        <w:rPr>
          <w:rFonts w:cs="Arial"/>
          <w:lang w:val="fr-CA"/>
        </w:rPr>
        <w:t>difficiles à coffrer</w:t>
      </w:r>
      <w:r w:rsidRPr="008A6F5B">
        <w:rPr>
          <w:rFonts w:cs="Arial"/>
          <w:lang w:val="fr-CA"/>
        </w:rPr>
        <w:t>.</w:t>
      </w:r>
    </w:p>
    <w:p w14:paraId="226776D5" w14:textId="77777777" w:rsidR="00120B31" w:rsidRPr="008A6F5B" w:rsidRDefault="00120B31" w:rsidP="00E53D80">
      <w:pPr>
        <w:pStyle w:val="Textemasquitalique-articles"/>
        <w:rPr>
          <w:rFonts w:cs="Arial"/>
          <w:lang w:val="fr-CA"/>
        </w:rPr>
      </w:pPr>
    </w:p>
    <w:p w14:paraId="764699ED" w14:textId="716457EC"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561F42"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traitant des exigences générales du béton.</w:t>
      </w:r>
    </w:p>
    <w:p w14:paraId="0D8BFD0E" w14:textId="77777777" w:rsidR="00120B31" w:rsidRPr="008A6F5B" w:rsidRDefault="00120B31" w:rsidP="00E53D80">
      <w:pPr>
        <w:pStyle w:val="Textemasquitalique-articles"/>
        <w:rPr>
          <w:rFonts w:cs="Arial"/>
          <w:lang w:val="fr-CA"/>
        </w:rPr>
      </w:pPr>
    </w:p>
    <w:p w14:paraId="4E77C18D" w14:textId="0817BF0A" w:rsidR="00120B31" w:rsidRPr="008A6F5B" w:rsidRDefault="00120B31" w:rsidP="00E53D80">
      <w:pPr>
        <w:pStyle w:val="Textemasquitalique-articles"/>
        <w:rPr>
          <w:rFonts w:cs="Arial"/>
          <w:lang w:val="fr-CA"/>
        </w:rPr>
      </w:pPr>
      <w:r w:rsidRPr="008A6F5B">
        <w:rPr>
          <w:rFonts w:cs="Arial"/>
          <w:lang w:val="fr-CA"/>
        </w:rPr>
        <w:t>De concert avec cette méthode de réparation, il est suggéré d</w:t>
      </w:r>
      <w:r w:rsidR="00126FEE" w:rsidRPr="008A6F5B">
        <w:rPr>
          <w:rFonts w:cs="Arial"/>
          <w:lang w:val="fr-CA"/>
        </w:rPr>
        <w:t>’</w:t>
      </w:r>
      <w:r w:rsidRPr="008A6F5B">
        <w:rPr>
          <w:rFonts w:cs="Arial"/>
          <w:lang w:val="fr-CA"/>
        </w:rPr>
        <w:t>effectuer, sur des surfaces visibles où l’on désire maintenir l’esthétisme, une finition du béton durci (article</w:t>
      </w:r>
      <w:r w:rsidR="00972698" w:rsidRPr="008A6F5B">
        <w:rPr>
          <w:rFonts w:cs="Arial"/>
          <w:lang w:val="fr-CA"/>
        </w:rPr>
        <w:t> </w:t>
      </w:r>
      <w:r w:rsidRPr="008A6F5B">
        <w:rPr>
          <w:rFonts w:cs="Arial"/>
          <w:lang w:val="fr-CA"/>
        </w:rPr>
        <w:t>D-02) ou l’application d’un enduit de surface (article</w:t>
      </w:r>
      <w:r w:rsidR="00972698" w:rsidRPr="008A6F5B">
        <w:rPr>
          <w:rFonts w:cs="Arial"/>
          <w:lang w:val="fr-CA"/>
        </w:rPr>
        <w:t> </w:t>
      </w:r>
      <w:r w:rsidRPr="008A6F5B">
        <w:rPr>
          <w:rFonts w:cs="Arial"/>
          <w:lang w:val="fr-CA"/>
        </w:rPr>
        <w:t>RE-09).</w:t>
      </w:r>
    </w:p>
    <w:p w14:paraId="6349124A" w14:textId="77777777" w:rsidR="00120B31" w:rsidRPr="008A6F5B" w:rsidRDefault="00120B31" w:rsidP="00E53D80">
      <w:pPr>
        <w:pStyle w:val="Textemasquitalique-articles"/>
        <w:rPr>
          <w:rFonts w:cs="Arial"/>
          <w:lang w:val="fr-CA"/>
        </w:rPr>
      </w:pPr>
    </w:p>
    <w:p w14:paraId="054F9972" w14:textId="5566E0A2" w:rsidR="00120B31" w:rsidRPr="008A6F5B" w:rsidRDefault="00120B31" w:rsidP="00E53D80">
      <w:pPr>
        <w:pStyle w:val="Textemasquitalique-articles"/>
        <w:rPr>
          <w:rFonts w:cs="Arial"/>
          <w:lang w:val="fr-CA"/>
        </w:rPr>
      </w:pPr>
      <w:r w:rsidRPr="008A6F5B">
        <w:rPr>
          <w:rFonts w:cs="Arial"/>
          <w:lang w:val="fr-CA"/>
        </w:rPr>
        <w:t>Pour des travaux de réfection d</w:t>
      </w:r>
      <w:r w:rsidR="00126FEE" w:rsidRPr="008A6F5B">
        <w:rPr>
          <w:rFonts w:cs="Arial"/>
          <w:lang w:val="fr-CA"/>
        </w:rPr>
        <w:t>’</w:t>
      </w:r>
      <w:r w:rsidRPr="008A6F5B">
        <w:rPr>
          <w:rFonts w:cs="Arial"/>
          <w:lang w:val="fr-CA"/>
        </w:rPr>
        <w:t>extrémité de poutre, de chevêtre ou de consolidation d</w:t>
      </w:r>
      <w:r w:rsidR="00126FEE" w:rsidRPr="008A6F5B">
        <w:rPr>
          <w:rFonts w:cs="Arial"/>
          <w:lang w:val="fr-CA"/>
        </w:rPr>
        <w:t>’</w:t>
      </w:r>
      <w:r w:rsidRPr="008A6F5B">
        <w:rPr>
          <w:rFonts w:cs="Arial"/>
          <w:lang w:val="fr-CA"/>
        </w:rPr>
        <w:t xml:space="preserve">assise, des ancrages structuraux doivent être utilisés; ces ancrages sont déterminés </w:t>
      </w:r>
      <w:r w:rsidR="00F977C1" w:rsidRPr="008A6F5B">
        <w:rPr>
          <w:rFonts w:cs="Arial"/>
          <w:lang w:val="fr-CA"/>
        </w:rPr>
        <w:t>par des</w:t>
      </w:r>
      <w:r w:rsidRPr="008A6F5B">
        <w:rPr>
          <w:rFonts w:cs="Arial"/>
          <w:lang w:val="fr-CA"/>
        </w:rPr>
        <w:t xml:space="preserve"> calculs appropriés d</w:t>
      </w:r>
      <w:r w:rsidR="00126FEE" w:rsidRPr="008A6F5B">
        <w:rPr>
          <w:rFonts w:cs="Arial"/>
          <w:lang w:val="fr-CA"/>
        </w:rPr>
        <w:t>’</w:t>
      </w:r>
      <w:r w:rsidRPr="008A6F5B">
        <w:rPr>
          <w:rFonts w:cs="Arial"/>
          <w:lang w:val="fr-CA"/>
        </w:rPr>
        <w:t>ingénierie.</w:t>
      </w:r>
    </w:p>
    <w:p w14:paraId="66C48BA1" w14:textId="76522B6E" w:rsidR="002578A8" w:rsidRPr="008A6F5B" w:rsidRDefault="002578A8" w:rsidP="00E53D80">
      <w:pPr>
        <w:pStyle w:val="Textemasquitalique-articles"/>
        <w:rPr>
          <w:rFonts w:cs="Arial"/>
          <w:lang w:val="fr-CA"/>
        </w:rPr>
      </w:pPr>
    </w:p>
    <w:p w14:paraId="495908BB" w14:textId="449439EE" w:rsidR="002578A8" w:rsidRPr="008A6F5B" w:rsidRDefault="002578A8" w:rsidP="00E53D80">
      <w:pPr>
        <w:pStyle w:val="Textemasquitalique-articles"/>
        <w:rPr>
          <w:rFonts w:cs="Arial"/>
          <w:lang w:val="fr-CA"/>
        </w:rPr>
      </w:pPr>
      <w:bookmarkStart w:id="197" w:name="_Hlk89953090"/>
      <w:r w:rsidRPr="008A6F5B">
        <w:rPr>
          <w:rFonts w:cs="Arial"/>
          <w:lang w:val="fr-CA"/>
        </w:rPr>
        <w:t xml:space="preserve">Lorsque </w:t>
      </w:r>
      <w:r w:rsidR="006C58A6" w:rsidRPr="008A6F5B">
        <w:rPr>
          <w:rFonts w:cs="Arial"/>
          <w:lang w:val="fr-CA"/>
        </w:rPr>
        <w:t>les réparations sont localisées à des endroits difficiles d’accès (ex</w:t>
      </w:r>
      <w:r w:rsidR="00043195" w:rsidRPr="008A6F5B">
        <w:rPr>
          <w:rFonts w:cs="Arial"/>
          <w:lang w:val="fr-CA"/>
        </w:rPr>
        <w:t>.</w:t>
      </w:r>
      <w:r w:rsidR="006C58A6" w:rsidRPr="008A6F5B">
        <w:rPr>
          <w:rFonts w:cs="Arial"/>
          <w:lang w:val="fr-CA"/>
        </w:rPr>
        <w:t xml:space="preserve"> : dessous de tablier </w:t>
      </w:r>
      <w:r w:rsidR="00E40471" w:rsidRPr="008A6F5B">
        <w:rPr>
          <w:rFonts w:cs="Arial"/>
          <w:lang w:val="fr-CA"/>
        </w:rPr>
        <w:t>au-dessus d’un plan d’eau)</w:t>
      </w:r>
      <w:r w:rsidR="006C58A6" w:rsidRPr="008A6F5B">
        <w:rPr>
          <w:rFonts w:cs="Arial"/>
          <w:lang w:val="fr-CA"/>
        </w:rPr>
        <w:t xml:space="preserve">, indiquer la localisation approximative </w:t>
      </w:r>
      <w:r w:rsidR="00E40471" w:rsidRPr="008A6F5B">
        <w:rPr>
          <w:rFonts w:cs="Arial"/>
          <w:lang w:val="fr-CA"/>
        </w:rPr>
        <w:t>des zones d’intervention sur le plan d</w:t>
      </w:r>
      <w:r w:rsidR="003C7524" w:rsidRPr="008A6F5B">
        <w:rPr>
          <w:rFonts w:cs="Arial"/>
          <w:lang w:val="fr-CA"/>
        </w:rPr>
        <w:t>’</w:t>
      </w:r>
      <w:r w:rsidR="00E40471" w:rsidRPr="008A6F5B">
        <w:rPr>
          <w:rFonts w:cs="Arial"/>
          <w:lang w:val="fr-CA"/>
        </w:rPr>
        <w:t xml:space="preserve">ensemble </w:t>
      </w:r>
      <w:r w:rsidR="003C7524" w:rsidRPr="008A6F5B">
        <w:rPr>
          <w:rFonts w:cs="Arial"/>
          <w:lang w:val="fr-CA"/>
        </w:rPr>
        <w:t>afin que l’</w:t>
      </w:r>
      <w:r w:rsidR="00801FDE">
        <w:rPr>
          <w:rFonts w:cs="Arial"/>
          <w:lang w:val="fr-CA"/>
        </w:rPr>
        <w:t>Entrepreneur</w:t>
      </w:r>
      <w:r w:rsidR="003C7524" w:rsidRPr="008A6F5B">
        <w:rPr>
          <w:rFonts w:cs="Arial"/>
          <w:lang w:val="fr-CA"/>
        </w:rPr>
        <w:t xml:space="preserve"> puisse prévoir une mobilisation adéquate </w:t>
      </w:r>
      <w:r w:rsidR="00237B1C" w:rsidRPr="008A6F5B">
        <w:rPr>
          <w:rFonts w:cs="Arial"/>
          <w:lang w:val="fr-CA"/>
        </w:rPr>
        <w:t>à la soumission.</w:t>
      </w:r>
      <w:r w:rsidR="00E231E3" w:rsidRPr="008A6F5B">
        <w:rPr>
          <w:rFonts w:cs="Arial"/>
          <w:lang w:val="fr-CA"/>
        </w:rPr>
        <w:t xml:space="preserve"> </w:t>
      </w:r>
      <w:r w:rsidR="00C564DA" w:rsidRPr="008A6F5B">
        <w:rPr>
          <w:rFonts w:cs="Arial"/>
          <w:lang w:val="fr-CA"/>
        </w:rPr>
        <w:t xml:space="preserve">Dans le cas où certaines réparations seulement seraient difficiles d’accès, considérer un paiement distinct au bordereau </w:t>
      </w:r>
      <w:r w:rsidR="0092043C" w:rsidRPr="008A6F5B">
        <w:rPr>
          <w:rFonts w:cs="Arial"/>
          <w:lang w:val="fr-CA"/>
        </w:rPr>
        <w:t>pour ces réparations.</w:t>
      </w:r>
    </w:p>
    <w:bookmarkEnd w:id="197"/>
    <w:p w14:paraId="59BE67DB" w14:textId="77777777" w:rsidR="00120B31" w:rsidRPr="008A6F5B" w:rsidRDefault="00120B31" w:rsidP="00E53D80">
      <w:pPr>
        <w:pStyle w:val="Textemasquitalique-articles"/>
        <w:rPr>
          <w:rFonts w:cs="Arial"/>
          <w:lang w:val="fr-CA"/>
        </w:rPr>
      </w:pPr>
    </w:p>
    <w:p w14:paraId="78A3144C" w14:textId="311BB9E3" w:rsidR="00120B31" w:rsidRPr="008A6F5B" w:rsidRDefault="00120B31" w:rsidP="00E53D80">
      <w:pPr>
        <w:pStyle w:val="Textemasquitalique-articles"/>
        <w:rPr>
          <w:rFonts w:cs="Arial"/>
          <w:lang w:val="fr-CA"/>
        </w:rPr>
      </w:pPr>
      <w:r w:rsidRPr="008A6F5B">
        <w:rPr>
          <w:rFonts w:cs="Arial"/>
          <w:lang w:val="fr-CA"/>
        </w:rPr>
        <w:t>Insérer dans les plans le dessin type DBT-102</w:t>
      </w:r>
      <w:r w:rsidR="00F977C1" w:rsidRPr="008A6F5B">
        <w:rPr>
          <w:rFonts w:cs="Arial"/>
          <w:lang w:val="fr-CA"/>
        </w:rPr>
        <w:t>,</w:t>
      </w:r>
      <w:r w:rsidRPr="008A6F5B">
        <w:rPr>
          <w:rFonts w:cs="Arial"/>
          <w:lang w:val="fr-CA"/>
        </w:rPr>
        <w:t xml:space="preserve"> « Réparation avec coffrages sans surépaisseur »; consulter la section</w:t>
      </w:r>
      <w:r w:rsidR="00631D95" w:rsidRPr="008A6F5B">
        <w:rPr>
          <w:rFonts w:cs="Arial"/>
          <w:lang w:val="fr-CA"/>
        </w:rPr>
        <w:t> </w:t>
      </w:r>
      <w:r w:rsidRPr="008A6F5B">
        <w:rPr>
          <w:rFonts w:cs="Arial"/>
          <w:lang w:val="fr-CA"/>
        </w:rPr>
        <w:t xml:space="preserve">6.3.3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Pr="008A6F5B">
        <w:rPr>
          <w:rFonts w:cs="Arial"/>
          <w:lang w:val="fr-CA"/>
        </w:rPr>
        <w:t xml:space="preserve"> pour les paramètres à considérer afin de compléter ou</w:t>
      </w:r>
      <w:r w:rsidR="00561F42" w:rsidRPr="008A6F5B">
        <w:rPr>
          <w:rFonts w:cs="Arial"/>
          <w:lang w:val="fr-CA"/>
        </w:rPr>
        <w:t xml:space="preserve"> de</w:t>
      </w:r>
      <w:r w:rsidRPr="008A6F5B">
        <w:rPr>
          <w:rFonts w:cs="Arial"/>
          <w:lang w:val="fr-CA"/>
        </w:rPr>
        <w:t xml:space="preserve"> modifier le dessin.</w:t>
      </w:r>
    </w:p>
    <w:p w14:paraId="234E9C5A" w14:textId="77777777" w:rsidR="00120B31" w:rsidRPr="008A6F5B" w:rsidRDefault="00120B31" w:rsidP="00E53D80">
      <w:pPr>
        <w:pStyle w:val="Textemasquitalique-articles"/>
        <w:rPr>
          <w:rFonts w:cs="Arial"/>
          <w:lang w:val="fr-CA"/>
        </w:rPr>
      </w:pPr>
    </w:p>
    <w:p w14:paraId="19D0DC2C" w14:textId="77777777" w:rsidR="00120B31" w:rsidRPr="008A6F5B" w:rsidRDefault="00120B31" w:rsidP="00E53D80">
      <w:pPr>
        <w:pStyle w:val="Textemasquitalique-articles"/>
        <w:rPr>
          <w:rFonts w:cs="Arial"/>
          <w:lang w:val="fr-CA"/>
        </w:rPr>
      </w:pPr>
      <w:r w:rsidRPr="008A6F5B">
        <w:rPr>
          <w:rFonts w:cs="Arial"/>
          <w:lang w:val="fr-CA"/>
        </w:rPr>
        <w:t>PAIEMENT</w:t>
      </w:r>
    </w:p>
    <w:p w14:paraId="7C9B55A7" w14:textId="77777777" w:rsidR="00120B31" w:rsidRPr="008A6F5B" w:rsidRDefault="00120B31" w:rsidP="00E53D80">
      <w:pPr>
        <w:pStyle w:val="Textemasquitalique-articles"/>
        <w:rPr>
          <w:rFonts w:cs="Arial"/>
          <w:lang w:val="fr-CA"/>
        </w:rPr>
      </w:pPr>
    </w:p>
    <w:p w14:paraId="6E31E76B" w14:textId="77777777"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561F42" w:rsidRPr="008A6F5B">
        <w:rPr>
          <w:rFonts w:cs="Arial"/>
          <w:lang w:val="fr-CA"/>
        </w:rPr>
        <w:t xml:space="preserve">dans le </w:t>
      </w:r>
      <w:r w:rsidRPr="008A6F5B">
        <w:rPr>
          <w:rFonts w:cs="Arial"/>
          <w:lang w:val="fr-CA"/>
        </w:rPr>
        <w:t>bordereau pour le paiement de la réparation avec coffrages sans surépaisseur et de l’armature.</w:t>
      </w:r>
    </w:p>
    <w:p w14:paraId="0B87E88A" w14:textId="77777777" w:rsidR="00120B31" w:rsidRPr="008A6F5B" w:rsidRDefault="00120B31" w:rsidP="00E53D80">
      <w:pPr>
        <w:pStyle w:val="Textemasquitalique-articles"/>
        <w:rPr>
          <w:rFonts w:cs="Arial"/>
          <w:lang w:val="fr-CA"/>
        </w:rPr>
      </w:pPr>
    </w:p>
    <w:p w14:paraId="77F0A290" w14:textId="4DAB1C96" w:rsidR="00120B31" w:rsidRPr="008A6F5B" w:rsidRDefault="00120B31" w:rsidP="00042D59">
      <w:pPr>
        <w:pStyle w:val="Texte"/>
      </w:pPr>
      <w:r w:rsidRPr="008A6F5B">
        <w:t xml:space="preserve">Les travaux consistent à réparer certaines surfaces de béton de </w:t>
      </w:r>
      <w:r w:rsidR="0012589F" w:rsidRPr="008A6F5B">
        <w:fldChar w:fldCharType="begin"/>
      </w:r>
      <w:r w:rsidR="00EE23A7" w:rsidRPr="008A6F5B">
        <w:instrText>  </w:instrText>
      </w:r>
      <w:r w:rsidR="0012589F" w:rsidRPr="008A6F5B">
        <w:fldChar w:fldCharType="end"/>
      </w:r>
      <w:r w:rsidRPr="008A6F5B">
        <w:t xml:space="preserve"> à l</w:t>
      </w:r>
      <w:r w:rsidR="00A06478" w:rsidRPr="008A6F5B">
        <w:t>’</w:t>
      </w:r>
      <w:r w:rsidRPr="008A6F5B">
        <w:t>aide de béton de type XIV-R ou XIV-S et coffrages</w:t>
      </w:r>
      <w:r w:rsidR="00027AF0">
        <w:t xml:space="preserve"> </w:t>
      </w:r>
      <w:r w:rsidR="00027AF0" w:rsidRPr="003208DC">
        <w:t>(</w:t>
      </w:r>
      <w:r w:rsidR="00027AF0">
        <w:t>v</w:t>
      </w:r>
      <w:r w:rsidR="00027AF0" w:rsidRPr="003208DC">
        <w:t>oir l’annexe</w:t>
      </w:r>
      <w:r w:rsidR="00027AF0">
        <w:t> </w:t>
      </w:r>
      <w:r w:rsidR="00027AF0" w:rsidRPr="007944CA">
        <w:rPr>
          <w:highlight w:val="lightGray"/>
        </w:rPr>
        <w:t>XX</w:t>
      </w:r>
      <w:r w:rsidR="00027AF0" w:rsidRPr="003208DC">
        <w:t xml:space="preserve"> pour le type de béton à utiliser pour cette activité)</w:t>
      </w:r>
      <w:proofErr w:type="gramStart"/>
      <w:r w:rsidR="00027AF0" w:rsidRPr="003208DC">
        <w:t>.</w:t>
      </w:r>
      <w:r w:rsidRPr="008A6F5B">
        <w:t>.</w:t>
      </w:r>
      <w:proofErr w:type="gramEnd"/>
      <w:r w:rsidRPr="008A6F5B">
        <w:t xml:space="preserve"> Entre </w:t>
      </w:r>
      <w:r w:rsidR="00E60057" w:rsidRPr="008A6F5B">
        <w:t>le 15 </w:t>
      </w:r>
      <w:r w:rsidRPr="008A6F5B">
        <w:t xml:space="preserve">octobre et </w:t>
      </w:r>
      <w:r w:rsidR="00E60057" w:rsidRPr="008A6F5B">
        <w:t>le 1</w:t>
      </w:r>
      <w:r w:rsidR="00E60057" w:rsidRPr="008A6F5B">
        <w:rPr>
          <w:vertAlign w:val="superscript"/>
        </w:rPr>
        <w:t>er</w:t>
      </w:r>
      <w:r w:rsidR="00E60057" w:rsidRPr="008A6F5B">
        <w:t> </w:t>
      </w:r>
      <w:r w:rsidRPr="008A6F5B">
        <w:t>novembre, le béton de type XIV-R doit être remplacé par un béton de type</w:t>
      </w:r>
      <w:r w:rsidR="000754F3" w:rsidRPr="008A6F5B">
        <w:t> </w:t>
      </w:r>
      <w:r w:rsidRPr="008A6F5B">
        <w:t>XIV-C</w:t>
      </w:r>
      <w:r w:rsidR="00027AF0">
        <w:t xml:space="preserve"> </w:t>
      </w:r>
      <w:r w:rsidR="00027AF0" w:rsidRPr="003208DC">
        <w:t>(</w:t>
      </w:r>
      <w:r w:rsidR="00027AF0">
        <w:t>v</w:t>
      </w:r>
      <w:r w:rsidR="00027AF0" w:rsidRPr="003208DC">
        <w:t>oir l’annexe</w:t>
      </w:r>
      <w:r w:rsidR="00027AF0">
        <w:t> </w:t>
      </w:r>
      <w:r w:rsidR="00027AF0" w:rsidRPr="007944CA">
        <w:rPr>
          <w:highlight w:val="lightGray"/>
        </w:rPr>
        <w:t>XX</w:t>
      </w:r>
      <w:r w:rsidR="00027AF0" w:rsidRPr="003208DC">
        <w:t xml:space="preserve"> pour le type de béton à utiliser pour cette activité)</w:t>
      </w:r>
      <w:proofErr w:type="gramStart"/>
      <w:r w:rsidR="00027AF0" w:rsidRPr="003208DC">
        <w:t>.</w:t>
      </w:r>
      <w:r w:rsidRPr="008A6F5B">
        <w:t>.</w:t>
      </w:r>
      <w:proofErr w:type="gramEnd"/>
      <w:r w:rsidRPr="008A6F5B">
        <w:t xml:space="preserve"> </w:t>
      </w:r>
    </w:p>
    <w:p w14:paraId="65996380" w14:textId="656E52CB" w:rsidR="00120B31" w:rsidRPr="008A6F5B" w:rsidRDefault="00120B31" w:rsidP="00042D59">
      <w:pPr>
        <w:pStyle w:val="Texte"/>
      </w:pPr>
      <w:r w:rsidRPr="008A6F5B">
        <w:t>La réparation avec augmentation du recouvrement est considérée comme une réparation avec coffrages sans surépaisseur.</w:t>
      </w:r>
    </w:p>
    <w:p w14:paraId="546B2563" w14:textId="607CF7C8" w:rsidR="00E92B7F" w:rsidRPr="008A6F5B" w:rsidRDefault="006A27C0" w:rsidP="00042D59">
      <w:pPr>
        <w:pStyle w:val="Texte"/>
      </w:pPr>
      <w:r w:rsidRPr="008A6F5B">
        <w:t xml:space="preserve">La surface finie de la réparation </w:t>
      </w:r>
      <w:r w:rsidR="00590B79" w:rsidRPr="008A6F5B">
        <w:t>ne doit pas présenter un é</w:t>
      </w:r>
      <w:r w:rsidRPr="008A6F5B">
        <w:t xml:space="preserve">cart de </w:t>
      </w:r>
      <w:r w:rsidR="00590B79" w:rsidRPr="008A6F5B">
        <w:t xml:space="preserve">plus de </w:t>
      </w:r>
      <w:r w:rsidR="00982716" w:rsidRPr="008A6F5B">
        <w:t>5</w:t>
      </w:r>
      <w:r w:rsidR="00BA778F" w:rsidRPr="008A6F5B">
        <w:t> </w:t>
      </w:r>
      <w:r w:rsidRPr="008A6F5B">
        <w:t>mm par rapport au plan de la surface théorique du béton, qui correspond à la surface existante au pourtour de la réparation additionnée de l’augmentation du recouvrement</w:t>
      </w:r>
      <w:r w:rsidR="005F2F35" w:rsidRPr="008A6F5B">
        <w:t>,</w:t>
      </w:r>
      <w:r w:rsidRPr="008A6F5B">
        <w:t xml:space="preserve"> s’il y a lieu</w:t>
      </w:r>
      <w:r w:rsidR="00377FD9" w:rsidRPr="008A6F5B">
        <w:t>. L’aplomb des surfaces doit être en deçà de 1:400</w:t>
      </w:r>
      <w:r w:rsidR="00984713" w:rsidRPr="008A6F5B">
        <w:t>.</w:t>
      </w:r>
    </w:p>
    <w:p w14:paraId="488B02A3" w14:textId="77777777" w:rsidR="00120B31" w:rsidRDefault="00120B31" w:rsidP="00042D59">
      <w:pPr>
        <w:pStyle w:val="Texte"/>
      </w:pPr>
      <w:r w:rsidRPr="008A6F5B">
        <w:t xml:space="preserve">La réparation avec coffrages sans surépaisseur est payée au mètre carré de nouveau béton en contact avec les coffrages. Le prix couvre notamment la démolition du béton, </w:t>
      </w:r>
      <w:r w:rsidR="00F977C1" w:rsidRPr="008A6F5B">
        <w:t>l</w:t>
      </w:r>
      <w:r w:rsidRPr="008A6F5B">
        <w:t>es matériaux (</w:t>
      </w:r>
      <w:r w:rsidR="00C669AF" w:rsidRPr="008A6F5B">
        <w:t xml:space="preserve">excepté </w:t>
      </w:r>
      <w:r w:rsidRPr="008A6F5B">
        <w:t>l’armature) ainsi que la mise en œuvre</w:t>
      </w:r>
      <w:r w:rsidR="00F977C1" w:rsidRPr="008A6F5B">
        <w:t>,</w:t>
      </w:r>
      <w:r w:rsidRPr="008A6F5B">
        <w:t xml:space="preserve"> et il inclut toute dépense incidente.</w:t>
      </w:r>
    </w:p>
    <w:p w14:paraId="193F6057" w14:textId="77777777" w:rsidR="00B32540" w:rsidRPr="008A6F5B" w:rsidRDefault="00B32540" w:rsidP="00042D59">
      <w:pPr>
        <w:pStyle w:val="Texte"/>
      </w:pPr>
    </w:p>
    <w:p w14:paraId="1E2E0360" w14:textId="77777777" w:rsidR="00B32540" w:rsidRPr="003208DC" w:rsidRDefault="00B32540" w:rsidP="00B32540">
      <w:pPr>
        <w:pStyle w:val="Titre1"/>
        <w:keepLines w:val="0"/>
        <w:tabs>
          <w:tab w:val="clear" w:pos="1277"/>
          <w:tab w:val="num" w:pos="720"/>
          <w:tab w:val="left" w:pos="1440"/>
        </w:tabs>
        <w:spacing w:before="0"/>
        <w:ind w:left="720" w:hanging="720"/>
        <w:jc w:val="left"/>
      </w:pPr>
      <w:bookmarkStart w:id="198" w:name="_Toc472334338"/>
      <w:bookmarkStart w:id="199" w:name="_Toc76388535"/>
      <w:bookmarkStart w:id="200" w:name="_Toc120795238"/>
      <w:r w:rsidRPr="003208DC">
        <w:t>RÉPARATION AVEC COFFRAGES SANS SURÉPAISSEUR</w:t>
      </w:r>
      <w:bookmarkEnd w:id="198"/>
      <w:r w:rsidRPr="003208DC">
        <w:t xml:space="preserve"> SOUS PRESSION</w:t>
      </w:r>
      <w:bookmarkEnd w:id="199"/>
      <w:r>
        <w:t xml:space="preserve"> </w:t>
      </w:r>
      <w:r>
        <w:rPr>
          <w:vanish/>
          <w:sz w:val="18"/>
        </w:rPr>
        <w:t>(2019-01</w:t>
      </w:r>
      <w:r w:rsidRPr="003208DC">
        <w:rPr>
          <w:vanish/>
          <w:sz w:val="18"/>
        </w:rPr>
        <w:t>)</w:t>
      </w:r>
    </w:p>
    <w:p w14:paraId="66442AF3" w14:textId="77777777" w:rsidR="00B32540" w:rsidRPr="003208DC" w:rsidRDefault="00B32540" w:rsidP="00B32540">
      <w:pPr>
        <w:pStyle w:val="aTitre1texte"/>
      </w:pPr>
    </w:p>
    <w:p w14:paraId="6030AB81" w14:textId="77777777" w:rsidR="00B32540" w:rsidRPr="003208DC" w:rsidRDefault="00B32540" w:rsidP="00B32540">
      <w:pPr>
        <w:shd w:val="pct20" w:color="auto" w:fill="auto"/>
        <w:suppressAutoHyphens/>
        <w:rPr>
          <w:b/>
          <w:i/>
          <w:vanish/>
          <w:sz w:val="22"/>
        </w:rPr>
      </w:pPr>
      <w:r w:rsidRPr="003208DC">
        <w:rPr>
          <w:b/>
          <w:i/>
          <w:vanish/>
          <w:sz w:val="22"/>
        </w:rPr>
        <w:t>RE-02</w:t>
      </w:r>
      <w:r>
        <w:rPr>
          <w:b/>
          <w:i/>
          <w:vanish/>
          <w:sz w:val="22"/>
        </w:rPr>
        <w:t>VDM</w:t>
      </w:r>
      <w:r w:rsidRPr="003208DC">
        <w:rPr>
          <w:b/>
          <w:i/>
          <w:vanish/>
          <w:sz w:val="22"/>
        </w:rPr>
        <w:t xml:space="preserve">  RÉPARATION AVEC COFFRAGES SANS SURÉPAISSEUR</w:t>
      </w:r>
    </w:p>
    <w:p w14:paraId="46305E09" w14:textId="77777777" w:rsidR="00B32540" w:rsidRPr="003208DC" w:rsidRDefault="00B32540" w:rsidP="00B32540">
      <w:pPr>
        <w:shd w:val="pct20" w:color="auto" w:fill="auto"/>
        <w:suppressAutoHyphens/>
        <w:rPr>
          <w:b/>
          <w:i/>
          <w:vanish/>
          <w:sz w:val="22"/>
        </w:rPr>
      </w:pPr>
    </w:p>
    <w:p w14:paraId="489467DF" w14:textId="77777777" w:rsidR="00B32540" w:rsidRPr="003208DC" w:rsidRDefault="00B32540" w:rsidP="00B32540">
      <w:pPr>
        <w:shd w:val="pct20" w:color="auto" w:fill="auto"/>
        <w:suppressAutoHyphens/>
        <w:rPr>
          <w:b/>
          <w:i/>
          <w:vanish/>
          <w:sz w:val="22"/>
        </w:rPr>
      </w:pPr>
      <w:r w:rsidRPr="003208DC">
        <w:rPr>
          <w:b/>
          <w:i/>
          <w:vanish/>
          <w:sz w:val="22"/>
        </w:rPr>
        <w:t xml:space="preserve">Inclure cet article lorsque des réparations sont requis au-dessous de dalle ou à des endroits ou le bétonnage gravitaire est difficiles. Cette méthode de réparation est aussi recommandée lorsque les exigences esthétiques et de durabilité sont importantes. Ce type de réparation est alors favorisé par rapport au béton projeté. </w:t>
      </w:r>
    </w:p>
    <w:p w14:paraId="00619F5F" w14:textId="77777777" w:rsidR="00B32540" w:rsidRPr="003208DC" w:rsidRDefault="00B32540" w:rsidP="00B32540">
      <w:pPr>
        <w:shd w:val="pct20" w:color="auto" w:fill="auto"/>
        <w:suppressAutoHyphens/>
        <w:rPr>
          <w:b/>
          <w:i/>
          <w:vanish/>
          <w:sz w:val="22"/>
        </w:rPr>
      </w:pPr>
    </w:p>
    <w:p w14:paraId="3C2BAC52" w14:textId="77777777" w:rsidR="00B32540" w:rsidRDefault="00B32540" w:rsidP="00B32540">
      <w:pPr>
        <w:shd w:val="pct20" w:color="auto" w:fill="auto"/>
        <w:suppressAutoHyphens/>
        <w:rPr>
          <w:b/>
          <w:i/>
          <w:vanish/>
          <w:sz w:val="22"/>
        </w:rPr>
      </w:pPr>
      <w:r w:rsidRPr="003208DC">
        <w:rPr>
          <w:b/>
          <w:i/>
          <w:vanish/>
          <w:sz w:val="22"/>
        </w:rPr>
        <w:t>Pour ces ouvrages, des plans de coffrage signés par un ingénieur sont requis ainsi qu’un avis de second regard par un ingénieur indépendant.</w:t>
      </w:r>
    </w:p>
    <w:p w14:paraId="727E9117" w14:textId="77777777" w:rsidR="00B32540" w:rsidRDefault="00B32540" w:rsidP="00B32540">
      <w:pPr>
        <w:shd w:val="pct20" w:color="auto" w:fill="auto"/>
        <w:suppressAutoHyphens/>
        <w:rPr>
          <w:b/>
          <w:i/>
          <w:vanish/>
          <w:sz w:val="22"/>
        </w:rPr>
      </w:pPr>
    </w:p>
    <w:p w14:paraId="7C911CA2" w14:textId="77777777" w:rsidR="00B32540" w:rsidRPr="003208DC" w:rsidRDefault="00B32540" w:rsidP="00B32540">
      <w:pPr>
        <w:shd w:val="pct20" w:color="auto" w:fill="FFFFFF"/>
        <w:suppressAutoHyphens/>
        <w:rPr>
          <w:rFonts w:ascii="Arial Gras" w:hAnsi="Arial Gras" w:cs="Arial"/>
          <w:b/>
          <w:i/>
          <w:vanish/>
          <w:sz w:val="22"/>
        </w:rPr>
      </w:pPr>
      <w:r w:rsidRPr="003208DC">
        <w:rPr>
          <w:rFonts w:ascii="Arial Gras" w:hAnsi="Arial Gras" w:cs="Arial"/>
          <w:b/>
          <w:i/>
          <w:vanish/>
          <w:sz w:val="22"/>
        </w:rPr>
        <w:t xml:space="preserve">Afin de définir les bétons à utiliser, le chargé de projet VDM doit communiquer et prévoir une rencontre avec </w:t>
      </w:r>
      <w:r>
        <w:rPr>
          <w:rFonts w:ascii="Arial Gras" w:hAnsi="Arial Gras" w:cs="Arial"/>
          <w:b/>
          <w:i/>
          <w:vanish/>
          <w:sz w:val="22"/>
        </w:rPr>
        <w:t xml:space="preserve">la </w:t>
      </w:r>
      <w:r w:rsidRPr="003208DC">
        <w:rPr>
          <w:rFonts w:cs="Arial"/>
          <w:b/>
          <w:i/>
          <w:vanish/>
          <w:sz w:val="22"/>
        </w:rPr>
        <w:t>division d’expertise et soutien technique de la ville de Montréal</w:t>
      </w:r>
      <w:r>
        <w:rPr>
          <w:rFonts w:cs="Arial"/>
          <w:b/>
          <w:i/>
          <w:vanish/>
          <w:sz w:val="22"/>
        </w:rPr>
        <w:t xml:space="preserve"> (le Laboratoire)</w:t>
      </w:r>
      <w:r w:rsidRPr="003208DC">
        <w:rPr>
          <w:rFonts w:ascii="Arial Gras" w:hAnsi="Arial Gras" w:cs="Arial"/>
          <w:b/>
          <w:i/>
          <w:vanish/>
          <w:sz w:val="22"/>
        </w:rPr>
        <w:t>:</w:t>
      </w:r>
    </w:p>
    <w:p w14:paraId="660467AA" w14:textId="77777777" w:rsidR="00B32540" w:rsidRPr="003208DC" w:rsidRDefault="00B32540" w:rsidP="00B32540">
      <w:pPr>
        <w:shd w:val="pct20" w:color="auto" w:fill="FFFFFF"/>
        <w:suppressAutoHyphens/>
        <w:rPr>
          <w:rFonts w:cs="Arial"/>
          <w:b/>
          <w:i/>
          <w:vanish/>
          <w:sz w:val="22"/>
        </w:rPr>
      </w:pPr>
    </w:p>
    <w:p w14:paraId="5209C57D" w14:textId="77777777" w:rsidR="00B32540" w:rsidRPr="003208DC" w:rsidRDefault="00B32540" w:rsidP="00B32540">
      <w:pPr>
        <w:shd w:val="pct20" w:color="auto" w:fill="FFFFFF"/>
        <w:suppressAutoHyphens/>
        <w:rPr>
          <w:rFonts w:ascii="Arial Gras" w:hAnsi="Arial Gras"/>
          <w:b/>
          <w:i/>
          <w:vanish/>
          <w:sz w:val="22"/>
        </w:rPr>
      </w:pPr>
      <w:r w:rsidRPr="003208DC">
        <w:rPr>
          <w:rFonts w:ascii="Arial Gras" w:hAnsi="Arial Gras"/>
          <w:b/>
          <w:i/>
          <w:vanish/>
          <w:sz w:val="22"/>
        </w:rPr>
        <w:t xml:space="preserve">Pour chacun des éléments à réparer veuillez remplir en collaboration avec le </w:t>
      </w:r>
      <w:r>
        <w:rPr>
          <w:rFonts w:ascii="Arial Gras" w:hAnsi="Arial Gras"/>
          <w:b/>
          <w:i/>
          <w:vanish/>
          <w:sz w:val="22"/>
        </w:rPr>
        <w:t>L</w:t>
      </w:r>
      <w:r w:rsidRPr="003208DC">
        <w:rPr>
          <w:rFonts w:ascii="Arial Gras" w:hAnsi="Arial Gras"/>
          <w:b/>
          <w:i/>
          <w:vanish/>
          <w:sz w:val="22"/>
        </w:rPr>
        <w:t>aboratoire</w:t>
      </w:r>
      <w:r>
        <w:rPr>
          <w:rFonts w:ascii="Arial Gras" w:hAnsi="Arial Gras"/>
          <w:b/>
          <w:i/>
          <w:vanish/>
          <w:sz w:val="22"/>
        </w:rPr>
        <w:t xml:space="preserve"> la fiche de béton à</w:t>
      </w:r>
      <w:r w:rsidRPr="003208DC">
        <w:rPr>
          <w:rFonts w:ascii="Arial Gras" w:hAnsi="Arial Gras"/>
          <w:b/>
          <w:i/>
          <w:vanish/>
          <w:sz w:val="22"/>
        </w:rPr>
        <w:t xml:space="preserve"> l’annexe VDM 1 du présent devis. Veuillez prendre note que les bétons utilisés gardent la même nomenclature (norme 3101) que les bétons du MT</w:t>
      </w:r>
      <w:r>
        <w:rPr>
          <w:rFonts w:ascii="Arial Gras" w:hAnsi="Arial Gras"/>
          <w:b/>
          <w:i/>
          <w:vanish/>
          <w:sz w:val="22"/>
        </w:rPr>
        <w:t>Q</w:t>
      </w:r>
      <w:r w:rsidRPr="003208DC">
        <w:rPr>
          <w:rFonts w:ascii="Arial Gras" w:hAnsi="Arial Gras"/>
          <w:b/>
          <w:i/>
          <w:vanish/>
          <w:sz w:val="22"/>
        </w:rPr>
        <w:t>, mais ceux-ci sont ajustés aux pratiques de la ville de Montréal.</w:t>
      </w:r>
    </w:p>
    <w:p w14:paraId="5BEA395B" w14:textId="77777777" w:rsidR="00B32540" w:rsidRPr="003208DC" w:rsidRDefault="00B32540" w:rsidP="00B32540">
      <w:pPr>
        <w:shd w:val="pct20" w:color="auto" w:fill="auto"/>
        <w:suppressAutoHyphens/>
        <w:rPr>
          <w:rFonts w:cs="Arial"/>
          <w:b/>
          <w:i/>
          <w:vanish/>
          <w:sz w:val="22"/>
        </w:rPr>
      </w:pPr>
    </w:p>
    <w:p w14:paraId="43A735F2" w14:textId="77777777" w:rsidR="00B32540" w:rsidRPr="003208DC" w:rsidRDefault="00B32540" w:rsidP="00B32540">
      <w:pPr>
        <w:shd w:val="pct20" w:color="auto" w:fill="auto"/>
        <w:suppressAutoHyphens/>
        <w:rPr>
          <w:rFonts w:cs="Arial"/>
          <w:b/>
          <w:i/>
          <w:vanish/>
          <w:sz w:val="22"/>
        </w:rPr>
      </w:pPr>
    </w:p>
    <w:p w14:paraId="00CD4F3F" w14:textId="77777777" w:rsidR="00B32540" w:rsidRPr="003208DC" w:rsidRDefault="00B32540" w:rsidP="00B32540">
      <w:pPr>
        <w:shd w:val="pct20" w:color="auto" w:fill="auto"/>
        <w:suppressAutoHyphens/>
        <w:rPr>
          <w:rFonts w:cs="Arial"/>
          <w:b/>
          <w:i/>
          <w:vanish/>
          <w:sz w:val="22"/>
        </w:rPr>
      </w:pPr>
    </w:p>
    <w:p w14:paraId="5F65DE8E" w14:textId="77777777" w:rsidR="00B32540" w:rsidRPr="003208DC" w:rsidRDefault="00B32540" w:rsidP="00B32540">
      <w:pPr>
        <w:shd w:val="pct20" w:color="auto" w:fill="auto"/>
        <w:suppressAutoHyphens/>
        <w:rPr>
          <w:rFonts w:cs="Arial"/>
          <w:b/>
          <w:i/>
          <w:vanish/>
          <w:sz w:val="22"/>
        </w:rPr>
      </w:pPr>
      <w:r w:rsidRPr="003208DC">
        <w:rPr>
          <w:rFonts w:cs="Arial"/>
          <w:b/>
          <w:i/>
          <w:vanish/>
          <w:sz w:val="22"/>
        </w:rPr>
        <w:t>PAIEMENT</w:t>
      </w:r>
    </w:p>
    <w:p w14:paraId="6217D00B" w14:textId="77777777" w:rsidR="00B32540" w:rsidRPr="003208DC" w:rsidRDefault="00B32540" w:rsidP="00B32540">
      <w:pPr>
        <w:shd w:val="pct20" w:color="auto" w:fill="auto"/>
        <w:suppressAutoHyphens/>
        <w:rPr>
          <w:rFonts w:cs="Arial"/>
          <w:b/>
          <w:i/>
          <w:vanish/>
          <w:sz w:val="22"/>
        </w:rPr>
      </w:pPr>
    </w:p>
    <w:p w14:paraId="46950EDC" w14:textId="77777777" w:rsidR="00B32540" w:rsidRPr="003208DC" w:rsidRDefault="00B32540" w:rsidP="00B32540">
      <w:pPr>
        <w:shd w:val="pct20" w:color="auto" w:fill="auto"/>
        <w:suppressAutoHyphens/>
        <w:rPr>
          <w:rFonts w:cs="Arial"/>
          <w:b/>
          <w:i/>
          <w:vanish/>
          <w:sz w:val="22"/>
        </w:rPr>
      </w:pPr>
      <w:r w:rsidRPr="003208DC">
        <w:rPr>
          <w:rFonts w:cs="Arial"/>
          <w:b/>
          <w:i/>
          <w:vanish/>
          <w:sz w:val="22"/>
        </w:rPr>
        <w:t>Prévoir des articles au bordereau pour le paiement de la réparation avec coffrages sans surépaisseur sous pression et de l’armature.</w:t>
      </w:r>
    </w:p>
    <w:p w14:paraId="5F67F818" w14:textId="77777777" w:rsidR="00B32540" w:rsidRPr="003208DC" w:rsidRDefault="00B32540" w:rsidP="00B32540">
      <w:pPr>
        <w:shd w:val="pct20" w:color="auto" w:fill="auto"/>
        <w:suppressAutoHyphens/>
        <w:rPr>
          <w:rFonts w:cs="Arial"/>
          <w:b/>
          <w:i/>
          <w:vanish/>
          <w:sz w:val="22"/>
        </w:rPr>
      </w:pPr>
    </w:p>
    <w:p w14:paraId="32A59952" w14:textId="77777777" w:rsidR="00B32540" w:rsidRPr="00080C26" w:rsidRDefault="00B32540" w:rsidP="00B32540">
      <w:pPr>
        <w:pStyle w:val="CORPS"/>
        <w:rPr>
          <w:sz w:val="24"/>
        </w:rPr>
      </w:pPr>
      <w:r w:rsidRPr="00080C26">
        <w:rPr>
          <w:sz w:val="24"/>
        </w:rPr>
        <w:t xml:space="preserve">Les travaux consistent à réparer </w:t>
      </w:r>
      <w:r w:rsidRPr="00080C26">
        <w:rPr>
          <w:sz w:val="24"/>
          <w:highlight w:val="lightGray"/>
        </w:rPr>
        <w:t>XXX</w:t>
      </w:r>
      <w:r w:rsidRPr="00080C26">
        <w:rPr>
          <w:sz w:val="24"/>
        </w:rPr>
        <w:fldChar w:fldCharType="begin"/>
      </w:r>
      <w:r w:rsidRPr="00080C26">
        <w:rPr>
          <w:sz w:val="24"/>
        </w:rPr>
        <w:instrText xml:space="preserve">  </w:instrText>
      </w:r>
      <w:r w:rsidRPr="00080C26">
        <w:rPr>
          <w:sz w:val="24"/>
        </w:rPr>
        <w:fldChar w:fldCharType="end"/>
      </w:r>
      <w:r w:rsidRPr="00080C26">
        <w:rPr>
          <w:sz w:val="24"/>
        </w:rPr>
        <w:t xml:space="preserve"> à l’aide de béton </w:t>
      </w:r>
      <w:r w:rsidRPr="00080C26">
        <w:rPr>
          <w:sz w:val="24"/>
          <w:highlight w:val="lightGray"/>
        </w:rPr>
        <w:t>XXX</w:t>
      </w:r>
      <w:r w:rsidRPr="00080C26">
        <w:rPr>
          <w:sz w:val="24"/>
        </w:rPr>
        <w:fldChar w:fldCharType="begin"/>
      </w:r>
      <w:r w:rsidRPr="00080C26">
        <w:rPr>
          <w:sz w:val="24"/>
        </w:rPr>
        <w:instrText xml:space="preserve">  </w:instrText>
      </w:r>
      <w:r w:rsidRPr="00080C26">
        <w:rPr>
          <w:sz w:val="24"/>
        </w:rPr>
        <w:fldChar w:fldCharType="end"/>
      </w:r>
      <w:r w:rsidRPr="00080C26">
        <w:rPr>
          <w:sz w:val="24"/>
        </w:rPr>
        <w:t xml:space="preserve"> (voir l’annexe </w:t>
      </w:r>
      <w:r w:rsidRPr="00080C26">
        <w:rPr>
          <w:sz w:val="24"/>
          <w:highlight w:val="lightGray"/>
        </w:rPr>
        <w:t>XX</w:t>
      </w:r>
      <w:r w:rsidRPr="00080C26">
        <w:rPr>
          <w:sz w:val="24"/>
        </w:rPr>
        <w:t xml:space="preserve"> pour le type de béton à utiliser pour cette activité) et coffrages. </w:t>
      </w:r>
    </w:p>
    <w:p w14:paraId="15F7A826" w14:textId="77777777" w:rsidR="00B32540" w:rsidRPr="00080C26" w:rsidRDefault="00B32540" w:rsidP="00B32540">
      <w:pPr>
        <w:pStyle w:val="CORPS"/>
        <w:rPr>
          <w:sz w:val="24"/>
        </w:rPr>
      </w:pPr>
      <w:r w:rsidRPr="00080C26">
        <w:rPr>
          <w:sz w:val="24"/>
        </w:rPr>
        <w:t>La réparation avec coffrages sans surépaisseur est payée au mètre carré de nouveau béton en contact avec les coffrages. Le prix couvre notamment la démolition du béton, la fourniture des matériaux (excluant l’armature) ainsi que la mise en œuvre et il inclut toute dépense incidente.</w:t>
      </w:r>
    </w:p>
    <w:p w14:paraId="58FA669C" w14:textId="77777777" w:rsidR="00B32540" w:rsidRPr="00080C26" w:rsidRDefault="00B32540" w:rsidP="00B32540">
      <w:pPr>
        <w:pStyle w:val="CORPS"/>
        <w:rPr>
          <w:sz w:val="24"/>
        </w:rPr>
      </w:pPr>
      <w:r w:rsidRPr="00080C26">
        <w:rPr>
          <w:sz w:val="24"/>
        </w:rPr>
        <w:t xml:space="preserve">Pour la réparation avec coffrages sans surépaisseur par bétonnage sous pression, le prix comprend aussi la fourniture des fiches descriptives des mélanges de béton, la préparation du substrat et de l’armature existante, le colmatage des surfaces adjacentes présentant du délaminage, la fourniture du treillis, la fourniture des coffrages, des tirants de coffrage, la préparation et la fourniture d’un plan de travail démontrant les phases et les méthodes de bétonnage, la fourniture du béton </w:t>
      </w:r>
      <w:proofErr w:type="spellStart"/>
      <w:r w:rsidRPr="00080C26">
        <w:rPr>
          <w:sz w:val="24"/>
        </w:rPr>
        <w:t>autoplaçant</w:t>
      </w:r>
      <w:proofErr w:type="spellEnd"/>
      <w:r w:rsidRPr="00080C26">
        <w:rPr>
          <w:sz w:val="24"/>
        </w:rPr>
        <w:t xml:space="preserve"> et du mortier de finition, l’enlèvement des surplus de béton, la mise en œuvre (incluant notamment les équipements de pompage du béton, les conduits d’amenée, les vannes et les évents), l’inspection des surfaces après démolition, la cure du béton, l’inspection des surfaces réparées après le décoffrage, la correction et la finition du béton après le décoffrage et l’enlèvement des évents et des conduits d’amenées, le traitement, la récupération, la manipulation, le transport et la disposition des débris créés par ces travaux ainsi que toute dépense incidente.</w:t>
      </w:r>
    </w:p>
    <w:p w14:paraId="17F0F897" w14:textId="77777777" w:rsidR="00120B31" w:rsidRPr="008A6F5B" w:rsidRDefault="00120B31" w:rsidP="00C3465F">
      <w:pPr>
        <w:pStyle w:val="Titre1"/>
      </w:pPr>
      <w:r w:rsidRPr="008A6F5B">
        <w:t>RÉPARATION AVEC BÉTON PROJETÉ</w:t>
      </w:r>
      <w:bookmarkEnd w:id="200"/>
      <w:r w:rsidRPr="008A6F5B">
        <w:t xml:space="preserve"> </w:t>
      </w:r>
      <w:r w:rsidRPr="008A6F5B">
        <w:rPr>
          <w:vanish/>
          <w:sz w:val="18"/>
        </w:rPr>
        <w:t>(201</w:t>
      </w:r>
      <w:r w:rsidR="00FF2D5D" w:rsidRPr="008A6F5B">
        <w:rPr>
          <w:vanish/>
          <w:sz w:val="18"/>
        </w:rPr>
        <w:t>7</w:t>
      </w:r>
      <w:r w:rsidRPr="008A6F5B">
        <w:rPr>
          <w:vanish/>
          <w:sz w:val="18"/>
        </w:rPr>
        <w:t>-12)</w:t>
      </w:r>
    </w:p>
    <w:p w14:paraId="127D7660" w14:textId="77777777" w:rsidR="00120B31" w:rsidRPr="008A6F5B" w:rsidRDefault="00120B31" w:rsidP="00E53D80">
      <w:pPr>
        <w:pStyle w:val="Textemasquitalique-articles"/>
        <w:rPr>
          <w:rFonts w:cs="Arial"/>
          <w:lang w:val="fr-CA"/>
        </w:rPr>
      </w:pPr>
      <w:r w:rsidRPr="008A6F5B">
        <w:rPr>
          <w:rFonts w:cs="Arial"/>
          <w:lang w:val="fr-CA"/>
        </w:rPr>
        <w:t>RE-03 RÉPARATION AVEC BÉTON PROJETÉ</w:t>
      </w:r>
    </w:p>
    <w:p w14:paraId="7232F938" w14:textId="77777777" w:rsidR="00120B31" w:rsidRPr="008A6F5B" w:rsidRDefault="00120B31" w:rsidP="00E53D80">
      <w:pPr>
        <w:pStyle w:val="Textemasquitalique-articles"/>
        <w:rPr>
          <w:rFonts w:cs="Arial"/>
          <w:lang w:val="fr-CA"/>
        </w:rPr>
      </w:pPr>
    </w:p>
    <w:p w14:paraId="288FC9F6" w14:textId="0FB70FDC" w:rsidR="00120B31" w:rsidRDefault="00120B31" w:rsidP="00E53D80">
      <w:pPr>
        <w:pStyle w:val="Textemasquitalique-articles"/>
        <w:rPr>
          <w:rFonts w:cs="Arial"/>
          <w:lang w:val="fr-CA"/>
        </w:rPr>
      </w:pPr>
      <w:r w:rsidRPr="008A6F5B">
        <w:rPr>
          <w:rFonts w:cs="Arial"/>
          <w:lang w:val="fr-CA"/>
        </w:rPr>
        <w:t xml:space="preserve">Cet article est un complément </w:t>
      </w:r>
      <w:r w:rsidR="00561F42"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15.5 du CCDG.</w:t>
      </w:r>
    </w:p>
    <w:p w14:paraId="7CC5251B" w14:textId="77777777" w:rsidR="00282F85" w:rsidRDefault="00282F85" w:rsidP="00E53D80">
      <w:pPr>
        <w:pStyle w:val="Textemasquitalique-articles"/>
        <w:rPr>
          <w:rFonts w:cs="Arial"/>
          <w:lang w:val="fr-CA"/>
        </w:rPr>
      </w:pPr>
    </w:p>
    <w:p w14:paraId="322D6ABB" w14:textId="42F9B857" w:rsidR="00282F85" w:rsidRPr="008A6F5B" w:rsidRDefault="00282F85" w:rsidP="00E53D80">
      <w:pPr>
        <w:pStyle w:val="Textemasquitalique-articles"/>
        <w:rPr>
          <w:rFonts w:cs="Arial"/>
          <w:lang w:val="fr-CA"/>
        </w:rPr>
      </w:pPr>
      <w:r>
        <w:rPr>
          <w:rFonts w:cs="Arial"/>
          <w:lang w:val="fr-CA"/>
        </w:rPr>
        <w:t>Valider les exigences du béton avec la DEST et la volonté de référer au DTNI-10F et DTNI-10G de la Ville</w:t>
      </w:r>
    </w:p>
    <w:p w14:paraId="2F43BC82" w14:textId="77777777" w:rsidR="00120B31" w:rsidRPr="008A6F5B" w:rsidRDefault="00120B31" w:rsidP="00E53D80">
      <w:pPr>
        <w:pStyle w:val="Textemasquitalique-articles"/>
        <w:rPr>
          <w:rFonts w:cs="Arial"/>
          <w:lang w:val="fr-CA"/>
        </w:rPr>
      </w:pPr>
    </w:p>
    <w:p w14:paraId="54A38E68" w14:textId="77777777" w:rsidR="00120B31" w:rsidRPr="008A6F5B" w:rsidRDefault="00120B31" w:rsidP="00E53D80">
      <w:pPr>
        <w:pStyle w:val="Textemasquitalique-articles"/>
        <w:rPr>
          <w:rFonts w:cs="Arial"/>
          <w:lang w:val="fr-CA"/>
        </w:rPr>
      </w:pPr>
      <w:r w:rsidRPr="008A6F5B">
        <w:rPr>
          <w:rFonts w:cs="Arial"/>
          <w:lang w:val="fr-CA"/>
        </w:rPr>
        <w:t>Inclure cet article</w:t>
      </w:r>
      <w:r w:rsidR="00561F42" w:rsidRPr="008A6F5B">
        <w:rPr>
          <w:rFonts w:cs="Arial"/>
          <w:lang w:val="fr-CA"/>
        </w:rPr>
        <w:t xml:space="preserve"> dans le devis</w:t>
      </w:r>
      <w:r w:rsidRPr="008A6F5B">
        <w:rPr>
          <w:rFonts w:cs="Arial"/>
          <w:lang w:val="fr-CA"/>
        </w:rPr>
        <w:t xml:space="preserve"> pour des travaux de grande envergure afin de réparer des éléments dont le béton est de bonne qualité et la profondeur des dommages</w:t>
      </w:r>
      <w:r w:rsidR="00561F42" w:rsidRPr="008A6F5B">
        <w:rPr>
          <w:rFonts w:cs="Arial"/>
          <w:lang w:val="fr-CA"/>
        </w:rPr>
        <w:t>,</w:t>
      </w:r>
      <w:r w:rsidRPr="008A6F5B">
        <w:rPr>
          <w:rFonts w:cs="Arial"/>
          <w:lang w:val="fr-CA"/>
        </w:rPr>
        <w:t xml:space="preserve"> faible. Le béton projeté est également utilisé pour réparer des surfaces au plafond comme un dessous de chevêtre, un dessous de dalle épaisse, etc.</w:t>
      </w:r>
      <w:r w:rsidR="000B5D30" w:rsidRPr="008A6F5B">
        <w:rPr>
          <w:rFonts w:cs="Arial"/>
          <w:lang w:val="fr-CA"/>
        </w:rPr>
        <w:t xml:space="preserve"> Se référer à l’activité 3103 du </w:t>
      </w:r>
      <w:r w:rsidR="000B5D30" w:rsidRPr="008A6F5B">
        <w:rPr>
          <w:rFonts w:cs="Arial"/>
          <w:i w:val="0"/>
          <w:lang w:val="fr-CA"/>
        </w:rPr>
        <w:t>Manuel d’entretien des structures</w:t>
      </w:r>
      <w:r w:rsidR="000B5D30" w:rsidRPr="008A6F5B">
        <w:rPr>
          <w:rFonts w:cs="Arial"/>
          <w:lang w:val="fr-CA"/>
        </w:rPr>
        <w:t>.</w:t>
      </w:r>
    </w:p>
    <w:p w14:paraId="219B1B0D" w14:textId="77777777" w:rsidR="00C54560" w:rsidRPr="008A6F5B" w:rsidRDefault="00C54560" w:rsidP="00E53D80">
      <w:pPr>
        <w:pStyle w:val="Textemasquitalique-articles"/>
        <w:rPr>
          <w:rFonts w:cs="Arial"/>
          <w:lang w:val="fr-CA"/>
        </w:rPr>
      </w:pPr>
    </w:p>
    <w:p w14:paraId="56699172" w14:textId="751606FE" w:rsidR="00120B31" w:rsidRPr="008A6F5B" w:rsidRDefault="00120B31" w:rsidP="00E53D80">
      <w:pPr>
        <w:pStyle w:val="Textemasquitalique-articles"/>
        <w:rPr>
          <w:rFonts w:cs="Arial"/>
          <w:lang w:val="fr-CA"/>
        </w:rPr>
      </w:pPr>
      <w:r w:rsidRPr="008A6F5B">
        <w:rPr>
          <w:rFonts w:cs="Arial"/>
          <w:lang w:val="fr-CA"/>
        </w:rPr>
        <w:t>Les travaux peuvent être réalisés à l’aide de béton projeté par procédé à sec</w:t>
      </w:r>
      <w:r w:rsidR="00751BD8" w:rsidRPr="008A6F5B">
        <w:rPr>
          <w:rFonts w:cs="Arial"/>
          <w:lang w:val="fr-CA"/>
        </w:rPr>
        <w:t xml:space="preserve"> </w:t>
      </w:r>
      <w:r w:rsidRPr="008A6F5B">
        <w:rPr>
          <w:rFonts w:cs="Arial"/>
          <w:lang w:val="fr-CA"/>
        </w:rPr>
        <w:t xml:space="preserve">ou par procédé humide. </w:t>
      </w:r>
      <w:r w:rsidR="00F977C1" w:rsidRPr="008A6F5B">
        <w:rPr>
          <w:rFonts w:cs="Arial"/>
          <w:lang w:val="fr-CA"/>
        </w:rPr>
        <w:t xml:space="preserve">Quand </w:t>
      </w:r>
      <w:r w:rsidRPr="008A6F5B">
        <w:rPr>
          <w:rFonts w:cs="Arial"/>
          <w:lang w:val="fr-CA"/>
        </w:rPr>
        <w:t xml:space="preserve">les surfaces à réparer sont petites, le béton projeté par procédé à sec est généralement utilisé; </w:t>
      </w:r>
      <w:r w:rsidR="00F977C1" w:rsidRPr="008A6F5B">
        <w:rPr>
          <w:rFonts w:cs="Arial"/>
          <w:lang w:val="fr-CA"/>
        </w:rPr>
        <w:t xml:space="preserve">quand </w:t>
      </w:r>
      <w:r w:rsidRPr="008A6F5B">
        <w:rPr>
          <w:rFonts w:cs="Arial"/>
          <w:lang w:val="fr-CA"/>
        </w:rPr>
        <w:t xml:space="preserve">le volume de béton nécessaire à la réparation est important, la réparation est généralement effectuée </w:t>
      </w:r>
      <w:r w:rsidR="00F977C1" w:rsidRPr="008A6F5B">
        <w:rPr>
          <w:rFonts w:cs="Arial"/>
          <w:lang w:val="fr-CA"/>
        </w:rPr>
        <w:t>avec</w:t>
      </w:r>
      <w:r w:rsidRPr="008A6F5B">
        <w:rPr>
          <w:rFonts w:cs="Arial"/>
          <w:lang w:val="fr-CA"/>
        </w:rPr>
        <w:t xml:space="preserve"> du béton projeté par procédé humide.</w:t>
      </w:r>
    </w:p>
    <w:p w14:paraId="2AFDA672" w14:textId="77777777" w:rsidR="00120B31" w:rsidRPr="008A6F5B" w:rsidRDefault="00120B31" w:rsidP="00E53D80">
      <w:pPr>
        <w:pStyle w:val="Textemasquitalique-articles"/>
        <w:rPr>
          <w:rFonts w:cs="Arial"/>
          <w:lang w:val="fr-CA"/>
        </w:rPr>
      </w:pPr>
    </w:p>
    <w:p w14:paraId="5FE729B2" w14:textId="057F25F9" w:rsidR="00120B31" w:rsidRPr="008A6F5B" w:rsidRDefault="00120B31" w:rsidP="00E53D80">
      <w:pPr>
        <w:pStyle w:val="Textemasquitalique-articles"/>
        <w:rPr>
          <w:rFonts w:cs="Arial"/>
          <w:lang w:val="fr-CA"/>
        </w:rPr>
      </w:pPr>
      <w:r w:rsidRPr="008A6F5B">
        <w:rPr>
          <w:rFonts w:cs="Arial"/>
          <w:lang w:val="fr-CA"/>
        </w:rPr>
        <w:t>À moins de cas particuliers, comme la réparation de surface au plafond (dessous de chevêtre, dessous de dalle épaisse, etc.) où la réparation doit être effectuée avec du béton projeté par procédé à sec, il est recommandé de laisser le choix du type de béton projeté à l’</w:t>
      </w:r>
      <w:r w:rsidR="00801FDE">
        <w:rPr>
          <w:rFonts w:cs="Arial"/>
          <w:lang w:val="fr-CA"/>
        </w:rPr>
        <w:t>Entrepreneur</w:t>
      </w:r>
      <w:r w:rsidRPr="008A6F5B">
        <w:rPr>
          <w:rFonts w:cs="Arial"/>
          <w:lang w:val="fr-CA"/>
        </w:rPr>
        <w:t xml:space="preserve">. Inclure à cette fin </w:t>
      </w:r>
      <w:r w:rsidR="007C75CE" w:rsidRPr="008A6F5B">
        <w:rPr>
          <w:rFonts w:cs="Arial"/>
          <w:lang w:val="fr-CA"/>
        </w:rPr>
        <w:t xml:space="preserve">dans le devis </w:t>
      </w:r>
      <w:r w:rsidRPr="008A6F5B">
        <w:rPr>
          <w:rFonts w:cs="Arial"/>
          <w:lang w:val="fr-CA"/>
        </w:rPr>
        <w:t>le texte optionnel pertinent relatif au choix du type de béton projeté.</w:t>
      </w:r>
    </w:p>
    <w:p w14:paraId="42377A0A" w14:textId="77777777" w:rsidR="00120B31" w:rsidRPr="008A6F5B" w:rsidRDefault="00120B31" w:rsidP="00E53D80">
      <w:pPr>
        <w:pStyle w:val="Textemasquitalique-articles"/>
        <w:rPr>
          <w:rFonts w:cs="Arial"/>
          <w:lang w:val="fr-CA"/>
        </w:rPr>
      </w:pPr>
    </w:p>
    <w:p w14:paraId="6551AC72" w14:textId="7CE82EF4" w:rsidR="00120B31" w:rsidRPr="008A6F5B" w:rsidRDefault="00120B31" w:rsidP="00E53D80">
      <w:pPr>
        <w:pStyle w:val="Textemasquitalique-articles"/>
        <w:rPr>
          <w:rFonts w:cs="Arial"/>
          <w:lang w:val="fr-CA"/>
        </w:rPr>
      </w:pPr>
      <w:r w:rsidRPr="008A6F5B">
        <w:rPr>
          <w:rFonts w:cs="Arial"/>
          <w:lang w:val="fr-CA"/>
        </w:rPr>
        <w:t>Le béton projeté doit être appliqué sur une épaisseur d</w:t>
      </w:r>
      <w:r w:rsidR="00126FEE" w:rsidRPr="008A6F5B">
        <w:rPr>
          <w:rFonts w:cs="Arial"/>
          <w:lang w:val="fr-CA"/>
        </w:rPr>
        <w:t>’</w:t>
      </w:r>
      <w:r w:rsidRPr="008A6F5B">
        <w:rPr>
          <w:rFonts w:cs="Arial"/>
          <w:lang w:val="fr-CA"/>
        </w:rPr>
        <w:t xml:space="preserve">au moins </w:t>
      </w:r>
      <w:r w:rsidR="00E60057" w:rsidRPr="008A6F5B">
        <w:rPr>
          <w:rFonts w:cs="Arial"/>
          <w:lang w:val="fr-CA"/>
        </w:rPr>
        <w:t>60 </w:t>
      </w:r>
      <w:proofErr w:type="spellStart"/>
      <w:r w:rsidRPr="008A6F5B">
        <w:rPr>
          <w:rFonts w:cs="Arial"/>
          <w:lang w:val="fr-CA"/>
        </w:rPr>
        <w:t>mm.</w:t>
      </w:r>
      <w:proofErr w:type="spellEnd"/>
    </w:p>
    <w:p w14:paraId="1466E476" w14:textId="256922E0" w:rsidR="00120B31" w:rsidRPr="008A6F5B" w:rsidRDefault="00120B31" w:rsidP="00E53D80">
      <w:pPr>
        <w:pStyle w:val="Textemasquitalique-articles"/>
        <w:rPr>
          <w:rFonts w:cs="Arial"/>
          <w:lang w:val="fr-CA"/>
        </w:rPr>
      </w:pPr>
      <w:r w:rsidRPr="008A6F5B">
        <w:rPr>
          <w:rFonts w:cs="Arial"/>
          <w:lang w:val="fr-CA"/>
        </w:rPr>
        <w:t>À la suite d’une analyse économique, le coût d</w:t>
      </w:r>
      <w:r w:rsidR="00126FEE" w:rsidRPr="008A6F5B">
        <w:rPr>
          <w:rFonts w:cs="Arial"/>
          <w:lang w:val="fr-CA"/>
        </w:rPr>
        <w:t>’</w:t>
      </w:r>
      <w:r w:rsidRPr="008A6F5B">
        <w:rPr>
          <w:rFonts w:cs="Arial"/>
          <w:lang w:val="fr-CA"/>
        </w:rPr>
        <w:t>une réparation avec du béton projeté ne devrait pas dépasser celui d</w:t>
      </w:r>
      <w:r w:rsidR="00126FEE" w:rsidRPr="008A6F5B">
        <w:rPr>
          <w:rFonts w:cs="Arial"/>
          <w:lang w:val="fr-CA"/>
        </w:rPr>
        <w:t>’</w:t>
      </w:r>
      <w:r w:rsidRPr="008A6F5B">
        <w:rPr>
          <w:rFonts w:cs="Arial"/>
          <w:lang w:val="fr-CA"/>
        </w:rPr>
        <w:t>une réparation avec coffrages et surépaisseur</w:t>
      </w:r>
      <w:r w:rsidR="00CD2D4B" w:rsidRPr="008A6F5B">
        <w:rPr>
          <w:rFonts w:cs="Arial"/>
          <w:lang w:val="fr-CA"/>
        </w:rPr>
        <w:t>;</w:t>
      </w:r>
      <w:r w:rsidRPr="008A6F5B">
        <w:rPr>
          <w:rFonts w:cs="Arial"/>
          <w:lang w:val="fr-CA"/>
        </w:rPr>
        <w:t xml:space="preserve"> si c’est le cas, utiliser une réparation avec coffrages et surépaisseur, si possible.</w:t>
      </w:r>
    </w:p>
    <w:p w14:paraId="4A572F99" w14:textId="77777777" w:rsidR="00120B31" w:rsidRPr="008A6F5B" w:rsidRDefault="00120B31" w:rsidP="00E53D80">
      <w:pPr>
        <w:pStyle w:val="Textemasquitalique-articles"/>
        <w:rPr>
          <w:rFonts w:cs="Arial"/>
          <w:lang w:val="fr-CA"/>
        </w:rPr>
      </w:pPr>
    </w:p>
    <w:p w14:paraId="0DC9EB49" w14:textId="34F36048"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7C75CE" w:rsidRPr="008A6F5B">
        <w:rPr>
          <w:rFonts w:cs="Arial"/>
          <w:lang w:val="fr-CA"/>
        </w:rPr>
        <w:t xml:space="preserve">dans le </w:t>
      </w:r>
      <w:r w:rsidRPr="008A6F5B">
        <w:rPr>
          <w:rFonts w:cs="Arial"/>
          <w:lang w:val="fr-CA"/>
        </w:rPr>
        <w:t>devis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DE-02</w:t>
      </w:r>
      <w:r w:rsidR="001071FC" w:rsidRPr="008A6F5B">
        <w:rPr>
          <w:rFonts w:cs="Arial"/>
          <w:lang w:val="fr-CA"/>
        </w:rPr>
        <w:t>,</w:t>
      </w:r>
      <w:r w:rsidRPr="008A6F5B">
        <w:rPr>
          <w:rFonts w:cs="Arial"/>
          <w:lang w:val="fr-CA"/>
        </w:rPr>
        <w:t xml:space="preserve"> « Démolition partielle des ouvrages existants ».</w:t>
      </w:r>
    </w:p>
    <w:p w14:paraId="1653F5D0" w14:textId="77777777" w:rsidR="00120B31" w:rsidRPr="008A6F5B" w:rsidRDefault="00120B31" w:rsidP="00E53D80">
      <w:pPr>
        <w:pStyle w:val="Textemasquitalique-articles"/>
        <w:rPr>
          <w:rFonts w:cs="Arial"/>
          <w:lang w:val="fr-CA"/>
        </w:rPr>
      </w:pPr>
    </w:p>
    <w:p w14:paraId="2E09D912" w14:textId="5EEB880D" w:rsidR="00120B31" w:rsidRPr="008A6F5B" w:rsidRDefault="00120B31" w:rsidP="00E53D80">
      <w:pPr>
        <w:pStyle w:val="Textemasquitalique-articles"/>
        <w:rPr>
          <w:rFonts w:cs="Arial"/>
          <w:lang w:val="fr-CA"/>
        </w:rPr>
      </w:pPr>
      <w:r w:rsidRPr="008A6F5B">
        <w:rPr>
          <w:rFonts w:cs="Arial"/>
          <w:lang w:val="fr-CA"/>
        </w:rPr>
        <w:t>De concert avec cette méthode de réparation, il est recommandé de procéder à l’imperméabilisation des surfaces de l</w:t>
      </w:r>
      <w:r w:rsidR="00126FEE" w:rsidRPr="008A6F5B">
        <w:rPr>
          <w:rFonts w:cs="Arial"/>
          <w:lang w:val="fr-CA"/>
        </w:rPr>
        <w:t>’</w:t>
      </w:r>
      <w:r w:rsidRPr="008A6F5B">
        <w:rPr>
          <w:rFonts w:cs="Arial"/>
          <w:lang w:val="fr-CA"/>
        </w:rPr>
        <w:t xml:space="preserve">élément réparé; inclure à cette fin </w:t>
      </w:r>
      <w:r w:rsidR="007C75CE" w:rsidRPr="008A6F5B">
        <w:rPr>
          <w:rFonts w:cs="Arial"/>
          <w:lang w:val="fr-CA"/>
        </w:rPr>
        <w:t xml:space="preserve">dans le devis </w:t>
      </w:r>
      <w:r w:rsidRPr="008A6F5B">
        <w:rPr>
          <w:rFonts w:cs="Arial"/>
          <w:lang w:val="fr-CA"/>
        </w:rPr>
        <w:t>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RE-08</w:t>
      </w:r>
      <w:r w:rsidR="001071FC" w:rsidRPr="008A6F5B">
        <w:rPr>
          <w:rFonts w:cs="Arial"/>
          <w:lang w:val="fr-CA"/>
        </w:rPr>
        <w:t>,</w:t>
      </w:r>
      <w:r w:rsidRPr="008A6F5B">
        <w:rPr>
          <w:rFonts w:cs="Arial"/>
          <w:lang w:val="fr-CA"/>
        </w:rPr>
        <w:t xml:space="preserve"> « Imperméabilisation du béton ».</w:t>
      </w:r>
    </w:p>
    <w:p w14:paraId="4AD95D55" w14:textId="77777777" w:rsidR="00120B31" w:rsidRPr="008A6F5B" w:rsidRDefault="00120B31" w:rsidP="00E53D80">
      <w:pPr>
        <w:pStyle w:val="Textemasquitalique-articles"/>
        <w:rPr>
          <w:rFonts w:cs="Arial"/>
          <w:lang w:val="fr-CA"/>
        </w:rPr>
      </w:pPr>
    </w:p>
    <w:p w14:paraId="0FDE5EE6" w14:textId="0CCF56F5" w:rsidR="00120B31" w:rsidRPr="008A6F5B" w:rsidRDefault="00120B31" w:rsidP="00E53D80">
      <w:pPr>
        <w:pStyle w:val="Textemasquitalique-articles"/>
        <w:rPr>
          <w:rFonts w:cs="Arial"/>
          <w:lang w:val="fr-CA"/>
        </w:rPr>
      </w:pPr>
      <w:r w:rsidRPr="008A6F5B">
        <w:rPr>
          <w:rFonts w:cs="Arial"/>
          <w:lang w:val="fr-CA"/>
        </w:rPr>
        <w:t>Insérer dans les plans le dessin type DBT-103</w:t>
      </w:r>
      <w:r w:rsidR="001071FC" w:rsidRPr="008A6F5B">
        <w:rPr>
          <w:rFonts w:cs="Arial"/>
          <w:lang w:val="fr-CA"/>
        </w:rPr>
        <w:t>,</w:t>
      </w:r>
      <w:r w:rsidRPr="008A6F5B">
        <w:rPr>
          <w:rFonts w:cs="Arial"/>
          <w:lang w:val="fr-CA"/>
        </w:rPr>
        <w:t xml:space="preserve"> « Réparation avec béton projeté »; consulter la section</w:t>
      </w:r>
      <w:r w:rsidR="00631D95" w:rsidRPr="008A6F5B">
        <w:rPr>
          <w:rFonts w:cs="Arial"/>
          <w:lang w:val="fr-CA"/>
        </w:rPr>
        <w:t> </w:t>
      </w:r>
      <w:r w:rsidRPr="008A6F5B">
        <w:rPr>
          <w:rFonts w:cs="Arial"/>
          <w:lang w:val="fr-CA"/>
        </w:rPr>
        <w:t xml:space="preserve">6.3.3 du </w:t>
      </w:r>
      <w:r w:rsidRPr="008A6F5B">
        <w:rPr>
          <w:rFonts w:cs="Arial"/>
          <w:i w:val="0"/>
          <w:lang w:val="fr-CA"/>
        </w:rPr>
        <w:t>Manuel d’entretien des structures</w:t>
      </w:r>
      <w:r w:rsidRPr="008A6F5B">
        <w:rPr>
          <w:rFonts w:cs="Arial"/>
          <w:lang w:val="fr-CA"/>
        </w:rPr>
        <w:t xml:space="preserve"> pour les paramètres à considérer afin de compléter ou </w:t>
      </w:r>
      <w:r w:rsidR="007C75CE" w:rsidRPr="008A6F5B">
        <w:rPr>
          <w:rFonts w:cs="Arial"/>
          <w:lang w:val="fr-CA"/>
        </w:rPr>
        <w:t xml:space="preserve">de </w:t>
      </w:r>
      <w:r w:rsidRPr="008A6F5B">
        <w:rPr>
          <w:rFonts w:cs="Arial"/>
          <w:lang w:val="fr-CA"/>
        </w:rPr>
        <w:t>modifier le dessin.</w:t>
      </w:r>
    </w:p>
    <w:p w14:paraId="60EB48F0" w14:textId="77777777" w:rsidR="00120B31" w:rsidRPr="008A6F5B" w:rsidRDefault="00120B31" w:rsidP="00E53D80">
      <w:pPr>
        <w:pStyle w:val="Textemasquitalique-articles"/>
        <w:rPr>
          <w:rFonts w:cs="Arial"/>
          <w:lang w:val="fr-CA"/>
        </w:rPr>
      </w:pPr>
    </w:p>
    <w:p w14:paraId="3D59FF8C" w14:textId="77777777" w:rsidR="00120B31" w:rsidRPr="008A6F5B" w:rsidRDefault="00120B31" w:rsidP="00E53D80">
      <w:pPr>
        <w:pStyle w:val="Textemasquitalique-articles"/>
        <w:rPr>
          <w:rFonts w:cs="Arial"/>
          <w:lang w:val="fr-CA"/>
        </w:rPr>
      </w:pPr>
      <w:r w:rsidRPr="008A6F5B">
        <w:rPr>
          <w:rFonts w:cs="Arial"/>
          <w:lang w:val="fr-CA"/>
        </w:rPr>
        <w:t>PAIEMENT</w:t>
      </w:r>
    </w:p>
    <w:p w14:paraId="40AD67F7" w14:textId="77777777" w:rsidR="00120B31" w:rsidRPr="008A6F5B" w:rsidRDefault="00120B31" w:rsidP="00E53D80">
      <w:pPr>
        <w:pStyle w:val="Textemasquitalique-articles"/>
        <w:rPr>
          <w:rFonts w:cs="Arial"/>
          <w:lang w:val="fr-CA"/>
        </w:rPr>
      </w:pPr>
    </w:p>
    <w:p w14:paraId="577A3ADB" w14:textId="010C7973"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7C75CE" w:rsidRPr="008A6F5B">
        <w:rPr>
          <w:rFonts w:cs="Arial"/>
          <w:lang w:val="fr-CA"/>
        </w:rPr>
        <w:t xml:space="preserve">dans le </w:t>
      </w:r>
      <w:r w:rsidRPr="008A6F5B">
        <w:rPr>
          <w:rFonts w:cs="Arial"/>
          <w:lang w:val="fr-CA"/>
        </w:rPr>
        <w:t>bordereau pour le paiement du béton projeté (</w:t>
      </w:r>
      <w:r w:rsidR="00F946A1" w:rsidRPr="008A6F5B">
        <w:rPr>
          <w:rFonts w:cs="Arial"/>
          <w:lang w:val="fr-CA"/>
        </w:rPr>
        <w:t>2 </w:t>
      </w:r>
      <w:r w:rsidRPr="008A6F5B">
        <w:rPr>
          <w:rFonts w:cs="Arial"/>
          <w:lang w:val="fr-CA"/>
        </w:rPr>
        <w:t>prix : épaisseur de 60 à 100</w:t>
      </w:r>
      <w:r w:rsidR="00C8363C" w:rsidRPr="008A6F5B">
        <w:rPr>
          <w:rFonts w:cs="Arial"/>
          <w:lang w:val="fr-CA"/>
        </w:rPr>
        <w:t> </w:t>
      </w:r>
      <w:r w:rsidRPr="008A6F5B">
        <w:rPr>
          <w:rFonts w:cs="Arial"/>
          <w:lang w:val="fr-CA"/>
        </w:rPr>
        <w:t>mm et épaisseur de 100 à 200</w:t>
      </w:r>
      <w:r w:rsidR="00C8363C" w:rsidRPr="008A6F5B">
        <w:rPr>
          <w:rFonts w:cs="Arial"/>
          <w:lang w:val="fr-CA"/>
        </w:rPr>
        <w:t> </w:t>
      </w:r>
      <w:r w:rsidRPr="008A6F5B">
        <w:rPr>
          <w:rFonts w:cs="Arial"/>
          <w:lang w:val="fr-CA"/>
        </w:rPr>
        <w:t xml:space="preserve">mm). </w:t>
      </w:r>
    </w:p>
    <w:p w14:paraId="0730D262" w14:textId="77777777" w:rsidR="00120B31" w:rsidRPr="008A6F5B" w:rsidRDefault="00120B31" w:rsidP="00E53D80">
      <w:pPr>
        <w:pStyle w:val="Textemasquitalique-articles"/>
        <w:rPr>
          <w:rFonts w:cs="Arial"/>
          <w:lang w:val="fr-CA"/>
        </w:rPr>
      </w:pPr>
    </w:p>
    <w:p w14:paraId="717676C9" w14:textId="77777777" w:rsidR="00B32540" w:rsidRPr="00080C26" w:rsidRDefault="00B32540" w:rsidP="00B32540">
      <w:pPr>
        <w:pStyle w:val="CORPS"/>
        <w:rPr>
          <w:sz w:val="24"/>
        </w:rPr>
      </w:pPr>
      <w:r w:rsidRPr="00080C26">
        <w:rPr>
          <w:sz w:val="24"/>
        </w:rPr>
        <w:t xml:space="preserve">Les travaux consistent à réparer certaines surfaces en béton de </w:t>
      </w:r>
      <w:r w:rsidRPr="00080C26">
        <w:rPr>
          <w:sz w:val="24"/>
          <w:highlight w:val="lightGray"/>
        </w:rPr>
        <w:t>XXX</w:t>
      </w:r>
      <w:r w:rsidRPr="00080C26">
        <w:rPr>
          <w:sz w:val="24"/>
        </w:rPr>
        <w:fldChar w:fldCharType="begin"/>
      </w:r>
      <w:r w:rsidRPr="00080C26">
        <w:rPr>
          <w:sz w:val="24"/>
        </w:rPr>
        <w:instrText xml:space="preserve">  </w:instrText>
      </w:r>
      <w:r w:rsidRPr="00080C26">
        <w:rPr>
          <w:sz w:val="24"/>
        </w:rPr>
        <w:fldChar w:fldCharType="end"/>
      </w:r>
      <w:r w:rsidRPr="00080C26">
        <w:rPr>
          <w:sz w:val="24"/>
        </w:rPr>
        <w:fldChar w:fldCharType="begin"/>
      </w:r>
      <w:r w:rsidRPr="00080C26">
        <w:rPr>
          <w:sz w:val="24"/>
        </w:rPr>
        <w:instrText xml:space="preserve">  </w:instrText>
      </w:r>
      <w:r w:rsidRPr="00080C26">
        <w:rPr>
          <w:sz w:val="24"/>
        </w:rPr>
        <w:fldChar w:fldCharType="end"/>
      </w:r>
      <w:r w:rsidRPr="00080C26">
        <w:rPr>
          <w:sz w:val="24"/>
        </w:rPr>
        <w:t xml:space="preserve"> à l’aide de béton projeté (voir l’annexe </w:t>
      </w:r>
      <w:r w:rsidRPr="00080C26">
        <w:rPr>
          <w:sz w:val="24"/>
          <w:highlight w:val="lightGray"/>
        </w:rPr>
        <w:t>XX</w:t>
      </w:r>
      <w:r w:rsidRPr="00080C26">
        <w:rPr>
          <w:sz w:val="24"/>
        </w:rPr>
        <w:t xml:space="preserve"> pour le type de béton à utiliser pour cette activité).</w:t>
      </w:r>
    </w:p>
    <w:p w14:paraId="610B6158" w14:textId="77777777" w:rsidR="00120B31" w:rsidRPr="008A6F5B" w:rsidRDefault="00120B31" w:rsidP="001748E4">
      <w:pPr>
        <w:pStyle w:val="Texte"/>
        <w:pBdr>
          <w:left w:val="dotDash" w:sz="4" w:space="4" w:color="auto"/>
        </w:pBdr>
      </w:pPr>
      <w:r w:rsidRPr="008A6F5B">
        <w:t>Les travaux doivent être réalisés en utilisant du béton projeté par procédé à sec ou par procédé humide.</w:t>
      </w:r>
    </w:p>
    <w:p w14:paraId="0CA25772" w14:textId="77777777" w:rsidR="00120B31" w:rsidRPr="008A6F5B" w:rsidRDefault="00120B31" w:rsidP="001748E4">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4B016829" w14:textId="77777777" w:rsidR="00120B31" w:rsidRPr="008A6F5B" w:rsidRDefault="00120B31" w:rsidP="001748E4">
      <w:pPr>
        <w:pStyle w:val="Texte"/>
        <w:pBdr>
          <w:left w:val="dotDash" w:sz="4" w:space="4" w:color="auto"/>
        </w:pBdr>
      </w:pPr>
      <w:r w:rsidRPr="008A6F5B">
        <w:t>Les travaux doivent être réalisés en utilisant du béton projeté par procédé à sec.</w:t>
      </w:r>
    </w:p>
    <w:p w14:paraId="1005CC22" w14:textId="2D31D91F" w:rsidR="00120B31" w:rsidRPr="008A6F5B" w:rsidRDefault="00120B31" w:rsidP="00042D59">
      <w:pPr>
        <w:pStyle w:val="Texte"/>
      </w:pPr>
      <w:r w:rsidRPr="008A6F5B">
        <w:t xml:space="preserve">Dans le cas d’utilisation de béton projeté par procédé à sec, les accélérateurs de prise suivants sont acceptés par </w:t>
      </w:r>
      <w:r w:rsidR="00801FDE">
        <w:t>la Ville</w:t>
      </w:r>
      <w:r w:rsidRPr="008A6F5B">
        <w:t> :</w:t>
      </w:r>
    </w:p>
    <w:p w14:paraId="4974E2A8" w14:textId="77777777" w:rsidR="00120B31" w:rsidRPr="008A6F5B" w:rsidRDefault="00120B31" w:rsidP="00042D59">
      <w:pPr>
        <w:pStyle w:val="Puce"/>
        <w:rPr>
          <w:lang w:val="fr-CA"/>
        </w:rPr>
      </w:pPr>
      <w:proofErr w:type="spellStart"/>
      <w:r w:rsidRPr="008A6F5B">
        <w:rPr>
          <w:lang w:val="fr-CA"/>
        </w:rPr>
        <w:t>Eucon</w:t>
      </w:r>
      <w:proofErr w:type="spellEnd"/>
      <w:r w:rsidRPr="008A6F5B">
        <w:rPr>
          <w:lang w:val="fr-CA"/>
        </w:rPr>
        <w:t xml:space="preserve"> DSC</w:t>
      </w:r>
      <w:r w:rsidR="007C75CE" w:rsidRPr="008A6F5B">
        <w:rPr>
          <w:lang w:val="fr-CA"/>
        </w:rPr>
        <w:t>,</w:t>
      </w:r>
      <w:r w:rsidRPr="008A6F5B">
        <w:rPr>
          <w:lang w:val="fr-CA"/>
        </w:rPr>
        <w:t xml:space="preserve"> </w:t>
      </w:r>
      <w:r w:rsidR="00415CBA" w:rsidRPr="008A6F5B">
        <w:rPr>
          <w:lang w:val="fr-CA"/>
        </w:rPr>
        <w:t>de</w:t>
      </w:r>
      <w:r w:rsidRPr="008A6F5B">
        <w:rPr>
          <w:lang w:val="fr-CA"/>
        </w:rPr>
        <w:t xml:space="preserve"> Adjuvants Euclid Canada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24282A9D" w14:textId="78602B5D" w:rsidR="00120B31" w:rsidRPr="008A6F5B" w:rsidRDefault="00597CBE" w:rsidP="00042D59">
      <w:pPr>
        <w:pStyle w:val="Puce"/>
        <w:rPr>
          <w:lang w:val="en-CA"/>
        </w:rPr>
      </w:pPr>
      <w:r w:rsidRPr="008A6F5B">
        <w:rPr>
          <w:lang w:val="en-CA"/>
        </w:rPr>
        <w:t xml:space="preserve">King </w:t>
      </w:r>
      <w:r w:rsidR="00CC34EA" w:rsidRPr="008A6F5B">
        <w:rPr>
          <w:lang w:val="en-CA"/>
        </w:rPr>
        <w:t xml:space="preserve">X-100 de Sika Canada </w:t>
      </w:r>
      <w:proofErr w:type="spellStart"/>
      <w:proofErr w:type="gramStart"/>
      <w:r w:rsidR="00CC34EA" w:rsidRPr="008A6F5B">
        <w:rPr>
          <w:lang w:val="en-CA"/>
        </w:rPr>
        <w:t>inc</w:t>
      </w:r>
      <w:proofErr w:type="gramEnd"/>
      <w:r w:rsidR="00D64CC7" w:rsidRPr="008A6F5B">
        <w:rPr>
          <w:lang w:val="en-CA"/>
        </w:rPr>
        <w:t>.</w:t>
      </w:r>
      <w:proofErr w:type="spellEnd"/>
    </w:p>
    <w:p w14:paraId="33F78BDF" w14:textId="5FCD417F" w:rsidR="00120B31" w:rsidRPr="008A6F5B" w:rsidRDefault="00120B31" w:rsidP="00042D59">
      <w:pPr>
        <w:pStyle w:val="Texte"/>
      </w:pPr>
      <w:r w:rsidRPr="008A6F5B">
        <w:t xml:space="preserve">Le béton projeté est payé au mètre carré de surface finie, pour une épaisseur </w:t>
      </w:r>
      <w:r w:rsidR="00E60057" w:rsidRPr="008A6F5B">
        <w:t>de </w:t>
      </w:r>
      <w:r w:rsidRPr="008A6F5B">
        <w:t xml:space="preserve">60 </w:t>
      </w:r>
      <w:r w:rsidR="00E60057" w:rsidRPr="008A6F5B">
        <w:t>à </w:t>
      </w:r>
      <w:r w:rsidRPr="008A6F5B">
        <w:t>100 mm (incluant les</w:t>
      </w:r>
      <w:r w:rsidR="00F77BBE" w:rsidRPr="008A6F5B">
        <w:t xml:space="preserve"> </w:t>
      </w:r>
      <w:r w:rsidR="00F946A1" w:rsidRPr="008A6F5B">
        <w:t>60 </w:t>
      </w:r>
      <w:r w:rsidRPr="008A6F5B">
        <w:t>premiers m</w:t>
      </w:r>
      <w:r w:rsidR="00BD52BF" w:rsidRPr="008A6F5B">
        <w:t>illimètres</w:t>
      </w:r>
      <w:r w:rsidRPr="008A6F5B">
        <w:t xml:space="preserve">) ou pour une épaisseur </w:t>
      </w:r>
      <w:r w:rsidR="00E60057" w:rsidRPr="008A6F5B">
        <w:t>de</w:t>
      </w:r>
      <w:r w:rsidR="00D74494" w:rsidRPr="008A6F5B">
        <w:t> </w:t>
      </w:r>
      <w:r w:rsidRPr="008A6F5B">
        <w:t>100</w:t>
      </w:r>
      <w:r w:rsidR="00D74494" w:rsidRPr="008A6F5B">
        <w:t> </w:t>
      </w:r>
      <w:r w:rsidR="00E60057" w:rsidRPr="008A6F5B">
        <w:t>à </w:t>
      </w:r>
      <w:r w:rsidRPr="008A6F5B">
        <w:t xml:space="preserve">200 mm (incluant les </w:t>
      </w:r>
      <w:r w:rsidR="00BC23AD" w:rsidRPr="008A6F5B">
        <w:t>100 </w:t>
      </w:r>
      <w:r w:rsidRPr="008A6F5B">
        <w:t>premi</w:t>
      </w:r>
      <w:r w:rsidR="00F77BBE" w:rsidRPr="008A6F5B">
        <w:t xml:space="preserve">ers </w:t>
      </w:r>
      <w:r w:rsidR="00BD52BF" w:rsidRPr="008A6F5B">
        <w:t>millimètres</w:t>
      </w:r>
      <w:r w:rsidR="00F77BBE" w:rsidRPr="008A6F5B">
        <w:t>).</w:t>
      </w:r>
    </w:p>
    <w:p w14:paraId="3ABDC4C0" w14:textId="3236EB8E" w:rsidR="00120B31" w:rsidRPr="00080C26" w:rsidRDefault="00120B31" w:rsidP="00C3465F">
      <w:pPr>
        <w:pStyle w:val="Titre1"/>
      </w:pPr>
      <w:bookmarkStart w:id="201" w:name="_Toc120795239"/>
      <w:r w:rsidRPr="00080C26">
        <w:t>RÉPARATION DE DALLE SUR POUTRES</w:t>
      </w:r>
      <w:bookmarkEnd w:id="201"/>
      <w:r w:rsidRPr="00080C26">
        <w:t xml:space="preserve"> </w:t>
      </w:r>
      <w:r w:rsidRPr="00080C26">
        <w:rPr>
          <w:vanish/>
          <w:sz w:val="18"/>
        </w:rPr>
        <w:t>(20</w:t>
      </w:r>
      <w:r w:rsidR="00F66C62" w:rsidRPr="00080C26">
        <w:rPr>
          <w:vanish/>
          <w:sz w:val="18"/>
        </w:rPr>
        <w:t>2</w:t>
      </w:r>
      <w:r w:rsidR="00BC6AE0" w:rsidRPr="00080C26">
        <w:rPr>
          <w:vanish/>
          <w:sz w:val="18"/>
        </w:rPr>
        <w:t>3</w:t>
      </w:r>
      <w:r w:rsidRPr="00080C26">
        <w:rPr>
          <w:vanish/>
          <w:sz w:val="18"/>
        </w:rPr>
        <w:t>-</w:t>
      </w:r>
      <w:r w:rsidR="0058266E" w:rsidRPr="00080C26">
        <w:rPr>
          <w:vanish/>
          <w:sz w:val="18"/>
        </w:rPr>
        <w:t>0</w:t>
      </w:r>
      <w:r w:rsidRPr="00080C26">
        <w:rPr>
          <w:vanish/>
          <w:sz w:val="18"/>
        </w:rPr>
        <w:t>1)</w:t>
      </w:r>
    </w:p>
    <w:p w14:paraId="1D31D251" w14:textId="77777777" w:rsidR="00120B31" w:rsidRPr="008A6F5B" w:rsidRDefault="008C4FCE" w:rsidP="00E53D80">
      <w:pPr>
        <w:pStyle w:val="Textemasquitalique-articles"/>
        <w:rPr>
          <w:rFonts w:cs="Arial"/>
          <w:lang w:val="fr-CA"/>
        </w:rPr>
      </w:pPr>
      <w:r w:rsidRPr="008A6F5B">
        <w:rPr>
          <w:rFonts w:cs="Arial"/>
          <w:lang w:val="fr-CA"/>
        </w:rPr>
        <w:t>RE-04</w:t>
      </w:r>
      <w:r w:rsidR="00120B31" w:rsidRPr="008A6F5B">
        <w:rPr>
          <w:rFonts w:cs="Arial"/>
          <w:lang w:val="fr-CA"/>
        </w:rPr>
        <w:t xml:space="preserve"> RÉPARATION DE DALLE SUR POUTRES</w:t>
      </w:r>
    </w:p>
    <w:p w14:paraId="1B5E3BBA" w14:textId="77777777" w:rsidR="00120B31" w:rsidRPr="008A6F5B" w:rsidRDefault="00120B31" w:rsidP="00E53D80">
      <w:pPr>
        <w:pStyle w:val="Textemasquitalique-articles"/>
        <w:rPr>
          <w:rFonts w:cs="Arial"/>
          <w:lang w:val="fr-CA"/>
        </w:rPr>
      </w:pPr>
    </w:p>
    <w:p w14:paraId="0926214B" w14:textId="03CE70F3" w:rsidR="00120B31" w:rsidRPr="008A6F5B" w:rsidRDefault="00120B31" w:rsidP="00E53D80">
      <w:pPr>
        <w:pStyle w:val="Textemasquitalique-articles"/>
        <w:rPr>
          <w:rFonts w:cs="Arial"/>
          <w:lang w:val="fr-CA"/>
        </w:rPr>
      </w:pPr>
      <w:r w:rsidRPr="008A6F5B">
        <w:rPr>
          <w:rFonts w:cs="Arial"/>
          <w:lang w:val="fr-CA"/>
        </w:rPr>
        <w:t xml:space="preserve">Inclure cet article </w:t>
      </w:r>
      <w:r w:rsidR="007C75CE" w:rsidRPr="008A6F5B">
        <w:rPr>
          <w:rFonts w:cs="Arial"/>
          <w:lang w:val="fr-CA"/>
        </w:rPr>
        <w:t xml:space="preserve">dans le devis </w:t>
      </w:r>
      <w:r w:rsidRPr="008A6F5B">
        <w:rPr>
          <w:rFonts w:cs="Arial"/>
          <w:lang w:val="fr-CA"/>
        </w:rPr>
        <w:t>lorsqu</w:t>
      </w:r>
      <w:r w:rsidR="00126FEE" w:rsidRPr="008A6F5B">
        <w:rPr>
          <w:rFonts w:cs="Arial"/>
          <w:lang w:val="fr-CA"/>
        </w:rPr>
        <w:t>’</w:t>
      </w:r>
      <w:r w:rsidRPr="008A6F5B">
        <w:rPr>
          <w:rFonts w:cs="Arial"/>
          <w:lang w:val="fr-CA"/>
        </w:rPr>
        <w:t>il est nécessaire de réparer des parties d</w:t>
      </w:r>
      <w:r w:rsidR="00126FEE" w:rsidRPr="008A6F5B">
        <w:rPr>
          <w:rFonts w:cs="Arial"/>
          <w:lang w:val="fr-CA"/>
        </w:rPr>
        <w:t>’</w:t>
      </w:r>
      <w:r w:rsidRPr="008A6F5B">
        <w:rPr>
          <w:rFonts w:cs="Arial"/>
          <w:lang w:val="fr-CA"/>
        </w:rPr>
        <w:t>une dalle sur poutres ayant des défauts apparents au niveau de l</w:t>
      </w:r>
      <w:r w:rsidR="00126FEE" w:rsidRPr="008A6F5B">
        <w:rPr>
          <w:rFonts w:cs="Arial"/>
          <w:lang w:val="fr-CA"/>
        </w:rPr>
        <w:t>’</w:t>
      </w:r>
      <w:r w:rsidRPr="008A6F5B">
        <w:rPr>
          <w:rFonts w:cs="Arial"/>
          <w:lang w:val="fr-CA"/>
        </w:rPr>
        <w:t xml:space="preserve">enrobé ou du dessous de la dalle et à la suite d’une expertise de </w:t>
      </w:r>
      <w:r w:rsidR="001071FC" w:rsidRPr="008A6F5B">
        <w:rPr>
          <w:rFonts w:cs="Arial"/>
          <w:lang w:val="fr-CA"/>
        </w:rPr>
        <w:t>cette dernière</w:t>
      </w:r>
      <w:r w:rsidRPr="008A6F5B">
        <w:rPr>
          <w:rFonts w:cs="Arial"/>
          <w:lang w:val="fr-CA"/>
        </w:rPr>
        <w:t>. Utiliser l’article</w:t>
      </w:r>
      <w:r w:rsidR="00972698" w:rsidRPr="008A6F5B">
        <w:rPr>
          <w:rFonts w:cs="Arial"/>
          <w:lang w:val="fr-CA"/>
        </w:rPr>
        <w:t> </w:t>
      </w:r>
      <w:r w:rsidRPr="008A6F5B">
        <w:rPr>
          <w:rFonts w:cs="Arial"/>
          <w:lang w:val="fr-CA"/>
        </w:rPr>
        <w:t>RE-05</w:t>
      </w:r>
      <w:r w:rsidR="001071FC" w:rsidRPr="008A6F5B">
        <w:rPr>
          <w:rFonts w:cs="Arial"/>
          <w:lang w:val="fr-CA"/>
        </w:rPr>
        <w:t>,</w:t>
      </w:r>
      <w:r w:rsidRPr="008A6F5B">
        <w:rPr>
          <w:rFonts w:cs="Arial"/>
          <w:lang w:val="fr-CA"/>
        </w:rPr>
        <w:t xml:space="preserve"> « Réparation de dalle épaisse, trottoir, assise et dessus de semelle » </w:t>
      </w:r>
      <w:r w:rsidR="007C75CE" w:rsidRPr="008A6F5B">
        <w:rPr>
          <w:rFonts w:cs="Arial"/>
          <w:lang w:val="fr-CA"/>
        </w:rPr>
        <w:t xml:space="preserve">quand il s’agit de </w:t>
      </w:r>
      <w:r w:rsidRPr="008A6F5B">
        <w:rPr>
          <w:rFonts w:cs="Arial"/>
          <w:lang w:val="fr-CA"/>
        </w:rPr>
        <w:t>réparer en surface des trottoirs sur dalle, des assises ou des dessus de semelles.</w:t>
      </w:r>
    </w:p>
    <w:p w14:paraId="16D8021B" w14:textId="77777777" w:rsidR="00120B31" w:rsidRPr="008A6F5B" w:rsidRDefault="00120B31" w:rsidP="00E53D80">
      <w:pPr>
        <w:pStyle w:val="Textemasquitalique-articles"/>
        <w:rPr>
          <w:rFonts w:cs="Arial"/>
          <w:lang w:val="fr-CA"/>
        </w:rPr>
      </w:pPr>
    </w:p>
    <w:p w14:paraId="77D580B3" w14:textId="21CFCCDB" w:rsidR="00120B31" w:rsidRPr="008A6F5B" w:rsidRDefault="00120B31" w:rsidP="00E53D80">
      <w:pPr>
        <w:pStyle w:val="Textemasquitalique-articles"/>
        <w:rPr>
          <w:rFonts w:cs="Arial"/>
          <w:lang w:val="fr-CA"/>
        </w:rPr>
      </w:pPr>
      <w:r w:rsidRPr="008A6F5B">
        <w:rPr>
          <w:rFonts w:cs="Arial"/>
          <w:lang w:val="fr-CA"/>
        </w:rPr>
        <w:t>Même si l’expertise de dalle fait état de peu</w:t>
      </w:r>
      <w:r w:rsidR="009D3D55" w:rsidRPr="008A6F5B">
        <w:rPr>
          <w:rFonts w:cs="Arial"/>
          <w:lang w:val="fr-CA"/>
        </w:rPr>
        <w:t xml:space="preserve"> ou</w:t>
      </w:r>
      <w:r w:rsidRPr="008A6F5B">
        <w:rPr>
          <w:rFonts w:cs="Arial"/>
          <w:lang w:val="fr-CA"/>
        </w:rPr>
        <w:t xml:space="preserve"> </w:t>
      </w:r>
      <w:r w:rsidR="009D3D55" w:rsidRPr="008A6F5B">
        <w:rPr>
          <w:rFonts w:cs="Arial"/>
          <w:lang w:val="fr-CA"/>
        </w:rPr>
        <w:t>d’aucun</w:t>
      </w:r>
      <w:r w:rsidR="007C75CE" w:rsidRPr="008A6F5B">
        <w:rPr>
          <w:rFonts w:cs="Arial"/>
          <w:lang w:val="fr-CA"/>
        </w:rPr>
        <w:t xml:space="preserve"> dommage </w:t>
      </w:r>
      <w:r w:rsidRPr="008A6F5B">
        <w:rPr>
          <w:rFonts w:cs="Arial"/>
          <w:lang w:val="fr-CA"/>
        </w:rPr>
        <w:t>à la dalle, il est recommandé de prévoir, dans le cas du remplacement de l’enrobé sur le pont, des quantités minimales de réparations en surface et en profondeur pour éviter la négociation d</w:t>
      </w:r>
      <w:r w:rsidR="00126FEE" w:rsidRPr="008A6F5B">
        <w:rPr>
          <w:rFonts w:cs="Arial"/>
          <w:lang w:val="fr-CA"/>
        </w:rPr>
        <w:t>’</w:t>
      </w:r>
      <w:r w:rsidRPr="008A6F5B">
        <w:rPr>
          <w:rFonts w:cs="Arial"/>
          <w:lang w:val="fr-CA"/>
        </w:rPr>
        <w:t>un avenant au contrat.</w:t>
      </w:r>
    </w:p>
    <w:p w14:paraId="54B74A63" w14:textId="77777777" w:rsidR="00120B31" w:rsidRPr="008A6F5B" w:rsidRDefault="00120B31" w:rsidP="00E53D80">
      <w:pPr>
        <w:pStyle w:val="Textemasquitalique-articles"/>
        <w:rPr>
          <w:rFonts w:cs="Arial"/>
          <w:lang w:val="fr-CA"/>
        </w:rPr>
      </w:pPr>
    </w:p>
    <w:p w14:paraId="014D8374" w14:textId="3B3A09CE" w:rsidR="004F3216" w:rsidRPr="008A6F5B" w:rsidRDefault="00120B31" w:rsidP="004F3216">
      <w:pPr>
        <w:pStyle w:val="Textemasquitalique-articles"/>
        <w:rPr>
          <w:rFonts w:cs="Arial"/>
          <w:lang w:val="fr-CA"/>
        </w:rPr>
      </w:pPr>
      <w:r w:rsidRPr="008A6F5B">
        <w:rPr>
          <w:rFonts w:cs="Arial"/>
          <w:lang w:val="fr-CA"/>
        </w:rPr>
        <w:t>S</w:t>
      </w:r>
      <w:r w:rsidR="00126FEE" w:rsidRPr="008A6F5B">
        <w:rPr>
          <w:rFonts w:cs="Arial"/>
          <w:lang w:val="fr-CA"/>
        </w:rPr>
        <w:t>’</w:t>
      </w:r>
      <w:r w:rsidRPr="008A6F5B">
        <w:rPr>
          <w:rFonts w:cs="Arial"/>
          <w:lang w:val="fr-CA"/>
        </w:rPr>
        <w:t>il n</w:t>
      </w:r>
      <w:r w:rsidR="00126FEE" w:rsidRPr="008A6F5B">
        <w:rPr>
          <w:rFonts w:cs="Arial"/>
          <w:lang w:val="fr-CA"/>
        </w:rPr>
        <w:t>’</w:t>
      </w:r>
      <w:r w:rsidRPr="008A6F5B">
        <w:rPr>
          <w:rFonts w:cs="Arial"/>
          <w:lang w:val="fr-CA"/>
        </w:rPr>
        <w:t>est pas jugé approprié de réparer une dalle en profondeur (</w:t>
      </w:r>
      <w:r w:rsidR="004F3216" w:rsidRPr="008A6F5B">
        <w:rPr>
          <w:rFonts w:cs="Arial"/>
          <w:lang w:val="fr-CA"/>
        </w:rPr>
        <w:t xml:space="preserve">en présence de </w:t>
      </w:r>
      <w:r w:rsidRPr="008A6F5B">
        <w:rPr>
          <w:rFonts w:cs="Arial"/>
          <w:lang w:val="fr-CA"/>
        </w:rPr>
        <w:t>défauts visibles au-dessous</w:t>
      </w:r>
      <w:r w:rsidR="004F3216" w:rsidRPr="008A6F5B">
        <w:rPr>
          <w:rFonts w:cs="Arial"/>
          <w:lang w:val="fr-CA"/>
        </w:rPr>
        <w:t xml:space="preserve"> de la dalle</w:t>
      </w:r>
      <w:r w:rsidRPr="008A6F5B">
        <w:rPr>
          <w:rFonts w:cs="Arial"/>
          <w:lang w:val="fr-CA"/>
        </w:rPr>
        <w:t>), il faut à tout le moins prévoir l</w:t>
      </w:r>
      <w:r w:rsidR="00126FEE" w:rsidRPr="008A6F5B">
        <w:rPr>
          <w:rFonts w:cs="Arial"/>
          <w:lang w:val="fr-CA"/>
        </w:rPr>
        <w:t>’</w:t>
      </w:r>
      <w:r w:rsidRPr="008A6F5B">
        <w:rPr>
          <w:rFonts w:cs="Arial"/>
          <w:lang w:val="fr-CA"/>
        </w:rPr>
        <w:t xml:space="preserve">enlèvement du béton </w:t>
      </w:r>
      <w:proofErr w:type="spellStart"/>
      <w:r w:rsidRPr="008A6F5B">
        <w:rPr>
          <w:rFonts w:cs="Arial"/>
          <w:lang w:val="fr-CA"/>
        </w:rPr>
        <w:t>délaminé</w:t>
      </w:r>
      <w:proofErr w:type="spellEnd"/>
      <w:r w:rsidRPr="008A6F5B">
        <w:rPr>
          <w:rFonts w:cs="Arial"/>
          <w:lang w:val="fr-CA"/>
        </w:rPr>
        <w:t xml:space="preserve"> ou éclaté afin de minimiser les risques de dommages dus à la chute de débris de béton.</w:t>
      </w:r>
      <w:r w:rsidR="004F3216" w:rsidRPr="008A6F5B">
        <w:rPr>
          <w:rFonts w:cs="Arial"/>
          <w:lang w:val="fr-CA"/>
        </w:rPr>
        <w:t xml:space="preserve"> Se référer à l’activité</w:t>
      </w:r>
      <w:r w:rsidR="00631D95" w:rsidRPr="008A6F5B">
        <w:rPr>
          <w:rFonts w:cs="Arial"/>
          <w:lang w:val="fr-CA"/>
        </w:rPr>
        <w:t> </w:t>
      </w:r>
      <w:r w:rsidR="004F3216" w:rsidRPr="008A6F5B">
        <w:rPr>
          <w:rFonts w:cs="Arial"/>
          <w:lang w:val="fr-CA"/>
        </w:rPr>
        <w:t xml:space="preserve">1081 du </w:t>
      </w:r>
      <w:r w:rsidR="004F3216" w:rsidRPr="008A6F5B">
        <w:rPr>
          <w:rFonts w:cs="Arial"/>
          <w:i w:val="0"/>
          <w:lang w:val="fr-CA"/>
        </w:rPr>
        <w:t>Manuel d’entretien des structures</w:t>
      </w:r>
      <w:r w:rsidR="004F3216" w:rsidRPr="008A6F5B">
        <w:rPr>
          <w:rFonts w:cs="Arial"/>
          <w:lang w:val="fr-CA"/>
        </w:rPr>
        <w:t>. Inclure au besoin l’article</w:t>
      </w:r>
      <w:r w:rsidR="00972698" w:rsidRPr="008A6F5B">
        <w:rPr>
          <w:rFonts w:cs="Arial"/>
          <w:lang w:val="fr-CA"/>
        </w:rPr>
        <w:t> </w:t>
      </w:r>
      <w:r w:rsidR="004F3216" w:rsidRPr="008A6F5B">
        <w:rPr>
          <w:rFonts w:cs="Arial"/>
          <w:lang w:val="fr-CA"/>
        </w:rPr>
        <w:t>G-11 « Sécurisation ».</w:t>
      </w:r>
    </w:p>
    <w:p w14:paraId="1DCA85F9" w14:textId="77777777" w:rsidR="00120B31" w:rsidRPr="008A6F5B" w:rsidRDefault="00120B31" w:rsidP="00E53D80">
      <w:pPr>
        <w:pStyle w:val="Textemasquitalique-articles"/>
        <w:rPr>
          <w:rFonts w:cs="Arial"/>
          <w:lang w:val="fr-CA"/>
        </w:rPr>
      </w:pPr>
    </w:p>
    <w:p w14:paraId="7D8265B7" w14:textId="3F879E16" w:rsidR="00120B31" w:rsidRPr="008A6F5B" w:rsidRDefault="00120B31" w:rsidP="00E53D80">
      <w:pPr>
        <w:pStyle w:val="Textemasquitalique-articles"/>
        <w:rPr>
          <w:rFonts w:cs="Arial"/>
          <w:lang w:val="fr-CA"/>
        </w:rPr>
      </w:pPr>
      <w:r w:rsidRPr="008A6F5B">
        <w:rPr>
          <w:rFonts w:cs="Arial"/>
          <w:lang w:val="fr-CA"/>
        </w:rPr>
        <w:t xml:space="preserve">Inclure </w:t>
      </w:r>
      <w:r w:rsidR="007C75CE" w:rsidRPr="008A6F5B">
        <w:rPr>
          <w:rFonts w:cs="Arial"/>
          <w:lang w:val="fr-CA"/>
        </w:rPr>
        <w:t xml:space="preserve">dans le devis </w:t>
      </w:r>
      <w:r w:rsidRPr="008A6F5B">
        <w:rPr>
          <w:rFonts w:cs="Arial"/>
          <w:lang w:val="fr-CA"/>
        </w:rPr>
        <w:t xml:space="preserve">le texte optionnel relatif au béton à prise rapide </w:t>
      </w:r>
      <w:r w:rsidR="001071FC" w:rsidRPr="008A6F5B">
        <w:rPr>
          <w:rFonts w:cs="Arial"/>
          <w:lang w:val="fr-CA"/>
        </w:rPr>
        <w:t xml:space="preserve">si </w:t>
      </w:r>
      <w:r w:rsidRPr="008A6F5B">
        <w:rPr>
          <w:rFonts w:cs="Arial"/>
          <w:lang w:val="fr-CA"/>
        </w:rPr>
        <w:t xml:space="preserve">requis. Il est recommandé d’utiliser ce béton </w:t>
      </w:r>
      <w:r w:rsidR="0083660D" w:rsidRPr="008A6F5B">
        <w:rPr>
          <w:rFonts w:cs="Arial"/>
          <w:lang w:val="fr-CA"/>
        </w:rPr>
        <w:t xml:space="preserve">quand </w:t>
      </w:r>
      <w:r w:rsidRPr="008A6F5B">
        <w:rPr>
          <w:rFonts w:cs="Arial"/>
          <w:lang w:val="fr-CA"/>
        </w:rPr>
        <w:t xml:space="preserve">la circulation doit </w:t>
      </w:r>
      <w:r w:rsidR="007C75CE" w:rsidRPr="008A6F5B">
        <w:rPr>
          <w:rFonts w:cs="Arial"/>
          <w:lang w:val="fr-CA"/>
        </w:rPr>
        <w:t xml:space="preserve">reprendre </w:t>
      </w:r>
      <w:r w:rsidRPr="008A6F5B">
        <w:rPr>
          <w:rFonts w:cs="Arial"/>
          <w:lang w:val="fr-CA"/>
        </w:rPr>
        <w:t xml:space="preserve">rapidement </w:t>
      </w:r>
      <w:r w:rsidR="007C75CE" w:rsidRPr="008A6F5B">
        <w:rPr>
          <w:rFonts w:cs="Arial"/>
          <w:lang w:val="fr-CA"/>
        </w:rPr>
        <w:t xml:space="preserve">dans </w:t>
      </w:r>
      <w:r w:rsidRPr="008A6F5B">
        <w:rPr>
          <w:rFonts w:cs="Arial"/>
          <w:lang w:val="fr-CA"/>
        </w:rPr>
        <w:t xml:space="preserve">la zone réparée. Le choix du béton à prise rapide ne doit se faire qu’après avoir considéré l’ensemble des données du projet, notamment la </w:t>
      </w:r>
      <w:r w:rsidR="007C75CE" w:rsidRPr="008A6F5B">
        <w:rPr>
          <w:rFonts w:cs="Arial"/>
          <w:lang w:val="fr-CA"/>
        </w:rPr>
        <w:t xml:space="preserve">reprise </w:t>
      </w:r>
      <w:r w:rsidRPr="008A6F5B">
        <w:rPr>
          <w:rFonts w:cs="Arial"/>
          <w:lang w:val="fr-CA"/>
        </w:rPr>
        <w:t xml:space="preserve">rapide de la circulation, le coût plus </w:t>
      </w:r>
      <w:proofErr w:type="gramStart"/>
      <w:r w:rsidRPr="008A6F5B">
        <w:rPr>
          <w:rFonts w:cs="Arial"/>
          <w:lang w:val="fr-CA"/>
        </w:rPr>
        <w:t>élevé</w:t>
      </w:r>
      <w:proofErr w:type="gramEnd"/>
      <w:r w:rsidRPr="008A6F5B">
        <w:rPr>
          <w:rFonts w:cs="Arial"/>
          <w:lang w:val="fr-CA"/>
        </w:rPr>
        <w:t xml:space="preserve">, </w:t>
      </w:r>
      <w:r w:rsidR="00114CA2" w:rsidRPr="008A6F5B">
        <w:rPr>
          <w:rFonts w:cs="Arial"/>
          <w:lang w:val="fr-CA"/>
        </w:rPr>
        <w:t>la cadence</w:t>
      </w:r>
      <w:r w:rsidRPr="008A6F5B">
        <w:rPr>
          <w:rFonts w:cs="Arial"/>
          <w:lang w:val="fr-CA"/>
        </w:rPr>
        <w:t xml:space="preserve"> de production </w:t>
      </w:r>
      <w:r w:rsidR="001071FC" w:rsidRPr="008A6F5B">
        <w:rPr>
          <w:rFonts w:cs="Arial"/>
          <w:lang w:val="fr-CA"/>
        </w:rPr>
        <w:t xml:space="preserve">du </w:t>
      </w:r>
      <w:r w:rsidRPr="008A6F5B">
        <w:rPr>
          <w:rFonts w:cs="Arial"/>
          <w:lang w:val="fr-CA"/>
        </w:rPr>
        <w:t>béton peu élevé</w:t>
      </w:r>
      <w:r w:rsidR="00114CA2" w:rsidRPr="008A6F5B">
        <w:rPr>
          <w:rFonts w:cs="Arial"/>
          <w:lang w:val="fr-CA"/>
        </w:rPr>
        <w:t>e</w:t>
      </w:r>
      <w:r w:rsidRPr="008A6F5B">
        <w:rPr>
          <w:rFonts w:cs="Arial"/>
          <w:lang w:val="fr-CA"/>
        </w:rPr>
        <w:t xml:space="preserve"> (bétonnière mobile</w:t>
      </w:r>
      <w:r w:rsidR="004F3216" w:rsidRPr="008A6F5B">
        <w:rPr>
          <w:rFonts w:cs="Arial"/>
          <w:lang w:val="fr-CA"/>
        </w:rPr>
        <w:t xml:space="preserve"> ou mélange en sacs</w:t>
      </w:r>
      <w:r w:rsidRPr="008A6F5B">
        <w:rPr>
          <w:rFonts w:cs="Arial"/>
          <w:lang w:val="fr-CA"/>
        </w:rPr>
        <w:t xml:space="preserve">) et une durabilité moindre par rapport au béton à prise normale. </w:t>
      </w:r>
    </w:p>
    <w:p w14:paraId="0E850988" w14:textId="77777777" w:rsidR="00120B31" w:rsidRPr="008A6F5B" w:rsidRDefault="00120B31" w:rsidP="00E53D80">
      <w:pPr>
        <w:pStyle w:val="Textemasquitalique-articles"/>
        <w:rPr>
          <w:rFonts w:cs="Arial"/>
          <w:lang w:val="fr-CA"/>
        </w:rPr>
      </w:pPr>
    </w:p>
    <w:p w14:paraId="20CB5730" w14:textId="77777777" w:rsidR="00EA0695" w:rsidRPr="008A6F5B" w:rsidRDefault="00320E2B" w:rsidP="00E53D80">
      <w:pPr>
        <w:pStyle w:val="Textemasquitalique-articles"/>
        <w:rPr>
          <w:rFonts w:cs="Arial"/>
          <w:lang w:val="fr-CA"/>
        </w:rPr>
      </w:pPr>
      <w:r w:rsidRPr="008A6F5B">
        <w:rPr>
          <w:rFonts w:cs="Arial"/>
          <w:lang w:val="fr-CA"/>
        </w:rPr>
        <w:t xml:space="preserve">Inclure le texte relatif à la coulée en soirée et de nuit </w:t>
      </w:r>
      <w:r w:rsidR="001B586A" w:rsidRPr="008A6F5B">
        <w:rPr>
          <w:rFonts w:cs="Arial"/>
          <w:lang w:val="fr-CA"/>
        </w:rPr>
        <w:t xml:space="preserve">(en période estivale) </w:t>
      </w:r>
      <w:r w:rsidRPr="008A6F5B">
        <w:rPr>
          <w:rFonts w:cs="Arial"/>
          <w:lang w:val="fr-CA"/>
        </w:rPr>
        <w:t xml:space="preserve">des réparations lorsque des surfaces importantes de réparation sont anticipées. </w:t>
      </w:r>
    </w:p>
    <w:p w14:paraId="33DC896E" w14:textId="77777777" w:rsidR="00EA0695" w:rsidRPr="008A6F5B" w:rsidRDefault="00EA0695" w:rsidP="00E53D80">
      <w:pPr>
        <w:pStyle w:val="Textemasquitalique-articles"/>
        <w:rPr>
          <w:rFonts w:cs="Arial"/>
          <w:lang w:val="fr-CA"/>
        </w:rPr>
      </w:pPr>
    </w:p>
    <w:p w14:paraId="2E911542" w14:textId="3C96EE3E"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7C75CE"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traitant des exigences générales du béton.</w:t>
      </w:r>
    </w:p>
    <w:p w14:paraId="0EE945B8" w14:textId="77777777" w:rsidR="00120B31" w:rsidRPr="008A6F5B" w:rsidRDefault="00120B31" w:rsidP="00E53D80">
      <w:pPr>
        <w:pStyle w:val="Textemasquitalique-articles"/>
        <w:rPr>
          <w:rFonts w:cs="Arial"/>
          <w:lang w:val="fr-CA"/>
        </w:rPr>
      </w:pPr>
    </w:p>
    <w:p w14:paraId="262454EC" w14:textId="6C6334EE" w:rsidR="00120B31" w:rsidRPr="008A6F5B" w:rsidRDefault="00E75610" w:rsidP="00E53D80">
      <w:pPr>
        <w:pStyle w:val="Textemasquitalique-articles"/>
        <w:rPr>
          <w:rFonts w:cs="Arial"/>
          <w:lang w:val="fr-CA"/>
        </w:rPr>
      </w:pPr>
      <w:r w:rsidRPr="008A6F5B">
        <w:rPr>
          <w:rFonts w:cs="Arial"/>
          <w:lang w:val="fr-CA"/>
        </w:rPr>
        <w:t>L</w:t>
      </w:r>
      <w:r w:rsidR="00120B31" w:rsidRPr="008A6F5B">
        <w:rPr>
          <w:rFonts w:cs="Arial"/>
          <w:lang w:val="fr-CA"/>
        </w:rPr>
        <w:t>’article</w:t>
      </w:r>
      <w:r w:rsidR="00631D95" w:rsidRPr="008A6F5B">
        <w:rPr>
          <w:rFonts w:cs="Arial"/>
          <w:lang w:val="fr-CA"/>
        </w:rPr>
        <w:t> </w:t>
      </w:r>
      <w:r w:rsidR="00120B31" w:rsidRPr="008A6F5B">
        <w:rPr>
          <w:rFonts w:cs="Arial"/>
          <w:lang w:val="fr-CA"/>
        </w:rPr>
        <w:t>15.1.2.2.3 du CCDG exige que l’</w:t>
      </w:r>
      <w:r w:rsidR="00801FDE">
        <w:rPr>
          <w:rFonts w:cs="Arial"/>
          <w:lang w:val="fr-CA"/>
        </w:rPr>
        <w:t>Entrepreneur</w:t>
      </w:r>
      <w:r w:rsidR="00120B31" w:rsidRPr="008A6F5B">
        <w:rPr>
          <w:rFonts w:cs="Arial"/>
          <w:lang w:val="fr-CA"/>
        </w:rPr>
        <w:t xml:space="preserve"> fournisse l’accès à toutes les parties d</w:t>
      </w:r>
      <w:r w:rsidR="007C75CE" w:rsidRPr="008A6F5B">
        <w:rPr>
          <w:rFonts w:cs="Arial"/>
          <w:lang w:val="fr-CA"/>
        </w:rPr>
        <w:t>e l</w:t>
      </w:r>
      <w:r w:rsidR="00120B31" w:rsidRPr="008A6F5B">
        <w:rPr>
          <w:rFonts w:cs="Arial"/>
          <w:lang w:val="fr-CA"/>
        </w:rPr>
        <w:t>’ouvrage à démolir afin de délimiter les zones à réparer</w:t>
      </w:r>
      <w:r w:rsidRPr="008A6F5B">
        <w:rPr>
          <w:rFonts w:cs="Arial"/>
          <w:lang w:val="fr-CA"/>
        </w:rPr>
        <w:t>.</w:t>
      </w:r>
      <w:r w:rsidR="00120B31" w:rsidRPr="008A6F5B">
        <w:rPr>
          <w:rFonts w:cs="Arial"/>
          <w:lang w:val="fr-CA"/>
        </w:rPr>
        <w:t xml:space="preserve"> </w:t>
      </w:r>
      <w:r w:rsidRPr="008A6F5B">
        <w:rPr>
          <w:rFonts w:cs="Arial"/>
          <w:lang w:val="fr-CA"/>
        </w:rPr>
        <w:t xml:space="preserve">Mais, </w:t>
      </w:r>
      <w:r w:rsidR="00120B31" w:rsidRPr="008A6F5B">
        <w:rPr>
          <w:rFonts w:cs="Arial"/>
          <w:lang w:val="fr-CA"/>
        </w:rPr>
        <w:t>compte tenu de</w:t>
      </w:r>
      <w:r w:rsidRPr="008A6F5B">
        <w:rPr>
          <w:rFonts w:cs="Arial"/>
          <w:lang w:val="fr-CA"/>
        </w:rPr>
        <w:t xml:space="preserve"> l’importance de</w:t>
      </w:r>
      <w:r w:rsidR="00120B31" w:rsidRPr="008A6F5B">
        <w:rPr>
          <w:rFonts w:cs="Arial"/>
          <w:lang w:val="fr-CA"/>
        </w:rPr>
        <w:t xml:space="preserve">s coûts associés </w:t>
      </w:r>
      <w:r w:rsidR="007C75CE" w:rsidRPr="008A6F5B">
        <w:rPr>
          <w:rFonts w:cs="Arial"/>
          <w:lang w:val="fr-CA"/>
        </w:rPr>
        <w:t xml:space="preserve">à </w:t>
      </w:r>
      <w:r w:rsidR="00120B31" w:rsidRPr="008A6F5B">
        <w:rPr>
          <w:rFonts w:cs="Arial"/>
          <w:lang w:val="fr-CA"/>
        </w:rPr>
        <w:t>l’accès à toutes les surfaces du dessous d’une dalle, il est recommandé d’ajouter des précisions sur les zones d’intervention</w:t>
      </w:r>
      <w:r w:rsidRPr="008A6F5B">
        <w:rPr>
          <w:rFonts w:cs="Arial"/>
          <w:lang w:val="fr-CA"/>
        </w:rPr>
        <w:t>,</w:t>
      </w:r>
      <w:r w:rsidR="00120B31" w:rsidRPr="008A6F5B">
        <w:rPr>
          <w:rFonts w:cs="Arial"/>
          <w:lang w:val="fr-CA"/>
        </w:rPr>
        <w:t xml:space="preserve"> surtout si les quantités de réparation</w:t>
      </w:r>
      <w:r w:rsidRPr="008A6F5B">
        <w:rPr>
          <w:rFonts w:cs="Arial"/>
          <w:lang w:val="fr-CA"/>
        </w:rPr>
        <w:t>s</w:t>
      </w:r>
      <w:r w:rsidR="00120B31" w:rsidRPr="008A6F5B">
        <w:rPr>
          <w:rFonts w:cs="Arial"/>
          <w:lang w:val="fr-CA"/>
        </w:rPr>
        <w:t xml:space="preserve"> apparaissant </w:t>
      </w:r>
      <w:r w:rsidRPr="008A6F5B">
        <w:rPr>
          <w:rFonts w:cs="Arial"/>
          <w:lang w:val="fr-CA"/>
        </w:rPr>
        <w:t xml:space="preserve">dans le </w:t>
      </w:r>
      <w:r w:rsidR="00120B31" w:rsidRPr="008A6F5B">
        <w:rPr>
          <w:rFonts w:cs="Arial"/>
          <w:lang w:val="fr-CA"/>
        </w:rPr>
        <w:t xml:space="preserve">bordereau sont faibles. Cette précision sur la localisation des réparations peut se faire </w:t>
      </w:r>
      <w:r w:rsidRPr="008A6F5B">
        <w:rPr>
          <w:rFonts w:cs="Arial"/>
          <w:lang w:val="fr-CA"/>
        </w:rPr>
        <w:t>sur les</w:t>
      </w:r>
      <w:r w:rsidR="00120B31" w:rsidRPr="008A6F5B">
        <w:rPr>
          <w:rFonts w:cs="Arial"/>
          <w:lang w:val="fr-CA"/>
        </w:rPr>
        <w:t xml:space="preserve"> plans ou par un ajout au présent article.</w:t>
      </w:r>
    </w:p>
    <w:p w14:paraId="5ADABA99" w14:textId="77777777" w:rsidR="00120B31" w:rsidRPr="008A6F5B" w:rsidRDefault="00120B31" w:rsidP="00E53D80">
      <w:pPr>
        <w:pStyle w:val="Textemasquitalique-articles"/>
        <w:rPr>
          <w:rFonts w:cs="Arial"/>
          <w:lang w:val="fr-CA"/>
        </w:rPr>
      </w:pPr>
    </w:p>
    <w:p w14:paraId="143569C2" w14:textId="4A143D3B" w:rsidR="00120B31" w:rsidRPr="008A6F5B" w:rsidRDefault="00120B31" w:rsidP="00E53D80">
      <w:pPr>
        <w:pStyle w:val="Textemasquitalique-articles"/>
        <w:rPr>
          <w:rFonts w:cs="Arial"/>
          <w:lang w:val="fr-CA"/>
        </w:rPr>
      </w:pPr>
      <w:r w:rsidRPr="008A6F5B">
        <w:rPr>
          <w:rFonts w:cs="Arial"/>
          <w:lang w:val="fr-CA"/>
        </w:rPr>
        <w:t>Insérer dans les plans le dessin type DBT-105</w:t>
      </w:r>
      <w:r w:rsidR="001071FC" w:rsidRPr="008A6F5B">
        <w:rPr>
          <w:rFonts w:cs="Arial"/>
          <w:lang w:val="fr-CA"/>
        </w:rPr>
        <w:t>,</w:t>
      </w:r>
      <w:r w:rsidRPr="008A6F5B">
        <w:rPr>
          <w:rFonts w:cs="Arial"/>
          <w:lang w:val="fr-CA"/>
        </w:rPr>
        <w:t xml:space="preserve"> « Réparation de dalle sur poutres »; consulter la section</w:t>
      </w:r>
      <w:r w:rsidR="00631D95" w:rsidRPr="008A6F5B">
        <w:rPr>
          <w:rFonts w:cs="Arial"/>
          <w:lang w:val="fr-CA"/>
        </w:rPr>
        <w:t> </w:t>
      </w:r>
      <w:r w:rsidRPr="008A6F5B">
        <w:rPr>
          <w:rFonts w:cs="Arial"/>
          <w:lang w:val="fr-CA"/>
        </w:rPr>
        <w:t xml:space="preserve">6.3.3 du </w:t>
      </w:r>
      <w:r w:rsidRPr="008A6F5B">
        <w:rPr>
          <w:rFonts w:cs="Arial"/>
          <w:i w:val="0"/>
          <w:lang w:val="fr-CA"/>
        </w:rPr>
        <w:t>Manuel d’entretien des structure</w:t>
      </w:r>
      <w:r w:rsidR="00116475" w:rsidRPr="008A6F5B">
        <w:rPr>
          <w:rFonts w:cs="Arial"/>
          <w:i w:val="0"/>
          <w:lang w:val="fr-CA"/>
        </w:rPr>
        <w:t>s</w:t>
      </w:r>
      <w:r w:rsidR="00D50065" w:rsidRPr="008A6F5B">
        <w:rPr>
          <w:rFonts w:cs="Arial"/>
          <w:lang w:val="fr-CA"/>
        </w:rPr>
        <w:t> </w:t>
      </w:r>
      <w:r w:rsidRPr="008A6F5B">
        <w:rPr>
          <w:rFonts w:cs="Arial"/>
          <w:lang w:val="fr-CA"/>
        </w:rPr>
        <w:t xml:space="preserve">pour les paramètres à considérer afin de compléter ou </w:t>
      </w:r>
      <w:r w:rsidR="00E75610" w:rsidRPr="008A6F5B">
        <w:rPr>
          <w:rFonts w:cs="Arial"/>
          <w:lang w:val="fr-CA"/>
        </w:rPr>
        <w:t xml:space="preserve">de </w:t>
      </w:r>
      <w:r w:rsidRPr="008A6F5B">
        <w:rPr>
          <w:rFonts w:cs="Arial"/>
          <w:lang w:val="fr-CA"/>
        </w:rPr>
        <w:t>modifier le dessin (notamment pour l’enlèvement de la plaque de chasse-roue</w:t>
      </w:r>
      <w:r w:rsidR="002C66F9" w:rsidRPr="008A6F5B">
        <w:rPr>
          <w:rFonts w:cs="Arial"/>
          <w:lang w:val="fr-CA"/>
        </w:rPr>
        <w:t>s</w:t>
      </w:r>
      <w:r w:rsidRPr="008A6F5B">
        <w:rPr>
          <w:rFonts w:cs="Arial"/>
          <w:lang w:val="fr-CA"/>
        </w:rPr>
        <w:t xml:space="preserve"> en acier </w:t>
      </w:r>
      <w:r w:rsidR="0083660D" w:rsidRPr="008A6F5B">
        <w:rPr>
          <w:rFonts w:cs="Arial"/>
          <w:lang w:val="fr-CA"/>
        </w:rPr>
        <w:t xml:space="preserve">quand </w:t>
      </w:r>
      <w:r w:rsidRPr="008A6F5B">
        <w:rPr>
          <w:rFonts w:cs="Arial"/>
          <w:lang w:val="fr-CA"/>
        </w:rPr>
        <w:t>cela est nécessaire).</w:t>
      </w:r>
    </w:p>
    <w:p w14:paraId="6026F9B6" w14:textId="77777777" w:rsidR="00120B31" w:rsidRPr="008A6F5B" w:rsidRDefault="00120B31" w:rsidP="00E53D80">
      <w:pPr>
        <w:pStyle w:val="Textemasquitalique-articles"/>
        <w:rPr>
          <w:rFonts w:cs="Arial"/>
          <w:lang w:val="fr-CA"/>
        </w:rPr>
      </w:pPr>
    </w:p>
    <w:p w14:paraId="5246AAD6" w14:textId="77777777" w:rsidR="00120B31" w:rsidRPr="008A6F5B" w:rsidRDefault="00120B31" w:rsidP="00E53D80">
      <w:pPr>
        <w:pStyle w:val="Textemasquitalique-articles"/>
        <w:rPr>
          <w:rFonts w:cs="Arial"/>
          <w:lang w:val="fr-CA"/>
        </w:rPr>
      </w:pPr>
      <w:r w:rsidRPr="008A6F5B">
        <w:rPr>
          <w:rFonts w:cs="Arial"/>
          <w:lang w:val="fr-CA"/>
        </w:rPr>
        <w:t>PAIEMENT</w:t>
      </w:r>
    </w:p>
    <w:p w14:paraId="7C14A6E9" w14:textId="77777777" w:rsidR="00120B31" w:rsidRPr="008A6F5B" w:rsidRDefault="00120B31" w:rsidP="00E53D80">
      <w:pPr>
        <w:pStyle w:val="Textemasquitalique-articles"/>
        <w:rPr>
          <w:rFonts w:cs="Arial"/>
          <w:lang w:val="fr-CA"/>
        </w:rPr>
      </w:pPr>
    </w:p>
    <w:p w14:paraId="3F542A50" w14:textId="69172F6A"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E75610" w:rsidRPr="008A6F5B">
        <w:rPr>
          <w:rFonts w:cs="Arial"/>
          <w:lang w:val="fr-CA"/>
        </w:rPr>
        <w:t xml:space="preserve">dans le </w:t>
      </w:r>
      <w:r w:rsidRPr="008A6F5B">
        <w:rPr>
          <w:rFonts w:cs="Arial"/>
          <w:lang w:val="fr-CA"/>
        </w:rPr>
        <w:t xml:space="preserve">bordereau pour le paiement de la réparation en surface et de la réparation en profondeur. Il est recommandé d’ajouter un article </w:t>
      </w:r>
      <w:r w:rsidR="00E75610" w:rsidRPr="008A6F5B">
        <w:rPr>
          <w:rFonts w:cs="Arial"/>
          <w:lang w:val="fr-CA"/>
        </w:rPr>
        <w:t xml:space="preserve">dans le </w:t>
      </w:r>
      <w:r w:rsidRPr="008A6F5B">
        <w:rPr>
          <w:rFonts w:cs="Arial"/>
          <w:lang w:val="fr-CA"/>
        </w:rPr>
        <w:t>bordereau pour le paiement d’une quantité minimale de barres d’armature dont l’ajout serait nécessaire à la suite de l’amincissement possible par la corrosion de certaines barres existantes</w:t>
      </w:r>
      <w:r w:rsidR="00751BD8" w:rsidRPr="008A6F5B">
        <w:rPr>
          <w:rFonts w:cs="Arial"/>
          <w:lang w:val="fr-CA"/>
        </w:rPr>
        <w:t>,</w:t>
      </w:r>
      <w:r w:rsidRPr="008A6F5B">
        <w:rPr>
          <w:rFonts w:cs="Arial"/>
          <w:lang w:val="fr-CA"/>
        </w:rPr>
        <w:t xml:space="preserve"> et ce, afin d’éviter la négociation d’un avenant au contrat.</w:t>
      </w:r>
    </w:p>
    <w:p w14:paraId="1AE807AC" w14:textId="77777777" w:rsidR="00120B31" w:rsidRPr="008A6F5B" w:rsidRDefault="00120B31" w:rsidP="00E53D80">
      <w:pPr>
        <w:pStyle w:val="Textemasquitalique-articles"/>
        <w:rPr>
          <w:rFonts w:cs="Arial"/>
          <w:lang w:val="fr-CA"/>
        </w:rPr>
      </w:pPr>
    </w:p>
    <w:p w14:paraId="527B0555" w14:textId="77777777" w:rsidR="00120B31" w:rsidRPr="008A6F5B" w:rsidRDefault="00120B31" w:rsidP="00E53D80">
      <w:pPr>
        <w:pStyle w:val="Textemasquitalique-articles"/>
        <w:rPr>
          <w:rFonts w:cs="Arial"/>
          <w:lang w:val="fr-CA"/>
        </w:rPr>
      </w:pPr>
      <w:r w:rsidRPr="008A6F5B">
        <w:rPr>
          <w:rFonts w:cs="Arial"/>
          <w:lang w:val="fr-CA"/>
        </w:rPr>
        <w:t xml:space="preserve">De concert avec l’utilisation du texte optionnel spécifiant du béton à prise rapide pour les réparations, utiliser les articles correspondants </w:t>
      </w:r>
      <w:r w:rsidR="00E75610" w:rsidRPr="008A6F5B">
        <w:rPr>
          <w:rFonts w:cs="Arial"/>
          <w:lang w:val="fr-CA"/>
        </w:rPr>
        <w:t xml:space="preserve">dans le </w:t>
      </w:r>
      <w:r w:rsidRPr="008A6F5B">
        <w:rPr>
          <w:rFonts w:cs="Arial"/>
          <w:lang w:val="fr-CA"/>
        </w:rPr>
        <w:t>bordereau.</w:t>
      </w:r>
    </w:p>
    <w:p w14:paraId="54888264" w14:textId="77777777" w:rsidR="00120B31" w:rsidRPr="008A6F5B" w:rsidRDefault="00120B31" w:rsidP="00E53D80">
      <w:pPr>
        <w:pStyle w:val="Textemasquitalique-articles"/>
        <w:rPr>
          <w:rFonts w:cs="Arial"/>
          <w:lang w:val="fr-CA"/>
        </w:rPr>
      </w:pPr>
    </w:p>
    <w:p w14:paraId="13FF217B" w14:textId="34F270EB" w:rsidR="00120B31" w:rsidRPr="008A6F5B" w:rsidRDefault="00120B31" w:rsidP="00FC46DB">
      <w:pPr>
        <w:pStyle w:val="Texte"/>
        <w:pBdr>
          <w:left w:val="dotDash" w:sz="4" w:space="4" w:color="auto"/>
        </w:pBdr>
      </w:pPr>
      <w:r w:rsidRPr="008A6F5B">
        <w:t xml:space="preserve">Les travaux consistent à réparer certaines surfaces en béton de la dalle </w:t>
      </w:r>
      <w:r w:rsidR="00114CA2" w:rsidRPr="008A6F5B">
        <w:t xml:space="preserve">en utilisant </w:t>
      </w:r>
      <w:r w:rsidRPr="008A6F5B">
        <w:t xml:space="preserve">un béton de type </w:t>
      </w:r>
      <w:r w:rsidR="00B32540">
        <w:t xml:space="preserve">XX </w:t>
      </w:r>
      <w:r w:rsidR="00B32540" w:rsidRPr="0043433C">
        <w:t xml:space="preserve">(voir l’annexe </w:t>
      </w:r>
      <w:r w:rsidR="00B32540" w:rsidRPr="0043433C">
        <w:rPr>
          <w:highlight w:val="lightGray"/>
        </w:rPr>
        <w:t>XX</w:t>
      </w:r>
      <w:r w:rsidR="00B32540" w:rsidRPr="0043433C">
        <w:t xml:space="preserve"> pour le type de béton à utiliser pour cette activité)</w:t>
      </w:r>
      <w:r w:rsidRPr="008A6F5B">
        <w:t>.</w:t>
      </w:r>
    </w:p>
    <w:p w14:paraId="3DB4156B" w14:textId="77777777" w:rsidR="00120B31" w:rsidRPr="008A6F5B" w:rsidRDefault="00120B31" w:rsidP="00FC46DB">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40A68A61" w14:textId="77777777" w:rsidR="00120B31" w:rsidRPr="008A6F5B" w:rsidRDefault="00120B31" w:rsidP="00FC46DB">
      <w:pPr>
        <w:pStyle w:val="Texte"/>
        <w:pBdr>
          <w:left w:val="dotDash" w:sz="4" w:space="4" w:color="auto"/>
        </w:pBdr>
        <w:rPr>
          <w:szCs w:val="24"/>
        </w:rPr>
      </w:pPr>
      <w:r w:rsidRPr="008A6F5B">
        <w:rPr>
          <w:szCs w:val="24"/>
        </w:rPr>
        <w:t xml:space="preserve">Les travaux consistent à réparer certaines surfaces en béton de la dalle </w:t>
      </w:r>
      <w:r w:rsidR="00114CA2" w:rsidRPr="008A6F5B">
        <w:rPr>
          <w:szCs w:val="24"/>
        </w:rPr>
        <w:t>en utilisant</w:t>
      </w:r>
      <w:r w:rsidR="00E75610" w:rsidRPr="008A6F5B">
        <w:rPr>
          <w:szCs w:val="24"/>
        </w:rPr>
        <w:t xml:space="preserve"> </w:t>
      </w:r>
      <w:r w:rsidRPr="008A6F5B">
        <w:rPr>
          <w:szCs w:val="24"/>
        </w:rPr>
        <w:t>un béton à prise rapide.</w:t>
      </w:r>
    </w:p>
    <w:p w14:paraId="50178347" w14:textId="6DBC036F" w:rsidR="00120B31" w:rsidRPr="008A6F5B" w:rsidRDefault="00120B31" w:rsidP="00FC46DB">
      <w:pPr>
        <w:pStyle w:val="Texte"/>
        <w:pBdr>
          <w:left w:val="dotDash" w:sz="4" w:space="4" w:color="auto"/>
        </w:pBdr>
        <w:rPr>
          <w:szCs w:val="24"/>
        </w:rPr>
      </w:pPr>
      <w:r w:rsidRPr="008A6F5B">
        <w:rPr>
          <w:szCs w:val="24"/>
        </w:rPr>
        <w:t>Le béton à prise rapide doit être conforme au béton de type</w:t>
      </w:r>
      <w:r w:rsidR="00972698" w:rsidRPr="008A6F5B">
        <w:rPr>
          <w:szCs w:val="24"/>
        </w:rPr>
        <w:t> </w:t>
      </w:r>
      <w:r w:rsidRPr="008A6F5B">
        <w:rPr>
          <w:szCs w:val="24"/>
        </w:rPr>
        <w:t xml:space="preserve">XVI-15 de la </w:t>
      </w:r>
      <w:r w:rsidR="00DF4A29" w:rsidRPr="008A6F5B">
        <w:t>norme</w:t>
      </w:r>
      <w:r w:rsidR="005830A2" w:rsidRPr="008A6F5B">
        <w:t> </w:t>
      </w:r>
      <w:r w:rsidR="00DF4A29" w:rsidRPr="008A6F5B">
        <w:t>3101</w:t>
      </w:r>
      <w:r w:rsidR="005830A2" w:rsidRPr="008A6F5B">
        <w:t xml:space="preserve"> </w:t>
      </w:r>
      <w:r w:rsidR="00DF4A29" w:rsidRPr="008A6F5B">
        <w:t>du chapitre</w:t>
      </w:r>
      <w:r w:rsidR="00631D95" w:rsidRPr="008A6F5B">
        <w:t>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 Ouvrages routiers du Ministère,</w:t>
      </w:r>
      <w:r w:rsidRPr="008A6F5B">
        <w:rPr>
          <w:szCs w:val="24"/>
        </w:rPr>
        <w:t xml:space="preserve"> à l’exception du type de ciment qui doit être de</w:t>
      </w:r>
      <w:r w:rsidR="00C02BA1" w:rsidRPr="008A6F5B">
        <w:rPr>
          <w:szCs w:val="24"/>
        </w:rPr>
        <w:t> </w:t>
      </w:r>
      <w:r w:rsidRPr="008A6F5B">
        <w:rPr>
          <w:szCs w:val="24"/>
        </w:rPr>
        <w:t>type « Rapid Set »</w:t>
      </w:r>
      <w:r w:rsidR="001071FC" w:rsidRPr="008A6F5B">
        <w:rPr>
          <w:i/>
          <w:szCs w:val="24"/>
        </w:rPr>
        <w:t>,</w:t>
      </w:r>
      <w:r w:rsidRPr="008A6F5B">
        <w:rPr>
          <w:szCs w:val="24"/>
        </w:rPr>
        <w:t xml:space="preserve"> manufacturé par la compagnie CTS </w:t>
      </w:r>
      <w:proofErr w:type="spellStart"/>
      <w:r w:rsidRPr="008A6F5B">
        <w:rPr>
          <w:szCs w:val="24"/>
        </w:rPr>
        <w:t>Cement</w:t>
      </w:r>
      <w:proofErr w:type="spellEnd"/>
      <w:r w:rsidR="001071FC" w:rsidRPr="008A6F5B">
        <w:rPr>
          <w:szCs w:val="24"/>
        </w:rPr>
        <w:t>,</w:t>
      </w:r>
      <w:r w:rsidR="00C02BA1" w:rsidRPr="008A6F5B">
        <w:rPr>
          <w:szCs w:val="24"/>
        </w:rPr>
        <w:t> </w:t>
      </w:r>
      <w:r w:rsidRPr="008A6F5B">
        <w:rPr>
          <w:szCs w:val="24"/>
        </w:rPr>
        <w:t>ou</w:t>
      </w:r>
      <w:r w:rsidR="00C02BA1" w:rsidRPr="008A6F5B">
        <w:rPr>
          <w:szCs w:val="24"/>
        </w:rPr>
        <w:t> </w:t>
      </w:r>
      <w:r w:rsidRPr="008A6F5B">
        <w:rPr>
          <w:szCs w:val="24"/>
        </w:rPr>
        <w:t>« </w:t>
      </w:r>
      <w:proofErr w:type="spellStart"/>
      <w:r w:rsidR="00382F4B" w:rsidRPr="008A6F5B">
        <w:rPr>
          <w:szCs w:val="24"/>
        </w:rPr>
        <w:t>MasterEmaco</w:t>
      </w:r>
      <w:proofErr w:type="spellEnd"/>
      <w:r w:rsidR="00382F4B" w:rsidRPr="008A6F5B">
        <w:rPr>
          <w:szCs w:val="24"/>
        </w:rPr>
        <w:t xml:space="preserve"> T1060C</w:t>
      </w:r>
      <w:r w:rsidRPr="008A6F5B">
        <w:rPr>
          <w:szCs w:val="24"/>
        </w:rPr>
        <w:t> »</w:t>
      </w:r>
      <w:r w:rsidR="001071FC" w:rsidRPr="008A6F5B">
        <w:rPr>
          <w:szCs w:val="24"/>
        </w:rPr>
        <w:t>,</w:t>
      </w:r>
      <w:r w:rsidRPr="008A6F5B">
        <w:rPr>
          <w:szCs w:val="24"/>
        </w:rPr>
        <w:t xml:space="preserve"> manufacturé par la compagnie </w:t>
      </w:r>
      <w:proofErr w:type="spellStart"/>
      <w:r w:rsidR="00CA5657" w:rsidRPr="008A6F5B">
        <w:t>MasterBuilders</w:t>
      </w:r>
      <w:proofErr w:type="spellEnd"/>
      <w:r w:rsidR="00C02BA1" w:rsidRPr="008A6F5B">
        <w:t> </w:t>
      </w:r>
      <w:r w:rsidR="00CA5657" w:rsidRPr="008A6F5B">
        <w:t>Solutions</w:t>
      </w:r>
      <w:r w:rsidRPr="008A6F5B">
        <w:rPr>
          <w:szCs w:val="24"/>
        </w:rPr>
        <w:t xml:space="preserve">. En plus des exigences de cette norme, les exigences suivantes doivent être </w:t>
      </w:r>
      <w:r w:rsidR="00D13DE7" w:rsidRPr="008A6F5B">
        <w:rPr>
          <w:szCs w:val="24"/>
        </w:rPr>
        <w:t>respect</w:t>
      </w:r>
      <w:r w:rsidRPr="008A6F5B">
        <w:rPr>
          <w:szCs w:val="24"/>
        </w:rPr>
        <w:t>ées :</w:t>
      </w:r>
    </w:p>
    <w:p w14:paraId="3114250B" w14:textId="77777777" w:rsidR="00120B31" w:rsidRPr="008A6F5B" w:rsidRDefault="00120B31" w:rsidP="001906C0">
      <w:pPr>
        <w:pStyle w:val="Puce"/>
        <w:pBdr>
          <w:left w:val="dotDash" w:sz="4" w:space="11" w:color="auto"/>
        </w:pBdr>
        <w:rPr>
          <w:lang w:val="fr-CA"/>
        </w:rPr>
      </w:pPr>
      <w:r w:rsidRPr="008A6F5B">
        <w:rPr>
          <w:lang w:val="fr-CA"/>
        </w:rPr>
        <w:t>gros granulats : 5-</w:t>
      </w:r>
      <w:r w:rsidR="00E60057" w:rsidRPr="008A6F5B">
        <w:rPr>
          <w:lang w:val="fr-CA"/>
        </w:rPr>
        <w:t>14 </w:t>
      </w:r>
      <w:r w:rsidRPr="008A6F5B">
        <w:rPr>
          <w:lang w:val="fr-CA"/>
        </w:rPr>
        <w:t>mm;</w:t>
      </w:r>
    </w:p>
    <w:p w14:paraId="6CDDE033" w14:textId="17A5F717" w:rsidR="00120B31" w:rsidRPr="008A6F5B" w:rsidRDefault="00120B31" w:rsidP="001906C0">
      <w:pPr>
        <w:pStyle w:val="Puce"/>
        <w:pBdr>
          <w:left w:val="dotDash" w:sz="4" w:space="11" w:color="auto"/>
        </w:pBdr>
        <w:rPr>
          <w:lang w:val="fr-CA"/>
        </w:rPr>
      </w:pPr>
      <w:r w:rsidRPr="008A6F5B">
        <w:rPr>
          <w:lang w:val="fr-CA"/>
        </w:rPr>
        <w:t>résistance à la compression minimale de 20 </w:t>
      </w:r>
      <w:proofErr w:type="spellStart"/>
      <w:r w:rsidRPr="008A6F5B">
        <w:rPr>
          <w:lang w:val="fr-CA"/>
        </w:rPr>
        <w:t>MPa</w:t>
      </w:r>
      <w:proofErr w:type="spellEnd"/>
      <w:r w:rsidRPr="008A6F5B">
        <w:rPr>
          <w:lang w:val="fr-CA"/>
        </w:rPr>
        <w:t xml:space="preserve"> à </w:t>
      </w:r>
      <w:r w:rsidR="00A15F95" w:rsidRPr="008A6F5B">
        <w:rPr>
          <w:lang w:val="fr-CA"/>
        </w:rPr>
        <w:t>4</w:t>
      </w:r>
      <w:r w:rsidR="00E60057" w:rsidRPr="008A6F5B">
        <w:rPr>
          <w:lang w:val="fr-CA"/>
        </w:rPr>
        <w:t> </w:t>
      </w:r>
      <w:r w:rsidR="006F3361" w:rsidRPr="008A6F5B">
        <w:rPr>
          <w:lang w:val="fr-CA"/>
        </w:rPr>
        <w:t>heur</w:t>
      </w:r>
      <w:r w:rsidRPr="008A6F5B">
        <w:rPr>
          <w:lang w:val="fr-CA"/>
        </w:rPr>
        <w:t>es</w:t>
      </w:r>
      <w:r w:rsidR="006F3361" w:rsidRPr="008A6F5B">
        <w:rPr>
          <w:lang w:val="fr-CA"/>
        </w:rPr>
        <w:t>.</w:t>
      </w:r>
    </w:p>
    <w:p w14:paraId="5FB6C0A3" w14:textId="20352148" w:rsidR="00F00573" w:rsidRPr="008A6F5B" w:rsidRDefault="00F00573" w:rsidP="00C02BA1">
      <w:pPr>
        <w:pStyle w:val="Texte"/>
        <w:pBdr>
          <w:left w:val="dotDash" w:sz="4" w:space="4" w:color="auto"/>
        </w:pBdr>
      </w:pPr>
      <w:r w:rsidRPr="008A6F5B">
        <w:t xml:space="preserve">En </w:t>
      </w:r>
      <w:r w:rsidR="00D97546" w:rsidRPr="008A6F5B">
        <w:t>remplacement d</w:t>
      </w:r>
      <w:r w:rsidRPr="008A6F5B">
        <w:t>u béton de type</w:t>
      </w:r>
      <w:r w:rsidR="00972698" w:rsidRPr="008A6F5B">
        <w:t> </w:t>
      </w:r>
      <w:r w:rsidRPr="008A6F5B">
        <w:t>XVI-15, pour les réparations de moins de 1</w:t>
      </w:r>
      <w:r w:rsidR="00B86482" w:rsidRPr="008A6F5B">
        <w:t> </w:t>
      </w:r>
      <w:r w:rsidRPr="008A6F5B">
        <w:t>m</w:t>
      </w:r>
      <w:r w:rsidRPr="008A6F5B">
        <w:rPr>
          <w:vertAlign w:val="superscript"/>
        </w:rPr>
        <w:t xml:space="preserve">2 </w:t>
      </w:r>
      <w:r w:rsidRPr="008A6F5B">
        <w:t>de surface finie</w:t>
      </w:r>
      <w:r w:rsidR="00B86482" w:rsidRPr="008A6F5B">
        <w:t>,</w:t>
      </w:r>
      <w:r w:rsidRPr="008A6F5B">
        <w:t xml:space="preserve"> un béton</w:t>
      </w:r>
      <w:r w:rsidR="00D62679" w:rsidRPr="008A6F5B">
        <w:t xml:space="preserve"> </w:t>
      </w:r>
      <w:r w:rsidRPr="008A6F5B">
        <w:t>à prise rapide en sac peut être utilisé. Les produits acceptés sont</w:t>
      </w:r>
      <w:r w:rsidR="00B86482" w:rsidRPr="008A6F5B">
        <w:t xml:space="preserve"> les suivants</w:t>
      </w:r>
      <w:r w:rsidRPr="008A6F5B">
        <w:t> :</w:t>
      </w:r>
    </w:p>
    <w:p w14:paraId="2626EDD0" w14:textId="314A8F2A" w:rsidR="00F00573" w:rsidRPr="008A6F5B" w:rsidRDefault="00F00573" w:rsidP="001906C0">
      <w:pPr>
        <w:pStyle w:val="Puce"/>
        <w:pBdr>
          <w:left w:val="dotDash" w:sz="4" w:space="11" w:color="auto"/>
        </w:pBdr>
        <w:rPr>
          <w:lang w:val="fr-CA"/>
        </w:rPr>
      </w:pPr>
      <w:proofErr w:type="spellStart"/>
      <w:r w:rsidRPr="008A6F5B">
        <w:rPr>
          <w:lang w:val="fr-CA"/>
        </w:rPr>
        <w:t>Ambex</w:t>
      </w:r>
      <w:proofErr w:type="spellEnd"/>
      <w:r w:rsidRPr="008A6F5B">
        <w:rPr>
          <w:lang w:val="fr-CA"/>
        </w:rPr>
        <w:t xml:space="preserve"> </w:t>
      </w:r>
      <w:r w:rsidR="005F3C27" w:rsidRPr="008A6F5B">
        <w:rPr>
          <w:lang w:val="fr-CA"/>
        </w:rPr>
        <w:t>RSLMC</w:t>
      </w:r>
      <w:r w:rsidRPr="008A6F5B">
        <w:rPr>
          <w:lang w:val="fr-CA"/>
        </w:rPr>
        <w:t xml:space="preserve">, de chez </w:t>
      </w:r>
      <w:proofErr w:type="spellStart"/>
      <w:r w:rsidRPr="008A6F5B">
        <w:rPr>
          <w:lang w:val="fr-CA"/>
        </w:rPr>
        <w:t>Ambex</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00F2D347" w14:textId="77E8C5AD" w:rsidR="00AE07CF" w:rsidRPr="008A6F5B" w:rsidRDefault="00F00573" w:rsidP="001906C0">
      <w:pPr>
        <w:pStyle w:val="Puce"/>
        <w:pBdr>
          <w:left w:val="dotDash" w:sz="4" w:space="11" w:color="auto"/>
        </w:pBdr>
        <w:rPr>
          <w:lang w:val="fr-CA"/>
        </w:rPr>
      </w:pPr>
      <w:r w:rsidRPr="008A6F5B">
        <w:rPr>
          <w:lang w:val="fr-CA"/>
        </w:rPr>
        <w:t xml:space="preserve">RS-S10, de chez Matériaux King </w:t>
      </w:r>
      <w:proofErr w:type="spellStart"/>
      <w:r w:rsidRPr="008A6F5B">
        <w:rPr>
          <w:lang w:val="fr-CA"/>
        </w:rPr>
        <w:t>inc</w:t>
      </w:r>
      <w:proofErr w:type="gramStart"/>
      <w:r w:rsidR="00E67ADC" w:rsidRPr="008A6F5B">
        <w:rPr>
          <w:lang w:val="fr-CA"/>
        </w:rPr>
        <w:t>.</w:t>
      </w:r>
      <w:proofErr w:type="spellEnd"/>
      <w:r w:rsidR="00A726AE" w:rsidRPr="008A6F5B">
        <w:rPr>
          <w:lang w:val="fr-CA"/>
        </w:rPr>
        <w:t>;</w:t>
      </w:r>
      <w:proofErr w:type="gramEnd"/>
    </w:p>
    <w:p w14:paraId="583FC81C" w14:textId="3CAE1C51" w:rsidR="00A726AE" w:rsidRPr="008A6F5B" w:rsidRDefault="00A726AE" w:rsidP="001906C0">
      <w:pPr>
        <w:pStyle w:val="Puce"/>
        <w:pBdr>
          <w:left w:val="dotDash" w:sz="4" w:space="11" w:color="auto"/>
        </w:pBdr>
        <w:rPr>
          <w:lang w:val="fr-CA"/>
        </w:rPr>
      </w:pPr>
      <w:proofErr w:type="spellStart"/>
      <w:r w:rsidRPr="008A6F5B">
        <w:rPr>
          <w:lang w:val="fr-CA"/>
        </w:rPr>
        <w:t>MasterEmaco</w:t>
      </w:r>
      <w:proofErr w:type="spellEnd"/>
      <w:r w:rsidRPr="008A6F5B">
        <w:rPr>
          <w:lang w:val="fr-CA"/>
        </w:rPr>
        <w:t xml:space="preserve"> T1061 EX de </w:t>
      </w:r>
      <w:proofErr w:type="spellStart"/>
      <w:r w:rsidRPr="008A6F5B">
        <w:rPr>
          <w:lang w:val="fr-CA"/>
        </w:rPr>
        <w:t>MasterBuilders</w:t>
      </w:r>
      <w:proofErr w:type="spellEnd"/>
      <w:r w:rsidRPr="008A6F5B">
        <w:rPr>
          <w:lang w:val="fr-CA"/>
        </w:rPr>
        <w:t xml:space="preserve"> Solutions </w:t>
      </w:r>
      <w:proofErr w:type="spellStart"/>
      <w:r w:rsidRPr="008A6F5B">
        <w:rPr>
          <w:lang w:val="fr-CA"/>
        </w:rPr>
        <w:t>inc.</w:t>
      </w:r>
      <w:proofErr w:type="spellEnd"/>
    </w:p>
    <w:p w14:paraId="16EEF021" w14:textId="51030F59" w:rsidR="00120B31" w:rsidRPr="008A6F5B" w:rsidRDefault="00120B31" w:rsidP="00FC46DB">
      <w:pPr>
        <w:pStyle w:val="Texte"/>
        <w:pBdr>
          <w:left w:val="dotDash" w:sz="4" w:space="4" w:color="auto"/>
        </w:pBdr>
      </w:pPr>
      <w:r w:rsidRPr="008A6F5B">
        <w:t>La cure du béton doit être effectuée au moyen d</w:t>
      </w:r>
      <w:r w:rsidR="005251BE" w:rsidRPr="008A6F5B">
        <w:t xml:space="preserve">e </w:t>
      </w:r>
      <w:r w:rsidR="00EE5AF9" w:rsidRPr="008A6F5B">
        <w:t>toiles ab</w:t>
      </w:r>
      <w:r w:rsidR="00DA7102" w:rsidRPr="008A6F5B">
        <w:t>s</w:t>
      </w:r>
      <w:r w:rsidR="00EE5AF9" w:rsidRPr="008A6F5B">
        <w:t>orbantes imbibées d’eau</w:t>
      </w:r>
      <w:r w:rsidRPr="008A6F5B">
        <w:t xml:space="preserve"> et est d’une durée d’au moins</w:t>
      </w:r>
      <w:r w:rsidR="00D269D0" w:rsidRPr="008A6F5B">
        <w:t> </w:t>
      </w:r>
      <w:r w:rsidR="00D853A0" w:rsidRPr="008A6F5B">
        <w:t>4 </w:t>
      </w:r>
      <w:r w:rsidRPr="008A6F5B">
        <w:t>heures</w:t>
      </w:r>
      <w:r w:rsidR="007373DA" w:rsidRPr="008A6F5B">
        <w:t>. T</w:t>
      </w:r>
      <w:r w:rsidRPr="008A6F5B">
        <w:t xml:space="preserve">outefois, le béton doit être maintenu à une température minimale </w:t>
      </w:r>
      <w:r w:rsidR="00E60057" w:rsidRPr="008A6F5B">
        <w:t>de </w:t>
      </w:r>
      <w:r w:rsidRPr="008A6F5B">
        <w:t>10 </w:t>
      </w:r>
      <w:r w:rsidR="00E020C1" w:rsidRPr="008A6F5B">
        <w:t>°</w:t>
      </w:r>
      <w:r w:rsidRPr="008A6F5B">
        <w:t xml:space="preserve">C pendant une période minimale de </w:t>
      </w:r>
      <w:r w:rsidR="00D853A0" w:rsidRPr="008A6F5B">
        <w:t>3 </w:t>
      </w:r>
      <w:r w:rsidRPr="008A6F5B">
        <w:t xml:space="preserve">jours consécutifs suivant le bétonnage. </w:t>
      </w:r>
      <w:r w:rsidR="00480C4B" w:rsidRPr="008A6F5B">
        <w:t>E</w:t>
      </w:r>
      <w:r w:rsidRPr="008A6F5B">
        <w:t xml:space="preserve">ntre l’enlèvement complet de toute eau stagnante sur la dalle à la suite de la cure et </w:t>
      </w:r>
      <w:r w:rsidR="00D549E9" w:rsidRPr="008A6F5B">
        <w:t>le</w:t>
      </w:r>
      <w:r w:rsidR="00E55189" w:rsidRPr="008A6F5B">
        <w:t xml:space="preserve"> </w:t>
      </w:r>
      <w:r w:rsidR="002B4431" w:rsidRPr="008A6F5B">
        <w:t>nettoyage</w:t>
      </w:r>
      <w:r w:rsidR="00D549E9" w:rsidRPr="008A6F5B">
        <w:t xml:space="preserve"> en vue de </w:t>
      </w:r>
      <w:r w:rsidR="002B4431" w:rsidRPr="008A6F5B">
        <w:t>la</w:t>
      </w:r>
      <w:r w:rsidR="00E55189" w:rsidRPr="008A6F5B">
        <w:t xml:space="preserve"> pose de la</w:t>
      </w:r>
      <w:r w:rsidR="002B4431" w:rsidRPr="008A6F5B">
        <w:t xml:space="preserve"> couche d’</w:t>
      </w:r>
      <w:r w:rsidR="00E55189" w:rsidRPr="008A6F5B">
        <w:t>accrochage</w:t>
      </w:r>
      <w:r w:rsidR="004A18AC" w:rsidRPr="008A6F5B">
        <w:t xml:space="preserve"> de </w:t>
      </w:r>
      <w:r w:rsidRPr="008A6F5B">
        <w:t>la membrane d’étanchéité</w:t>
      </w:r>
      <w:r w:rsidR="00E55189" w:rsidRPr="008A6F5B">
        <w:t>,</w:t>
      </w:r>
      <w:r w:rsidRPr="008A6F5B">
        <w:t xml:space="preserve"> </w:t>
      </w:r>
      <w:r w:rsidR="00480C4B" w:rsidRPr="008A6F5B">
        <w:t xml:space="preserve">un délai minimal sans précipitations </w:t>
      </w:r>
      <w:r w:rsidRPr="008A6F5B">
        <w:t xml:space="preserve">de </w:t>
      </w:r>
      <w:r w:rsidR="00D853A0" w:rsidRPr="008A6F5B">
        <w:t>4 </w:t>
      </w:r>
      <w:r w:rsidRPr="008A6F5B">
        <w:t>heures</w:t>
      </w:r>
      <w:r w:rsidR="00480C4B" w:rsidRPr="008A6F5B">
        <w:t xml:space="preserve"> est requis</w:t>
      </w:r>
      <w:r w:rsidRPr="008A6F5B">
        <w:t>.</w:t>
      </w:r>
    </w:p>
    <w:p w14:paraId="677ECF2B" w14:textId="3B3DDBC2" w:rsidR="00C245D4" w:rsidRPr="008A6F5B" w:rsidRDefault="00D62679" w:rsidP="00FC46DB">
      <w:pPr>
        <w:pStyle w:val="Texte"/>
        <w:pBdr>
          <w:left w:val="dotDash" w:sz="4" w:space="4" w:color="auto"/>
        </w:pBdr>
      </w:pPr>
      <w:r w:rsidRPr="008A6F5B">
        <w:t>Sauf pour les mélanges en sacs, l</w:t>
      </w:r>
      <w:r w:rsidR="00120B31" w:rsidRPr="008A6F5B">
        <w:t>’</w:t>
      </w:r>
      <w:r w:rsidR="00801FDE">
        <w:t>Entrepreneur</w:t>
      </w:r>
      <w:r w:rsidR="00120B31" w:rsidRPr="008A6F5B">
        <w:t xml:space="preserve"> doit démontrer</w:t>
      </w:r>
      <w:r w:rsidR="00B86482" w:rsidRPr="008A6F5B">
        <w:t>,</w:t>
      </w:r>
      <w:r w:rsidR="00120B31" w:rsidRPr="008A6F5B">
        <w:t xml:space="preserve"> par des essais ou </w:t>
      </w:r>
      <w:r w:rsidR="001071FC" w:rsidRPr="008A6F5B">
        <w:t>avec</w:t>
      </w:r>
      <w:r w:rsidR="00120B31" w:rsidRPr="008A6F5B">
        <w:t xml:space="preserve"> de</w:t>
      </w:r>
      <w:r w:rsidR="001071FC" w:rsidRPr="008A6F5B">
        <w:t>s</w:t>
      </w:r>
      <w:r w:rsidR="00120B31" w:rsidRPr="008A6F5B">
        <w:t xml:space="preserve"> résultats antérieurs datant de moins de </w:t>
      </w:r>
      <w:r w:rsidR="00D853A0" w:rsidRPr="008A6F5B">
        <w:t>3 </w:t>
      </w:r>
      <w:r w:rsidR="00120B31" w:rsidRPr="008A6F5B">
        <w:t>ans</w:t>
      </w:r>
      <w:r w:rsidR="00B86482" w:rsidRPr="008A6F5B">
        <w:t>,</w:t>
      </w:r>
      <w:r w:rsidR="00120B31" w:rsidRPr="008A6F5B">
        <w:t xml:space="preserve"> que la résistance spécifiée est atteinte dans les délais prescrits et que le béton est </w:t>
      </w:r>
      <w:r w:rsidR="001071FC" w:rsidRPr="008A6F5B">
        <w:t xml:space="preserve">résistant </w:t>
      </w:r>
      <w:r w:rsidR="00120B31" w:rsidRPr="008A6F5B">
        <w:t xml:space="preserve">à l’écaillage et aux cycles de gel-dégel. Cette documentation doit être remise au </w:t>
      </w:r>
      <w:r w:rsidR="00801FDE">
        <w:t>Directeur</w:t>
      </w:r>
      <w:r w:rsidR="00120B31" w:rsidRPr="008A6F5B">
        <w:t xml:space="preserve"> avec la fiche descriptive du mélange.</w:t>
      </w:r>
    </w:p>
    <w:p w14:paraId="06DE92C5" w14:textId="77777777" w:rsidR="00C245D4" w:rsidRPr="008A6F5B" w:rsidRDefault="00C245D4" w:rsidP="005830A2">
      <w:pPr>
        <w:pStyle w:val="Sautsparationtexteoptionnel"/>
      </w:pPr>
    </w:p>
    <w:p w14:paraId="23B1437E" w14:textId="01E45FF3" w:rsidR="00756D9E" w:rsidRPr="008A6F5B" w:rsidRDefault="00C245D4" w:rsidP="00A34A7A">
      <w:pPr>
        <w:pStyle w:val="Texte"/>
        <w:pBdr>
          <w:left w:val="dotDash" w:sz="4" w:space="4" w:color="auto"/>
        </w:pBdr>
      </w:pPr>
      <w:r w:rsidRPr="008A6F5B">
        <w:t>Au cours de la période comprise entre le 1</w:t>
      </w:r>
      <w:r w:rsidRPr="008A6F5B">
        <w:rPr>
          <w:vertAlign w:val="superscript"/>
        </w:rPr>
        <w:t>er</w:t>
      </w:r>
      <w:r w:rsidR="003821F5" w:rsidRPr="008A6F5B">
        <w:t> </w:t>
      </w:r>
      <w:r w:rsidRPr="008A6F5B">
        <w:t>mai et le 15</w:t>
      </w:r>
      <w:r w:rsidR="003821F5" w:rsidRPr="008A6F5B">
        <w:t> </w:t>
      </w:r>
      <w:r w:rsidRPr="008A6F5B">
        <w:t>septembre, pour une structure située dans la zone</w:t>
      </w:r>
      <w:r w:rsidR="003821F5" w:rsidRPr="008A6F5B">
        <w:t> </w:t>
      </w:r>
      <w:r w:rsidRPr="008A6F5B">
        <w:t xml:space="preserve">1, </w:t>
      </w:r>
      <w:r w:rsidR="008C4608" w:rsidRPr="008A6F5B">
        <w:t>préalablement à la cure au moyen de toiles absorbantes imbibées d’eau, les surfaces de béton plastique des réparations doivent être maintenues continuellement humides.</w:t>
      </w:r>
      <w:r w:rsidR="007E5668" w:rsidRPr="008A6F5B">
        <w:t xml:space="preserve"> </w:t>
      </w:r>
      <w:r w:rsidR="008C4608" w:rsidRPr="008A6F5B">
        <w:t>À cette fin, l’</w:t>
      </w:r>
      <w:r w:rsidR="00801FDE">
        <w:t>Entrepreneur</w:t>
      </w:r>
      <w:r w:rsidR="008C4608" w:rsidRPr="008A6F5B">
        <w:t xml:space="preserve"> doit utiliser un équipement qui pulvérise de l’eau en fines gout</w:t>
      </w:r>
      <w:r w:rsidR="0003224C" w:rsidRPr="008A6F5B">
        <w:t>t</w:t>
      </w:r>
      <w:r w:rsidR="008C4608" w:rsidRPr="008A6F5B">
        <w:t>elettes sur les surfaces de béton de façon à former un brouillard fin qui n’endommage pas le béton plastique.</w:t>
      </w:r>
      <w:r w:rsidR="007E5668" w:rsidRPr="008A6F5B">
        <w:t xml:space="preserve"> </w:t>
      </w:r>
      <w:r w:rsidR="008C4608" w:rsidRPr="008A6F5B">
        <w:t>Tout apport d’eau trop important ayant comme conséquence que l’eau s</w:t>
      </w:r>
      <w:r w:rsidR="0003224C" w:rsidRPr="008A6F5B">
        <w:t>’</w:t>
      </w:r>
      <w:r w:rsidR="008C4608" w:rsidRPr="008A6F5B">
        <w:t>égoutte, coule ou s’accumule sur les surfaces de béton plastique est interdit.</w:t>
      </w:r>
      <w:r w:rsidR="007E5668" w:rsidRPr="008A6F5B">
        <w:t xml:space="preserve"> </w:t>
      </w:r>
      <w:r w:rsidR="008C4608" w:rsidRPr="008A6F5B">
        <w:t>L’humidification continue des surfaces doit ê</w:t>
      </w:r>
      <w:r w:rsidR="00C847DE" w:rsidRPr="008A6F5B">
        <w:t xml:space="preserve">tre réalisée dès que la finition du béton est terminée et doit </w:t>
      </w:r>
      <w:r w:rsidR="0003224C" w:rsidRPr="008A6F5B">
        <w:t>être po</w:t>
      </w:r>
      <w:r w:rsidR="00C847DE" w:rsidRPr="008A6F5B">
        <w:t>u</w:t>
      </w:r>
      <w:r w:rsidR="0003224C" w:rsidRPr="008A6F5B">
        <w:t>r</w:t>
      </w:r>
      <w:r w:rsidR="00C847DE" w:rsidRPr="008A6F5B">
        <w:t xml:space="preserve">suivie jusqu’à ce que la cure </w:t>
      </w:r>
      <w:r w:rsidR="001D43B9" w:rsidRPr="008A6F5B">
        <w:t xml:space="preserve">avec toiles absorbantes imbibées d’eau </w:t>
      </w:r>
      <w:r w:rsidR="00C847DE" w:rsidRPr="008A6F5B">
        <w:t xml:space="preserve">soit </w:t>
      </w:r>
      <w:r w:rsidR="003821F5" w:rsidRPr="008A6F5B">
        <w:t>entreprise</w:t>
      </w:r>
      <w:r w:rsidR="00C847DE" w:rsidRPr="008A6F5B">
        <w:t>.</w:t>
      </w:r>
    </w:p>
    <w:p w14:paraId="62770DE4" w14:textId="4B0F3ECE" w:rsidR="00756D9E" w:rsidRPr="008A6F5B" w:rsidRDefault="00C847DE" w:rsidP="00A34A7A">
      <w:pPr>
        <w:pStyle w:val="Texte"/>
        <w:pBdr>
          <w:left w:val="dotDash" w:sz="4" w:space="4" w:color="auto"/>
        </w:pBdr>
      </w:pPr>
      <w:r w:rsidRPr="008A6F5B">
        <w:t>Au cours de la même période, en plus de l’humidif</w:t>
      </w:r>
      <w:r w:rsidR="001D43B9" w:rsidRPr="008A6F5B">
        <w:t>ica</w:t>
      </w:r>
      <w:r w:rsidRPr="008A6F5B">
        <w:t xml:space="preserve">tion préalable, </w:t>
      </w:r>
      <w:r w:rsidR="00C245D4" w:rsidRPr="008A6F5B">
        <w:t>le bétonnage</w:t>
      </w:r>
      <w:r w:rsidR="00E72E31" w:rsidRPr="008A6F5B">
        <w:t xml:space="preserve"> des</w:t>
      </w:r>
      <w:r w:rsidR="00C245D4" w:rsidRPr="008A6F5B">
        <w:t xml:space="preserve"> réparations</w:t>
      </w:r>
      <w:r w:rsidR="00382F4B" w:rsidRPr="008A6F5B">
        <w:t xml:space="preserve"> de dalle</w:t>
      </w:r>
      <w:r w:rsidR="00C245D4" w:rsidRPr="008A6F5B">
        <w:t xml:space="preserve"> </w:t>
      </w:r>
      <w:r w:rsidRPr="008A6F5B">
        <w:t xml:space="preserve">dont </w:t>
      </w:r>
      <w:r w:rsidR="003821F5" w:rsidRPr="008A6F5B">
        <w:t>l’</w:t>
      </w:r>
      <w:r w:rsidR="00C776F7" w:rsidRPr="008A6F5B">
        <w:t>u</w:t>
      </w:r>
      <w:r w:rsidR="00E74A6D" w:rsidRPr="008A6F5B">
        <w:t>ne des dimensions</w:t>
      </w:r>
      <w:r w:rsidR="00C776F7" w:rsidRPr="008A6F5B">
        <w:t xml:space="preserve"> en surface excède 5</w:t>
      </w:r>
      <w:r w:rsidR="003821F5" w:rsidRPr="008A6F5B">
        <w:t> </w:t>
      </w:r>
      <w:r w:rsidR="00C776F7" w:rsidRPr="008A6F5B">
        <w:t>m</w:t>
      </w:r>
      <w:r w:rsidRPr="008A6F5B">
        <w:t xml:space="preserve"> </w:t>
      </w:r>
      <w:r w:rsidR="00E72E31" w:rsidRPr="008A6F5B">
        <w:t>doi</w:t>
      </w:r>
      <w:r w:rsidR="00C245D4" w:rsidRPr="008A6F5B">
        <w:t>t être effectué en soirée et de nuit</w:t>
      </w:r>
      <w:r w:rsidR="003821F5" w:rsidRPr="008A6F5B">
        <w:t>.</w:t>
      </w:r>
      <w:r w:rsidR="00C245D4" w:rsidRPr="008A6F5B">
        <w:t xml:space="preserve"> </w:t>
      </w:r>
      <w:r w:rsidR="003821F5" w:rsidRPr="008A6F5B">
        <w:t>L</w:t>
      </w:r>
      <w:r w:rsidR="00C245D4" w:rsidRPr="008A6F5B">
        <w:t>a mise en place du béton doit commencer au plus tôt 3</w:t>
      </w:r>
      <w:r w:rsidR="00631D95" w:rsidRPr="008A6F5B">
        <w:t> </w:t>
      </w:r>
      <w:r w:rsidR="00C245D4" w:rsidRPr="008A6F5B">
        <w:t>heures avant le coucher du soleil et le bétonnage doit se terminer au plus tard 1</w:t>
      </w:r>
      <w:r w:rsidR="00631D95" w:rsidRPr="008A6F5B">
        <w:t> </w:t>
      </w:r>
      <w:r w:rsidR="00C245D4" w:rsidRPr="008A6F5B">
        <w:t>heure avant le lever du soleil.</w:t>
      </w:r>
    </w:p>
    <w:p w14:paraId="0CE5A6D9" w14:textId="21E0F925" w:rsidR="00BE76B1" w:rsidRPr="008A6F5B" w:rsidRDefault="00120B31" w:rsidP="00BE76B1">
      <w:pPr>
        <w:pStyle w:val="Texte"/>
      </w:pPr>
      <w:r w:rsidRPr="008A6F5B">
        <w:t>Le béton doit être placé de façon à ce que la surface obtenue soit dans le même plan que les surfaces environnantes.</w:t>
      </w:r>
      <w:r w:rsidR="00BE76B1" w:rsidRPr="008A6F5B">
        <w:t xml:space="preserve"> La surface finie de la réparation ne doit pas présenter un écart de plus de 5</w:t>
      </w:r>
      <w:r w:rsidR="00BA778F" w:rsidRPr="008A6F5B">
        <w:t> </w:t>
      </w:r>
      <w:r w:rsidR="00BE76B1" w:rsidRPr="008A6F5B">
        <w:t>mm par rapport au plan de la surface théorique du béton, qui correspond à la surface existante au pourtour de la réparation additionnée de l’augmentation du recouvrement s’il y a lieu</w:t>
      </w:r>
      <w:r w:rsidR="008F0C0B" w:rsidRPr="008A6F5B">
        <w:t>. L’aplomb</w:t>
      </w:r>
      <w:r w:rsidR="000D1B66" w:rsidRPr="008A6F5B">
        <w:t xml:space="preserve"> ou la planéité</w:t>
      </w:r>
      <w:r w:rsidR="008F0C0B" w:rsidRPr="008A6F5B">
        <w:t xml:space="preserve"> des surfaces doit être en deçà de 1:400</w:t>
      </w:r>
      <w:r w:rsidR="00532769" w:rsidRPr="008A6F5B">
        <w:t>.</w:t>
      </w:r>
    </w:p>
    <w:p w14:paraId="5EDF0408" w14:textId="77777777" w:rsidR="00120B31" w:rsidRPr="008A6F5B" w:rsidRDefault="00120B31" w:rsidP="00042D59">
      <w:pPr>
        <w:pStyle w:val="Texte"/>
      </w:pPr>
      <w:r w:rsidRPr="008A6F5B">
        <w:t xml:space="preserve">La réparation en surface est payée au mètre carré de surface finie. Le prix couvre notamment la démolition et le remplacement du béton, </w:t>
      </w:r>
      <w:r w:rsidR="005B212C" w:rsidRPr="008A6F5B">
        <w:t>l’humidification préalable à la cure</w:t>
      </w:r>
      <w:r w:rsidR="008309C3" w:rsidRPr="008A6F5B">
        <w:t xml:space="preserve"> lorsqu’exigé</w:t>
      </w:r>
      <w:r w:rsidR="005B212C" w:rsidRPr="008A6F5B">
        <w:t xml:space="preserve"> </w:t>
      </w:r>
      <w:r w:rsidRPr="008A6F5B">
        <w:t>et il inclut toute dépense incidente.</w:t>
      </w:r>
    </w:p>
    <w:p w14:paraId="2CAA83E5" w14:textId="77777777" w:rsidR="00120B31" w:rsidRPr="008A6F5B" w:rsidRDefault="00120B31" w:rsidP="00042D59">
      <w:pPr>
        <w:pStyle w:val="Texte"/>
      </w:pPr>
      <w:r w:rsidRPr="008A6F5B">
        <w:t xml:space="preserve">La réparation en profondeur est payée au mètre carré de surface finie. Le prix couvre notamment la démolition et le remplacement du béton sur la pleine épaisseur de la dalle, </w:t>
      </w:r>
      <w:r w:rsidR="005B212C" w:rsidRPr="008A6F5B">
        <w:t xml:space="preserve">l’humidification préalable à la cure </w:t>
      </w:r>
      <w:r w:rsidR="008309C3" w:rsidRPr="008A6F5B">
        <w:t xml:space="preserve">lorsqu’exigé </w:t>
      </w:r>
      <w:r w:rsidRPr="008A6F5B">
        <w:t>et il inclut toute dépense incidente.</w:t>
      </w:r>
    </w:p>
    <w:p w14:paraId="2492ABA1" w14:textId="4A3CD73B" w:rsidR="00120B31" w:rsidRPr="00080C26" w:rsidRDefault="00120B31" w:rsidP="00C3465F">
      <w:pPr>
        <w:pStyle w:val="Titre1"/>
      </w:pPr>
      <w:bookmarkStart w:id="202" w:name="_Toc120795240"/>
      <w:r w:rsidRPr="00080C26">
        <w:t>RÉPARATION DE DALLE ÉPAISSE, TROTTOIR, ASSISE ET DESSUS DE</w:t>
      </w:r>
      <w:r w:rsidR="00333219" w:rsidRPr="00080C26">
        <w:t> </w:t>
      </w:r>
      <w:r w:rsidRPr="00080C26">
        <w:t>SEMELLE</w:t>
      </w:r>
      <w:bookmarkEnd w:id="202"/>
      <w:r w:rsidRPr="00080C26">
        <w:t xml:space="preserve"> </w:t>
      </w:r>
      <w:r w:rsidRPr="00080C26">
        <w:rPr>
          <w:vanish/>
          <w:sz w:val="18"/>
        </w:rPr>
        <w:t>(20</w:t>
      </w:r>
      <w:r w:rsidR="00F66C62" w:rsidRPr="00080C26">
        <w:rPr>
          <w:vanish/>
          <w:sz w:val="18"/>
        </w:rPr>
        <w:t>2</w:t>
      </w:r>
      <w:r w:rsidR="00BC6AE0" w:rsidRPr="00080C26">
        <w:rPr>
          <w:vanish/>
          <w:sz w:val="18"/>
        </w:rPr>
        <w:t>3</w:t>
      </w:r>
      <w:r w:rsidRPr="00080C26">
        <w:rPr>
          <w:vanish/>
          <w:sz w:val="18"/>
        </w:rPr>
        <w:t>-</w:t>
      </w:r>
      <w:r w:rsidR="0058266E" w:rsidRPr="00080C26">
        <w:rPr>
          <w:vanish/>
          <w:sz w:val="18"/>
        </w:rPr>
        <w:t>0</w:t>
      </w:r>
      <w:r w:rsidRPr="00080C26">
        <w:rPr>
          <w:vanish/>
          <w:sz w:val="18"/>
        </w:rPr>
        <w:t>1)</w:t>
      </w:r>
    </w:p>
    <w:p w14:paraId="29CF0540" w14:textId="77777777" w:rsidR="00120B31" w:rsidRPr="008A6F5B" w:rsidRDefault="00120B31" w:rsidP="00E53D80">
      <w:pPr>
        <w:pStyle w:val="Textemasquitalique-articles"/>
        <w:rPr>
          <w:rFonts w:cs="Arial"/>
          <w:lang w:val="fr-CA"/>
        </w:rPr>
      </w:pPr>
      <w:r w:rsidRPr="008A6F5B">
        <w:rPr>
          <w:rFonts w:cs="Arial"/>
          <w:lang w:val="fr-CA"/>
        </w:rPr>
        <w:t>RE-05 RÉPARATION DE DALLE ÉPAISSE, TROTTOIR, ASSISE ET DESSUS DE SEMELLE</w:t>
      </w:r>
    </w:p>
    <w:p w14:paraId="06091FDA" w14:textId="77777777" w:rsidR="00120B31" w:rsidRPr="008A6F5B" w:rsidRDefault="00120B31" w:rsidP="00E53D80">
      <w:pPr>
        <w:pStyle w:val="Textemasquitalique-articles"/>
        <w:rPr>
          <w:rFonts w:cs="Arial"/>
          <w:lang w:val="fr-CA"/>
        </w:rPr>
      </w:pPr>
    </w:p>
    <w:p w14:paraId="27179922" w14:textId="7E13B7DF" w:rsidR="00120B31" w:rsidRPr="008A6F5B" w:rsidRDefault="00120B31" w:rsidP="00E53D80">
      <w:pPr>
        <w:pStyle w:val="Textemasquitalique-articles"/>
        <w:rPr>
          <w:rFonts w:cs="Arial"/>
          <w:lang w:val="fr-CA"/>
        </w:rPr>
      </w:pPr>
      <w:r w:rsidRPr="008A6F5B">
        <w:rPr>
          <w:rFonts w:cs="Arial"/>
          <w:lang w:val="fr-CA"/>
        </w:rPr>
        <w:t xml:space="preserve">Inclure cet article </w:t>
      </w:r>
      <w:r w:rsidR="0016055F" w:rsidRPr="008A6F5B">
        <w:rPr>
          <w:rFonts w:cs="Arial"/>
          <w:lang w:val="fr-CA"/>
        </w:rPr>
        <w:t xml:space="preserve">dans le devis </w:t>
      </w:r>
      <w:r w:rsidR="001071FC" w:rsidRPr="008A6F5B">
        <w:rPr>
          <w:rFonts w:cs="Arial"/>
          <w:lang w:val="fr-CA"/>
        </w:rPr>
        <w:t xml:space="preserve">quand il </w:t>
      </w:r>
      <w:r w:rsidRPr="008A6F5B">
        <w:rPr>
          <w:rFonts w:cs="Arial"/>
          <w:lang w:val="fr-CA"/>
        </w:rPr>
        <w:t>est nécessaire de réparer des parties du dessus d</w:t>
      </w:r>
      <w:r w:rsidR="00126FEE" w:rsidRPr="008A6F5B">
        <w:rPr>
          <w:rFonts w:cs="Arial"/>
          <w:lang w:val="fr-CA"/>
        </w:rPr>
        <w:t>’</w:t>
      </w:r>
      <w:r w:rsidRPr="008A6F5B">
        <w:rPr>
          <w:rFonts w:cs="Arial"/>
          <w:lang w:val="fr-CA"/>
        </w:rPr>
        <w:t>une dalle épaisse ayant des défauts apparents au niveau de l</w:t>
      </w:r>
      <w:r w:rsidR="00126FEE" w:rsidRPr="008A6F5B">
        <w:rPr>
          <w:rFonts w:cs="Arial"/>
          <w:lang w:val="fr-CA"/>
        </w:rPr>
        <w:t>’</w:t>
      </w:r>
      <w:r w:rsidRPr="008A6F5B">
        <w:rPr>
          <w:rFonts w:cs="Arial"/>
          <w:lang w:val="fr-CA"/>
        </w:rPr>
        <w:t xml:space="preserve">enrobé et </w:t>
      </w:r>
      <w:r w:rsidR="001071FC" w:rsidRPr="008A6F5B">
        <w:rPr>
          <w:rFonts w:cs="Arial"/>
          <w:lang w:val="fr-CA"/>
        </w:rPr>
        <w:t xml:space="preserve">ce, </w:t>
      </w:r>
      <w:r w:rsidRPr="008A6F5B">
        <w:rPr>
          <w:rFonts w:cs="Arial"/>
          <w:lang w:val="fr-CA"/>
        </w:rPr>
        <w:t>à la suite d’une expertise de tablier. Utiliser également cet article pour réparer en surface un trottoir, une assise ou un dessus de semelle d’une unité de fondation. Cet article s</w:t>
      </w:r>
      <w:r w:rsidR="00126FEE" w:rsidRPr="008A6F5B">
        <w:rPr>
          <w:rFonts w:cs="Arial"/>
          <w:lang w:val="fr-CA"/>
        </w:rPr>
        <w:t>’</w:t>
      </w:r>
      <w:r w:rsidRPr="008A6F5B">
        <w:rPr>
          <w:rFonts w:cs="Arial"/>
          <w:lang w:val="fr-CA"/>
        </w:rPr>
        <w:t>applique aussi aux dalles pleines</w:t>
      </w:r>
      <w:r w:rsidR="00B34AF1" w:rsidRPr="008A6F5B">
        <w:rPr>
          <w:rFonts w:cs="Arial"/>
          <w:lang w:val="fr-CA"/>
        </w:rPr>
        <w:t xml:space="preserve">, </w:t>
      </w:r>
      <w:r w:rsidRPr="008A6F5B">
        <w:rPr>
          <w:rFonts w:cs="Arial"/>
          <w:lang w:val="fr-CA"/>
        </w:rPr>
        <w:t xml:space="preserve">mais il exclut les dalles évidées; dans ce dernier cas, consulter la </w:t>
      </w:r>
      <w:r w:rsidR="00A45ADC">
        <w:rPr>
          <w:rFonts w:cs="Arial"/>
          <w:lang w:val="fr-CA"/>
        </w:rPr>
        <w:t>DGSA</w:t>
      </w:r>
      <w:r w:rsidRPr="008A6F5B">
        <w:rPr>
          <w:rFonts w:cs="Arial"/>
          <w:lang w:val="fr-CA"/>
        </w:rPr>
        <w:t>.</w:t>
      </w:r>
    </w:p>
    <w:p w14:paraId="4F5A63E6" w14:textId="77777777" w:rsidR="00120B31" w:rsidRPr="008A6F5B" w:rsidRDefault="00120B31" w:rsidP="00E53D80">
      <w:pPr>
        <w:pStyle w:val="Textemasquitalique-articles"/>
        <w:rPr>
          <w:rFonts w:cs="Arial"/>
          <w:lang w:val="fr-CA"/>
        </w:rPr>
      </w:pPr>
    </w:p>
    <w:p w14:paraId="59B75162" w14:textId="573E51D4" w:rsidR="00120B31" w:rsidRPr="008A6F5B" w:rsidRDefault="00120B31" w:rsidP="00E53D80">
      <w:pPr>
        <w:pStyle w:val="Textemasquitalique-articles"/>
        <w:rPr>
          <w:rFonts w:cs="Arial"/>
          <w:lang w:val="fr-CA"/>
        </w:rPr>
      </w:pPr>
      <w:r w:rsidRPr="008A6F5B">
        <w:rPr>
          <w:rFonts w:cs="Arial"/>
          <w:lang w:val="fr-CA"/>
        </w:rPr>
        <w:t xml:space="preserve">Même si l’expertise de tablier fait état de peu </w:t>
      </w:r>
      <w:r w:rsidR="0016055F" w:rsidRPr="008A6F5B">
        <w:rPr>
          <w:rFonts w:cs="Arial"/>
          <w:lang w:val="fr-CA"/>
        </w:rPr>
        <w:t>de dommages ou d’aucun bris</w:t>
      </w:r>
      <w:r w:rsidRPr="008A6F5B">
        <w:rPr>
          <w:rFonts w:cs="Arial"/>
          <w:lang w:val="fr-CA"/>
        </w:rPr>
        <w:t xml:space="preserve"> à la dalle, il est recommandé de prévoir, dans le cas du remplacement de l’enrobé sur le pont, des quantités minimales de réparations en surface et en profondeur pour éviter la négociation d</w:t>
      </w:r>
      <w:r w:rsidR="00126FEE" w:rsidRPr="008A6F5B">
        <w:rPr>
          <w:rFonts w:cs="Arial"/>
          <w:lang w:val="fr-CA"/>
        </w:rPr>
        <w:t>’</w:t>
      </w:r>
      <w:r w:rsidRPr="008A6F5B">
        <w:rPr>
          <w:rFonts w:cs="Arial"/>
          <w:lang w:val="fr-CA"/>
        </w:rPr>
        <w:t>un avenant au contrat.</w:t>
      </w:r>
    </w:p>
    <w:p w14:paraId="68BA0CD8" w14:textId="77777777" w:rsidR="00120B31" w:rsidRPr="008A6F5B" w:rsidRDefault="00120B31" w:rsidP="00E53D80">
      <w:pPr>
        <w:pStyle w:val="Textemasquitalique-articles"/>
        <w:rPr>
          <w:rFonts w:cs="Arial"/>
          <w:lang w:val="fr-CA"/>
        </w:rPr>
      </w:pPr>
    </w:p>
    <w:p w14:paraId="448B980E" w14:textId="5581DB93" w:rsidR="00120B31" w:rsidRPr="008A6F5B" w:rsidRDefault="0016055F" w:rsidP="00E53D80">
      <w:pPr>
        <w:pStyle w:val="Textemasquitalique-articles"/>
        <w:rPr>
          <w:rFonts w:cs="Arial"/>
          <w:lang w:val="fr-CA"/>
        </w:rPr>
      </w:pPr>
      <w:r w:rsidRPr="008A6F5B">
        <w:rPr>
          <w:rFonts w:cs="Arial"/>
          <w:lang w:val="fr-CA"/>
        </w:rPr>
        <w:t>L</w:t>
      </w:r>
      <w:r w:rsidR="00120B31" w:rsidRPr="008A6F5B">
        <w:rPr>
          <w:rFonts w:cs="Arial"/>
          <w:lang w:val="fr-CA"/>
        </w:rPr>
        <w:t>’article</w:t>
      </w:r>
      <w:r w:rsidR="00631D95" w:rsidRPr="008A6F5B">
        <w:rPr>
          <w:rFonts w:cs="Arial"/>
          <w:lang w:val="fr-CA"/>
        </w:rPr>
        <w:t> </w:t>
      </w:r>
      <w:r w:rsidR="00120B31" w:rsidRPr="008A6F5B">
        <w:rPr>
          <w:rFonts w:cs="Arial"/>
          <w:lang w:val="fr-CA"/>
        </w:rPr>
        <w:t>15.1.2.2.3 du CCDG exige que l’</w:t>
      </w:r>
      <w:r w:rsidR="00801FDE">
        <w:rPr>
          <w:rFonts w:cs="Arial"/>
          <w:lang w:val="fr-CA"/>
        </w:rPr>
        <w:t>Entrepreneur</w:t>
      </w:r>
      <w:r w:rsidR="00120B31" w:rsidRPr="008A6F5B">
        <w:rPr>
          <w:rFonts w:cs="Arial"/>
          <w:lang w:val="fr-CA"/>
        </w:rPr>
        <w:t xml:space="preserve"> fournisse l’accès à toutes les parties d’ouvrage à démolir afin de délimiter les zones à réparer</w:t>
      </w:r>
      <w:r w:rsidRPr="008A6F5B">
        <w:rPr>
          <w:rFonts w:cs="Arial"/>
          <w:lang w:val="fr-CA"/>
        </w:rPr>
        <w:t>.</w:t>
      </w:r>
      <w:r w:rsidR="00120B31" w:rsidRPr="008A6F5B">
        <w:rPr>
          <w:rFonts w:cs="Arial"/>
          <w:lang w:val="fr-CA"/>
        </w:rPr>
        <w:t xml:space="preserve"> </w:t>
      </w:r>
      <w:r w:rsidRPr="008A6F5B">
        <w:rPr>
          <w:rFonts w:cs="Arial"/>
          <w:lang w:val="fr-CA"/>
        </w:rPr>
        <w:t xml:space="preserve">Mais, </w:t>
      </w:r>
      <w:r w:rsidR="00120B31" w:rsidRPr="008A6F5B">
        <w:rPr>
          <w:rFonts w:cs="Arial"/>
          <w:lang w:val="fr-CA"/>
        </w:rPr>
        <w:t xml:space="preserve">compte tenu </w:t>
      </w:r>
      <w:r w:rsidRPr="008A6F5B">
        <w:rPr>
          <w:rFonts w:cs="Arial"/>
          <w:lang w:val="fr-CA"/>
        </w:rPr>
        <w:t xml:space="preserve">de l’importance </w:t>
      </w:r>
      <w:r w:rsidR="00120B31" w:rsidRPr="008A6F5B">
        <w:rPr>
          <w:rFonts w:cs="Arial"/>
          <w:lang w:val="fr-CA"/>
        </w:rPr>
        <w:t xml:space="preserve">des coûts associés </w:t>
      </w:r>
      <w:r w:rsidRPr="008A6F5B">
        <w:rPr>
          <w:rFonts w:cs="Arial"/>
          <w:lang w:val="fr-CA"/>
        </w:rPr>
        <w:t xml:space="preserve">à </w:t>
      </w:r>
      <w:r w:rsidR="00120B31" w:rsidRPr="008A6F5B">
        <w:rPr>
          <w:rFonts w:cs="Arial"/>
          <w:lang w:val="fr-CA"/>
        </w:rPr>
        <w:t>l’accès à toutes les surfaces du dessous d’une dalle, il est recommandé d’ajouter des précisions sur les zones d’intervention</w:t>
      </w:r>
      <w:r w:rsidRPr="008A6F5B">
        <w:rPr>
          <w:rFonts w:cs="Arial"/>
          <w:lang w:val="fr-CA"/>
        </w:rPr>
        <w:t>,</w:t>
      </w:r>
      <w:r w:rsidR="00120B31" w:rsidRPr="008A6F5B">
        <w:rPr>
          <w:rFonts w:cs="Arial"/>
          <w:lang w:val="fr-CA"/>
        </w:rPr>
        <w:t xml:space="preserve"> surtout si les quantités de réparation</w:t>
      </w:r>
      <w:r w:rsidRPr="008A6F5B">
        <w:rPr>
          <w:rFonts w:cs="Arial"/>
          <w:lang w:val="fr-CA"/>
        </w:rPr>
        <w:t>s</w:t>
      </w:r>
      <w:r w:rsidR="00120B31" w:rsidRPr="008A6F5B">
        <w:rPr>
          <w:rFonts w:cs="Arial"/>
          <w:lang w:val="fr-CA"/>
        </w:rPr>
        <w:t xml:space="preserve"> apparaissant </w:t>
      </w:r>
      <w:r w:rsidRPr="008A6F5B">
        <w:rPr>
          <w:rFonts w:cs="Arial"/>
          <w:lang w:val="fr-CA"/>
        </w:rPr>
        <w:t xml:space="preserve">dans le </w:t>
      </w:r>
      <w:r w:rsidR="00120B31" w:rsidRPr="008A6F5B">
        <w:rPr>
          <w:rFonts w:cs="Arial"/>
          <w:lang w:val="fr-CA"/>
        </w:rPr>
        <w:t xml:space="preserve">bordereau sont faibles. Cette précision sur la localisation des réparations peut se faire </w:t>
      </w:r>
      <w:r w:rsidRPr="008A6F5B">
        <w:rPr>
          <w:rFonts w:cs="Arial"/>
          <w:lang w:val="fr-CA"/>
        </w:rPr>
        <w:t>sur les</w:t>
      </w:r>
      <w:r w:rsidR="00120B31" w:rsidRPr="008A6F5B">
        <w:rPr>
          <w:rFonts w:cs="Arial"/>
          <w:lang w:val="fr-CA"/>
        </w:rPr>
        <w:t xml:space="preserve"> plans ou par un ajout au présent article.</w:t>
      </w:r>
    </w:p>
    <w:p w14:paraId="3A5525E8" w14:textId="77777777" w:rsidR="00120B31" w:rsidRPr="008A6F5B" w:rsidRDefault="00120B31" w:rsidP="00E53D80">
      <w:pPr>
        <w:pStyle w:val="Textemasquitalique-articles"/>
        <w:rPr>
          <w:rFonts w:cs="Arial"/>
          <w:lang w:val="fr-CA"/>
        </w:rPr>
      </w:pPr>
    </w:p>
    <w:p w14:paraId="6F9C006F" w14:textId="0CC22904" w:rsidR="00120B31" w:rsidRPr="008A6F5B" w:rsidRDefault="00120B31" w:rsidP="00E53D80">
      <w:pPr>
        <w:pStyle w:val="Textemasquitalique-articles"/>
        <w:rPr>
          <w:rFonts w:cs="Arial"/>
          <w:lang w:val="fr-CA"/>
        </w:rPr>
      </w:pPr>
      <w:r w:rsidRPr="008A6F5B">
        <w:rPr>
          <w:rFonts w:cs="Arial"/>
          <w:lang w:val="fr-CA"/>
        </w:rPr>
        <w:t>Pour la réparation du dessous de la dalle, se référer à l’article</w:t>
      </w:r>
      <w:r w:rsidR="00972698" w:rsidRPr="008A6F5B">
        <w:rPr>
          <w:rFonts w:cs="Arial"/>
          <w:lang w:val="fr-CA"/>
        </w:rPr>
        <w:t> </w:t>
      </w:r>
      <w:r w:rsidRPr="008A6F5B">
        <w:rPr>
          <w:rFonts w:cs="Arial"/>
          <w:lang w:val="fr-CA"/>
        </w:rPr>
        <w:t>RE-03</w:t>
      </w:r>
      <w:r w:rsidR="00E91BF5" w:rsidRPr="008A6F5B">
        <w:rPr>
          <w:rFonts w:cs="Arial"/>
          <w:lang w:val="fr-CA"/>
        </w:rPr>
        <w:t>,</w:t>
      </w:r>
      <w:r w:rsidRPr="008A6F5B">
        <w:rPr>
          <w:rFonts w:cs="Arial"/>
          <w:lang w:val="fr-CA"/>
        </w:rPr>
        <w:t xml:space="preserve"> « Réparation avec béton projeté ».</w:t>
      </w:r>
    </w:p>
    <w:p w14:paraId="4EC98348" w14:textId="77777777" w:rsidR="00120B31" w:rsidRPr="008A6F5B" w:rsidRDefault="00120B31" w:rsidP="00E53D80">
      <w:pPr>
        <w:pStyle w:val="Textemasquitalique-articles"/>
        <w:rPr>
          <w:rFonts w:cs="Arial"/>
          <w:lang w:val="fr-CA"/>
        </w:rPr>
      </w:pPr>
    </w:p>
    <w:p w14:paraId="23BE3CCC" w14:textId="43F17EC0" w:rsidR="00120B31" w:rsidRPr="008A6F5B" w:rsidRDefault="00120B31" w:rsidP="00E53D80">
      <w:pPr>
        <w:pStyle w:val="Textemasquitalique-articles"/>
        <w:rPr>
          <w:rFonts w:cs="Arial"/>
          <w:lang w:val="fr-CA"/>
        </w:rPr>
      </w:pPr>
      <w:r w:rsidRPr="008A6F5B">
        <w:rPr>
          <w:rFonts w:cs="Arial"/>
          <w:lang w:val="fr-CA"/>
        </w:rPr>
        <w:t>S</w:t>
      </w:r>
      <w:r w:rsidR="00126FEE" w:rsidRPr="008A6F5B">
        <w:rPr>
          <w:rFonts w:cs="Arial"/>
          <w:lang w:val="fr-CA"/>
        </w:rPr>
        <w:t>’</w:t>
      </w:r>
      <w:r w:rsidRPr="008A6F5B">
        <w:rPr>
          <w:rFonts w:cs="Arial"/>
          <w:lang w:val="fr-CA"/>
        </w:rPr>
        <w:t>il n</w:t>
      </w:r>
      <w:r w:rsidR="00126FEE" w:rsidRPr="008A6F5B">
        <w:rPr>
          <w:rFonts w:cs="Arial"/>
          <w:lang w:val="fr-CA"/>
        </w:rPr>
        <w:t>’</w:t>
      </w:r>
      <w:r w:rsidRPr="008A6F5B">
        <w:rPr>
          <w:rFonts w:cs="Arial"/>
          <w:lang w:val="fr-CA"/>
        </w:rPr>
        <w:t>est pas jugé approprié de réparer le dessous de la dalle, il faut à tout le moins prévoir l</w:t>
      </w:r>
      <w:r w:rsidR="00126FEE" w:rsidRPr="008A6F5B">
        <w:rPr>
          <w:rFonts w:cs="Arial"/>
          <w:lang w:val="fr-CA"/>
        </w:rPr>
        <w:t>’</w:t>
      </w:r>
      <w:r w:rsidRPr="008A6F5B">
        <w:rPr>
          <w:rFonts w:cs="Arial"/>
          <w:lang w:val="fr-CA"/>
        </w:rPr>
        <w:t xml:space="preserve">enlèvement du béton </w:t>
      </w:r>
      <w:proofErr w:type="spellStart"/>
      <w:r w:rsidRPr="008A6F5B">
        <w:rPr>
          <w:rFonts w:cs="Arial"/>
          <w:lang w:val="fr-CA"/>
        </w:rPr>
        <w:t>délaminé</w:t>
      </w:r>
      <w:proofErr w:type="spellEnd"/>
      <w:r w:rsidRPr="008A6F5B">
        <w:rPr>
          <w:rFonts w:cs="Arial"/>
          <w:lang w:val="fr-CA"/>
        </w:rPr>
        <w:t xml:space="preserve"> ou éclaté afin de minimiser les risques de dommages dus à la chute de débris de béton. Se référer à l’activité</w:t>
      </w:r>
      <w:r w:rsidR="00631D95" w:rsidRPr="008A6F5B">
        <w:rPr>
          <w:rFonts w:cs="Arial"/>
          <w:lang w:val="fr-CA"/>
        </w:rPr>
        <w:t> </w:t>
      </w:r>
      <w:r w:rsidRPr="008A6F5B">
        <w:rPr>
          <w:rFonts w:cs="Arial"/>
          <w:lang w:val="fr-CA"/>
        </w:rPr>
        <w:t xml:space="preserve">1081 du </w:t>
      </w:r>
      <w:r w:rsidRPr="008A6F5B">
        <w:rPr>
          <w:rFonts w:cs="Arial"/>
          <w:i w:val="0"/>
          <w:lang w:val="fr-CA"/>
        </w:rPr>
        <w:t>Manuel d’entretien des structures</w:t>
      </w:r>
      <w:r w:rsidRPr="008A6F5B">
        <w:rPr>
          <w:rFonts w:cs="Arial"/>
          <w:lang w:val="fr-CA"/>
        </w:rPr>
        <w:t>.</w:t>
      </w:r>
      <w:r w:rsidR="00382F4B" w:rsidRPr="008A6F5B">
        <w:rPr>
          <w:rFonts w:cs="Arial"/>
          <w:lang w:val="fr-CA"/>
        </w:rPr>
        <w:t xml:space="preserve"> Inclure au besoin l’article</w:t>
      </w:r>
      <w:r w:rsidR="00972698" w:rsidRPr="008A6F5B">
        <w:rPr>
          <w:rFonts w:cs="Arial"/>
          <w:lang w:val="fr-CA"/>
        </w:rPr>
        <w:t> </w:t>
      </w:r>
      <w:r w:rsidR="00382F4B" w:rsidRPr="008A6F5B">
        <w:rPr>
          <w:rFonts w:cs="Arial"/>
          <w:lang w:val="fr-CA"/>
        </w:rPr>
        <w:t>G-11 « Sécurisation ».</w:t>
      </w:r>
    </w:p>
    <w:p w14:paraId="542F1734" w14:textId="77777777" w:rsidR="00120B31" w:rsidRPr="008A6F5B" w:rsidRDefault="00120B31" w:rsidP="00E53D80">
      <w:pPr>
        <w:pStyle w:val="Textemasquitalique-articles"/>
        <w:rPr>
          <w:rFonts w:cs="Arial"/>
          <w:lang w:val="fr-CA"/>
        </w:rPr>
      </w:pPr>
    </w:p>
    <w:p w14:paraId="2D9A0F77" w14:textId="53C94473" w:rsidR="00120B31" w:rsidRPr="008A6F5B" w:rsidRDefault="00120B31" w:rsidP="00E53D80">
      <w:pPr>
        <w:pStyle w:val="Textemasquitalique-articles"/>
        <w:rPr>
          <w:rFonts w:cs="Arial"/>
          <w:lang w:val="fr-CA"/>
        </w:rPr>
      </w:pPr>
      <w:r w:rsidRPr="008A6F5B">
        <w:rPr>
          <w:rFonts w:cs="Arial"/>
          <w:lang w:val="fr-CA"/>
        </w:rPr>
        <w:t xml:space="preserve">Inclure </w:t>
      </w:r>
      <w:r w:rsidR="00E91BF5" w:rsidRPr="008A6F5B">
        <w:rPr>
          <w:rFonts w:cs="Arial"/>
          <w:lang w:val="fr-CA"/>
        </w:rPr>
        <w:t xml:space="preserve">dans le devis </w:t>
      </w:r>
      <w:r w:rsidRPr="008A6F5B">
        <w:rPr>
          <w:rFonts w:cs="Arial"/>
          <w:lang w:val="fr-CA"/>
        </w:rPr>
        <w:t>le texte optionnel relatif à l’utilisation d’un béton de type</w:t>
      </w:r>
      <w:r w:rsidR="00D736A2">
        <w:rPr>
          <w:rFonts w:cs="Arial"/>
          <w:lang w:val="fr-CA"/>
        </w:rPr>
        <w:t> </w:t>
      </w:r>
      <w:r w:rsidR="0029568A" w:rsidRPr="008A6F5B">
        <w:rPr>
          <w:rFonts w:cs="Arial"/>
          <w:lang w:val="fr-CA"/>
        </w:rPr>
        <w:t>XVII</w:t>
      </w:r>
      <w:r w:rsidRPr="008A6F5B">
        <w:rPr>
          <w:rFonts w:cs="Arial"/>
          <w:lang w:val="fr-CA"/>
        </w:rPr>
        <w:t xml:space="preserve"> (</w:t>
      </w:r>
      <w:r w:rsidR="0029568A" w:rsidRPr="008A6F5B">
        <w:rPr>
          <w:rFonts w:cs="Arial"/>
          <w:lang w:val="fr-CA"/>
        </w:rPr>
        <w:t>semi-</w:t>
      </w:r>
      <w:proofErr w:type="spellStart"/>
      <w:r w:rsidRPr="008A6F5B">
        <w:rPr>
          <w:rFonts w:cs="Arial"/>
          <w:lang w:val="fr-CA"/>
        </w:rPr>
        <w:t>autoplaçant</w:t>
      </w:r>
      <w:proofErr w:type="spellEnd"/>
      <w:r w:rsidRPr="008A6F5B">
        <w:rPr>
          <w:rFonts w:cs="Arial"/>
          <w:lang w:val="fr-CA"/>
        </w:rPr>
        <w:t>) dans le cas d</w:t>
      </w:r>
      <w:r w:rsidR="00E91BF5" w:rsidRPr="008A6F5B">
        <w:rPr>
          <w:rFonts w:cs="Arial"/>
          <w:lang w:val="fr-CA"/>
        </w:rPr>
        <w:t>’un</w:t>
      </w:r>
      <w:r w:rsidRPr="008A6F5B">
        <w:rPr>
          <w:rFonts w:cs="Arial"/>
          <w:lang w:val="fr-CA"/>
        </w:rPr>
        <w:t>e réparation d’assises</w:t>
      </w:r>
      <w:r w:rsidR="008568A5" w:rsidRPr="008A6F5B">
        <w:rPr>
          <w:rFonts w:cs="Arial"/>
          <w:lang w:val="fr-CA"/>
        </w:rPr>
        <w:t xml:space="preserve"> avec moins de 2</w:t>
      </w:r>
      <w:r w:rsidR="00C54560" w:rsidRPr="008A6F5B">
        <w:rPr>
          <w:rFonts w:cs="Arial"/>
          <w:lang w:val="fr-CA"/>
        </w:rPr>
        <w:t> </w:t>
      </w:r>
      <w:r w:rsidR="008568A5" w:rsidRPr="008A6F5B">
        <w:rPr>
          <w:rFonts w:cs="Arial"/>
          <w:lang w:val="fr-CA"/>
        </w:rPr>
        <w:t>% de pente,</w:t>
      </w:r>
      <w:r w:rsidRPr="008A6F5B">
        <w:rPr>
          <w:rFonts w:cs="Arial"/>
          <w:lang w:val="fr-CA"/>
        </w:rPr>
        <w:t xml:space="preserve"> ne comportant pas de blocs d’assise et où des appareils d’appui doivent être posés. L’épaisseur de la réparation doit toutefois être limitée à 500 mm dans ces cas pour éviter des problèmes de tassement du béton frais et d’élévation des appuis.</w:t>
      </w:r>
      <w:r w:rsidR="001B2EEE" w:rsidRPr="008A6F5B">
        <w:rPr>
          <w:rFonts w:cs="Arial"/>
          <w:lang w:val="fr-CA"/>
        </w:rPr>
        <w:t xml:space="preserve"> Consulter à ce</w:t>
      </w:r>
      <w:r w:rsidR="0016055F" w:rsidRPr="008A6F5B">
        <w:rPr>
          <w:rFonts w:cs="Arial"/>
          <w:lang w:val="fr-CA"/>
        </w:rPr>
        <w:t>t effet</w:t>
      </w:r>
      <w:r w:rsidR="001B2EEE" w:rsidRPr="008A6F5B">
        <w:rPr>
          <w:rFonts w:cs="Arial"/>
          <w:lang w:val="fr-CA"/>
        </w:rPr>
        <w:t xml:space="preserve"> l’article</w:t>
      </w:r>
      <w:r w:rsidR="00972698" w:rsidRPr="008A6F5B">
        <w:rPr>
          <w:rFonts w:cs="Arial"/>
          <w:lang w:val="fr-CA"/>
        </w:rPr>
        <w:t> </w:t>
      </w:r>
      <w:r w:rsidR="001B2EEE" w:rsidRPr="008A6F5B">
        <w:rPr>
          <w:rFonts w:cs="Arial"/>
          <w:lang w:val="fr-CA"/>
        </w:rPr>
        <w:t>FO-12</w:t>
      </w:r>
      <w:r w:rsidR="00E91BF5" w:rsidRPr="008A6F5B">
        <w:rPr>
          <w:rFonts w:cs="Arial"/>
          <w:lang w:val="fr-CA"/>
        </w:rPr>
        <w:t>,</w:t>
      </w:r>
      <w:r w:rsidR="001B2EEE" w:rsidRPr="008A6F5B">
        <w:rPr>
          <w:rFonts w:cs="Arial"/>
          <w:lang w:val="fr-CA"/>
        </w:rPr>
        <w:t xml:space="preserve"> « Blocs d’assise »</w:t>
      </w:r>
      <w:r w:rsidR="00E91BF5" w:rsidRPr="008A6F5B">
        <w:rPr>
          <w:rFonts w:cs="Arial"/>
          <w:lang w:val="fr-CA"/>
        </w:rPr>
        <w:t>,</w:t>
      </w:r>
      <w:r w:rsidR="001B2EEE" w:rsidRPr="008A6F5B">
        <w:rPr>
          <w:rFonts w:cs="Arial"/>
          <w:lang w:val="fr-CA"/>
        </w:rPr>
        <w:t xml:space="preserve"> et intégrer au besoin le texte concernant la finition du béton durci de la surface des assises en fonction du type d’appareil d’appui prévu. </w:t>
      </w:r>
    </w:p>
    <w:p w14:paraId="0A501F73" w14:textId="77777777" w:rsidR="00120B31" w:rsidRPr="008A6F5B" w:rsidRDefault="00120B31" w:rsidP="00E53D80">
      <w:pPr>
        <w:pStyle w:val="Textemasquitalique-articles"/>
        <w:rPr>
          <w:rFonts w:cs="Arial"/>
          <w:lang w:val="fr-CA"/>
        </w:rPr>
      </w:pPr>
    </w:p>
    <w:p w14:paraId="3ED342BD" w14:textId="2EF27DDA" w:rsidR="00120B31" w:rsidRPr="008A6F5B" w:rsidRDefault="00120B31" w:rsidP="00E53D80">
      <w:pPr>
        <w:pStyle w:val="Textemasquitalique-articles"/>
        <w:rPr>
          <w:rFonts w:cs="Arial"/>
          <w:lang w:val="fr-CA"/>
        </w:rPr>
      </w:pPr>
      <w:r w:rsidRPr="008A6F5B">
        <w:rPr>
          <w:rFonts w:cs="Arial"/>
          <w:lang w:val="fr-CA"/>
        </w:rPr>
        <w:t xml:space="preserve">Inclure </w:t>
      </w:r>
      <w:r w:rsidR="0016055F" w:rsidRPr="008A6F5B">
        <w:rPr>
          <w:rFonts w:cs="Arial"/>
          <w:lang w:val="fr-CA"/>
        </w:rPr>
        <w:t xml:space="preserve">dans le devis </w:t>
      </w:r>
      <w:r w:rsidRPr="008A6F5B">
        <w:rPr>
          <w:rFonts w:cs="Arial"/>
          <w:lang w:val="fr-CA"/>
        </w:rPr>
        <w:t xml:space="preserve">le texte optionnel relatif au béton à prise rapide </w:t>
      </w:r>
      <w:r w:rsidR="00E91BF5" w:rsidRPr="008A6F5B">
        <w:rPr>
          <w:rFonts w:cs="Arial"/>
          <w:lang w:val="fr-CA"/>
        </w:rPr>
        <w:t xml:space="preserve">si </w:t>
      </w:r>
      <w:r w:rsidRPr="008A6F5B">
        <w:rPr>
          <w:rFonts w:cs="Arial"/>
          <w:lang w:val="fr-CA"/>
        </w:rPr>
        <w:t xml:space="preserve">requis. Il est recommandé d’utiliser ce béton </w:t>
      </w:r>
      <w:r w:rsidR="0083660D" w:rsidRPr="008A6F5B">
        <w:rPr>
          <w:rFonts w:cs="Arial"/>
          <w:lang w:val="fr-CA"/>
        </w:rPr>
        <w:t xml:space="preserve">quand </w:t>
      </w:r>
      <w:r w:rsidRPr="008A6F5B">
        <w:rPr>
          <w:rFonts w:cs="Arial"/>
          <w:lang w:val="fr-CA"/>
        </w:rPr>
        <w:t xml:space="preserve">la circulation doit </w:t>
      </w:r>
      <w:r w:rsidR="0016055F" w:rsidRPr="008A6F5B">
        <w:rPr>
          <w:rFonts w:cs="Arial"/>
          <w:lang w:val="fr-CA"/>
        </w:rPr>
        <w:t>reprendre</w:t>
      </w:r>
      <w:r w:rsidRPr="008A6F5B">
        <w:rPr>
          <w:rFonts w:cs="Arial"/>
          <w:lang w:val="fr-CA"/>
        </w:rPr>
        <w:t xml:space="preserve"> rapidement </w:t>
      </w:r>
      <w:r w:rsidR="0016055F" w:rsidRPr="008A6F5B">
        <w:rPr>
          <w:rFonts w:cs="Arial"/>
          <w:lang w:val="fr-CA"/>
        </w:rPr>
        <w:t xml:space="preserve">dans </w:t>
      </w:r>
      <w:r w:rsidRPr="008A6F5B">
        <w:rPr>
          <w:rFonts w:cs="Arial"/>
          <w:lang w:val="fr-CA"/>
        </w:rPr>
        <w:t xml:space="preserve">la zone réparée. Le choix du béton à prise rapide ne doit se faire qu’après avoir considéré l’ensemble des données du projet, notamment la </w:t>
      </w:r>
      <w:r w:rsidR="0016055F" w:rsidRPr="008A6F5B">
        <w:rPr>
          <w:rFonts w:cs="Arial"/>
          <w:lang w:val="fr-CA"/>
        </w:rPr>
        <w:t xml:space="preserve">reprise </w:t>
      </w:r>
      <w:r w:rsidRPr="008A6F5B">
        <w:rPr>
          <w:rFonts w:cs="Arial"/>
          <w:lang w:val="fr-CA"/>
        </w:rPr>
        <w:t xml:space="preserve">rapide de la circulation, le coût plus </w:t>
      </w:r>
      <w:proofErr w:type="gramStart"/>
      <w:r w:rsidRPr="008A6F5B">
        <w:rPr>
          <w:rFonts w:cs="Arial"/>
          <w:lang w:val="fr-CA"/>
        </w:rPr>
        <w:t>élevé</w:t>
      </w:r>
      <w:proofErr w:type="gramEnd"/>
      <w:r w:rsidRPr="008A6F5B">
        <w:rPr>
          <w:rFonts w:cs="Arial"/>
          <w:lang w:val="fr-CA"/>
        </w:rPr>
        <w:t xml:space="preserve">, </w:t>
      </w:r>
      <w:r w:rsidR="00DB2B8B" w:rsidRPr="008A6F5B">
        <w:rPr>
          <w:rFonts w:cs="Arial"/>
          <w:lang w:val="fr-CA"/>
        </w:rPr>
        <w:t>la cadence</w:t>
      </w:r>
      <w:r w:rsidRPr="008A6F5B">
        <w:rPr>
          <w:rFonts w:cs="Arial"/>
          <w:lang w:val="fr-CA"/>
        </w:rPr>
        <w:t xml:space="preserve"> de production </w:t>
      </w:r>
      <w:r w:rsidR="00E91BF5" w:rsidRPr="008A6F5B">
        <w:rPr>
          <w:rFonts w:cs="Arial"/>
          <w:lang w:val="fr-CA"/>
        </w:rPr>
        <w:t xml:space="preserve">du </w:t>
      </w:r>
      <w:r w:rsidRPr="008A6F5B">
        <w:rPr>
          <w:rFonts w:cs="Arial"/>
          <w:lang w:val="fr-CA"/>
        </w:rPr>
        <w:t>béton peu élevé</w:t>
      </w:r>
      <w:r w:rsidR="00DB2B8B" w:rsidRPr="008A6F5B">
        <w:rPr>
          <w:rFonts w:cs="Arial"/>
          <w:lang w:val="fr-CA"/>
        </w:rPr>
        <w:t>e</w:t>
      </w:r>
      <w:r w:rsidRPr="008A6F5B">
        <w:rPr>
          <w:rFonts w:cs="Arial"/>
          <w:lang w:val="fr-CA"/>
        </w:rPr>
        <w:t xml:space="preserve"> (bétonnière mobile</w:t>
      </w:r>
      <w:r w:rsidR="00992405" w:rsidRPr="008A6F5B">
        <w:rPr>
          <w:rFonts w:cs="Arial"/>
          <w:lang w:val="fr-CA"/>
        </w:rPr>
        <w:t xml:space="preserve"> ou mélange en sac</w:t>
      </w:r>
      <w:r w:rsidRPr="008A6F5B">
        <w:rPr>
          <w:rFonts w:cs="Arial"/>
          <w:lang w:val="fr-CA"/>
        </w:rPr>
        <w:t xml:space="preserve">) et une durabilité moindre par rapport au béton à prise normale. </w:t>
      </w:r>
    </w:p>
    <w:p w14:paraId="49B41CD5" w14:textId="77777777" w:rsidR="00120B31" w:rsidRPr="008A6F5B" w:rsidRDefault="00120B31" w:rsidP="00E53D80">
      <w:pPr>
        <w:pStyle w:val="Textemasquitalique-articles"/>
        <w:rPr>
          <w:rFonts w:cs="Arial"/>
          <w:lang w:val="fr-CA"/>
        </w:rPr>
      </w:pPr>
    </w:p>
    <w:p w14:paraId="1DC2FEDB" w14:textId="77777777" w:rsidR="00E72E31" w:rsidRPr="008A6F5B" w:rsidRDefault="00E72E31" w:rsidP="00E53D80">
      <w:pPr>
        <w:pStyle w:val="Textemasquitalique-articles"/>
        <w:rPr>
          <w:rFonts w:cs="Arial"/>
          <w:lang w:val="fr-CA"/>
        </w:rPr>
      </w:pPr>
      <w:r w:rsidRPr="008A6F5B">
        <w:rPr>
          <w:rFonts w:cs="Arial"/>
          <w:lang w:val="fr-CA"/>
        </w:rPr>
        <w:t>Inclure le texte relatif à la coulée en soirée et de nuit des réparations lorsque des surfaces importantes de réparation sont anticipées.</w:t>
      </w:r>
    </w:p>
    <w:p w14:paraId="5CB7EB7A" w14:textId="77777777" w:rsidR="00E72E31" w:rsidRPr="008A6F5B" w:rsidRDefault="00E72E31" w:rsidP="00E53D80">
      <w:pPr>
        <w:pStyle w:val="Textemasquitalique-articles"/>
        <w:rPr>
          <w:rFonts w:cs="Arial"/>
          <w:lang w:val="fr-CA"/>
        </w:rPr>
      </w:pPr>
    </w:p>
    <w:p w14:paraId="16D191F2" w14:textId="4D8F0BBB"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16055F"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traitant des exigences générales du béton.</w:t>
      </w:r>
    </w:p>
    <w:p w14:paraId="00D8B69A" w14:textId="77777777" w:rsidR="00120B31" w:rsidRPr="008A6F5B" w:rsidRDefault="00120B31" w:rsidP="00E53D80">
      <w:pPr>
        <w:pStyle w:val="Textemasquitalique-articles"/>
        <w:rPr>
          <w:rFonts w:cs="Arial"/>
          <w:lang w:val="fr-CA"/>
        </w:rPr>
      </w:pPr>
    </w:p>
    <w:p w14:paraId="14E1E294" w14:textId="77777777" w:rsidR="00120B31" w:rsidRPr="008A6F5B" w:rsidRDefault="00120B31" w:rsidP="00E53D80">
      <w:pPr>
        <w:pStyle w:val="Textemasquitalique-articles"/>
        <w:rPr>
          <w:rFonts w:cs="Arial"/>
          <w:lang w:val="fr-CA"/>
        </w:rPr>
      </w:pPr>
      <w:r w:rsidRPr="008A6F5B">
        <w:rPr>
          <w:rFonts w:cs="Arial"/>
          <w:lang w:val="fr-CA"/>
        </w:rPr>
        <w:t>Spécifier les surfaces à réparer et modifier le titre de l’article en fonction des seuls éléments à réparer.</w:t>
      </w:r>
    </w:p>
    <w:p w14:paraId="38BDF6D3" w14:textId="77777777" w:rsidR="00120B31" w:rsidRPr="008A6F5B" w:rsidRDefault="00120B31" w:rsidP="00E53D80">
      <w:pPr>
        <w:pStyle w:val="Textemasquitalique-articles"/>
        <w:rPr>
          <w:rFonts w:cs="Arial"/>
          <w:lang w:val="fr-CA"/>
        </w:rPr>
      </w:pPr>
    </w:p>
    <w:p w14:paraId="6AB2BE53" w14:textId="03C1E752" w:rsidR="00120B31" w:rsidRPr="008A6F5B" w:rsidRDefault="00120B31" w:rsidP="00E53D80">
      <w:pPr>
        <w:pStyle w:val="Textemasquitalique-articles"/>
        <w:rPr>
          <w:rFonts w:cs="Arial"/>
          <w:lang w:val="fr-CA"/>
        </w:rPr>
      </w:pPr>
      <w:r w:rsidRPr="008A6F5B">
        <w:rPr>
          <w:rFonts w:cs="Arial"/>
          <w:lang w:val="fr-CA"/>
        </w:rPr>
        <w:t>Insérer dans les plans le</w:t>
      </w:r>
      <w:r w:rsidR="006F4612" w:rsidRPr="008A6F5B">
        <w:rPr>
          <w:rFonts w:cs="Arial"/>
          <w:lang w:val="fr-CA"/>
        </w:rPr>
        <w:t xml:space="preserve"> </w:t>
      </w:r>
      <w:r w:rsidRPr="008A6F5B">
        <w:rPr>
          <w:rFonts w:cs="Arial"/>
          <w:lang w:val="fr-CA"/>
        </w:rPr>
        <w:t>dessin type DBT-106</w:t>
      </w:r>
      <w:r w:rsidR="00E91BF5" w:rsidRPr="008A6F5B">
        <w:rPr>
          <w:rFonts w:cs="Arial"/>
          <w:lang w:val="fr-CA"/>
        </w:rPr>
        <w:t>,</w:t>
      </w:r>
      <w:r w:rsidRPr="008A6F5B">
        <w:rPr>
          <w:rFonts w:cs="Arial"/>
          <w:lang w:val="fr-CA"/>
        </w:rPr>
        <w:t xml:space="preserve"> « Réparation de dalle épaisse, trottoir, assise et dessus de semelle »; consulter la section</w:t>
      </w:r>
      <w:r w:rsidR="00631D95" w:rsidRPr="008A6F5B">
        <w:rPr>
          <w:rFonts w:cs="Arial"/>
          <w:lang w:val="fr-CA"/>
        </w:rPr>
        <w:t> </w:t>
      </w:r>
      <w:r w:rsidRPr="008A6F5B">
        <w:rPr>
          <w:rFonts w:cs="Arial"/>
          <w:lang w:val="fr-CA"/>
        </w:rPr>
        <w:t xml:space="preserve">6.3.3 du </w:t>
      </w:r>
      <w:r w:rsidRPr="008A6F5B">
        <w:rPr>
          <w:rFonts w:cs="Arial"/>
          <w:i w:val="0"/>
          <w:lang w:val="fr-CA"/>
        </w:rPr>
        <w:t xml:space="preserve">Manuel d’entretien des structures </w:t>
      </w:r>
      <w:r w:rsidRPr="008A6F5B">
        <w:rPr>
          <w:rFonts w:cs="Arial"/>
          <w:lang w:val="fr-CA"/>
        </w:rPr>
        <w:t xml:space="preserve">pour les paramètres à considérer afin de compléter ou </w:t>
      </w:r>
      <w:r w:rsidR="0016055F" w:rsidRPr="008A6F5B">
        <w:rPr>
          <w:rFonts w:cs="Arial"/>
          <w:lang w:val="fr-CA"/>
        </w:rPr>
        <w:t xml:space="preserve">de </w:t>
      </w:r>
      <w:r w:rsidRPr="008A6F5B">
        <w:rPr>
          <w:rFonts w:cs="Arial"/>
          <w:lang w:val="fr-CA"/>
        </w:rPr>
        <w:t>modifier le dessin (notamment pour l’enlèvement de la plaque de chasse-roue</w:t>
      </w:r>
      <w:r w:rsidR="002C66F9" w:rsidRPr="008A6F5B">
        <w:rPr>
          <w:rFonts w:cs="Arial"/>
          <w:lang w:val="fr-CA"/>
        </w:rPr>
        <w:t>s</w:t>
      </w:r>
      <w:r w:rsidRPr="008A6F5B">
        <w:rPr>
          <w:rFonts w:cs="Arial"/>
          <w:lang w:val="fr-CA"/>
        </w:rPr>
        <w:t xml:space="preserve"> en acier </w:t>
      </w:r>
      <w:r w:rsidR="0083660D" w:rsidRPr="008A6F5B">
        <w:rPr>
          <w:rFonts w:cs="Arial"/>
          <w:lang w:val="fr-CA"/>
        </w:rPr>
        <w:t xml:space="preserve">quand </w:t>
      </w:r>
      <w:r w:rsidRPr="008A6F5B">
        <w:rPr>
          <w:rFonts w:cs="Arial"/>
          <w:lang w:val="fr-CA"/>
        </w:rPr>
        <w:t>cela est nécessaire).</w:t>
      </w:r>
    </w:p>
    <w:p w14:paraId="663C6B30" w14:textId="77777777" w:rsidR="00120B31" w:rsidRPr="008A6F5B" w:rsidRDefault="00120B31" w:rsidP="00E53D80">
      <w:pPr>
        <w:pStyle w:val="Textemasquitalique-articles"/>
        <w:rPr>
          <w:rFonts w:cs="Arial"/>
          <w:lang w:val="fr-CA"/>
        </w:rPr>
      </w:pPr>
    </w:p>
    <w:p w14:paraId="36E90600" w14:textId="77777777" w:rsidR="00120B31" w:rsidRPr="008A6F5B" w:rsidRDefault="00120B31" w:rsidP="00E53D80">
      <w:pPr>
        <w:pStyle w:val="Textemasquitalique-articles"/>
        <w:rPr>
          <w:rFonts w:cs="Arial"/>
          <w:lang w:val="fr-CA"/>
        </w:rPr>
      </w:pPr>
      <w:r w:rsidRPr="008A6F5B">
        <w:rPr>
          <w:rFonts w:cs="Arial"/>
          <w:lang w:val="fr-CA"/>
        </w:rPr>
        <w:t>PAIEMENT</w:t>
      </w:r>
    </w:p>
    <w:p w14:paraId="2498079E" w14:textId="77777777" w:rsidR="00120B31" w:rsidRPr="008A6F5B" w:rsidRDefault="00120B31" w:rsidP="00E53D80">
      <w:pPr>
        <w:pStyle w:val="Textemasquitalique-articles"/>
        <w:rPr>
          <w:rFonts w:cs="Arial"/>
          <w:lang w:val="fr-CA"/>
        </w:rPr>
      </w:pPr>
    </w:p>
    <w:p w14:paraId="7768F52A" w14:textId="3982DA23"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16055F" w:rsidRPr="008A6F5B">
        <w:rPr>
          <w:rFonts w:cs="Arial"/>
          <w:lang w:val="fr-CA"/>
        </w:rPr>
        <w:t xml:space="preserve">dans le </w:t>
      </w:r>
      <w:r w:rsidRPr="008A6F5B">
        <w:rPr>
          <w:rFonts w:cs="Arial"/>
          <w:lang w:val="fr-CA"/>
        </w:rPr>
        <w:t xml:space="preserve">bordereau pour le paiement de la réparation en surface et de la réparation en profondeur. Il est recommandé d’ajouter un article </w:t>
      </w:r>
      <w:r w:rsidR="0016055F" w:rsidRPr="008A6F5B">
        <w:rPr>
          <w:rFonts w:cs="Arial"/>
          <w:lang w:val="fr-CA"/>
        </w:rPr>
        <w:t xml:space="preserve">dans le </w:t>
      </w:r>
      <w:r w:rsidRPr="008A6F5B">
        <w:rPr>
          <w:rFonts w:cs="Arial"/>
          <w:lang w:val="fr-CA"/>
        </w:rPr>
        <w:t>bordereau pour le paiement d’une quantité minimale de barres d’armature dont l’ajout serait nécessaire à la suite de l’amincissement possible par la corrosion de certaines barres existantes</w:t>
      </w:r>
      <w:r w:rsidR="00751BD8" w:rsidRPr="008A6F5B">
        <w:rPr>
          <w:rFonts w:cs="Arial"/>
          <w:lang w:val="fr-CA"/>
        </w:rPr>
        <w:t>,</w:t>
      </w:r>
      <w:r w:rsidRPr="008A6F5B">
        <w:rPr>
          <w:rFonts w:cs="Arial"/>
          <w:lang w:val="fr-CA"/>
        </w:rPr>
        <w:t xml:space="preserve"> et ce, afin d’éviter la négociation d’un avenant au contrat.</w:t>
      </w:r>
    </w:p>
    <w:p w14:paraId="10923203" w14:textId="77777777" w:rsidR="00120B31" w:rsidRPr="008A6F5B" w:rsidRDefault="00120B31" w:rsidP="00E53D80">
      <w:pPr>
        <w:pStyle w:val="Textemasquitalique-articles"/>
        <w:rPr>
          <w:rFonts w:cs="Arial"/>
          <w:lang w:val="fr-CA"/>
        </w:rPr>
      </w:pPr>
    </w:p>
    <w:p w14:paraId="53956A57" w14:textId="77777777" w:rsidR="00120B31" w:rsidRPr="008A6F5B" w:rsidRDefault="00120B31" w:rsidP="00E53D80">
      <w:pPr>
        <w:pStyle w:val="Textemasquitalique-articles"/>
        <w:rPr>
          <w:rFonts w:cs="Arial"/>
          <w:lang w:val="fr-CA"/>
        </w:rPr>
      </w:pPr>
      <w:r w:rsidRPr="008A6F5B">
        <w:rPr>
          <w:rFonts w:cs="Arial"/>
          <w:lang w:val="fr-CA"/>
        </w:rPr>
        <w:t xml:space="preserve">De concert avec l’utilisation du texte optionnel spécifiant du béton à prise rapide pour les réparations, utiliser les articles payeurs correspondants </w:t>
      </w:r>
      <w:r w:rsidR="0064044E" w:rsidRPr="008A6F5B">
        <w:rPr>
          <w:rFonts w:cs="Arial"/>
          <w:lang w:val="fr-CA"/>
        </w:rPr>
        <w:t xml:space="preserve">dans le </w:t>
      </w:r>
      <w:r w:rsidRPr="008A6F5B">
        <w:rPr>
          <w:rFonts w:cs="Arial"/>
          <w:lang w:val="fr-CA"/>
        </w:rPr>
        <w:t>bordereau.</w:t>
      </w:r>
    </w:p>
    <w:p w14:paraId="261D6FDD" w14:textId="77777777" w:rsidR="00120B31" w:rsidRPr="008A6F5B" w:rsidRDefault="00120B31" w:rsidP="00E53D80">
      <w:pPr>
        <w:pStyle w:val="Textemasquitalique-articles"/>
        <w:rPr>
          <w:rFonts w:cs="Arial"/>
          <w:lang w:val="fr-CA"/>
        </w:rPr>
      </w:pPr>
    </w:p>
    <w:p w14:paraId="5259261C" w14:textId="71D17017" w:rsidR="00120B31" w:rsidRPr="008A6F5B" w:rsidRDefault="00120B31" w:rsidP="00FC46DB">
      <w:pPr>
        <w:pStyle w:val="Texte"/>
        <w:pBdr>
          <w:left w:val="dotDash" w:sz="4" w:space="4" w:color="auto"/>
        </w:pBdr>
      </w:pPr>
      <w:r w:rsidRPr="008A6F5B">
        <w:t xml:space="preserve">Les travaux consistent à réparer certaines surfaces en béton de </w:t>
      </w:r>
      <w:r w:rsidR="0012589F" w:rsidRPr="008A6F5B">
        <w:fldChar w:fldCharType="begin"/>
      </w:r>
      <w:r w:rsidR="00EE23A7" w:rsidRPr="008A6F5B">
        <w:instrText>  </w:instrText>
      </w:r>
      <w:r w:rsidR="0012589F" w:rsidRPr="008A6F5B">
        <w:fldChar w:fldCharType="end"/>
      </w:r>
      <w:r w:rsidRPr="008A6F5B">
        <w:t xml:space="preserve"> </w:t>
      </w:r>
      <w:r w:rsidR="00DB2B8B" w:rsidRPr="008A6F5B">
        <w:t xml:space="preserve">en utilisant </w:t>
      </w:r>
      <w:r w:rsidRPr="008A6F5B">
        <w:t xml:space="preserve">un béton de type </w:t>
      </w:r>
      <w:r w:rsidR="00B32540" w:rsidRPr="0043433C">
        <w:rPr>
          <w:highlight w:val="lightGray"/>
        </w:rPr>
        <w:t>XXX</w:t>
      </w:r>
      <w:r w:rsidR="00B32540">
        <w:t xml:space="preserve"> </w:t>
      </w:r>
      <w:r w:rsidR="00B32540" w:rsidRPr="0043433C">
        <w:t xml:space="preserve">(voir l’annexe </w:t>
      </w:r>
      <w:r w:rsidR="00B32540" w:rsidRPr="0043433C">
        <w:rPr>
          <w:highlight w:val="lightGray"/>
        </w:rPr>
        <w:t>XX</w:t>
      </w:r>
      <w:r w:rsidR="00B32540" w:rsidRPr="0043433C">
        <w:t xml:space="preserve"> pour le type de béton à utiliser pour cette activité)</w:t>
      </w:r>
      <w:proofErr w:type="gramStart"/>
      <w:r w:rsidR="00B32540" w:rsidRPr="008A6F5B">
        <w:t>.</w:t>
      </w:r>
      <w:r w:rsidRPr="008A6F5B">
        <w:t>.</w:t>
      </w:r>
      <w:proofErr w:type="gramEnd"/>
    </w:p>
    <w:p w14:paraId="4117DC2F" w14:textId="77777777" w:rsidR="00120B31" w:rsidRPr="008A6F5B" w:rsidRDefault="00120B31" w:rsidP="00FC46DB">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4B66D303" w14:textId="0AC60C75" w:rsidR="00120B31" w:rsidRPr="008A6F5B" w:rsidRDefault="00120B31" w:rsidP="00FC46DB">
      <w:pPr>
        <w:pStyle w:val="Texte"/>
        <w:pBdr>
          <w:left w:val="dotDash" w:sz="4" w:space="4" w:color="auto"/>
        </w:pBdr>
      </w:pPr>
      <w:r w:rsidRPr="008A6F5B">
        <w:t xml:space="preserve">Les travaux consistent à réparer certaines surfaces en béton de </w:t>
      </w:r>
      <w:r w:rsidR="0012589F" w:rsidRPr="008A6F5B">
        <w:fldChar w:fldCharType="begin"/>
      </w:r>
      <w:r w:rsidR="00EE23A7" w:rsidRPr="008A6F5B">
        <w:instrText>  </w:instrText>
      </w:r>
      <w:r w:rsidR="0012589F" w:rsidRPr="008A6F5B">
        <w:fldChar w:fldCharType="end"/>
      </w:r>
      <w:r w:rsidRPr="008A6F5B">
        <w:t xml:space="preserve"> </w:t>
      </w:r>
      <w:r w:rsidR="00DB2B8B" w:rsidRPr="008A6F5B">
        <w:t xml:space="preserve">en utilisant </w:t>
      </w:r>
      <w:r w:rsidRPr="008A6F5B">
        <w:t>un béton de type</w:t>
      </w:r>
      <w:r w:rsidR="00631D95" w:rsidRPr="008A6F5B">
        <w:t> </w:t>
      </w:r>
      <w:r w:rsidR="0029568A" w:rsidRPr="008A6F5B">
        <w:t>XVII</w:t>
      </w:r>
      <w:r w:rsidR="00C26FA6" w:rsidRPr="008A6F5B">
        <w:t xml:space="preserve"> avec gros granulats de calibre</w:t>
      </w:r>
      <w:r w:rsidR="00D736A2">
        <w:t> </w:t>
      </w:r>
      <w:r w:rsidR="00C26FA6" w:rsidRPr="008A6F5B">
        <w:t>5-14</w:t>
      </w:r>
      <w:r w:rsidR="00B32540">
        <w:t xml:space="preserve"> </w:t>
      </w:r>
      <w:r w:rsidR="00B32540" w:rsidRPr="0043433C">
        <w:t xml:space="preserve">voir l’annexe </w:t>
      </w:r>
      <w:r w:rsidR="00B32540" w:rsidRPr="0043433C">
        <w:rPr>
          <w:highlight w:val="lightGray"/>
        </w:rPr>
        <w:t>XX</w:t>
      </w:r>
      <w:r w:rsidR="00B32540" w:rsidRPr="0043433C">
        <w:t xml:space="preserve"> pour le type de béton à utiliser pour cette activité)</w:t>
      </w:r>
      <w:r w:rsidR="00B32540" w:rsidRPr="008A6F5B">
        <w:t>.</w:t>
      </w:r>
    </w:p>
    <w:p w14:paraId="42B9EF0F" w14:textId="77777777" w:rsidR="00120B31" w:rsidRPr="008A6F5B" w:rsidRDefault="00120B31" w:rsidP="00FC46DB">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7214EB89" w14:textId="7F43B6B8" w:rsidR="00120B31" w:rsidRPr="008A6F5B" w:rsidRDefault="00120B31" w:rsidP="00FC46DB">
      <w:pPr>
        <w:pStyle w:val="Texte"/>
        <w:pBdr>
          <w:left w:val="dotDash" w:sz="4" w:space="4" w:color="auto"/>
        </w:pBdr>
        <w:rPr>
          <w:szCs w:val="24"/>
        </w:rPr>
      </w:pPr>
      <w:r w:rsidRPr="008A6F5B">
        <w:rPr>
          <w:szCs w:val="24"/>
        </w:rPr>
        <w:t xml:space="preserve">Les travaux consistent à réparer certaines surfaces en béton de la dalle </w:t>
      </w:r>
      <w:r w:rsidR="00DB2B8B" w:rsidRPr="008A6F5B">
        <w:rPr>
          <w:szCs w:val="24"/>
        </w:rPr>
        <w:t>en utilisant</w:t>
      </w:r>
      <w:r w:rsidR="0064044E" w:rsidRPr="008A6F5B">
        <w:rPr>
          <w:szCs w:val="24"/>
        </w:rPr>
        <w:t xml:space="preserve"> </w:t>
      </w:r>
      <w:r w:rsidRPr="008A6F5B">
        <w:rPr>
          <w:szCs w:val="24"/>
        </w:rPr>
        <w:t>un béton à prise rapide</w:t>
      </w:r>
      <w:r w:rsidR="00B32540">
        <w:rPr>
          <w:szCs w:val="24"/>
        </w:rPr>
        <w:t xml:space="preserve"> (</w:t>
      </w:r>
      <w:r w:rsidR="00B32540" w:rsidRPr="0043433C">
        <w:t xml:space="preserve">voir l’annexe </w:t>
      </w:r>
      <w:r w:rsidR="00B32540" w:rsidRPr="0043433C">
        <w:rPr>
          <w:highlight w:val="lightGray"/>
        </w:rPr>
        <w:t>XX</w:t>
      </w:r>
      <w:r w:rsidR="00B32540" w:rsidRPr="0043433C">
        <w:t xml:space="preserve"> pour le type de béton à utiliser pour cette activité)</w:t>
      </w:r>
      <w:proofErr w:type="gramStart"/>
      <w:r w:rsidR="00B32540" w:rsidRPr="008A6F5B">
        <w:t>.</w:t>
      </w:r>
      <w:r w:rsidRPr="008A6F5B">
        <w:rPr>
          <w:szCs w:val="24"/>
        </w:rPr>
        <w:t>.</w:t>
      </w:r>
      <w:proofErr w:type="gramEnd"/>
    </w:p>
    <w:p w14:paraId="279CE5DA" w14:textId="719CC069" w:rsidR="00120B31" w:rsidRPr="008A6F5B" w:rsidRDefault="00120B31" w:rsidP="00FC46DB">
      <w:pPr>
        <w:pStyle w:val="Texte"/>
        <w:pBdr>
          <w:left w:val="dotDash" w:sz="4" w:space="4" w:color="auto"/>
        </w:pBdr>
        <w:rPr>
          <w:szCs w:val="24"/>
        </w:rPr>
      </w:pPr>
      <w:r w:rsidRPr="008A6F5B">
        <w:rPr>
          <w:szCs w:val="24"/>
        </w:rPr>
        <w:t>Le béton à prise rapide doit être conforme au béton de type</w:t>
      </w:r>
      <w:r w:rsidR="00972698" w:rsidRPr="008A6F5B">
        <w:rPr>
          <w:szCs w:val="24"/>
        </w:rPr>
        <w:t> </w:t>
      </w:r>
      <w:r w:rsidRPr="008A6F5B">
        <w:rPr>
          <w:szCs w:val="24"/>
        </w:rPr>
        <w:t xml:space="preserve">XVI-15 de la </w:t>
      </w:r>
      <w:r w:rsidR="005830A2" w:rsidRPr="008A6F5B">
        <w:t>norme </w:t>
      </w:r>
      <w:r w:rsidR="00DF4A29" w:rsidRPr="008A6F5B">
        <w:t>3101</w:t>
      </w:r>
      <w:r w:rsidR="005830A2" w:rsidRPr="008A6F5B">
        <w:t xml:space="preserve"> </w:t>
      </w:r>
      <w:r w:rsidR="00DF4A29" w:rsidRPr="008A6F5B">
        <w:t>du chapitre</w:t>
      </w:r>
      <w:r w:rsidR="00631D95" w:rsidRPr="008A6F5B">
        <w:t>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 Ouvrages routiers du Ministère,</w:t>
      </w:r>
      <w:r w:rsidRPr="008A6F5B">
        <w:rPr>
          <w:szCs w:val="24"/>
        </w:rPr>
        <w:t xml:space="preserve"> à l’exception du type de ciment qui doit être de type « Rapid Set »</w:t>
      </w:r>
      <w:r w:rsidR="00E91BF5" w:rsidRPr="008A6F5B">
        <w:rPr>
          <w:i/>
          <w:szCs w:val="24"/>
        </w:rPr>
        <w:t>,</w:t>
      </w:r>
      <w:r w:rsidRPr="008A6F5B">
        <w:rPr>
          <w:szCs w:val="24"/>
        </w:rPr>
        <w:t xml:space="preserve"> manufacturé par la compagnie CTS </w:t>
      </w:r>
      <w:proofErr w:type="spellStart"/>
      <w:r w:rsidR="00E60057" w:rsidRPr="008A6F5B">
        <w:rPr>
          <w:szCs w:val="24"/>
        </w:rPr>
        <w:t>C</w:t>
      </w:r>
      <w:r w:rsidRPr="008A6F5B">
        <w:rPr>
          <w:szCs w:val="24"/>
        </w:rPr>
        <w:t>ement</w:t>
      </w:r>
      <w:proofErr w:type="spellEnd"/>
      <w:r w:rsidR="00E91BF5" w:rsidRPr="008A6F5B">
        <w:rPr>
          <w:szCs w:val="24"/>
        </w:rPr>
        <w:t>,</w:t>
      </w:r>
      <w:r w:rsidRPr="008A6F5B">
        <w:rPr>
          <w:szCs w:val="24"/>
        </w:rPr>
        <w:t xml:space="preserve"> ou « </w:t>
      </w:r>
      <w:proofErr w:type="spellStart"/>
      <w:r w:rsidR="00382F4B" w:rsidRPr="008A6F5B">
        <w:rPr>
          <w:szCs w:val="24"/>
        </w:rPr>
        <w:t>MasterEmaco</w:t>
      </w:r>
      <w:proofErr w:type="spellEnd"/>
      <w:r w:rsidR="00382F4B" w:rsidRPr="008A6F5B">
        <w:rPr>
          <w:szCs w:val="24"/>
        </w:rPr>
        <w:t xml:space="preserve"> T1060C </w:t>
      </w:r>
      <w:r w:rsidRPr="008A6F5B">
        <w:rPr>
          <w:szCs w:val="24"/>
        </w:rPr>
        <w:t>»</w:t>
      </w:r>
      <w:r w:rsidR="00E91BF5" w:rsidRPr="008A6F5B">
        <w:rPr>
          <w:szCs w:val="24"/>
        </w:rPr>
        <w:t>,</w:t>
      </w:r>
      <w:r w:rsidRPr="008A6F5B">
        <w:rPr>
          <w:szCs w:val="24"/>
        </w:rPr>
        <w:t xml:space="preserve"> manufacturé par la compagnie </w:t>
      </w:r>
      <w:proofErr w:type="spellStart"/>
      <w:r w:rsidR="00CA5657" w:rsidRPr="008A6F5B">
        <w:t>MasterBuilders</w:t>
      </w:r>
      <w:proofErr w:type="spellEnd"/>
      <w:r w:rsidR="00CA5657" w:rsidRPr="008A6F5B">
        <w:t xml:space="preserve"> Solutions</w:t>
      </w:r>
      <w:r w:rsidRPr="008A6F5B">
        <w:rPr>
          <w:szCs w:val="24"/>
        </w:rPr>
        <w:t xml:space="preserve">. En plus des exigences de cette norme, les exigences suivantes doivent être </w:t>
      </w:r>
      <w:r w:rsidR="00D13DE7" w:rsidRPr="008A6F5B">
        <w:rPr>
          <w:szCs w:val="24"/>
        </w:rPr>
        <w:t>respecté</w:t>
      </w:r>
      <w:r w:rsidRPr="008A6F5B">
        <w:rPr>
          <w:szCs w:val="24"/>
        </w:rPr>
        <w:t>es :</w:t>
      </w:r>
    </w:p>
    <w:p w14:paraId="492A9212" w14:textId="77777777" w:rsidR="00120B31" w:rsidRPr="008A6F5B" w:rsidRDefault="00120B31" w:rsidP="007D1A8E">
      <w:pPr>
        <w:pStyle w:val="Puce"/>
        <w:pBdr>
          <w:left w:val="dotDash" w:sz="4" w:space="11" w:color="auto"/>
        </w:pBdr>
        <w:rPr>
          <w:lang w:val="fr-CA"/>
        </w:rPr>
      </w:pPr>
      <w:r w:rsidRPr="008A6F5B">
        <w:rPr>
          <w:lang w:val="fr-CA"/>
        </w:rPr>
        <w:t>gros granulats : 5-</w:t>
      </w:r>
      <w:r w:rsidR="00E60057" w:rsidRPr="008A6F5B">
        <w:rPr>
          <w:lang w:val="fr-CA"/>
        </w:rPr>
        <w:t>14 </w:t>
      </w:r>
      <w:r w:rsidRPr="008A6F5B">
        <w:rPr>
          <w:lang w:val="fr-CA"/>
        </w:rPr>
        <w:t>mm;</w:t>
      </w:r>
    </w:p>
    <w:p w14:paraId="01328706" w14:textId="54F89FF0" w:rsidR="00120B31" w:rsidRPr="008A6F5B" w:rsidRDefault="00120B31" w:rsidP="007D1A8E">
      <w:pPr>
        <w:pStyle w:val="Puce"/>
        <w:pBdr>
          <w:left w:val="dotDash" w:sz="4" w:space="11" w:color="auto"/>
        </w:pBdr>
        <w:rPr>
          <w:lang w:val="fr-CA"/>
        </w:rPr>
      </w:pPr>
      <w:r w:rsidRPr="008A6F5B">
        <w:rPr>
          <w:lang w:val="fr-CA"/>
        </w:rPr>
        <w:t xml:space="preserve">résistance à la compression minimale de </w:t>
      </w:r>
      <w:r w:rsidR="00E60057" w:rsidRPr="008A6F5B">
        <w:rPr>
          <w:lang w:val="fr-CA"/>
        </w:rPr>
        <w:t>20 </w:t>
      </w:r>
      <w:proofErr w:type="spellStart"/>
      <w:r w:rsidRPr="008A6F5B">
        <w:rPr>
          <w:lang w:val="fr-CA"/>
        </w:rPr>
        <w:t>MPa</w:t>
      </w:r>
      <w:proofErr w:type="spellEnd"/>
      <w:r w:rsidRPr="008A6F5B">
        <w:rPr>
          <w:lang w:val="fr-CA"/>
        </w:rPr>
        <w:t xml:space="preserve"> à </w:t>
      </w:r>
      <w:r w:rsidR="00A15F95" w:rsidRPr="008A6F5B">
        <w:rPr>
          <w:lang w:val="fr-CA"/>
        </w:rPr>
        <w:t>4</w:t>
      </w:r>
      <w:r w:rsidR="00E60057" w:rsidRPr="008A6F5B">
        <w:rPr>
          <w:lang w:val="fr-CA"/>
        </w:rPr>
        <w:t> </w:t>
      </w:r>
      <w:r w:rsidRPr="008A6F5B">
        <w:rPr>
          <w:lang w:val="fr-CA"/>
        </w:rPr>
        <w:t>heures</w:t>
      </w:r>
      <w:r w:rsidR="00C54560" w:rsidRPr="008A6F5B">
        <w:rPr>
          <w:lang w:val="fr-CA"/>
        </w:rPr>
        <w:t>.</w:t>
      </w:r>
    </w:p>
    <w:p w14:paraId="33E1EEBB" w14:textId="71B6FA2D" w:rsidR="00F00573" w:rsidRPr="008A6F5B" w:rsidRDefault="00D97546" w:rsidP="00F00573">
      <w:pPr>
        <w:pStyle w:val="Texte"/>
        <w:pBdr>
          <w:left w:val="dotDash" w:sz="4" w:space="4" w:color="auto"/>
        </w:pBdr>
      </w:pPr>
      <w:r w:rsidRPr="008A6F5B">
        <w:t>En</w:t>
      </w:r>
      <w:r w:rsidR="000B54B7" w:rsidRPr="008A6F5B">
        <w:t xml:space="preserve"> remplacement </w:t>
      </w:r>
      <w:r w:rsidRPr="008A6F5B">
        <w:t>d</w:t>
      </w:r>
      <w:r w:rsidR="000B54B7" w:rsidRPr="008A6F5B">
        <w:t>u</w:t>
      </w:r>
      <w:r w:rsidR="00F00573" w:rsidRPr="008A6F5B">
        <w:t xml:space="preserve"> béton de type</w:t>
      </w:r>
      <w:r w:rsidR="00972698" w:rsidRPr="008A6F5B">
        <w:t> </w:t>
      </w:r>
      <w:r w:rsidR="00F00573" w:rsidRPr="008A6F5B">
        <w:t>XVI-15, pour les réparations de moins de 1</w:t>
      </w:r>
      <w:r w:rsidR="0040630E" w:rsidRPr="008A6F5B">
        <w:t> </w:t>
      </w:r>
      <w:r w:rsidR="00F00573" w:rsidRPr="008A6F5B">
        <w:t>m</w:t>
      </w:r>
      <w:r w:rsidR="00F00573" w:rsidRPr="008A6F5B">
        <w:rPr>
          <w:vertAlign w:val="superscript"/>
        </w:rPr>
        <w:t xml:space="preserve">2 </w:t>
      </w:r>
      <w:r w:rsidR="00F00573" w:rsidRPr="008A6F5B">
        <w:t>de surface finie</w:t>
      </w:r>
      <w:r w:rsidR="0040630E" w:rsidRPr="008A6F5B">
        <w:t>,</w:t>
      </w:r>
      <w:r w:rsidR="00F00573" w:rsidRPr="008A6F5B">
        <w:t xml:space="preserve"> un béton à prise rapide</w:t>
      </w:r>
      <w:r w:rsidR="00E231E3" w:rsidRPr="008A6F5B">
        <w:t xml:space="preserve"> </w:t>
      </w:r>
      <w:r w:rsidR="00F00573" w:rsidRPr="008A6F5B">
        <w:t>en sac peut être utilisé.</w:t>
      </w:r>
      <w:r w:rsidR="0097699F" w:rsidRPr="008A6F5B">
        <w:t xml:space="preserve"> </w:t>
      </w:r>
      <w:r w:rsidR="00F00573" w:rsidRPr="008A6F5B">
        <w:t>Les produits acceptés sont</w:t>
      </w:r>
      <w:r w:rsidR="0040630E" w:rsidRPr="008A6F5B">
        <w:t xml:space="preserve"> les suivants</w:t>
      </w:r>
      <w:r w:rsidR="00F00573" w:rsidRPr="008A6F5B">
        <w:t> :</w:t>
      </w:r>
    </w:p>
    <w:p w14:paraId="2FF073AC" w14:textId="77777777" w:rsidR="007D4458" w:rsidRPr="008A6F5B" w:rsidRDefault="007D4458" w:rsidP="007D1A8E">
      <w:pPr>
        <w:pStyle w:val="Puce"/>
        <w:pBdr>
          <w:left w:val="dotDash" w:sz="4" w:space="11" w:color="auto"/>
        </w:pBdr>
        <w:rPr>
          <w:lang w:val="fr-CA"/>
        </w:rPr>
      </w:pPr>
      <w:proofErr w:type="spellStart"/>
      <w:r w:rsidRPr="008A6F5B">
        <w:rPr>
          <w:lang w:val="fr-CA"/>
        </w:rPr>
        <w:t>Ambex</w:t>
      </w:r>
      <w:proofErr w:type="spellEnd"/>
      <w:r w:rsidRPr="008A6F5B">
        <w:rPr>
          <w:lang w:val="fr-CA"/>
        </w:rPr>
        <w:t xml:space="preserve"> RSLMC, de chez </w:t>
      </w:r>
      <w:proofErr w:type="spellStart"/>
      <w:r w:rsidRPr="008A6F5B">
        <w:rPr>
          <w:lang w:val="fr-CA"/>
        </w:rPr>
        <w:t>Ambex</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36925318" w14:textId="5FFD6A51" w:rsidR="007D4458" w:rsidRPr="008A6F5B" w:rsidRDefault="007D4458" w:rsidP="007D1A8E">
      <w:pPr>
        <w:pStyle w:val="Puce"/>
        <w:pBdr>
          <w:left w:val="dotDash" w:sz="4" w:space="11" w:color="auto"/>
        </w:pBdr>
        <w:rPr>
          <w:lang w:val="fr-CA"/>
        </w:rPr>
      </w:pPr>
      <w:r w:rsidRPr="008A6F5B">
        <w:rPr>
          <w:lang w:val="fr-CA"/>
        </w:rPr>
        <w:t xml:space="preserve">RS-S10, de chez Matériaux King </w:t>
      </w:r>
      <w:proofErr w:type="spellStart"/>
      <w:r w:rsidRPr="008A6F5B">
        <w:rPr>
          <w:lang w:val="fr-CA"/>
        </w:rPr>
        <w:t>inc</w:t>
      </w:r>
      <w:proofErr w:type="gramStart"/>
      <w:r w:rsidR="00E67ADC" w:rsidRPr="008A6F5B">
        <w:rPr>
          <w:lang w:val="fr-CA"/>
        </w:rPr>
        <w:t>.</w:t>
      </w:r>
      <w:proofErr w:type="spellEnd"/>
      <w:r w:rsidRPr="008A6F5B">
        <w:rPr>
          <w:lang w:val="fr-CA"/>
        </w:rPr>
        <w:t>;</w:t>
      </w:r>
      <w:proofErr w:type="gramEnd"/>
    </w:p>
    <w:p w14:paraId="268A8FBE" w14:textId="62B7E345" w:rsidR="007D4458" w:rsidRPr="008A6F5B" w:rsidRDefault="007D4458" w:rsidP="007D1A8E">
      <w:pPr>
        <w:pStyle w:val="Puce"/>
        <w:pBdr>
          <w:left w:val="dotDash" w:sz="4" w:space="11" w:color="auto"/>
        </w:pBdr>
        <w:rPr>
          <w:lang w:val="fr-CA"/>
        </w:rPr>
      </w:pPr>
      <w:proofErr w:type="spellStart"/>
      <w:r w:rsidRPr="008A6F5B">
        <w:rPr>
          <w:lang w:val="fr-CA"/>
        </w:rPr>
        <w:t>MasterEmaco</w:t>
      </w:r>
      <w:proofErr w:type="spellEnd"/>
      <w:r w:rsidRPr="008A6F5B">
        <w:rPr>
          <w:lang w:val="fr-CA"/>
        </w:rPr>
        <w:t xml:space="preserve"> T1061 EX de </w:t>
      </w:r>
      <w:proofErr w:type="spellStart"/>
      <w:r w:rsidRPr="008A6F5B">
        <w:rPr>
          <w:lang w:val="fr-CA"/>
        </w:rPr>
        <w:t>MasterBuilders</w:t>
      </w:r>
      <w:proofErr w:type="spellEnd"/>
      <w:r w:rsidRPr="008A6F5B">
        <w:rPr>
          <w:lang w:val="fr-CA"/>
        </w:rPr>
        <w:t xml:space="preserve"> Solutions </w:t>
      </w:r>
      <w:proofErr w:type="spellStart"/>
      <w:r w:rsidRPr="008A6F5B">
        <w:rPr>
          <w:lang w:val="fr-CA"/>
        </w:rPr>
        <w:t>inc.</w:t>
      </w:r>
      <w:proofErr w:type="spellEnd"/>
    </w:p>
    <w:p w14:paraId="0A72936D" w14:textId="2113F5E4" w:rsidR="00120B31" w:rsidRPr="008A6F5B" w:rsidRDefault="00120B31" w:rsidP="00FC46DB">
      <w:pPr>
        <w:pStyle w:val="Texte"/>
        <w:pBdr>
          <w:left w:val="dotDash" w:sz="4" w:space="4" w:color="auto"/>
        </w:pBdr>
      </w:pPr>
      <w:r w:rsidRPr="008A6F5B">
        <w:t xml:space="preserve">La cure du béton doit être effectuée </w:t>
      </w:r>
      <w:r w:rsidR="00E91BF5" w:rsidRPr="008A6F5B">
        <w:t>avec de</w:t>
      </w:r>
      <w:r w:rsidR="00DB2B8B" w:rsidRPr="008A6F5B">
        <w:t>s toiles absorbantes imbibées d</w:t>
      </w:r>
      <w:r w:rsidRPr="008A6F5B">
        <w:t>’eau et est d’une durée d’au moins</w:t>
      </w:r>
      <w:r w:rsidR="00D269D0" w:rsidRPr="008A6F5B">
        <w:t> </w:t>
      </w:r>
      <w:r w:rsidR="00D853A0" w:rsidRPr="008A6F5B">
        <w:t>4 </w:t>
      </w:r>
      <w:r w:rsidRPr="008A6F5B">
        <w:t xml:space="preserve">heures; toutefois, le béton doit être maintenu à une température minimale </w:t>
      </w:r>
      <w:r w:rsidR="00E60057" w:rsidRPr="008A6F5B">
        <w:t>de </w:t>
      </w:r>
      <w:r w:rsidRPr="008A6F5B">
        <w:t>10 </w:t>
      </w:r>
      <w:r w:rsidR="00E020C1" w:rsidRPr="008A6F5B">
        <w:t>°</w:t>
      </w:r>
      <w:r w:rsidRPr="008A6F5B">
        <w:t xml:space="preserve">C pendant une période minimale de </w:t>
      </w:r>
      <w:r w:rsidR="00D853A0" w:rsidRPr="008A6F5B">
        <w:t>3 </w:t>
      </w:r>
      <w:r w:rsidRPr="008A6F5B">
        <w:t xml:space="preserve">jours consécutifs suivant le bétonnage. </w:t>
      </w:r>
      <w:r w:rsidR="00480C4B" w:rsidRPr="008A6F5B">
        <w:t>E</w:t>
      </w:r>
      <w:r w:rsidRPr="008A6F5B">
        <w:t xml:space="preserve">ntre l’enlèvement complet de toute eau stagnante sur la dalle </w:t>
      </w:r>
      <w:r w:rsidR="00CE09E0" w:rsidRPr="008A6F5B">
        <w:t>à la s</w:t>
      </w:r>
      <w:r w:rsidRPr="008A6F5B">
        <w:t xml:space="preserve">uite </w:t>
      </w:r>
      <w:r w:rsidR="00CE09E0" w:rsidRPr="008A6F5B">
        <w:t>de</w:t>
      </w:r>
      <w:r w:rsidRPr="008A6F5B">
        <w:t xml:space="preserve"> la cure et </w:t>
      </w:r>
      <w:r w:rsidR="00D549E9" w:rsidRPr="008A6F5B">
        <w:t xml:space="preserve">le nettoyage en vue de </w:t>
      </w:r>
      <w:r w:rsidR="00E55189" w:rsidRPr="008A6F5B">
        <w:t>la p</w:t>
      </w:r>
      <w:r w:rsidR="00D549E9" w:rsidRPr="008A6F5B">
        <w:t xml:space="preserve">ose de la couche d’accrochage </w:t>
      </w:r>
      <w:r w:rsidRPr="008A6F5B">
        <w:t>de la membrane d’étanchéité</w:t>
      </w:r>
      <w:r w:rsidR="00E55189" w:rsidRPr="008A6F5B">
        <w:t xml:space="preserve">, </w:t>
      </w:r>
      <w:r w:rsidR="00480C4B" w:rsidRPr="008A6F5B">
        <w:t xml:space="preserve">un délai minimal sans précipitations </w:t>
      </w:r>
      <w:r w:rsidRPr="008A6F5B">
        <w:t xml:space="preserve">de </w:t>
      </w:r>
      <w:r w:rsidR="00D853A0" w:rsidRPr="008A6F5B">
        <w:t>4 </w:t>
      </w:r>
      <w:r w:rsidRPr="008A6F5B">
        <w:t>heures</w:t>
      </w:r>
      <w:r w:rsidR="00480C4B" w:rsidRPr="008A6F5B">
        <w:t xml:space="preserve"> est requis</w:t>
      </w:r>
      <w:r w:rsidRPr="008A6F5B">
        <w:t>.</w:t>
      </w:r>
    </w:p>
    <w:p w14:paraId="688E7072" w14:textId="13763C69" w:rsidR="00120B31" w:rsidRPr="008A6F5B" w:rsidRDefault="00D62679" w:rsidP="00FC46DB">
      <w:pPr>
        <w:pStyle w:val="Texte"/>
        <w:pBdr>
          <w:left w:val="dotDash" w:sz="4" w:space="4" w:color="auto"/>
        </w:pBdr>
      </w:pPr>
      <w:r w:rsidRPr="008A6F5B">
        <w:t>Sauf pour les mélanges en sacs, l</w:t>
      </w:r>
      <w:r w:rsidR="00120B31" w:rsidRPr="008A6F5B">
        <w:t>’</w:t>
      </w:r>
      <w:r w:rsidR="00801FDE">
        <w:t>Entrepreneur</w:t>
      </w:r>
      <w:r w:rsidR="00120B31" w:rsidRPr="008A6F5B">
        <w:t xml:space="preserve"> doit démontrer</w:t>
      </w:r>
      <w:r w:rsidR="0040630E" w:rsidRPr="008A6F5B">
        <w:t>,</w:t>
      </w:r>
      <w:r w:rsidR="00120B31" w:rsidRPr="008A6F5B">
        <w:t xml:space="preserve"> par des essais ou </w:t>
      </w:r>
      <w:r w:rsidR="00E91BF5" w:rsidRPr="008A6F5B">
        <w:t>avec</w:t>
      </w:r>
      <w:r w:rsidR="00120B31" w:rsidRPr="008A6F5B">
        <w:t xml:space="preserve"> de</w:t>
      </w:r>
      <w:r w:rsidR="00E91BF5" w:rsidRPr="008A6F5B">
        <w:t>s</w:t>
      </w:r>
      <w:r w:rsidR="00120B31" w:rsidRPr="008A6F5B">
        <w:t xml:space="preserve"> résultats antérieurs datant de moins de </w:t>
      </w:r>
      <w:r w:rsidR="00D853A0" w:rsidRPr="008A6F5B">
        <w:t>3 </w:t>
      </w:r>
      <w:r w:rsidR="00120B31" w:rsidRPr="008A6F5B">
        <w:t>ans</w:t>
      </w:r>
      <w:r w:rsidR="0040630E" w:rsidRPr="008A6F5B">
        <w:t>,</w:t>
      </w:r>
      <w:r w:rsidR="00120B31" w:rsidRPr="008A6F5B">
        <w:t xml:space="preserve"> que la résistance spécifiée est atteinte dans les délais prescrits et que le béton est </w:t>
      </w:r>
      <w:r w:rsidR="00E91BF5" w:rsidRPr="008A6F5B">
        <w:t xml:space="preserve">résistant </w:t>
      </w:r>
      <w:r w:rsidR="00120B31" w:rsidRPr="008A6F5B">
        <w:t xml:space="preserve">à l’écaillage et aux cycles de gel-dégel. Cette documentation doit être remise au </w:t>
      </w:r>
      <w:r w:rsidR="00801FDE">
        <w:t>Directeur</w:t>
      </w:r>
      <w:r w:rsidR="00120B31" w:rsidRPr="008A6F5B">
        <w:t xml:space="preserve"> avec la fiche descriptive du mélange.</w:t>
      </w:r>
    </w:p>
    <w:p w14:paraId="3B7CC56E" w14:textId="77777777" w:rsidR="00E72E31" w:rsidRPr="008A6F5B" w:rsidRDefault="00E72E31" w:rsidP="005830A2">
      <w:pPr>
        <w:pStyle w:val="Sautsparationtexteoptionnel"/>
      </w:pPr>
    </w:p>
    <w:p w14:paraId="3CAEE06E" w14:textId="39F83494" w:rsidR="00E04A37" w:rsidRPr="008A6F5B" w:rsidRDefault="00E04A37" w:rsidP="00A34A7A">
      <w:pPr>
        <w:pStyle w:val="Texte"/>
        <w:pBdr>
          <w:left w:val="dotDash" w:sz="4" w:space="4" w:color="auto"/>
        </w:pBdr>
      </w:pPr>
      <w:r w:rsidRPr="008A6F5B">
        <w:t>Au cours de la période comprise entre le 1</w:t>
      </w:r>
      <w:r w:rsidRPr="008A6F5B">
        <w:rPr>
          <w:vertAlign w:val="superscript"/>
        </w:rPr>
        <w:t>er</w:t>
      </w:r>
      <w:r w:rsidR="001C615C" w:rsidRPr="008A6F5B">
        <w:t> </w:t>
      </w:r>
      <w:r w:rsidRPr="008A6F5B">
        <w:t>mai et le 15</w:t>
      </w:r>
      <w:r w:rsidR="001C615C" w:rsidRPr="008A6F5B">
        <w:t> </w:t>
      </w:r>
      <w:r w:rsidRPr="008A6F5B">
        <w:t>septembre, pour une structure située dans la zone</w:t>
      </w:r>
      <w:r w:rsidR="001C615C" w:rsidRPr="008A6F5B">
        <w:t> </w:t>
      </w:r>
      <w:r w:rsidRPr="008A6F5B">
        <w:t>1, et entre le 15</w:t>
      </w:r>
      <w:r w:rsidR="001C615C" w:rsidRPr="008A6F5B">
        <w:t> </w:t>
      </w:r>
      <w:r w:rsidRPr="008A6F5B">
        <w:t>mai et le 1</w:t>
      </w:r>
      <w:r w:rsidRPr="008A6F5B">
        <w:rPr>
          <w:vertAlign w:val="superscript"/>
        </w:rPr>
        <w:t>er</w:t>
      </w:r>
      <w:r w:rsidR="001C615C" w:rsidRPr="008A6F5B">
        <w:t> </w:t>
      </w:r>
      <w:r w:rsidRPr="008A6F5B">
        <w:t>septembre</w:t>
      </w:r>
      <w:r w:rsidR="00B17F05" w:rsidRPr="008A6F5B">
        <w:t>,</w:t>
      </w:r>
      <w:r w:rsidRPr="008A6F5B">
        <w:t xml:space="preserve"> pour une structure située dans les zones</w:t>
      </w:r>
      <w:r w:rsidR="001C615C" w:rsidRPr="008A6F5B">
        <w:t> </w:t>
      </w:r>
      <w:r w:rsidRPr="008A6F5B">
        <w:t>2 ou 3, préalablement à la cure au moyen de toiles absorbantes imbibées d’eau, les surfaces de béton plastique des réparations doivent être maintenues continuellement humides.</w:t>
      </w:r>
      <w:r w:rsidR="007E5668" w:rsidRPr="008A6F5B">
        <w:t xml:space="preserve"> </w:t>
      </w:r>
      <w:r w:rsidRPr="008A6F5B">
        <w:t>À cette fin, l’</w:t>
      </w:r>
      <w:r w:rsidR="00801FDE">
        <w:t>Entrepreneur</w:t>
      </w:r>
      <w:r w:rsidRPr="008A6F5B">
        <w:t xml:space="preserve"> doit utiliser un équipement qui pulvérise de l’eau en fines gouttelettes sur les surfaces de béton de façon à former un brouillard fin qui n’endommage pas le béton plastique.</w:t>
      </w:r>
      <w:r w:rsidR="007E5668" w:rsidRPr="008A6F5B">
        <w:t xml:space="preserve"> </w:t>
      </w:r>
      <w:r w:rsidRPr="008A6F5B">
        <w:t>Tout apport d’eau trop important ayant comme conséquence que l’eau s’égoutte, coule ou s’accumule sur les surfaces de béton plastique est interdit.</w:t>
      </w:r>
      <w:r w:rsidR="007E5668" w:rsidRPr="008A6F5B">
        <w:t xml:space="preserve"> </w:t>
      </w:r>
      <w:r w:rsidRPr="008A6F5B">
        <w:t xml:space="preserve">L’humidification continue des surfaces doit être réalisée dès que la finition du béton est terminée et doit être poursuivie jusqu’à ce que la cure avec toiles absorbantes imbibées d’eau soit </w:t>
      </w:r>
      <w:r w:rsidR="007E3094" w:rsidRPr="008A6F5B">
        <w:t>entreprise</w:t>
      </w:r>
      <w:r w:rsidRPr="008A6F5B">
        <w:t>.</w:t>
      </w:r>
    </w:p>
    <w:p w14:paraId="1BE4C324" w14:textId="252343E7" w:rsidR="00E04A37" w:rsidRPr="008A6F5B" w:rsidRDefault="00E04A37" w:rsidP="00A34A7A">
      <w:pPr>
        <w:pStyle w:val="Texte"/>
        <w:pBdr>
          <w:left w:val="dotDash" w:sz="4" w:space="4" w:color="auto"/>
        </w:pBdr>
      </w:pPr>
      <w:r w:rsidRPr="008A6F5B">
        <w:t xml:space="preserve">Au cours de la même période, en plus de l’humidification préalable, le bétonnage des réparations de dalle dont </w:t>
      </w:r>
      <w:r w:rsidR="001C615C" w:rsidRPr="008A6F5B">
        <w:t>l’</w:t>
      </w:r>
      <w:r w:rsidRPr="008A6F5B">
        <w:t>une des mesures en surface excède 5</w:t>
      </w:r>
      <w:r w:rsidR="001C615C" w:rsidRPr="008A6F5B">
        <w:t> </w:t>
      </w:r>
      <w:r w:rsidRPr="008A6F5B">
        <w:t>m doit être effectué en soirée et de nuit</w:t>
      </w:r>
      <w:r w:rsidR="001C615C" w:rsidRPr="008A6F5B">
        <w:t>.</w:t>
      </w:r>
      <w:r w:rsidRPr="008A6F5B">
        <w:t xml:space="preserve"> </w:t>
      </w:r>
      <w:r w:rsidR="001C615C" w:rsidRPr="008A6F5B">
        <w:t>L</w:t>
      </w:r>
      <w:r w:rsidRPr="008A6F5B">
        <w:t>a mise en place du béton doit commencer au plus tôt 3</w:t>
      </w:r>
      <w:r w:rsidR="00631D95" w:rsidRPr="008A6F5B">
        <w:t> </w:t>
      </w:r>
      <w:r w:rsidRPr="008A6F5B">
        <w:t>heures avant le coucher du soleil et le bétonnage doit se terminer au plus tard 1</w:t>
      </w:r>
      <w:r w:rsidR="00631D95" w:rsidRPr="008A6F5B">
        <w:t> </w:t>
      </w:r>
      <w:r w:rsidRPr="008A6F5B">
        <w:t>heure avant le lever du soleil.</w:t>
      </w:r>
    </w:p>
    <w:p w14:paraId="06FE97D4" w14:textId="691927C6" w:rsidR="00BA778F" w:rsidRPr="008A6F5B" w:rsidRDefault="00120B31" w:rsidP="00042D59">
      <w:pPr>
        <w:pStyle w:val="Texte"/>
      </w:pPr>
      <w:r w:rsidRPr="008A6F5B">
        <w:t>Le béton doit être placé de façon à ce que la surface obtenue soit dans le même plan que les surfaces environnantes.</w:t>
      </w:r>
      <w:r w:rsidR="001B4B03" w:rsidRPr="008A6F5B">
        <w:t xml:space="preserve"> La surface finie de la réparation ne doit pas présenter un écart de plus de 5</w:t>
      </w:r>
      <w:r w:rsidR="00D736A2">
        <w:t> </w:t>
      </w:r>
      <w:r w:rsidR="001B4B03" w:rsidRPr="008A6F5B">
        <w:t>mm par rapport au plan de la surface théorique du béton, qui correspond à la surface existante au pourtour de la réparation additionnée de l’augmentation du recouvrement</w:t>
      </w:r>
      <w:r w:rsidR="005F2F35" w:rsidRPr="008A6F5B">
        <w:t>,</w:t>
      </w:r>
      <w:r w:rsidR="001B4B03" w:rsidRPr="008A6F5B">
        <w:t xml:space="preserve"> s’il y a lieu. L’aplomb</w:t>
      </w:r>
      <w:r w:rsidR="000D1B66" w:rsidRPr="008A6F5B">
        <w:t xml:space="preserve"> ou la planéité</w:t>
      </w:r>
      <w:r w:rsidR="001B4B03" w:rsidRPr="008A6F5B">
        <w:t xml:space="preserve"> des surfaces doit être en deçà de 1:400</w:t>
      </w:r>
      <w:r w:rsidR="00984713" w:rsidRPr="008A6F5B">
        <w:t>.</w:t>
      </w:r>
    </w:p>
    <w:p w14:paraId="6888445E" w14:textId="77777777" w:rsidR="00120B31" w:rsidRPr="008A6F5B" w:rsidRDefault="00120B31" w:rsidP="00042D59">
      <w:pPr>
        <w:pStyle w:val="Texte"/>
      </w:pPr>
      <w:r w:rsidRPr="008A6F5B">
        <w:t>La réparation en surface est payée au mètre carré de surface finie. Le prix couvre notamment la démolition et le remplacement du béton</w:t>
      </w:r>
      <w:r w:rsidR="008309C3" w:rsidRPr="008A6F5B">
        <w:t>, l’humidification préalable à la cure lorsqu’exigé</w:t>
      </w:r>
      <w:r w:rsidRPr="008A6F5B">
        <w:t xml:space="preserve"> et il inclut toute dépense incidente.</w:t>
      </w:r>
    </w:p>
    <w:p w14:paraId="4EB3B4B2" w14:textId="77777777" w:rsidR="00120B31" w:rsidRPr="008A6F5B" w:rsidRDefault="00120B31" w:rsidP="00042D59">
      <w:pPr>
        <w:pStyle w:val="Texte"/>
      </w:pPr>
      <w:r w:rsidRPr="008A6F5B">
        <w:t>La réparation en profondeur est payée au mètre cube. Le prix couvre notamment la démolition et le remplacement du béton sur la pleine épaisseur des zones réparées</w:t>
      </w:r>
      <w:r w:rsidR="008309C3" w:rsidRPr="008A6F5B">
        <w:t>, l’humidification préalable à la cure lorsqu’exigé</w:t>
      </w:r>
      <w:r w:rsidRPr="008A6F5B">
        <w:t xml:space="preserve"> et il inclut toute dépense incidente.</w:t>
      </w:r>
    </w:p>
    <w:p w14:paraId="5F27F5BE" w14:textId="77777777" w:rsidR="00120B31" w:rsidRPr="008A6F5B" w:rsidRDefault="00120B31" w:rsidP="00C3465F">
      <w:pPr>
        <w:pStyle w:val="Titre1"/>
      </w:pPr>
      <w:bookmarkStart w:id="203" w:name="_Toc120795241"/>
      <w:r w:rsidRPr="008A6F5B">
        <w:t>RECONSTRUCTION DE CÔTÉ EXTÉRIEUR</w:t>
      </w:r>
      <w:bookmarkEnd w:id="203"/>
      <w:r w:rsidRPr="008A6F5B">
        <w:t xml:space="preserve"> </w:t>
      </w:r>
      <w:r w:rsidRPr="008A6F5B">
        <w:rPr>
          <w:vanish/>
          <w:sz w:val="18"/>
        </w:rPr>
        <w:t>(</w:t>
      </w:r>
      <w:r w:rsidR="00FF7EF9" w:rsidRPr="008A6F5B">
        <w:rPr>
          <w:vanish/>
          <w:sz w:val="18"/>
        </w:rPr>
        <w:t>2016</w:t>
      </w:r>
      <w:r w:rsidRPr="008A6F5B">
        <w:rPr>
          <w:vanish/>
          <w:sz w:val="18"/>
        </w:rPr>
        <w:t>-12)</w:t>
      </w:r>
    </w:p>
    <w:p w14:paraId="1B0B5524" w14:textId="77777777" w:rsidR="00120B31" w:rsidRPr="008A6F5B" w:rsidRDefault="00120B31" w:rsidP="00E53D80">
      <w:pPr>
        <w:pStyle w:val="Textemasquitalique-articles"/>
        <w:rPr>
          <w:rFonts w:cs="Arial"/>
          <w:lang w:val="fr-CA"/>
        </w:rPr>
      </w:pPr>
      <w:r w:rsidRPr="008A6F5B">
        <w:rPr>
          <w:rFonts w:cs="Arial"/>
          <w:lang w:val="fr-CA"/>
        </w:rPr>
        <w:t>RE-06 RECONSTRUCTION DE CÔTÉ EXTÉRIEUR</w:t>
      </w:r>
    </w:p>
    <w:p w14:paraId="1CCDF4C3" w14:textId="77777777" w:rsidR="00120B31" w:rsidRPr="008A6F5B" w:rsidRDefault="00120B31" w:rsidP="00E53D80">
      <w:pPr>
        <w:pStyle w:val="Textemasquitalique-articles"/>
        <w:rPr>
          <w:rFonts w:cs="Arial"/>
          <w:lang w:val="fr-CA"/>
        </w:rPr>
      </w:pPr>
    </w:p>
    <w:p w14:paraId="24339689" w14:textId="77E5866E" w:rsidR="00120B31" w:rsidRPr="008A6F5B" w:rsidRDefault="00120B31" w:rsidP="00E53D80">
      <w:pPr>
        <w:pStyle w:val="Textemasquitalique-articles"/>
        <w:rPr>
          <w:rFonts w:cs="Arial"/>
          <w:lang w:val="fr-CA"/>
        </w:rPr>
      </w:pPr>
      <w:r w:rsidRPr="008A6F5B">
        <w:rPr>
          <w:rFonts w:cs="Arial"/>
          <w:lang w:val="fr-CA"/>
        </w:rPr>
        <w:t xml:space="preserve">Inclure cet article </w:t>
      </w:r>
      <w:r w:rsidR="00113B7D" w:rsidRPr="008A6F5B">
        <w:rPr>
          <w:rFonts w:cs="Arial"/>
          <w:lang w:val="fr-CA"/>
        </w:rPr>
        <w:t xml:space="preserve">dans le devis </w:t>
      </w:r>
      <w:r w:rsidR="00414649" w:rsidRPr="008A6F5B">
        <w:rPr>
          <w:rFonts w:cs="Arial"/>
          <w:lang w:val="fr-CA"/>
        </w:rPr>
        <w:t xml:space="preserve">quand </w:t>
      </w:r>
      <w:r w:rsidRPr="008A6F5B">
        <w:rPr>
          <w:rFonts w:cs="Arial"/>
          <w:lang w:val="fr-CA"/>
        </w:rPr>
        <w:t>la reconstruction d’un ou des côtés extérieurs d</w:t>
      </w:r>
      <w:r w:rsidR="00126FEE" w:rsidRPr="008A6F5B">
        <w:rPr>
          <w:rFonts w:cs="Arial"/>
          <w:lang w:val="fr-CA"/>
        </w:rPr>
        <w:t>’</w:t>
      </w:r>
      <w:r w:rsidRPr="008A6F5B">
        <w:rPr>
          <w:rFonts w:cs="Arial"/>
          <w:lang w:val="fr-CA"/>
        </w:rPr>
        <w:t>un pont doit être faite immédiatement, c</w:t>
      </w:r>
      <w:r w:rsidR="00126FEE" w:rsidRPr="008A6F5B">
        <w:rPr>
          <w:rFonts w:cs="Arial"/>
          <w:lang w:val="fr-CA"/>
        </w:rPr>
        <w:t>’</w:t>
      </w:r>
      <w:r w:rsidRPr="008A6F5B">
        <w:rPr>
          <w:rFonts w:cs="Arial"/>
          <w:lang w:val="fr-CA"/>
        </w:rPr>
        <w:t>est-à-dire sans que l</w:t>
      </w:r>
      <w:r w:rsidR="00126FEE" w:rsidRPr="008A6F5B">
        <w:rPr>
          <w:rFonts w:cs="Arial"/>
          <w:lang w:val="fr-CA"/>
        </w:rPr>
        <w:t>’</w:t>
      </w:r>
      <w:r w:rsidRPr="008A6F5B">
        <w:rPr>
          <w:rFonts w:cs="Arial"/>
          <w:lang w:val="fr-CA"/>
        </w:rPr>
        <w:t>on puisse attendre la reconstruction de la dalle sur poutres</w:t>
      </w:r>
      <w:r w:rsidR="00CD2D4B" w:rsidRPr="008A6F5B">
        <w:rPr>
          <w:rFonts w:cs="Arial"/>
          <w:lang w:val="fr-CA"/>
        </w:rPr>
        <w:t>;</w:t>
      </w:r>
      <w:r w:rsidRPr="008A6F5B">
        <w:rPr>
          <w:rFonts w:cs="Arial"/>
          <w:lang w:val="fr-CA"/>
        </w:rPr>
        <w:t xml:space="preserve"> en d’autres mots, ne pas procéder à la reconstruction d’un côté extérieur si la reconstruction de la dalle est prévue à plus ou moins court terme. </w:t>
      </w:r>
    </w:p>
    <w:p w14:paraId="6A22DA5C" w14:textId="77777777" w:rsidR="00120B31" w:rsidRPr="008A6F5B" w:rsidRDefault="00120B31" w:rsidP="00E53D80">
      <w:pPr>
        <w:pStyle w:val="Textemasquitalique-articles"/>
        <w:rPr>
          <w:rFonts w:cs="Arial"/>
          <w:lang w:val="fr-CA"/>
        </w:rPr>
      </w:pPr>
    </w:p>
    <w:p w14:paraId="561FFE65" w14:textId="63AD0FC5" w:rsidR="00120B31" w:rsidRPr="008A6F5B" w:rsidRDefault="00120B31" w:rsidP="00E53D80">
      <w:pPr>
        <w:pStyle w:val="Textemasquitalique-articles"/>
        <w:rPr>
          <w:rFonts w:cs="Arial"/>
          <w:lang w:val="fr-CA"/>
        </w:rPr>
      </w:pPr>
      <w:r w:rsidRPr="008A6F5B">
        <w:rPr>
          <w:rFonts w:cs="Arial"/>
          <w:lang w:val="fr-CA"/>
        </w:rPr>
        <w:t>L</w:t>
      </w:r>
      <w:r w:rsidR="00126FEE" w:rsidRPr="008A6F5B">
        <w:rPr>
          <w:rFonts w:cs="Arial"/>
          <w:lang w:val="fr-CA"/>
        </w:rPr>
        <w:t>’</w:t>
      </w:r>
      <w:r w:rsidRPr="008A6F5B">
        <w:rPr>
          <w:rFonts w:cs="Arial"/>
          <w:lang w:val="fr-CA"/>
        </w:rPr>
        <w:t>opportunité de procéder à un élargissement mineur d</w:t>
      </w:r>
      <w:r w:rsidR="00126FEE" w:rsidRPr="008A6F5B">
        <w:rPr>
          <w:rFonts w:cs="Arial"/>
          <w:lang w:val="fr-CA"/>
        </w:rPr>
        <w:t>’</w:t>
      </w:r>
      <w:r w:rsidRPr="008A6F5B">
        <w:rPr>
          <w:rFonts w:cs="Arial"/>
          <w:lang w:val="fr-CA"/>
        </w:rPr>
        <w:t>un pont qui n</w:t>
      </w:r>
      <w:r w:rsidR="00126FEE" w:rsidRPr="008A6F5B">
        <w:rPr>
          <w:rFonts w:cs="Arial"/>
          <w:lang w:val="fr-CA"/>
        </w:rPr>
        <w:t>’</w:t>
      </w:r>
      <w:r w:rsidRPr="008A6F5B">
        <w:rPr>
          <w:rFonts w:cs="Arial"/>
          <w:lang w:val="fr-CA"/>
        </w:rPr>
        <w:t>a pas la largeur normalisée doit être analysée. De plus, on doit profiter de la reconstruction d’un côté extérieur du pont pour éliminer un trottoir qui ne se prolonge pas sur les approches. La faisabilité structurale de ces modifications doit être confirmée par des calculs d</w:t>
      </w:r>
      <w:r w:rsidR="00126FEE" w:rsidRPr="008A6F5B">
        <w:rPr>
          <w:rFonts w:cs="Arial"/>
          <w:lang w:val="fr-CA"/>
        </w:rPr>
        <w:t>’</w:t>
      </w:r>
      <w:r w:rsidRPr="008A6F5B">
        <w:rPr>
          <w:rFonts w:cs="Arial"/>
          <w:lang w:val="fr-CA"/>
        </w:rPr>
        <w:t xml:space="preserve">ingénierie afin de vérifier si la structure peut supporter ces charges additionnelles; le porte-à-faux </w:t>
      </w:r>
      <w:r w:rsidR="00AD7C2F" w:rsidRPr="008A6F5B">
        <w:rPr>
          <w:rFonts w:cs="Arial"/>
          <w:lang w:val="fr-CA"/>
        </w:rPr>
        <w:t xml:space="preserve">devrait </w:t>
      </w:r>
      <w:r w:rsidRPr="008A6F5B">
        <w:rPr>
          <w:rFonts w:cs="Arial"/>
          <w:lang w:val="fr-CA"/>
        </w:rPr>
        <w:t xml:space="preserve">cependant être limité </w:t>
      </w:r>
      <w:r w:rsidR="00E60057" w:rsidRPr="008A6F5B">
        <w:rPr>
          <w:rFonts w:cs="Arial"/>
          <w:lang w:val="fr-CA"/>
        </w:rPr>
        <w:t>à </w:t>
      </w:r>
      <w:r w:rsidRPr="008A6F5B">
        <w:rPr>
          <w:rFonts w:cs="Arial"/>
          <w:lang w:val="fr-CA"/>
        </w:rPr>
        <w:t>1</w:t>
      </w:r>
      <w:r w:rsidR="00B076C3" w:rsidRPr="008A6F5B">
        <w:rPr>
          <w:rFonts w:cs="Arial"/>
          <w:lang w:val="fr-CA"/>
        </w:rPr>
        <w:t> </w:t>
      </w:r>
      <w:r w:rsidRPr="008A6F5B">
        <w:rPr>
          <w:rFonts w:cs="Arial"/>
          <w:lang w:val="fr-CA"/>
        </w:rPr>
        <w:t>200 </w:t>
      </w:r>
      <w:proofErr w:type="spellStart"/>
      <w:r w:rsidRPr="008A6F5B">
        <w:rPr>
          <w:rFonts w:cs="Arial"/>
          <w:lang w:val="fr-CA"/>
        </w:rPr>
        <w:t>mm.</w:t>
      </w:r>
      <w:proofErr w:type="spellEnd"/>
      <w:r w:rsidRPr="008A6F5B">
        <w:rPr>
          <w:rFonts w:cs="Arial"/>
          <w:lang w:val="fr-CA"/>
        </w:rPr>
        <w:t xml:space="preserve"> Le porte-à-faux est mesuré à partir de la face extérieure d</w:t>
      </w:r>
      <w:r w:rsidR="00126FEE" w:rsidRPr="008A6F5B">
        <w:rPr>
          <w:rFonts w:cs="Arial"/>
          <w:lang w:val="fr-CA"/>
        </w:rPr>
        <w:t>’</w:t>
      </w:r>
      <w:r w:rsidRPr="008A6F5B">
        <w:rPr>
          <w:rFonts w:cs="Arial"/>
          <w:lang w:val="fr-CA"/>
        </w:rPr>
        <w:t>une poutre en béton ou de l</w:t>
      </w:r>
      <w:r w:rsidR="00126FEE" w:rsidRPr="008A6F5B">
        <w:rPr>
          <w:rFonts w:cs="Arial"/>
          <w:lang w:val="fr-CA"/>
        </w:rPr>
        <w:t>’</w:t>
      </w:r>
      <w:r w:rsidRPr="008A6F5B">
        <w:rPr>
          <w:rFonts w:cs="Arial"/>
          <w:lang w:val="fr-CA"/>
        </w:rPr>
        <w:t>âme d</w:t>
      </w:r>
      <w:r w:rsidR="00126FEE" w:rsidRPr="008A6F5B">
        <w:rPr>
          <w:rFonts w:cs="Arial"/>
          <w:lang w:val="fr-CA"/>
        </w:rPr>
        <w:t>’</w:t>
      </w:r>
      <w:r w:rsidRPr="008A6F5B">
        <w:rPr>
          <w:rFonts w:cs="Arial"/>
          <w:lang w:val="fr-CA"/>
        </w:rPr>
        <w:t>une poutre en acier.</w:t>
      </w:r>
    </w:p>
    <w:p w14:paraId="246F5604" w14:textId="77777777" w:rsidR="00120B31" w:rsidRPr="008A6F5B" w:rsidRDefault="00120B31" w:rsidP="00E53D80">
      <w:pPr>
        <w:pStyle w:val="Textemasquitalique-articles"/>
        <w:rPr>
          <w:rFonts w:cs="Arial"/>
          <w:lang w:val="fr-CA"/>
        </w:rPr>
      </w:pPr>
    </w:p>
    <w:p w14:paraId="5E438B74" w14:textId="77777777" w:rsidR="00120B31" w:rsidRPr="008A6F5B" w:rsidRDefault="00120B31" w:rsidP="00E53D80">
      <w:pPr>
        <w:pStyle w:val="Textemasquitalique-articles"/>
        <w:rPr>
          <w:rFonts w:cs="Arial"/>
          <w:lang w:val="fr-CA"/>
        </w:rPr>
      </w:pPr>
      <w:r w:rsidRPr="008A6F5B">
        <w:rPr>
          <w:rFonts w:cs="Arial"/>
          <w:lang w:val="fr-CA"/>
        </w:rPr>
        <w:t xml:space="preserve">Avant de procéder à </w:t>
      </w:r>
      <w:r w:rsidR="002A3A81" w:rsidRPr="008A6F5B">
        <w:rPr>
          <w:rFonts w:cs="Arial"/>
          <w:lang w:val="fr-CA"/>
        </w:rPr>
        <w:t xml:space="preserve">la </w:t>
      </w:r>
      <w:r w:rsidRPr="008A6F5B">
        <w:rPr>
          <w:rFonts w:cs="Arial"/>
          <w:lang w:val="fr-CA"/>
        </w:rPr>
        <w:t>reconstruction d’un côté extérieur, il faut s’assurer que les matériaux à conserver sont en bon état (expertise de dalle s’il y a lieu) et que la résistance structurale de la dalle est suffisante (évaluation de capacité au besoin).</w:t>
      </w:r>
    </w:p>
    <w:p w14:paraId="6049BD3A" w14:textId="77777777" w:rsidR="00120B31" w:rsidRPr="008A6F5B" w:rsidRDefault="00120B31" w:rsidP="00E53D80">
      <w:pPr>
        <w:pStyle w:val="Textemasquitalique-articles"/>
        <w:rPr>
          <w:rFonts w:cs="Arial"/>
          <w:lang w:val="fr-CA"/>
        </w:rPr>
      </w:pPr>
    </w:p>
    <w:p w14:paraId="07ED3CFB" w14:textId="00DC1568" w:rsidR="00120B31" w:rsidRPr="008A6F5B" w:rsidRDefault="00120B31" w:rsidP="00E53D80">
      <w:pPr>
        <w:pStyle w:val="Textemasquitalique-articles"/>
        <w:rPr>
          <w:rFonts w:cs="Arial"/>
          <w:lang w:val="fr-CA"/>
        </w:rPr>
      </w:pPr>
      <w:r w:rsidRPr="008A6F5B">
        <w:rPr>
          <w:rFonts w:cs="Arial"/>
          <w:lang w:val="fr-CA"/>
        </w:rPr>
        <w:t xml:space="preserve">Si des services publics sont localisés dans les chasse-roues, trottoirs ou glissières en béton, vérifier la possibilité de les relocaliser </w:t>
      </w:r>
      <w:r w:rsidR="00113B7D" w:rsidRPr="008A6F5B">
        <w:rPr>
          <w:rFonts w:cs="Arial"/>
          <w:lang w:val="fr-CA"/>
        </w:rPr>
        <w:t>ailleurs</w:t>
      </w:r>
      <w:r w:rsidRPr="008A6F5B">
        <w:rPr>
          <w:rFonts w:cs="Arial"/>
          <w:lang w:val="fr-CA"/>
        </w:rPr>
        <w:t>. Si ce n’est pas possible, spécifier le diamètre et le type des conduits. De plus, des manchons spéciaux doivent être prévus aux culées et aux joints de tablier en travée</w:t>
      </w:r>
      <w:r w:rsidR="002A3A81" w:rsidRPr="008A6F5B">
        <w:rPr>
          <w:rFonts w:cs="Arial"/>
          <w:lang w:val="fr-CA"/>
        </w:rPr>
        <w:t>s</w:t>
      </w:r>
      <w:r w:rsidRPr="008A6F5B">
        <w:rPr>
          <w:rFonts w:cs="Arial"/>
          <w:lang w:val="fr-CA"/>
        </w:rPr>
        <w:t xml:space="preserve"> pour permettre les mouvements dus aux changements de température et à la rotation des poutres. Vérifier si ces manchons peuvent être fournis par les compagnies </w:t>
      </w:r>
      <w:r w:rsidR="0004364E" w:rsidRPr="008A6F5B">
        <w:rPr>
          <w:rFonts w:cs="Arial"/>
          <w:lang w:val="fr-CA"/>
        </w:rPr>
        <w:t>de services</w:t>
      </w:r>
      <w:r w:rsidRPr="008A6F5B">
        <w:rPr>
          <w:rFonts w:cs="Arial"/>
          <w:lang w:val="fr-CA"/>
        </w:rPr>
        <w:t xml:space="preserve"> publi</w:t>
      </w:r>
      <w:r w:rsidR="0004364E" w:rsidRPr="008A6F5B">
        <w:rPr>
          <w:rFonts w:cs="Arial"/>
          <w:lang w:val="fr-CA"/>
        </w:rPr>
        <w:t>c</w:t>
      </w:r>
      <w:r w:rsidRPr="008A6F5B">
        <w:rPr>
          <w:rFonts w:cs="Arial"/>
          <w:lang w:val="fr-CA"/>
        </w:rPr>
        <w:t>s.</w:t>
      </w:r>
    </w:p>
    <w:p w14:paraId="334913AB" w14:textId="77777777" w:rsidR="00120B31" w:rsidRPr="008A6F5B" w:rsidRDefault="00120B31" w:rsidP="00E53D80">
      <w:pPr>
        <w:pStyle w:val="Textemasquitalique-articles"/>
        <w:rPr>
          <w:rFonts w:cs="Arial"/>
          <w:lang w:val="fr-CA"/>
        </w:rPr>
      </w:pPr>
    </w:p>
    <w:p w14:paraId="15846097" w14:textId="72F00DF8" w:rsidR="00120B31" w:rsidRPr="008A6F5B" w:rsidRDefault="00120B31" w:rsidP="00E53D80">
      <w:pPr>
        <w:pStyle w:val="Textemasquitalique-articles"/>
        <w:rPr>
          <w:rFonts w:cs="Arial"/>
          <w:lang w:val="fr-CA"/>
        </w:rPr>
      </w:pPr>
      <w:r w:rsidRPr="008A6F5B">
        <w:rPr>
          <w:rFonts w:cs="Arial"/>
          <w:lang w:val="fr-CA"/>
        </w:rPr>
        <w:t xml:space="preserve">Adapter le texte de l’article si les </w:t>
      </w:r>
      <w:r w:rsidR="00F946A1" w:rsidRPr="008A6F5B">
        <w:rPr>
          <w:rFonts w:cs="Arial"/>
          <w:lang w:val="fr-CA"/>
        </w:rPr>
        <w:t>2 </w:t>
      </w:r>
      <w:r w:rsidRPr="008A6F5B">
        <w:rPr>
          <w:rFonts w:cs="Arial"/>
          <w:lang w:val="fr-CA"/>
        </w:rPr>
        <w:t>côtés extérieurs du pont sont reconstruits dans le cadre du même projet.</w:t>
      </w:r>
    </w:p>
    <w:p w14:paraId="127A2FB0" w14:textId="77777777" w:rsidR="00120B31" w:rsidRPr="008A6F5B" w:rsidRDefault="00120B31" w:rsidP="00E53D80">
      <w:pPr>
        <w:pStyle w:val="Textemasquitalique-articles"/>
        <w:rPr>
          <w:rFonts w:cs="Arial"/>
          <w:lang w:val="fr-CA"/>
        </w:rPr>
      </w:pPr>
    </w:p>
    <w:p w14:paraId="74843A91" w14:textId="782DB26B" w:rsidR="00120B31" w:rsidRPr="008A6F5B" w:rsidRDefault="00120B31" w:rsidP="00E53D80">
      <w:pPr>
        <w:pStyle w:val="Textemasquitalique-articles"/>
        <w:rPr>
          <w:rFonts w:cs="Arial"/>
          <w:lang w:val="fr-CA"/>
        </w:rPr>
      </w:pPr>
      <w:r w:rsidRPr="008A6F5B">
        <w:rPr>
          <w:rFonts w:cs="Arial"/>
          <w:lang w:val="fr-CA"/>
        </w:rPr>
        <w:t>Se référer aux exigences du chapitre</w:t>
      </w:r>
      <w:r w:rsidR="00631D95" w:rsidRPr="008A6F5B">
        <w:rPr>
          <w:rFonts w:cs="Arial"/>
          <w:lang w:val="fr-CA"/>
        </w:rPr>
        <w:t> </w:t>
      </w:r>
      <w:r w:rsidRPr="008A6F5B">
        <w:rPr>
          <w:rFonts w:cs="Arial"/>
          <w:lang w:val="fr-CA"/>
        </w:rPr>
        <w:t>2</w:t>
      </w:r>
      <w:r w:rsidR="00AC40BC" w:rsidRPr="008A6F5B">
        <w:rPr>
          <w:rFonts w:cs="Arial"/>
          <w:lang w:val="fr-CA"/>
        </w:rPr>
        <w:t xml:space="preserve"> du </w:t>
      </w:r>
      <w:r w:rsidRPr="008A6F5B">
        <w:rPr>
          <w:rFonts w:cs="Arial"/>
          <w:i w:val="0"/>
          <w:lang w:val="fr-CA"/>
        </w:rPr>
        <w:t>Tome</w:t>
      </w:r>
      <w:r w:rsidR="00631D95" w:rsidRPr="008A6F5B">
        <w:rPr>
          <w:rFonts w:cs="Arial"/>
          <w:i w:val="0"/>
          <w:lang w:val="fr-CA"/>
        </w:rPr>
        <w:t> </w:t>
      </w:r>
      <w:r w:rsidR="00963DC4" w:rsidRPr="008A6F5B">
        <w:rPr>
          <w:rFonts w:cs="Arial"/>
          <w:i w:val="0"/>
          <w:lang w:val="fr-CA"/>
        </w:rPr>
        <w:t>III – </w:t>
      </w:r>
      <w:r w:rsidRPr="008A6F5B">
        <w:rPr>
          <w:rFonts w:cs="Arial"/>
          <w:i w:val="0"/>
          <w:lang w:val="fr-CA"/>
        </w:rPr>
        <w:t>Ouvrages d’art</w:t>
      </w:r>
      <w:r w:rsidRPr="008A6F5B">
        <w:rPr>
          <w:rFonts w:cs="Arial"/>
          <w:lang w:val="fr-CA"/>
        </w:rPr>
        <w:t xml:space="preserve"> des normes du </w:t>
      </w:r>
      <w:r w:rsidR="00437140" w:rsidRPr="008A6F5B">
        <w:rPr>
          <w:rFonts w:cs="Arial"/>
          <w:lang w:val="fr-CA"/>
        </w:rPr>
        <w:t>Ministère</w:t>
      </w:r>
      <w:r w:rsidR="001B2EEE" w:rsidRPr="008A6F5B">
        <w:rPr>
          <w:rFonts w:cs="Arial"/>
          <w:lang w:val="fr-CA"/>
        </w:rPr>
        <w:t xml:space="preserve"> </w:t>
      </w:r>
      <w:r w:rsidRPr="008A6F5B">
        <w:rPr>
          <w:rFonts w:cs="Arial"/>
          <w:lang w:val="fr-CA"/>
        </w:rPr>
        <w:t>pour le choix d’un dispositif de retenue.</w:t>
      </w:r>
    </w:p>
    <w:p w14:paraId="0FC7BF65" w14:textId="77777777" w:rsidR="00120B31" w:rsidRPr="008A6F5B" w:rsidRDefault="00120B31" w:rsidP="00E53D80">
      <w:pPr>
        <w:pStyle w:val="Textemasquitalique-articles"/>
        <w:rPr>
          <w:rFonts w:cs="Arial"/>
          <w:lang w:val="fr-CA"/>
        </w:rPr>
      </w:pPr>
    </w:p>
    <w:p w14:paraId="7D063CC3" w14:textId="67AB3C10" w:rsidR="00120B31" w:rsidRPr="008A6F5B" w:rsidRDefault="00120B31" w:rsidP="00E53D80">
      <w:pPr>
        <w:pStyle w:val="Textemasquitalique-articles"/>
        <w:rPr>
          <w:rFonts w:cs="Arial"/>
          <w:lang w:val="fr-CA"/>
        </w:rPr>
      </w:pPr>
      <w:r w:rsidRPr="008A6F5B">
        <w:rPr>
          <w:rFonts w:cs="Arial"/>
          <w:lang w:val="fr-CA"/>
        </w:rPr>
        <w:t xml:space="preserve">De concert avec la reconstruction d’un côté extérieur, il faut prévoir les travaux relatifs aux glissières; inclure à cette fin </w:t>
      </w:r>
      <w:r w:rsidR="00113B7D" w:rsidRPr="008A6F5B">
        <w:rPr>
          <w:rFonts w:cs="Arial"/>
          <w:lang w:val="fr-CA"/>
        </w:rPr>
        <w:t xml:space="preserve">dans le devis </w:t>
      </w:r>
      <w:r w:rsidRPr="008A6F5B">
        <w:rPr>
          <w:rFonts w:cs="Arial"/>
          <w:lang w:val="fr-CA"/>
        </w:rPr>
        <w:t>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w:t>
      </w:r>
      <w:r w:rsidR="009F46AF" w:rsidRPr="008A6F5B">
        <w:rPr>
          <w:rFonts w:cs="Arial"/>
          <w:lang w:val="fr-CA"/>
        </w:rPr>
        <w:t>14</w:t>
      </w:r>
      <w:r w:rsidR="002A3A81" w:rsidRPr="008A6F5B">
        <w:rPr>
          <w:rFonts w:cs="Arial"/>
          <w:lang w:val="fr-CA"/>
        </w:rPr>
        <w:t>,</w:t>
      </w:r>
      <w:r w:rsidRPr="008A6F5B">
        <w:rPr>
          <w:rFonts w:cs="Arial"/>
          <w:lang w:val="fr-CA"/>
        </w:rPr>
        <w:t xml:space="preserve"> « Glissières aux approches ».</w:t>
      </w:r>
    </w:p>
    <w:p w14:paraId="7355F215" w14:textId="77777777" w:rsidR="00120B31" w:rsidRPr="008A6F5B" w:rsidRDefault="00120B31" w:rsidP="00E53D80">
      <w:pPr>
        <w:pStyle w:val="Textemasquitalique-articles"/>
        <w:rPr>
          <w:rFonts w:cs="Arial"/>
          <w:lang w:val="fr-CA"/>
        </w:rPr>
      </w:pPr>
    </w:p>
    <w:p w14:paraId="4335098A" w14:textId="6C690254"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5F1E52"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D-06</w:t>
      </w:r>
      <w:r w:rsidR="002A3A81" w:rsidRPr="008A6F5B">
        <w:rPr>
          <w:rFonts w:cs="Arial"/>
          <w:lang w:val="fr-CA"/>
        </w:rPr>
        <w:t>,</w:t>
      </w:r>
      <w:r w:rsidRPr="008A6F5B">
        <w:rPr>
          <w:rFonts w:cs="Arial"/>
          <w:lang w:val="fr-CA"/>
        </w:rPr>
        <w:t xml:space="preserve"> « Membrane d’étanchéité » et D-</w:t>
      </w:r>
      <w:r w:rsidR="009F46AF" w:rsidRPr="008A6F5B">
        <w:rPr>
          <w:rFonts w:cs="Arial"/>
          <w:lang w:val="fr-CA"/>
        </w:rPr>
        <w:t>09</w:t>
      </w:r>
      <w:r w:rsidR="002A3A81" w:rsidRPr="008A6F5B">
        <w:rPr>
          <w:rFonts w:cs="Arial"/>
          <w:lang w:val="fr-CA"/>
        </w:rPr>
        <w:t>,</w:t>
      </w:r>
      <w:r w:rsidRPr="008A6F5B">
        <w:rPr>
          <w:rFonts w:cs="Arial"/>
          <w:lang w:val="fr-CA"/>
        </w:rPr>
        <w:t xml:space="preserve"> « Enrobé à chaud – totalité du pont » pour le remplacement de l</w:t>
      </w:r>
      <w:r w:rsidR="00126FEE" w:rsidRPr="008A6F5B">
        <w:rPr>
          <w:rFonts w:cs="Arial"/>
          <w:lang w:val="fr-CA"/>
        </w:rPr>
        <w:t>’</w:t>
      </w:r>
      <w:r w:rsidRPr="008A6F5B">
        <w:rPr>
          <w:rFonts w:cs="Arial"/>
          <w:lang w:val="fr-CA"/>
        </w:rPr>
        <w:t>enrobé sur l</w:t>
      </w:r>
      <w:r w:rsidR="00126FEE" w:rsidRPr="008A6F5B">
        <w:rPr>
          <w:rFonts w:cs="Arial"/>
          <w:lang w:val="fr-CA"/>
        </w:rPr>
        <w:t>’</w:t>
      </w:r>
      <w:r w:rsidRPr="008A6F5B">
        <w:rPr>
          <w:rFonts w:cs="Arial"/>
          <w:lang w:val="fr-CA"/>
        </w:rPr>
        <w:t>ensemble de la dalle et des approches ou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w:t>
      </w:r>
      <w:r w:rsidR="009F46AF" w:rsidRPr="008A6F5B">
        <w:rPr>
          <w:rFonts w:cs="Arial"/>
          <w:lang w:val="fr-CA"/>
        </w:rPr>
        <w:t>10</w:t>
      </w:r>
      <w:r w:rsidR="002A3A81" w:rsidRPr="008A6F5B">
        <w:rPr>
          <w:rFonts w:cs="Arial"/>
          <w:lang w:val="fr-CA"/>
        </w:rPr>
        <w:t>,</w:t>
      </w:r>
      <w:r w:rsidRPr="008A6F5B">
        <w:rPr>
          <w:rFonts w:cs="Arial"/>
          <w:lang w:val="fr-CA"/>
        </w:rPr>
        <w:t xml:space="preserve"> « Enrobé à chaud – partie de pont » pour la pose d</w:t>
      </w:r>
      <w:r w:rsidR="00126FEE" w:rsidRPr="008A6F5B">
        <w:rPr>
          <w:rFonts w:cs="Arial"/>
          <w:lang w:val="fr-CA"/>
        </w:rPr>
        <w:t>’</w:t>
      </w:r>
      <w:r w:rsidRPr="008A6F5B">
        <w:rPr>
          <w:rFonts w:cs="Arial"/>
          <w:lang w:val="fr-CA"/>
        </w:rPr>
        <w:t xml:space="preserve">un nouvel enrobé sur une longueur limitée (environ </w:t>
      </w:r>
      <w:r w:rsidR="00963DC4" w:rsidRPr="008A6F5B">
        <w:rPr>
          <w:rFonts w:cs="Arial"/>
          <w:lang w:val="fr-CA"/>
        </w:rPr>
        <w:t>3 </w:t>
      </w:r>
      <w:r w:rsidRPr="008A6F5B">
        <w:rPr>
          <w:rFonts w:cs="Arial"/>
          <w:lang w:val="fr-CA"/>
        </w:rPr>
        <w:t>m) de part et d’autre du joint; dans ce dernier cas, on peut envisager 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 xml:space="preserve">étanchéité si une épaisseur minimale </w:t>
      </w:r>
      <w:r w:rsidR="00963DC4" w:rsidRPr="008A6F5B">
        <w:rPr>
          <w:rFonts w:cs="Arial"/>
          <w:lang w:val="fr-CA"/>
        </w:rPr>
        <w:t>de </w:t>
      </w:r>
      <w:r w:rsidRPr="008A6F5B">
        <w:rPr>
          <w:rFonts w:cs="Arial"/>
          <w:lang w:val="fr-CA"/>
        </w:rPr>
        <w:t>60 mm d</w:t>
      </w:r>
      <w:r w:rsidR="00126FEE" w:rsidRPr="008A6F5B">
        <w:rPr>
          <w:rFonts w:cs="Arial"/>
          <w:lang w:val="fr-CA"/>
        </w:rPr>
        <w:t>’</w:t>
      </w:r>
      <w:r w:rsidRPr="008A6F5B">
        <w:rPr>
          <w:rFonts w:cs="Arial"/>
          <w:lang w:val="fr-CA"/>
        </w:rPr>
        <w:t>enrobé sur la dalle est prévue.</w:t>
      </w:r>
    </w:p>
    <w:p w14:paraId="64BBBAFD" w14:textId="77777777" w:rsidR="00120B31" w:rsidRPr="008A6F5B" w:rsidRDefault="00120B31" w:rsidP="00E53D80">
      <w:pPr>
        <w:pStyle w:val="Textemasquitalique-articles"/>
        <w:rPr>
          <w:rFonts w:cs="Arial"/>
          <w:lang w:val="fr-CA"/>
        </w:rPr>
      </w:pPr>
    </w:p>
    <w:p w14:paraId="11015D2C" w14:textId="32D16228"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5F1E52"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traitant des exigences générales relatives au béton.</w:t>
      </w:r>
    </w:p>
    <w:p w14:paraId="7C600B9D" w14:textId="77777777" w:rsidR="00120B31" w:rsidRPr="008A6F5B" w:rsidRDefault="00120B31" w:rsidP="00E53D80">
      <w:pPr>
        <w:pStyle w:val="Textemasquitalique-articles"/>
        <w:rPr>
          <w:rFonts w:cs="Arial"/>
          <w:lang w:val="fr-CA"/>
        </w:rPr>
      </w:pPr>
    </w:p>
    <w:p w14:paraId="0BAA93CE" w14:textId="77777777" w:rsidR="00120B31" w:rsidRPr="008A6F5B" w:rsidRDefault="00120B31" w:rsidP="00E53D80">
      <w:pPr>
        <w:pStyle w:val="Textemasquitalique-articles"/>
        <w:rPr>
          <w:rFonts w:cs="Arial"/>
          <w:lang w:val="fr-CA"/>
        </w:rPr>
      </w:pPr>
      <w:r w:rsidRPr="008A6F5B">
        <w:rPr>
          <w:rFonts w:cs="Arial"/>
          <w:lang w:val="fr-CA"/>
        </w:rPr>
        <w:t>Insérer dans les plans</w:t>
      </w:r>
      <w:r w:rsidR="005F1E52" w:rsidRPr="008A6F5B">
        <w:rPr>
          <w:rFonts w:cs="Arial"/>
          <w:lang w:val="fr-CA"/>
        </w:rPr>
        <w:t>,</w:t>
      </w:r>
      <w:r w:rsidRPr="008A6F5B">
        <w:rPr>
          <w:rFonts w:cs="Arial"/>
          <w:lang w:val="fr-CA"/>
        </w:rPr>
        <w:t xml:space="preserve"> les plans types pertinents de PT1CE-101 à PT1CE-106. Consulter la </w:t>
      </w:r>
      <w:r w:rsidR="00963DC4" w:rsidRPr="008A6F5B">
        <w:rPr>
          <w:rFonts w:cs="Arial"/>
          <w:lang w:val="fr-CA"/>
        </w:rPr>
        <w:t>section </w:t>
      </w:r>
      <w:r w:rsidRPr="008A6F5B">
        <w:rPr>
          <w:rFonts w:cs="Arial"/>
          <w:lang w:val="fr-CA"/>
        </w:rPr>
        <w:t xml:space="preserve">6.3.3 du </w:t>
      </w:r>
      <w:r w:rsidRPr="008A6F5B">
        <w:rPr>
          <w:rFonts w:cs="Arial"/>
          <w:i w:val="0"/>
          <w:lang w:val="fr-CA"/>
        </w:rPr>
        <w:t>Manuel d’entretien des structures</w:t>
      </w:r>
      <w:r w:rsidRPr="008A6F5B">
        <w:rPr>
          <w:rFonts w:cs="Arial"/>
          <w:lang w:val="fr-CA"/>
        </w:rPr>
        <w:t xml:space="preserve"> pour les paramètres à considérer afin de compléter ou </w:t>
      </w:r>
      <w:r w:rsidR="005F1E52" w:rsidRPr="008A6F5B">
        <w:rPr>
          <w:rFonts w:cs="Arial"/>
          <w:lang w:val="fr-CA"/>
        </w:rPr>
        <w:t xml:space="preserve">de </w:t>
      </w:r>
      <w:r w:rsidRPr="008A6F5B">
        <w:rPr>
          <w:rFonts w:cs="Arial"/>
          <w:lang w:val="fr-CA"/>
        </w:rPr>
        <w:t>modifier les plans.</w:t>
      </w:r>
    </w:p>
    <w:p w14:paraId="29F4EC6D" w14:textId="77777777" w:rsidR="00120B31" w:rsidRPr="008A6F5B" w:rsidRDefault="00120B31" w:rsidP="00E53D80">
      <w:pPr>
        <w:pStyle w:val="Textemasquitalique-articles"/>
        <w:rPr>
          <w:rFonts w:cs="Arial"/>
          <w:lang w:val="fr-CA"/>
        </w:rPr>
      </w:pPr>
    </w:p>
    <w:p w14:paraId="341ED9FB" w14:textId="77777777" w:rsidR="00120B31" w:rsidRPr="008A6F5B" w:rsidRDefault="00120B31" w:rsidP="00E53D80">
      <w:pPr>
        <w:pStyle w:val="Textemasquitalique-articles"/>
        <w:rPr>
          <w:rFonts w:cs="Arial"/>
          <w:lang w:val="fr-CA"/>
        </w:rPr>
      </w:pPr>
      <w:r w:rsidRPr="008A6F5B">
        <w:rPr>
          <w:rFonts w:cs="Arial"/>
          <w:lang w:val="fr-CA"/>
        </w:rPr>
        <w:t>PAIEMENT</w:t>
      </w:r>
    </w:p>
    <w:p w14:paraId="1E9D377F" w14:textId="77777777" w:rsidR="00120B31" w:rsidRPr="008A6F5B" w:rsidRDefault="00120B31" w:rsidP="00E53D80">
      <w:pPr>
        <w:pStyle w:val="Textemasquitalique-articles"/>
        <w:rPr>
          <w:rFonts w:cs="Arial"/>
          <w:lang w:val="fr-CA"/>
        </w:rPr>
      </w:pPr>
    </w:p>
    <w:p w14:paraId="1066B74A" w14:textId="77777777"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5F1E52" w:rsidRPr="008A6F5B">
        <w:rPr>
          <w:rFonts w:cs="Arial"/>
          <w:lang w:val="fr-CA"/>
        </w:rPr>
        <w:t xml:space="preserve">dans le </w:t>
      </w:r>
      <w:r w:rsidRPr="008A6F5B">
        <w:rPr>
          <w:rFonts w:cs="Arial"/>
          <w:lang w:val="fr-CA"/>
        </w:rPr>
        <w:t>bordereau pour le paiement de la reconstruction de côté extérieur : démolition du béton, armature, armature galvanisée et béton.</w:t>
      </w:r>
    </w:p>
    <w:p w14:paraId="4F92558B" w14:textId="77777777" w:rsidR="00120B31" w:rsidRPr="008A6F5B" w:rsidRDefault="00120B31" w:rsidP="00E53D80">
      <w:pPr>
        <w:pStyle w:val="Textemasquitalique-articles"/>
        <w:rPr>
          <w:rFonts w:cs="Arial"/>
          <w:lang w:val="fr-CA"/>
        </w:rPr>
      </w:pPr>
    </w:p>
    <w:p w14:paraId="3BE89029" w14:textId="77777777" w:rsidR="00120B31" w:rsidRPr="008A6F5B" w:rsidRDefault="00120B31" w:rsidP="00042D59">
      <w:pPr>
        <w:pStyle w:val="Texte"/>
      </w:pPr>
      <w:r w:rsidRPr="008A6F5B">
        <w:t>Les travaux consistent à reconstruire le côté extérieur de la dalle ainsi que le haut des murs en retour des culées.</w:t>
      </w:r>
    </w:p>
    <w:p w14:paraId="63EF467D" w14:textId="48A22AA6" w:rsidR="00120B31" w:rsidRPr="008A6F5B" w:rsidRDefault="00120B31" w:rsidP="00042D59">
      <w:pPr>
        <w:pStyle w:val="Texte"/>
      </w:pPr>
      <w:r w:rsidRPr="008A6F5B">
        <w:t xml:space="preserve">Le béton de type </w:t>
      </w:r>
      <w:r w:rsidR="00B32540" w:rsidRPr="00B32540">
        <w:rPr>
          <w:highlight w:val="lightGray"/>
        </w:rPr>
        <w:t xml:space="preserve"> </w:t>
      </w:r>
      <w:r w:rsidR="00B32540" w:rsidRPr="0043433C">
        <w:rPr>
          <w:highlight w:val="lightGray"/>
        </w:rPr>
        <w:t>XXX</w:t>
      </w:r>
      <w:r w:rsidRPr="008A6F5B">
        <w:t xml:space="preserve"> doit être utilisé pour la dalle et le béton de type</w:t>
      </w:r>
      <w:r w:rsidR="00631D95" w:rsidRPr="008A6F5B">
        <w:t> </w:t>
      </w:r>
      <w:r w:rsidR="00B32540" w:rsidRPr="0043433C">
        <w:rPr>
          <w:highlight w:val="lightGray"/>
        </w:rPr>
        <w:t>XXX</w:t>
      </w:r>
      <w:r w:rsidR="00B32540" w:rsidRPr="008A6F5B">
        <w:t xml:space="preserve"> </w:t>
      </w:r>
      <w:r w:rsidRPr="008A6F5B">
        <w:t>doit être utilisé pour les chasse-roues, trottoirs ou glissières</w:t>
      </w:r>
      <w:r w:rsidR="00B32540">
        <w:t xml:space="preserve"> </w:t>
      </w:r>
      <w:r w:rsidR="00B32540" w:rsidRPr="0043433C">
        <w:t xml:space="preserve">(voir l’annexe </w:t>
      </w:r>
      <w:r w:rsidR="00B32540" w:rsidRPr="0043433C">
        <w:rPr>
          <w:highlight w:val="lightGray"/>
        </w:rPr>
        <w:t>XX</w:t>
      </w:r>
      <w:r w:rsidR="00B32540" w:rsidRPr="0043433C">
        <w:t xml:space="preserve"> pour </w:t>
      </w:r>
      <w:proofErr w:type="gramStart"/>
      <w:r w:rsidR="00B32540" w:rsidRPr="0043433C">
        <w:t>le</w:t>
      </w:r>
      <w:r w:rsidR="00B32540">
        <w:t>s</w:t>
      </w:r>
      <w:r w:rsidR="00B32540" w:rsidRPr="0043433C">
        <w:t xml:space="preserve"> type</w:t>
      </w:r>
      <w:proofErr w:type="gramEnd"/>
      <w:r w:rsidR="00B32540" w:rsidRPr="0043433C">
        <w:t xml:space="preserve"> de béton à utiliser pour cette activité)</w:t>
      </w:r>
      <w:r w:rsidR="00B32540" w:rsidRPr="008A6F5B">
        <w:t>.</w:t>
      </w:r>
    </w:p>
    <w:p w14:paraId="6D702231" w14:textId="0B6F2011" w:rsidR="00120B31" w:rsidRPr="00080C26" w:rsidRDefault="00120B31" w:rsidP="00C3465F">
      <w:pPr>
        <w:pStyle w:val="Titre1"/>
      </w:pPr>
      <w:bookmarkStart w:id="204" w:name="_Toc120795242"/>
      <w:r w:rsidRPr="00080C26">
        <w:t>RÉPARATION DE SEMELLE</w:t>
      </w:r>
      <w:bookmarkEnd w:id="204"/>
      <w:r w:rsidRPr="00080C26">
        <w:t xml:space="preserve"> </w:t>
      </w:r>
      <w:r w:rsidRPr="00080C26">
        <w:rPr>
          <w:vanish/>
          <w:sz w:val="18"/>
        </w:rPr>
        <w:t>(20</w:t>
      </w:r>
      <w:r w:rsidR="00F50A21" w:rsidRPr="00080C26">
        <w:rPr>
          <w:vanish/>
          <w:sz w:val="18"/>
        </w:rPr>
        <w:t>2</w:t>
      </w:r>
      <w:r w:rsidR="00BC6AE0" w:rsidRPr="00080C26">
        <w:rPr>
          <w:vanish/>
          <w:sz w:val="18"/>
        </w:rPr>
        <w:t>3</w:t>
      </w:r>
      <w:r w:rsidRPr="00080C26">
        <w:rPr>
          <w:vanish/>
          <w:sz w:val="18"/>
        </w:rPr>
        <w:t>-</w:t>
      </w:r>
      <w:r w:rsidR="00F50A21" w:rsidRPr="00080C26">
        <w:rPr>
          <w:vanish/>
          <w:sz w:val="18"/>
        </w:rPr>
        <w:t>0</w:t>
      </w:r>
      <w:r w:rsidRPr="00080C26">
        <w:rPr>
          <w:vanish/>
          <w:sz w:val="18"/>
        </w:rPr>
        <w:t>1)</w:t>
      </w:r>
    </w:p>
    <w:p w14:paraId="01DCAA84" w14:textId="77777777" w:rsidR="00120B31" w:rsidRPr="008A6F5B" w:rsidRDefault="00120B31" w:rsidP="00E53D80">
      <w:pPr>
        <w:pStyle w:val="Textemasquitalique-articles"/>
        <w:rPr>
          <w:rFonts w:cs="Arial"/>
          <w:lang w:val="fr-CA"/>
        </w:rPr>
      </w:pPr>
      <w:r w:rsidRPr="008A6F5B">
        <w:rPr>
          <w:rFonts w:cs="Arial"/>
          <w:lang w:val="fr-CA"/>
        </w:rPr>
        <w:t>RE-07 RÉPARATION DE SEMELLE</w:t>
      </w:r>
    </w:p>
    <w:p w14:paraId="09862F0C" w14:textId="77777777" w:rsidR="00120B31" w:rsidRPr="008A6F5B" w:rsidRDefault="00120B31" w:rsidP="00E53D80">
      <w:pPr>
        <w:pStyle w:val="Textemasquitalique-articles"/>
        <w:rPr>
          <w:rFonts w:cs="Arial"/>
          <w:lang w:val="fr-CA"/>
        </w:rPr>
      </w:pPr>
    </w:p>
    <w:p w14:paraId="4D6B6E3C" w14:textId="65758007" w:rsidR="00AD7C2F" w:rsidRPr="008A6F5B" w:rsidRDefault="00AD7C2F" w:rsidP="00E53D80">
      <w:pPr>
        <w:pStyle w:val="Textemasquitalique-articles"/>
        <w:rPr>
          <w:rFonts w:cs="Arial"/>
          <w:lang w:val="fr-CA"/>
        </w:rPr>
      </w:pPr>
      <w:r w:rsidRPr="008A6F5B">
        <w:rPr>
          <w:rFonts w:cs="Arial"/>
          <w:lang w:val="fr-CA"/>
        </w:rPr>
        <w:t>Cet article est un complément de</w:t>
      </w:r>
      <w:r w:rsidR="00A30337" w:rsidRPr="008A6F5B">
        <w:rPr>
          <w:rFonts w:cs="Arial"/>
          <w:lang w:val="fr-CA"/>
        </w:rPr>
        <w:t xml:space="preserve">s </w:t>
      </w:r>
      <w:r w:rsidRPr="008A6F5B">
        <w:rPr>
          <w:rFonts w:cs="Arial"/>
          <w:lang w:val="fr-CA"/>
        </w:rPr>
        <w:t>article</w:t>
      </w:r>
      <w:r w:rsidR="00A30337" w:rsidRPr="008A6F5B">
        <w:rPr>
          <w:rFonts w:cs="Arial"/>
          <w:lang w:val="fr-CA"/>
        </w:rPr>
        <w:t>s</w:t>
      </w:r>
      <w:r w:rsidR="00631D95" w:rsidRPr="008A6F5B">
        <w:rPr>
          <w:rFonts w:cs="Arial"/>
          <w:lang w:val="fr-CA"/>
        </w:rPr>
        <w:t> </w:t>
      </w:r>
      <w:r w:rsidRPr="008A6F5B">
        <w:rPr>
          <w:rFonts w:cs="Arial"/>
          <w:lang w:val="fr-CA"/>
        </w:rPr>
        <w:t>15.4.3.9 et 15.4.4.10 du CCDG.</w:t>
      </w:r>
    </w:p>
    <w:p w14:paraId="5BB5D390" w14:textId="77777777" w:rsidR="00AD7C2F" w:rsidRPr="008A6F5B" w:rsidRDefault="00AD7C2F" w:rsidP="00E53D80">
      <w:pPr>
        <w:pStyle w:val="Textemasquitalique-articles"/>
        <w:rPr>
          <w:rFonts w:cs="Arial"/>
          <w:lang w:val="fr-CA"/>
        </w:rPr>
      </w:pPr>
    </w:p>
    <w:p w14:paraId="7BC78F76" w14:textId="67BD8134" w:rsidR="00120B31" w:rsidRPr="008A6F5B" w:rsidRDefault="00120B31" w:rsidP="00E53D80">
      <w:pPr>
        <w:pStyle w:val="Textemasquitalique-articles"/>
        <w:rPr>
          <w:rFonts w:cs="Arial"/>
          <w:lang w:val="fr-CA"/>
        </w:rPr>
      </w:pPr>
      <w:r w:rsidRPr="008A6F5B">
        <w:rPr>
          <w:rFonts w:cs="Arial"/>
          <w:lang w:val="fr-CA"/>
        </w:rPr>
        <w:t xml:space="preserve">Inclure cet article </w:t>
      </w:r>
      <w:r w:rsidR="005F1E52" w:rsidRPr="008A6F5B">
        <w:rPr>
          <w:rFonts w:cs="Arial"/>
          <w:lang w:val="fr-CA"/>
        </w:rPr>
        <w:t xml:space="preserve">dans le devis </w:t>
      </w:r>
      <w:r w:rsidR="002A3A81" w:rsidRPr="008A6F5B">
        <w:rPr>
          <w:rFonts w:cs="Arial"/>
          <w:lang w:val="fr-CA"/>
        </w:rPr>
        <w:t xml:space="preserve">quand </w:t>
      </w:r>
      <w:r w:rsidRPr="008A6F5B">
        <w:rPr>
          <w:rFonts w:cs="Arial"/>
          <w:lang w:val="fr-CA"/>
        </w:rPr>
        <w:t>le béton endommagé de la semelle d</w:t>
      </w:r>
      <w:r w:rsidR="00126FEE" w:rsidRPr="008A6F5B">
        <w:rPr>
          <w:rFonts w:cs="Arial"/>
          <w:lang w:val="fr-CA"/>
        </w:rPr>
        <w:t>’</w:t>
      </w:r>
      <w:r w:rsidRPr="008A6F5B">
        <w:rPr>
          <w:rFonts w:cs="Arial"/>
          <w:lang w:val="fr-CA"/>
        </w:rPr>
        <w:t xml:space="preserve">une unité de fondation doit être réparé. </w:t>
      </w:r>
      <w:r w:rsidR="005F1E52" w:rsidRPr="008A6F5B">
        <w:rPr>
          <w:rFonts w:cs="Arial"/>
          <w:lang w:val="fr-CA"/>
        </w:rPr>
        <w:t>L’i</w:t>
      </w:r>
      <w:r w:rsidRPr="008A6F5B">
        <w:rPr>
          <w:rFonts w:cs="Arial"/>
          <w:lang w:val="fr-CA"/>
        </w:rPr>
        <w:t xml:space="preserve">nclure également </w:t>
      </w:r>
      <w:r w:rsidR="002A3A81" w:rsidRPr="008A6F5B">
        <w:rPr>
          <w:rFonts w:cs="Arial"/>
          <w:lang w:val="fr-CA"/>
        </w:rPr>
        <w:t xml:space="preserve">si </w:t>
      </w:r>
      <w:r w:rsidRPr="008A6F5B">
        <w:rPr>
          <w:rFonts w:cs="Arial"/>
          <w:lang w:val="fr-CA"/>
        </w:rPr>
        <w:t>des surfaces de béton doivent être réparées sous l’eau. Adapter le texte si la réparation sous l’eau est effectuée sur une surface autre qu’une semelle.</w:t>
      </w:r>
      <w:r w:rsidR="00C02BA1" w:rsidRPr="008A6F5B">
        <w:rPr>
          <w:rFonts w:cs="Arial"/>
          <w:lang w:val="fr-CA"/>
        </w:rPr>
        <w:t xml:space="preserve"> </w:t>
      </w:r>
      <w:r w:rsidR="009F225B" w:rsidRPr="008A6F5B">
        <w:rPr>
          <w:rFonts w:cs="Arial"/>
          <w:lang w:val="fr-CA"/>
        </w:rPr>
        <w:t>L’article peut aussi être adapté pour des travaux visant à combler un affouillement local sous une semelle.</w:t>
      </w:r>
    </w:p>
    <w:p w14:paraId="31D7AA3A" w14:textId="77777777" w:rsidR="00120B31" w:rsidRPr="008A6F5B" w:rsidRDefault="00120B31" w:rsidP="00E53D80">
      <w:pPr>
        <w:pStyle w:val="Textemasquitalique-articles"/>
        <w:rPr>
          <w:rFonts w:cs="Arial"/>
          <w:lang w:val="fr-CA"/>
        </w:rPr>
      </w:pPr>
    </w:p>
    <w:p w14:paraId="39AA5441" w14:textId="21B65EAE" w:rsidR="00120B31" w:rsidRPr="008A6F5B" w:rsidRDefault="00120B31" w:rsidP="00E53D80">
      <w:pPr>
        <w:pStyle w:val="Textemasquitalique-articles"/>
        <w:rPr>
          <w:rFonts w:cs="Arial"/>
          <w:lang w:val="fr-CA"/>
        </w:rPr>
      </w:pPr>
      <w:r w:rsidRPr="008A6F5B">
        <w:rPr>
          <w:rFonts w:cs="Arial"/>
          <w:lang w:val="fr-CA"/>
        </w:rPr>
        <w:t xml:space="preserve">Inclure </w:t>
      </w:r>
      <w:r w:rsidR="005F1E52" w:rsidRPr="008A6F5B">
        <w:rPr>
          <w:rFonts w:cs="Arial"/>
          <w:lang w:val="fr-CA"/>
        </w:rPr>
        <w:t xml:space="preserve">dans le devis </w:t>
      </w:r>
      <w:r w:rsidRPr="008A6F5B">
        <w:rPr>
          <w:rFonts w:cs="Arial"/>
          <w:lang w:val="fr-CA"/>
        </w:rPr>
        <w:t>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FO-05</w:t>
      </w:r>
      <w:r w:rsidR="002A3A81" w:rsidRPr="008A6F5B">
        <w:rPr>
          <w:rFonts w:cs="Arial"/>
          <w:lang w:val="fr-CA"/>
        </w:rPr>
        <w:t>,</w:t>
      </w:r>
      <w:r w:rsidRPr="008A6F5B">
        <w:rPr>
          <w:rFonts w:cs="Arial"/>
          <w:lang w:val="fr-CA"/>
        </w:rPr>
        <w:t xml:space="preserve"> « Batardeaux »</w:t>
      </w:r>
      <w:r w:rsidR="002A3A81" w:rsidRPr="008A6F5B">
        <w:rPr>
          <w:rFonts w:cs="Arial"/>
          <w:lang w:val="fr-CA"/>
        </w:rPr>
        <w:t>,</w:t>
      </w:r>
      <w:r w:rsidRPr="008A6F5B">
        <w:rPr>
          <w:rFonts w:cs="Arial"/>
          <w:lang w:val="fr-CA"/>
        </w:rPr>
        <w:t xml:space="preserve"> si les travaux à effectuer sur des unités de fondation nécessitent ou peuvent nécessiter la construction de batardeaux.</w:t>
      </w:r>
    </w:p>
    <w:p w14:paraId="566F0BA4" w14:textId="77777777" w:rsidR="00120B31" w:rsidRPr="008A6F5B" w:rsidRDefault="00120B31" w:rsidP="00E53D80">
      <w:pPr>
        <w:pStyle w:val="Textemasquitalique-articles"/>
        <w:rPr>
          <w:rFonts w:cs="Arial"/>
          <w:lang w:val="fr-CA"/>
        </w:rPr>
      </w:pPr>
    </w:p>
    <w:p w14:paraId="7D1E7E19" w14:textId="6C5AF42D" w:rsidR="00120B31" w:rsidRPr="008A6F5B" w:rsidRDefault="00120B31" w:rsidP="00E53D80">
      <w:pPr>
        <w:pStyle w:val="Textemasquitalique-articles"/>
        <w:rPr>
          <w:rFonts w:cs="Arial"/>
          <w:lang w:val="fr-CA"/>
        </w:rPr>
      </w:pPr>
      <w:r w:rsidRPr="008A6F5B">
        <w:rPr>
          <w:rFonts w:cs="Arial"/>
          <w:lang w:val="fr-CA"/>
        </w:rPr>
        <w:t>Indiquer sur le plan d’ensemble les zones d</w:t>
      </w:r>
      <w:r w:rsidR="00126FEE" w:rsidRPr="008A6F5B">
        <w:rPr>
          <w:rFonts w:cs="Arial"/>
          <w:lang w:val="fr-CA"/>
        </w:rPr>
        <w:t>’</w:t>
      </w:r>
      <w:r w:rsidRPr="008A6F5B">
        <w:rPr>
          <w:rFonts w:cs="Arial"/>
          <w:lang w:val="fr-CA"/>
        </w:rPr>
        <w:t xml:space="preserve">intervention sur </w:t>
      </w:r>
      <w:r w:rsidR="00EE6702" w:rsidRPr="008A6F5B">
        <w:rPr>
          <w:rFonts w:cs="Arial"/>
          <w:lang w:val="fr-CA"/>
        </w:rPr>
        <w:t>les</w:t>
      </w:r>
      <w:r w:rsidRPr="008A6F5B">
        <w:rPr>
          <w:rFonts w:cs="Arial"/>
          <w:lang w:val="fr-CA"/>
        </w:rPr>
        <w:t xml:space="preserve"> unités de fondation.</w:t>
      </w:r>
    </w:p>
    <w:p w14:paraId="15D87806" w14:textId="77777777" w:rsidR="00120B31" w:rsidRPr="008A6F5B" w:rsidRDefault="00120B31" w:rsidP="00E53D80">
      <w:pPr>
        <w:pStyle w:val="Textemasquitalique-articles"/>
        <w:rPr>
          <w:rFonts w:cs="Arial"/>
          <w:lang w:val="fr-CA"/>
        </w:rPr>
      </w:pPr>
    </w:p>
    <w:p w14:paraId="2C814A3C" w14:textId="785660AC"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5F1E52"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 xml:space="preserve">DE-02 traitant de la démolition partielle et MA-01 traitant des exigences générales du béton. </w:t>
      </w:r>
    </w:p>
    <w:p w14:paraId="7709A148" w14:textId="77777777" w:rsidR="00120B31" w:rsidRPr="008A6F5B" w:rsidRDefault="00120B31" w:rsidP="00E53D80">
      <w:pPr>
        <w:pStyle w:val="Textemasquitalique-articles"/>
        <w:rPr>
          <w:rFonts w:cs="Arial"/>
          <w:lang w:val="fr-CA"/>
        </w:rPr>
      </w:pPr>
    </w:p>
    <w:p w14:paraId="477D3DEB"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5F1E52" w:rsidRPr="008A6F5B">
        <w:rPr>
          <w:rFonts w:cs="Arial"/>
          <w:lang w:val="fr-CA"/>
        </w:rPr>
        <w:t xml:space="preserve">dans le devis </w:t>
      </w:r>
      <w:r w:rsidRPr="008A6F5B">
        <w:rPr>
          <w:rFonts w:cs="Arial"/>
          <w:lang w:val="fr-CA"/>
        </w:rPr>
        <w:t xml:space="preserve">le texte optionnel relatif au béton de type V-S </w:t>
      </w:r>
      <w:r w:rsidR="0083660D" w:rsidRPr="008A6F5B">
        <w:rPr>
          <w:rFonts w:cs="Arial"/>
          <w:lang w:val="fr-CA"/>
        </w:rPr>
        <w:t xml:space="preserve">quand </w:t>
      </w:r>
      <w:r w:rsidRPr="008A6F5B">
        <w:rPr>
          <w:rFonts w:cs="Arial"/>
          <w:lang w:val="fr-CA"/>
        </w:rPr>
        <w:t>ce béton est utilisé.</w:t>
      </w:r>
    </w:p>
    <w:p w14:paraId="2ABD3677" w14:textId="77777777" w:rsidR="00120B31" w:rsidRPr="008A6F5B" w:rsidRDefault="00120B31" w:rsidP="00E53D80">
      <w:pPr>
        <w:pStyle w:val="Textemasquitalique-articles"/>
        <w:rPr>
          <w:rFonts w:cs="Arial"/>
          <w:lang w:val="fr-CA"/>
        </w:rPr>
      </w:pPr>
    </w:p>
    <w:p w14:paraId="37DF41C2" w14:textId="1BC26F22" w:rsidR="00120B31" w:rsidRPr="008A6F5B" w:rsidRDefault="00120B31" w:rsidP="00E53D80">
      <w:pPr>
        <w:pStyle w:val="Textemasquitalique-articles"/>
        <w:rPr>
          <w:rFonts w:cs="Arial"/>
          <w:lang w:val="fr-CA"/>
        </w:rPr>
      </w:pPr>
      <w:r w:rsidRPr="008A6F5B">
        <w:rPr>
          <w:rFonts w:cs="Arial"/>
          <w:lang w:val="fr-CA"/>
        </w:rPr>
        <w:t xml:space="preserve">Inclure </w:t>
      </w:r>
      <w:r w:rsidR="005F1E52" w:rsidRPr="008A6F5B">
        <w:rPr>
          <w:rFonts w:cs="Arial"/>
          <w:lang w:val="fr-CA"/>
        </w:rPr>
        <w:t xml:space="preserve">dans le devis </w:t>
      </w:r>
      <w:r w:rsidRPr="008A6F5B">
        <w:rPr>
          <w:rFonts w:cs="Arial"/>
          <w:lang w:val="fr-CA"/>
        </w:rPr>
        <w:t>le texte optionnel relatif au béton de type</w:t>
      </w:r>
      <w:r w:rsidR="00631D95" w:rsidRPr="008A6F5B">
        <w:rPr>
          <w:rFonts w:cs="Arial"/>
          <w:lang w:val="fr-CA"/>
        </w:rPr>
        <w:t> </w:t>
      </w:r>
      <w:r w:rsidRPr="008A6F5B">
        <w:rPr>
          <w:rFonts w:cs="Arial"/>
          <w:lang w:val="fr-CA"/>
        </w:rPr>
        <w:t xml:space="preserve">XV lorsque requis. </w:t>
      </w:r>
      <w:r w:rsidR="002A3A81" w:rsidRPr="008A6F5B">
        <w:rPr>
          <w:rFonts w:cs="Arial"/>
          <w:lang w:val="fr-CA"/>
        </w:rPr>
        <w:t xml:space="preserve">Quand </w:t>
      </w:r>
      <w:r w:rsidRPr="008A6F5B">
        <w:rPr>
          <w:rFonts w:cs="Arial"/>
          <w:lang w:val="fr-CA"/>
        </w:rPr>
        <w:t xml:space="preserve">le bétonnage se fait </w:t>
      </w:r>
      <w:r w:rsidR="00EE6702" w:rsidRPr="008A6F5B">
        <w:rPr>
          <w:rFonts w:cs="Arial"/>
          <w:lang w:val="fr-CA"/>
        </w:rPr>
        <w:t xml:space="preserve">sous </w:t>
      </w:r>
      <w:r w:rsidRPr="008A6F5B">
        <w:rPr>
          <w:rFonts w:cs="Arial"/>
          <w:lang w:val="fr-CA"/>
        </w:rPr>
        <w:t>l’eau, le béton de type</w:t>
      </w:r>
      <w:r w:rsidR="00631D95" w:rsidRPr="008A6F5B">
        <w:rPr>
          <w:rFonts w:cs="Arial"/>
          <w:lang w:val="fr-CA"/>
        </w:rPr>
        <w:t> </w:t>
      </w:r>
      <w:r w:rsidRPr="008A6F5B">
        <w:rPr>
          <w:rFonts w:cs="Arial"/>
          <w:lang w:val="fr-CA"/>
        </w:rPr>
        <w:t xml:space="preserve">XV doit être utilisé; ce mélange de béton contient un agent colloïdal servant à réduire grandement la perte de masse par lessivage. </w:t>
      </w:r>
    </w:p>
    <w:p w14:paraId="0AEA70BE" w14:textId="77777777" w:rsidR="00120B31" w:rsidRPr="008A6F5B" w:rsidRDefault="00120B31" w:rsidP="00E53D80">
      <w:pPr>
        <w:pStyle w:val="Textemasquitalique-articles"/>
        <w:rPr>
          <w:rFonts w:cs="Arial"/>
          <w:lang w:val="fr-CA"/>
        </w:rPr>
      </w:pPr>
    </w:p>
    <w:p w14:paraId="5EF3E484" w14:textId="1996D566" w:rsidR="00120B31" w:rsidRPr="008A6F5B" w:rsidRDefault="009F0244" w:rsidP="00E53D80">
      <w:pPr>
        <w:pStyle w:val="Textemasquitalique-articles"/>
        <w:rPr>
          <w:rFonts w:cs="Arial"/>
          <w:lang w:val="fr-CA"/>
        </w:rPr>
      </w:pPr>
      <w:bookmarkStart w:id="205" w:name="_Hlk89953124"/>
      <w:r w:rsidRPr="008A6F5B">
        <w:rPr>
          <w:lang w:val="fr-CA"/>
        </w:rPr>
        <w:t>Lorsqu’une semelle a subi de l’affouillement</w:t>
      </w:r>
      <w:r w:rsidR="00040715" w:rsidRPr="008A6F5B">
        <w:rPr>
          <w:lang w:val="fr-CA"/>
        </w:rPr>
        <w:t xml:space="preserve"> ou est à risque d’en développer</w:t>
      </w:r>
      <w:r w:rsidRPr="008A6F5B">
        <w:rPr>
          <w:lang w:val="fr-CA"/>
        </w:rPr>
        <w:t xml:space="preserve">, il est recommandé de consulter un </w:t>
      </w:r>
      <w:r w:rsidR="00EA054E" w:rsidRPr="008A6F5B">
        <w:rPr>
          <w:lang w:val="fr-CA"/>
        </w:rPr>
        <w:t xml:space="preserve">ingénieur </w:t>
      </w:r>
      <w:r w:rsidRPr="008A6F5B">
        <w:rPr>
          <w:lang w:val="fr-CA"/>
        </w:rPr>
        <w:t xml:space="preserve">spécialiste en hydraulique pour connaître les mesures à prendre </w:t>
      </w:r>
      <w:r w:rsidR="005A57E9" w:rsidRPr="008A6F5B">
        <w:rPr>
          <w:lang w:val="fr-CA"/>
        </w:rPr>
        <w:t>afin</w:t>
      </w:r>
      <w:r w:rsidRPr="008A6F5B">
        <w:rPr>
          <w:lang w:val="fr-CA"/>
        </w:rPr>
        <w:t xml:space="preserve"> </w:t>
      </w:r>
      <w:r w:rsidR="008B5B13" w:rsidRPr="008A6F5B">
        <w:rPr>
          <w:lang w:val="fr-CA"/>
        </w:rPr>
        <w:t>de protéger la semelle</w:t>
      </w:r>
      <w:r w:rsidRPr="008A6F5B">
        <w:rPr>
          <w:lang w:val="fr-CA"/>
        </w:rPr>
        <w:t xml:space="preserve"> (calibre et épaisseur des pierres</w:t>
      </w:r>
      <w:r w:rsidR="005A57E9" w:rsidRPr="008A6F5B">
        <w:rPr>
          <w:lang w:val="fr-CA"/>
        </w:rPr>
        <w:t xml:space="preserve">, </w:t>
      </w:r>
      <w:r w:rsidRPr="008A6F5B">
        <w:rPr>
          <w:lang w:val="fr-CA"/>
        </w:rPr>
        <w:t>superficie à protéger</w:t>
      </w:r>
      <w:r w:rsidR="005A57E9" w:rsidRPr="008A6F5B">
        <w:rPr>
          <w:lang w:val="fr-CA"/>
        </w:rPr>
        <w:t>, etc.</w:t>
      </w:r>
      <w:r w:rsidR="007D3BDB" w:rsidRPr="008A6F5B">
        <w:rPr>
          <w:lang w:val="fr-CA"/>
        </w:rPr>
        <w:t>);</w:t>
      </w:r>
      <w:r w:rsidRPr="008A6F5B">
        <w:rPr>
          <w:rFonts w:cs="Arial"/>
          <w:lang w:val="fr-CA"/>
        </w:rPr>
        <w:t xml:space="preserve"> </w:t>
      </w:r>
      <w:r w:rsidR="00120B31" w:rsidRPr="008A6F5B">
        <w:rPr>
          <w:rFonts w:cs="Arial"/>
          <w:lang w:val="fr-CA"/>
        </w:rPr>
        <w:t>inclure à cette fin l</w:t>
      </w:r>
      <w:r w:rsidR="00126FEE" w:rsidRPr="008A6F5B">
        <w:rPr>
          <w:rFonts w:cs="Arial"/>
          <w:lang w:val="fr-CA"/>
        </w:rPr>
        <w:t>’</w:t>
      </w:r>
      <w:r w:rsidR="00120B31" w:rsidRPr="008A6F5B">
        <w:rPr>
          <w:rFonts w:cs="Arial"/>
          <w:lang w:val="fr-CA"/>
        </w:rPr>
        <w:t>article</w:t>
      </w:r>
      <w:r w:rsidR="00972698" w:rsidRPr="008A6F5B">
        <w:rPr>
          <w:rFonts w:cs="Arial"/>
          <w:lang w:val="fr-CA"/>
        </w:rPr>
        <w:t> </w:t>
      </w:r>
      <w:r w:rsidR="00120B31" w:rsidRPr="008A6F5B">
        <w:rPr>
          <w:rFonts w:cs="Arial"/>
          <w:lang w:val="fr-CA"/>
        </w:rPr>
        <w:t>D-</w:t>
      </w:r>
      <w:r w:rsidR="009F46AF" w:rsidRPr="008A6F5B">
        <w:rPr>
          <w:rFonts w:cs="Arial"/>
          <w:lang w:val="fr-CA"/>
        </w:rPr>
        <w:t>11</w:t>
      </w:r>
      <w:r w:rsidR="00BA7B8E" w:rsidRPr="008A6F5B">
        <w:rPr>
          <w:rFonts w:cs="Arial"/>
          <w:lang w:val="fr-CA"/>
        </w:rPr>
        <w:t>,</w:t>
      </w:r>
      <w:r w:rsidR="00120B31" w:rsidRPr="008A6F5B">
        <w:rPr>
          <w:rFonts w:cs="Arial"/>
          <w:lang w:val="fr-CA"/>
        </w:rPr>
        <w:t xml:space="preserve"> « Protection de semelle ».</w:t>
      </w:r>
    </w:p>
    <w:bookmarkEnd w:id="205"/>
    <w:p w14:paraId="4D927E55" w14:textId="77777777" w:rsidR="00120B31" w:rsidRPr="008A6F5B" w:rsidRDefault="00120B31" w:rsidP="00E53D80">
      <w:pPr>
        <w:pStyle w:val="Textemasquitalique-articles"/>
        <w:rPr>
          <w:rFonts w:cs="Arial"/>
          <w:lang w:val="fr-CA"/>
        </w:rPr>
      </w:pPr>
    </w:p>
    <w:p w14:paraId="08056FAE" w14:textId="3DFCD156" w:rsidR="00120B31" w:rsidRPr="008A6F5B" w:rsidRDefault="00120B31" w:rsidP="00E53D80">
      <w:pPr>
        <w:pStyle w:val="Textemasquitalique-articles"/>
        <w:rPr>
          <w:rFonts w:cs="Arial"/>
          <w:lang w:val="fr-CA"/>
        </w:rPr>
      </w:pPr>
      <w:r w:rsidRPr="008A6F5B">
        <w:rPr>
          <w:rFonts w:cs="Arial"/>
          <w:lang w:val="fr-CA"/>
        </w:rPr>
        <w:t>Insérer dans les plans le dessin type DBT-107</w:t>
      </w:r>
      <w:r w:rsidR="002A3A81" w:rsidRPr="008A6F5B">
        <w:rPr>
          <w:rFonts w:cs="Arial"/>
          <w:lang w:val="fr-CA"/>
        </w:rPr>
        <w:t>,</w:t>
      </w:r>
      <w:r w:rsidRPr="008A6F5B">
        <w:rPr>
          <w:rFonts w:cs="Arial"/>
          <w:lang w:val="fr-CA"/>
        </w:rPr>
        <w:t xml:space="preserve"> « Réparation de semelle »; consulter la section</w:t>
      </w:r>
      <w:r w:rsidR="00631D95" w:rsidRPr="008A6F5B">
        <w:rPr>
          <w:rFonts w:cs="Arial"/>
          <w:lang w:val="fr-CA"/>
        </w:rPr>
        <w:t> </w:t>
      </w:r>
      <w:r w:rsidRPr="008A6F5B">
        <w:rPr>
          <w:rFonts w:cs="Arial"/>
          <w:lang w:val="fr-CA"/>
        </w:rPr>
        <w:t xml:space="preserve">6.3.3 du </w:t>
      </w:r>
      <w:r w:rsidRPr="008A6F5B">
        <w:rPr>
          <w:rFonts w:cs="Arial"/>
          <w:i w:val="0"/>
          <w:lang w:val="fr-CA"/>
        </w:rPr>
        <w:t>Manuel d’entretien des structures</w:t>
      </w:r>
      <w:r w:rsidRPr="008A6F5B">
        <w:rPr>
          <w:rFonts w:cs="Arial"/>
          <w:lang w:val="fr-CA"/>
        </w:rPr>
        <w:t xml:space="preserve"> pour les paramètres à considérer afin de compléter ou </w:t>
      </w:r>
      <w:r w:rsidR="005F1E52" w:rsidRPr="008A6F5B">
        <w:rPr>
          <w:rFonts w:cs="Arial"/>
          <w:lang w:val="fr-CA"/>
        </w:rPr>
        <w:t xml:space="preserve">de </w:t>
      </w:r>
      <w:r w:rsidRPr="008A6F5B">
        <w:rPr>
          <w:rFonts w:cs="Arial"/>
          <w:lang w:val="fr-CA"/>
        </w:rPr>
        <w:t>modifier le dessin.</w:t>
      </w:r>
    </w:p>
    <w:p w14:paraId="539A0FCC" w14:textId="77777777" w:rsidR="00120B31" w:rsidRPr="008A6F5B" w:rsidRDefault="00120B31" w:rsidP="00E53D80">
      <w:pPr>
        <w:pStyle w:val="Textemasquitalique-articles"/>
        <w:rPr>
          <w:rFonts w:cs="Arial"/>
          <w:lang w:val="fr-CA"/>
        </w:rPr>
      </w:pPr>
    </w:p>
    <w:p w14:paraId="585CD7AE" w14:textId="77777777" w:rsidR="00120B31" w:rsidRPr="008A6F5B" w:rsidRDefault="00120B31" w:rsidP="00E53D80">
      <w:pPr>
        <w:pStyle w:val="Textemasquitalique-articles"/>
        <w:rPr>
          <w:rFonts w:cs="Arial"/>
          <w:lang w:val="fr-CA"/>
        </w:rPr>
      </w:pPr>
      <w:r w:rsidRPr="008A6F5B">
        <w:rPr>
          <w:rFonts w:cs="Arial"/>
          <w:lang w:val="fr-CA"/>
        </w:rPr>
        <w:t>PAIEMENT</w:t>
      </w:r>
    </w:p>
    <w:p w14:paraId="7CCB0E7E" w14:textId="77777777" w:rsidR="00120B31" w:rsidRPr="008A6F5B" w:rsidRDefault="00120B31" w:rsidP="00E53D80">
      <w:pPr>
        <w:pStyle w:val="Textemasquitalique-articles"/>
        <w:rPr>
          <w:rFonts w:cs="Arial"/>
          <w:lang w:val="fr-CA"/>
        </w:rPr>
      </w:pPr>
    </w:p>
    <w:p w14:paraId="14F7E147" w14:textId="4BE3994A"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5F1E52" w:rsidRPr="008A6F5B">
        <w:rPr>
          <w:rFonts w:cs="Arial"/>
          <w:lang w:val="fr-CA"/>
        </w:rPr>
        <w:t xml:space="preserve">dans le </w:t>
      </w:r>
      <w:r w:rsidRPr="008A6F5B">
        <w:rPr>
          <w:rFonts w:cs="Arial"/>
          <w:lang w:val="fr-CA"/>
        </w:rPr>
        <w:t>bordereau pour le paiement de la réparation de semelle : démolition du béton, armature, coffrages en contact avec le béton à couler, béton de type V</w:t>
      </w:r>
      <w:r w:rsidRPr="008A6F5B">
        <w:rPr>
          <w:rFonts w:cs="Arial"/>
          <w:lang w:val="fr-CA"/>
        </w:rPr>
        <w:noBreakHyphen/>
        <w:t>S ou XV.</w:t>
      </w:r>
      <w:r w:rsidR="00F21334" w:rsidRPr="008A6F5B">
        <w:rPr>
          <w:rFonts w:cs="Arial"/>
          <w:lang w:val="fr-CA"/>
        </w:rPr>
        <w:t xml:space="preserve"> D</w:t>
      </w:r>
      <w:r w:rsidR="00A30337" w:rsidRPr="008A6F5B">
        <w:rPr>
          <w:rFonts w:cs="Arial"/>
          <w:lang w:val="fr-CA"/>
        </w:rPr>
        <w:t>ans le bordereau, d</w:t>
      </w:r>
      <w:r w:rsidR="00F21334" w:rsidRPr="008A6F5B">
        <w:rPr>
          <w:rFonts w:cs="Arial"/>
          <w:lang w:val="fr-CA"/>
        </w:rPr>
        <w:t xml:space="preserve">istinguer les réparations sous l’eau des réparations hors de l’eau, quand les </w:t>
      </w:r>
      <w:r w:rsidR="00F946A1" w:rsidRPr="008A6F5B">
        <w:rPr>
          <w:rFonts w:cs="Arial"/>
          <w:lang w:val="fr-CA"/>
        </w:rPr>
        <w:t>2 </w:t>
      </w:r>
      <w:r w:rsidR="00F21334" w:rsidRPr="008A6F5B">
        <w:rPr>
          <w:rFonts w:cs="Arial"/>
          <w:lang w:val="fr-CA"/>
        </w:rPr>
        <w:t>types de réparations sont prévus.</w:t>
      </w:r>
    </w:p>
    <w:p w14:paraId="048A0AAF" w14:textId="77777777" w:rsidR="00120B31" w:rsidRPr="008A6F5B" w:rsidRDefault="00120B31" w:rsidP="00E53D80">
      <w:pPr>
        <w:pStyle w:val="Textemasquitalique-articles"/>
        <w:rPr>
          <w:rFonts w:cs="Arial"/>
          <w:lang w:val="fr-CA"/>
        </w:rPr>
      </w:pPr>
    </w:p>
    <w:p w14:paraId="3EC87D4B" w14:textId="104AF6D4" w:rsidR="00120B31" w:rsidRPr="008A6F5B" w:rsidRDefault="00120B31" w:rsidP="00E814F7">
      <w:pPr>
        <w:pStyle w:val="Texte"/>
        <w:pBdr>
          <w:left w:val="dotDash" w:sz="4" w:space="4" w:color="auto"/>
        </w:pBdr>
      </w:pPr>
      <w:r w:rsidRPr="008A6F5B">
        <w:t xml:space="preserve">Les travaux consistent à réparer certaines surfaces de béton des semelles de </w:t>
      </w:r>
      <w:r w:rsidR="0012589F" w:rsidRPr="008A6F5B">
        <w:fldChar w:fldCharType="begin"/>
      </w:r>
      <w:r w:rsidR="00EE23A7" w:rsidRPr="008A6F5B">
        <w:instrText>  </w:instrText>
      </w:r>
      <w:r w:rsidR="0012589F" w:rsidRPr="008A6F5B">
        <w:fldChar w:fldCharType="end"/>
      </w:r>
      <w:r w:rsidRPr="008A6F5B">
        <w:t xml:space="preserve"> à l’aide d’une surépaisseur de béton de type </w:t>
      </w:r>
      <w:r w:rsidR="00B32540" w:rsidRPr="0043433C">
        <w:rPr>
          <w:highlight w:val="lightGray"/>
        </w:rPr>
        <w:t>XXX</w:t>
      </w:r>
      <w:r w:rsidR="00B32540" w:rsidRPr="008A6F5B" w:rsidDel="00B32540">
        <w:t xml:space="preserve"> </w:t>
      </w:r>
      <w:r w:rsidRPr="008A6F5B">
        <w:t>et coffrages</w:t>
      </w:r>
      <w:r w:rsidR="00B32540">
        <w:t xml:space="preserve"> </w:t>
      </w:r>
      <w:r w:rsidR="00B32540" w:rsidRPr="0043433C">
        <w:t xml:space="preserve">(voir l’annexe </w:t>
      </w:r>
      <w:r w:rsidR="00B32540" w:rsidRPr="0043433C">
        <w:rPr>
          <w:highlight w:val="lightGray"/>
        </w:rPr>
        <w:t>XX</w:t>
      </w:r>
      <w:r w:rsidR="00B32540" w:rsidRPr="0043433C">
        <w:t xml:space="preserve"> pour le</w:t>
      </w:r>
      <w:r w:rsidR="00B32540">
        <w:t>s</w:t>
      </w:r>
      <w:r w:rsidR="00B32540" w:rsidRPr="0043433C">
        <w:t xml:space="preserve"> type de béton à utiliser pour cette activité)</w:t>
      </w:r>
      <w:r w:rsidRPr="008A6F5B">
        <w:t>.</w:t>
      </w:r>
    </w:p>
    <w:p w14:paraId="2C7B760C" w14:textId="77777777" w:rsidR="00E814F7" w:rsidRPr="008A6F5B" w:rsidRDefault="00E814F7" w:rsidP="00E814F7">
      <w:pPr>
        <w:pStyle w:val="Sautsparationtexteoptionnel"/>
      </w:pPr>
    </w:p>
    <w:p w14:paraId="176C6EFF" w14:textId="3F8269FE" w:rsidR="00120B31" w:rsidRPr="008A6F5B" w:rsidRDefault="00120B31" w:rsidP="00E814F7">
      <w:pPr>
        <w:pStyle w:val="Texte"/>
        <w:pBdr>
          <w:left w:val="dotDash" w:sz="4" w:space="4" w:color="auto"/>
        </w:pBdr>
      </w:pPr>
      <w:r w:rsidRPr="008A6F5B">
        <w:t xml:space="preserve">Les travaux consistent à réparer certaines surfaces de béton des semelles de </w:t>
      </w:r>
      <w:r w:rsidR="0012589F" w:rsidRPr="008A6F5B">
        <w:fldChar w:fldCharType="begin"/>
      </w:r>
      <w:r w:rsidR="00EE23A7" w:rsidRPr="008A6F5B">
        <w:instrText>  </w:instrText>
      </w:r>
      <w:r w:rsidR="0012589F" w:rsidRPr="008A6F5B">
        <w:fldChar w:fldCharType="end"/>
      </w:r>
      <w:r w:rsidRPr="008A6F5B">
        <w:t xml:space="preserve"> à l’aide d’une surépaisseur</w:t>
      </w:r>
      <w:r w:rsidR="00346E3E" w:rsidRPr="008A6F5B">
        <w:t xml:space="preserve"> de béton</w:t>
      </w:r>
      <w:r w:rsidRPr="008A6F5B">
        <w:t xml:space="preserve"> de type</w:t>
      </w:r>
      <w:r w:rsidR="00631D95" w:rsidRPr="008A6F5B">
        <w:t> </w:t>
      </w:r>
      <w:r w:rsidRPr="008A6F5B">
        <w:t xml:space="preserve">XV et coffrages. L’adjuvant </w:t>
      </w:r>
      <w:proofErr w:type="spellStart"/>
      <w:r w:rsidRPr="008A6F5B">
        <w:t>antilessivage</w:t>
      </w:r>
      <w:proofErr w:type="spellEnd"/>
      <w:r w:rsidRPr="008A6F5B">
        <w:t xml:space="preserve"> doit être conforme au </w:t>
      </w:r>
      <w:r w:rsidR="00963DC4" w:rsidRPr="008A6F5B">
        <w:t>type </w:t>
      </w:r>
      <w:r w:rsidRPr="008A6F5B">
        <w:t xml:space="preserve">S de la norme </w:t>
      </w:r>
      <w:r w:rsidR="00963DC4" w:rsidRPr="008A6F5B">
        <w:t>ASTM </w:t>
      </w:r>
      <w:r w:rsidRPr="008A6F5B">
        <w:t xml:space="preserve">C494 « Standard </w:t>
      </w:r>
      <w:proofErr w:type="spellStart"/>
      <w:r w:rsidRPr="008A6F5B">
        <w:t>Specification</w:t>
      </w:r>
      <w:proofErr w:type="spellEnd"/>
      <w:r w:rsidRPr="008A6F5B">
        <w:t xml:space="preserve"> f</w:t>
      </w:r>
      <w:r w:rsidR="00D74494" w:rsidRPr="008A6F5B">
        <w:t xml:space="preserve">or Chemical </w:t>
      </w:r>
      <w:proofErr w:type="spellStart"/>
      <w:r w:rsidR="00D74494" w:rsidRPr="008A6F5B">
        <w:t>Admixtures</w:t>
      </w:r>
      <w:proofErr w:type="spellEnd"/>
      <w:r w:rsidR="00D74494" w:rsidRPr="008A6F5B">
        <w:t xml:space="preserve"> for </w:t>
      </w:r>
      <w:proofErr w:type="spellStart"/>
      <w:r w:rsidR="00D74494" w:rsidRPr="008A6F5B">
        <w:t>Conc</w:t>
      </w:r>
      <w:r w:rsidRPr="008A6F5B">
        <w:t>rete</w:t>
      </w:r>
      <w:proofErr w:type="spellEnd"/>
      <w:r w:rsidRPr="008A6F5B">
        <w:t> ».</w:t>
      </w:r>
    </w:p>
    <w:p w14:paraId="09290659" w14:textId="40573DBD" w:rsidR="00814AB9" w:rsidRPr="008A6F5B" w:rsidRDefault="00814AB9" w:rsidP="002D1A7A">
      <w:pPr>
        <w:pStyle w:val="Texte"/>
      </w:pPr>
      <w:r w:rsidRPr="008A6F5B">
        <w:t xml:space="preserve">La tolérance sur l’épaisseur de la réparation est de </w:t>
      </w:r>
      <w:r w:rsidR="00847EDF" w:rsidRPr="008A6F5B">
        <w:t>±</w:t>
      </w:r>
      <w:r w:rsidRPr="008A6F5B">
        <w:t xml:space="preserve"> 8</w:t>
      </w:r>
      <w:r w:rsidR="00D736A2">
        <w:t> </w:t>
      </w:r>
      <w:r w:rsidRPr="008A6F5B">
        <w:t xml:space="preserve">mm par rapport à l’épaisseur théorique des plans. La tolérance sur le recouvrement de béton des armatures est de </w:t>
      </w:r>
      <w:r w:rsidR="00847EDF" w:rsidRPr="008A6F5B">
        <w:t>±</w:t>
      </w:r>
      <w:r w:rsidRPr="008A6F5B">
        <w:t xml:space="preserve"> 8</w:t>
      </w:r>
      <w:r w:rsidR="00D736A2">
        <w:t> </w:t>
      </w:r>
      <w:proofErr w:type="spellStart"/>
      <w:r w:rsidRPr="008A6F5B">
        <w:t>mm.</w:t>
      </w:r>
      <w:proofErr w:type="spellEnd"/>
    </w:p>
    <w:p w14:paraId="35EAEECD" w14:textId="77777777" w:rsidR="00120B31" w:rsidRPr="008A6F5B" w:rsidRDefault="00120B31" w:rsidP="00C3465F">
      <w:pPr>
        <w:pStyle w:val="Titre1"/>
      </w:pPr>
      <w:bookmarkStart w:id="206" w:name="_Toc120795243"/>
      <w:r w:rsidRPr="008A6F5B">
        <w:t>IMPERMÉABILISATION DU BÉTON</w:t>
      </w:r>
      <w:bookmarkEnd w:id="206"/>
      <w:r w:rsidRPr="008A6F5B">
        <w:t xml:space="preserve"> </w:t>
      </w:r>
      <w:r w:rsidRPr="008A6F5B">
        <w:rPr>
          <w:vanish/>
          <w:sz w:val="18"/>
        </w:rPr>
        <w:t>(201</w:t>
      </w:r>
      <w:r w:rsidR="00885964" w:rsidRPr="008A6F5B">
        <w:rPr>
          <w:vanish/>
          <w:sz w:val="18"/>
        </w:rPr>
        <w:t>5</w:t>
      </w:r>
      <w:r w:rsidRPr="008A6F5B">
        <w:rPr>
          <w:vanish/>
          <w:sz w:val="18"/>
        </w:rPr>
        <w:t>-12)</w:t>
      </w:r>
    </w:p>
    <w:p w14:paraId="10D7F0DD" w14:textId="77777777" w:rsidR="00120B31" w:rsidRPr="008A6F5B" w:rsidRDefault="00120B31" w:rsidP="00E53D80">
      <w:pPr>
        <w:pStyle w:val="Textemasquitalique-articles"/>
        <w:rPr>
          <w:rFonts w:cs="Arial"/>
          <w:lang w:val="fr-CA"/>
        </w:rPr>
      </w:pPr>
      <w:r w:rsidRPr="008A6F5B">
        <w:rPr>
          <w:rFonts w:cs="Arial"/>
          <w:lang w:val="fr-CA"/>
        </w:rPr>
        <w:t>RE-08 IMPERMÉABILISATION DU BÉTON</w:t>
      </w:r>
    </w:p>
    <w:p w14:paraId="473FFF37" w14:textId="77777777" w:rsidR="00120B31" w:rsidRPr="008A6F5B" w:rsidRDefault="00120B31" w:rsidP="00E53D80">
      <w:pPr>
        <w:pStyle w:val="Textemasquitalique-articles"/>
        <w:rPr>
          <w:rFonts w:cs="Arial"/>
          <w:lang w:val="fr-CA"/>
        </w:rPr>
      </w:pPr>
    </w:p>
    <w:p w14:paraId="7D2EABE8" w14:textId="15B2AB78"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E737DD"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15.4.1.4, 15.4.2.4, 15.4.3.6.1 et 15.4.4.7 du CCDG.</w:t>
      </w:r>
    </w:p>
    <w:p w14:paraId="0285D5B3" w14:textId="77777777" w:rsidR="00120B31" w:rsidRPr="008A6F5B" w:rsidRDefault="00120B31" w:rsidP="00E53D80">
      <w:pPr>
        <w:pStyle w:val="Textemasquitalique-articles"/>
        <w:rPr>
          <w:rFonts w:cs="Arial"/>
          <w:lang w:val="fr-CA"/>
        </w:rPr>
      </w:pPr>
    </w:p>
    <w:p w14:paraId="6363F596" w14:textId="0268DDA9" w:rsidR="00120B31" w:rsidRPr="008A6F5B" w:rsidRDefault="00120B31" w:rsidP="00E53D80">
      <w:pPr>
        <w:pStyle w:val="Textemasquitalique-articles"/>
        <w:rPr>
          <w:rFonts w:cs="Arial"/>
          <w:lang w:val="fr-CA"/>
        </w:rPr>
      </w:pPr>
      <w:r w:rsidRPr="008A6F5B">
        <w:rPr>
          <w:rFonts w:cs="Arial"/>
          <w:lang w:val="fr-CA"/>
        </w:rPr>
        <w:t xml:space="preserve">Inclure cet article </w:t>
      </w:r>
      <w:r w:rsidR="00E737DD" w:rsidRPr="008A6F5B">
        <w:rPr>
          <w:rFonts w:cs="Arial"/>
          <w:lang w:val="fr-CA"/>
        </w:rPr>
        <w:t xml:space="preserve">dans le devis </w:t>
      </w:r>
      <w:r w:rsidRPr="008A6F5B">
        <w:rPr>
          <w:rFonts w:cs="Arial"/>
          <w:lang w:val="fr-CA"/>
        </w:rPr>
        <w:t>pour procéder à l</w:t>
      </w:r>
      <w:r w:rsidR="00126FEE" w:rsidRPr="008A6F5B">
        <w:rPr>
          <w:rFonts w:cs="Arial"/>
          <w:lang w:val="fr-CA"/>
        </w:rPr>
        <w:t>’</w:t>
      </w:r>
      <w:r w:rsidRPr="008A6F5B">
        <w:rPr>
          <w:rFonts w:cs="Arial"/>
          <w:lang w:val="fr-CA"/>
        </w:rPr>
        <w:t xml:space="preserve">imperméabilisation des surfaces en béton; ces surfaces doivent être à l’état « neuf » ou </w:t>
      </w:r>
      <w:r w:rsidR="007B4185" w:rsidRPr="008A6F5B">
        <w:rPr>
          <w:rFonts w:cs="Arial"/>
          <w:lang w:val="fr-CA"/>
        </w:rPr>
        <w:t xml:space="preserve">n’être </w:t>
      </w:r>
      <w:r w:rsidRPr="008A6F5B">
        <w:rPr>
          <w:rFonts w:cs="Arial"/>
          <w:lang w:val="fr-CA"/>
        </w:rPr>
        <w:t>endommagées ou</w:t>
      </w:r>
      <w:r w:rsidR="002C5E40" w:rsidRPr="008A6F5B">
        <w:rPr>
          <w:rFonts w:cs="Arial"/>
          <w:lang w:val="fr-CA"/>
        </w:rPr>
        <w:t xml:space="preserve"> </w:t>
      </w:r>
      <w:r w:rsidRPr="008A6F5B">
        <w:rPr>
          <w:rFonts w:cs="Arial"/>
          <w:lang w:val="fr-CA"/>
        </w:rPr>
        <w:t>fissurées que légèrement. Inclure aussi cet article pour protéger les surfaces récemment recouvertes de béton projeté.</w:t>
      </w:r>
    </w:p>
    <w:p w14:paraId="0CD1793A" w14:textId="77777777" w:rsidR="00120B31" w:rsidRPr="008A6F5B" w:rsidRDefault="00120B31" w:rsidP="00E53D80">
      <w:pPr>
        <w:pStyle w:val="Textemasquitalique-articles"/>
        <w:rPr>
          <w:rFonts w:cs="Arial"/>
          <w:lang w:val="fr-CA"/>
        </w:rPr>
      </w:pPr>
    </w:p>
    <w:p w14:paraId="5B24689B" w14:textId="242EE26E" w:rsidR="00120B31" w:rsidRPr="008A6F5B" w:rsidRDefault="00120B31" w:rsidP="00E53D80">
      <w:pPr>
        <w:pStyle w:val="Textemasquitalique-articles"/>
        <w:rPr>
          <w:rFonts w:cs="Arial"/>
          <w:lang w:val="fr-CA"/>
        </w:rPr>
      </w:pPr>
      <w:r w:rsidRPr="008A6F5B">
        <w:rPr>
          <w:rFonts w:cs="Arial"/>
          <w:lang w:val="fr-CA"/>
        </w:rPr>
        <w:t>Ne pas utiliser cet article si, par la suite, ces mêmes surfaces s</w:t>
      </w:r>
      <w:r w:rsidR="00553323" w:rsidRPr="008A6F5B">
        <w:rPr>
          <w:rFonts w:cs="Arial"/>
          <w:lang w:val="fr-CA"/>
        </w:rPr>
        <w:t>er</w:t>
      </w:r>
      <w:r w:rsidRPr="008A6F5B">
        <w:rPr>
          <w:rFonts w:cs="Arial"/>
          <w:lang w:val="fr-CA"/>
        </w:rPr>
        <w:t>ont recouvertes d</w:t>
      </w:r>
      <w:r w:rsidR="00126FEE" w:rsidRPr="008A6F5B">
        <w:rPr>
          <w:rFonts w:cs="Arial"/>
          <w:lang w:val="fr-CA"/>
        </w:rPr>
        <w:t>’</w:t>
      </w:r>
      <w:r w:rsidRPr="008A6F5B">
        <w:rPr>
          <w:rFonts w:cs="Arial"/>
          <w:lang w:val="fr-CA"/>
        </w:rPr>
        <w:t>un enduit de surface; utiliser plutôt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RE-09</w:t>
      </w:r>
      <w:r w:rsidR="00553323" w:rsidRPr="008A6F5B">
        <w:rPr>
          <w:rFonts w:cs="Arial"/>
          <w:lang w:val="fr-CA"/>
        </w:rPr>
        <w:t>,</w:t>
      </w:r>
      <w:r w:rsidRPr="008A6F5B">
        <w:rPr>
          <w:rFonts w:cs="Arial"/>
          <w:lang w:val="fr-CA"/>
        </w:rPr>
        <w:t xml:space="preserve"> « Recouvrement avec enduit de surface »</w:t>
      </w:r>
      <w:r w:rsidR="00E737DD" w:rsidRPr="008A6F5B">
        <w:rPr>
          <w:rFonts w:cs="Arial"/>
          <w:lang w:val="fr-CA"/>
        </w:rPr>
        <w:t>,</w:t>
      </w:r>
      <w:r w:rsidRPr="008A6F5B">
        <w:rPr>
          <w:rFonts w:cs="Arial"/>
          <w:lang w:val="fr-CA"/>
        </w:rPr>
        <w:t xml:space="preserve"> lequel comprend les </w:t>
      </w:r>
      <w:r w:rsidR="00553323" w:rsidRPr="008A6F5B">
        <w:rPr>
          <w:rFonts w:cs="Arial"/>
          <w:lang w:val="fr-CA"/>
        </w:rPr>
        <w:t>informations sur l</w:t>
      </w:r>
      <w:r w:rsidR="00126FEE" w:rsidRPr="008A6F5B">
        <w:rPr>
          <w:rFonts w:cs="Arial"/>
          <w:lang w:val="fr-CA"/>
        </w:rPr>
        <w:t>’</w:t>
      </w:r>
      <w:r w:rsidRPr="008A6F5B">
        <w:rPr>
          <w:rFonts w:cs="Arial"/>
          <w:lang w:val="fr-CA"/>
        </w:rPr>
        <w:t xml:space="preserve">imperméabilisation des surfaces </w:t>
      </w:r>
      <w:r w:rsidR="0083660D" w:rsidRPr="008A6F5B">
        <w:rPr>
          <w:rFonts w:cs="Arial"/>
          <w:lang w:val="fr-CA"/>
        </w:rPr>
        <w:t xml:space="preserve">quand </w:t>
      </w:r>
      <w:r w:rsidR="00553323" w:rsidRPr="008A6F5B">
        <w:rPr>
          <w:rFonts w:cs="Arial"/>
          <w:lang w:val="fr-CA"/>
        </w:rPr>
        <w:t xml:space="preserve">celle-ci est </w:t>
      </w:r>
      <w:r w:rsidRPr="008A6F5B">
        <w:rPr>
          <w:rFonts w:cs="Arial"/>
          <w:lang w:val="fr-CA"/>
        </w:rPr>
        <w:t>requise.</w:t>
      </w:r>
    </w:p>
    <w:p w14:paraId="1ECDE78A" w14:textId="77777777" w:rsidR="00120B31" w:rsidRPr="008A6F5B" w:rsidRDefault="00120B31" w:rsidP="00E53D80">
      <w:pPr>
        <w:pStyle w:val="Textemasquitalique-articles"/>
        <w:rPr>
          <w:rFonts w:cs="Arial"/>
          <w:lang w:val="fr-CA"/>
        </w:rPr>
      </w:pPr>
    </w:p>
    <w:p w14:paraId="5C385BD1" w14:textId="77777777" w:rsidR="00120B31" w:rsidRPr="008A6F5B" w:rsidRDefault="00120B31" w:rsidP="00E53D80">
      <w:pPr>
        <w:pStyle w:val="Textemasquitalique-articles"/>
        <w:rPr>
          <w:rFonts w:cs="Arial"/>
          <w:lang w:val="fr-CA"/>
        </w:rPr>
      </w:pPr>
      <w:r w:rsidRPr="008A6F5B">
        <w:rPr>
          <w:rFonts w:cs="Arial"/>
          <w:lang w:val="fr-CA"/>
        </w:rPr>
        <w:t>L’utilisation d’un imperméabilisant sur des surfaces en béton neuves, outre celles en béton projeté, n’est pas recommandée</w:t>
      </w:r>
      <w:r w:rsidR="00D228D2" w:rsidRPr="008A6F5B">
        <w:rPr>
          <w:rFonts w:cs="Arial"/>
          <w:lang w:val="fr-CA"/>
        </w:rPr>
        <w:t xml:space="preserve">, </w:t>
      </w:r>
      <w:r w:rsidRPr="008A6F5B">
        <w:rPr>
          <w:rFonts w:cs="Arial"/>
          <w:lang w:val="fr-CA"/>
        </w:rPr>
        <w:t xml:space="preserve">car les nouveaux bétons sont suffisamment imperméables aux chlorures. </w:t>
      </w:r>
    </w:p>
    <w:p w14:paraId="79275416" w14:textId="77777777" w:rsidR="00120B31" w:rsidRPr="008A6F5B" w:rsidRDefault="00120B31" w:rsidP="00E53D80">
      <w:pPr>
        <w:pStyle w:val="Textemasquitalique-articles"/>
        <w:rPr>
          <w:rFonts w:cs="Arial"/>
          <w:lang w:val="fr-CA"/>
        </w:rPr>
      </w:pPr>
    </w:p>
    <w:p w14:paraId="74D1D729" w14:textId="6CAEB02C" w:rsidR="00120B31" w:rsidRPr="008A6F5B" w:rsidRDefault="00120B31" w:rsidP="00E53D80">
      <w:pPr>
        <w:pStyle w:val="Textemasquitalique-articles"/>
        <w:rPr>
          <w:rFonts w:cs="Arial"/>
          <w:lang w:val="fr-CA"/>
        </w:rPr>
      </w:pPr>
      <w:r w:rsidRPr="008A6F5B">
        <w:rPr>
          <w:rFonts w:cs="Arial"/>
          <w:lang w:val="fr-CA"/>
        </w:rPr>
        <w:t>Indiquer les éléments sur lesquels une intervention est nécessaire. L</w:t>
      </w:r>
      <w:r w:rsidR="00126FEE" w:rsidRPr="008A6F5B">
        <w:rPr>
          <w:rFonts w:cs="Arial"/>
          <w:lang w:val="fr-CA"/>
        </w:rPr>
        <w:t>’</w:t>
      </w:r>
      <w:r w:rsidRPr="008A6F5B">
        <w:rPr>
          <w:rFonts w:cs="Arial"/>
          <w:lang w:val="fr-CA"/>
        </w:rPr>
        <w:t xml:space="preserve">imperméabilisation est recommandée sur les surfaces exposées aux sels </w:t>
      </w:r>
      <w:proofErr w:type="spellStart"/>
      <w:r w:rsidRPr="008A6F5B">
        <w:rPr>
          <w:rFonts w:cs="Arial"/>
          <w:lang w:val="fr-CA"/>
        </w:rPr>
        <w:t>déglaçants</w:t>
      </w:r>
      <w:proofErr w:type="spellEnd"/>
      <w:r w:rsidRPr="008A6F5B">
        <w:rPr>
          <w:rFonts w:cs="Arial"/>
          <w:lang w:val="fr-CA"/>
        </w:rPr>
        <w:t xml:space="preserve"> (généralement celles localisées à moins de 10</w:t>
      </w:r>
      <w:r w:rsidR="00631D95" w:rsidRPr="008A6F5B">
        <w:rPr>
          <w:rFonts w:cs="Arial"/>
          <w:lang w:val="fr-CA"/>
        </w:rPr>
        <w:t> </w:t>
      </w:r>
      <w:r w:rsidRPr="008A6F5B">
        <w:rPr>
          <w:rFonts w:cs="Arial"/>
          <w:lang w:val="fr-CA"/>
        </w:rPr>
        <w:t>mètres du bord de la chaussée d</w:t>
      </w:r>
      <w:r w:rsidR="00126FEE" w:rsidRPr="008A6F5B">
        <w:rPr>
          <w:rFonts w:cs="Arial"/>
          <w:lang w:val="fr-CA"/>
        </w:rPr>
        <w:t>’</w:t>
      </w:r>
      <w:r w:rsidRPr="008A6F5B">
        <w:rPr>
          <w:rFonts w:cs="Arial"/>
          <w:lang w:val="fr-CA"/>
        </w:rPr>
        <w:t>une route où le débit de circulation moyen journalier durant les mois de décembre, janvier, février et mars est</w:t>
      </w:r>
      <w:r w:rsidR="00E53D80" w:rsidRPr="008A6F5B">
        <w:rPr>
          <w:rFonts w:cs="Arial"/>
          <w:lang w:val="fr-CA"/>
        </w:rPr>
        <w:t> </w:t>
      </w:r>
      <w:r w:rsidRPr="008A6F5B">
        <w:rPr>
          <w:rFonts w:cs="Arial"/>
          <w:lang w:val="fr-CA"/>
        </w:rPr>
        <w:t>&gt; 500)</w:t>
      </w:r>
      <w:r w:rsidR="00F608A0" w:rsidRPr="008A6F5B">
        <w:rPr>
          <w:rFonts w:cs="Arial"/>
          <w:lang w:val="fr-CA"/>
        </w:rPr>
        <w:t>,</w:t>
      </w:r>
      <w:r w:rsidRPr="008A6F5B">
        <w:rPr>
          <w:rFonts w:cs="Arial"/>
          <w:lang w:val="fr-CA"/>
        </w:rPr>
        <w:t xml:space="preserve"> tel</w:t>
      </w:r>
      <w:r w:rsidR="00F608A0" w:rsidRPr="008A6F5B">
        <w:rPr>
          <w:rFonts w:cs="Arial"/>
          <w:lang w:val="fr-CA"/>
        </w:rPr>
        <w:t>le</w:t>
      </w:r>
      <w:r w:rsidRPr="008A6F5B">
        <w:rPr>
          <w:rFonts w:cs="Arial"/>
          <w:lang w:val="fr-CA"/>
        </w:rPr>
        <w:t xml:space="preserve">s les glissières, et </w:t>
      </w:r>
      <w:r w:rsidR="00553323" w:rsidRPr="008A6F5B">
        <w:rPr>
          <w:rFonts w:cs="Arial"/>
          <w:lang w:val="fr-CA"/>
        </w:rPr>
        <w:t xml:space="preserve">si une </w:t>
      </w:r>
      <w:r w:rsidRPr="008A6F5B">
        <w:rPr>
          <w:rFonts w:cs="Arial"/>
          <w:lang w:val="fr-CA"/>
        </w:rPr>
        <w:t xml:space="preserve">route passe sous un pont : murs de front, colonnes, murs de soutènement, poutres de rive, etc. </w:t>
      </w:r>
    </w:p>
    <w:p w14:paraId="313833CF" w14:textId="77777777" w:rsidR="00120B31" w:rsidRPr="008A6F5B" w:rsidRDefault="00120B31" w:rsidP="00E53D80">
      <w:pPr>
        <w:pStyle w:val="Textemasquitalique-articles"/>
        <w:rPr>
          <w:rFonts w:cs="Arial"/>
          <w:lang w:val="fr-CA"/>
        </w:rPr>
      </w:pPr>
    </w:p>
    <w:p w14:paraId="5428660A" w14:textId="77777777" w:rsidR="00120B31" w:rsidRPr="008A6F5B" w:rsidRDefault="00420214" w:rsidP="00E53D80">
      <w:pPr>
        <w:pStyle w:val="Textemasquitalique-articles"/>
        <w:rPr>
          <w:rFonts w:cs="Arial"/>
          <w:lang w:val="fr-CA"/>
        </w:rPr>
      </w:pPr>
      <w:r w:rsidRPr="008A6F5B">
        <w:rPr>
          <w:rFonts w:cs="Arial"/>
          <w:lang w:val="fr-CA"/>
        </w:rPr>
        <w:t>Après analyse, i</w:t>
      </w:r>
      <w:r w:rsidR="00120B31" w:rsidRPr="008A6F5B">
        <w:rPr>
          <w:rFonts w:cs="Arial"/>
          <w:lang w:val="fr-CA"/>
        </w:rPr>
        <w:t xml:space="preserve">nclure </w:t>
      </w:r>
      <w:r w:rsidR="00553323" w:rsidRPr="008A6F5B">
        <w:rPr>
          <w:rFonts w:cs="Arial"/>
          <w:lang w:val="fr-CA"/>
        </w:rPr>
        <w:t xml:space="preserve">dans le devis </w:t>
      </w:r>
      <w:r w:rsidR="00120B31" w:rsidRPr="008A6F5B">
        <w:rPr>
          <w:rFonts w:cs="Arial"/>
          <w:lang w:val="fr-CA"/>
        </w:rPr>
        <w:t xml:space="preserve">le texte optionnel relatif au nettoyage des surfaces en béton à imperméabiliser et qui sont recouvertes d’un enduit contenant des fibres d’amiante. En cas de doutes, il faut procéder à des analyses de laboratoire pour confirmer la présence de fibres d’amiante (laboratoire spécialisé tel que </w:t>
      </w:r>
      <w:r w:rsidR="00E737DD" w:rsidRPr="008A6F5B">
        <w:rPr>
          <w:rFonts w:cs="Arial"/>
          <w:lang w:val="fr-CA"/>
        </w:rPr>
        <w:t>celui de l’</w:t>
      </w:r>
      <w:r w:rsidR="00120B31" w:rsidRPr="008A6F5B">
        <w:rPr>
          <w:rFonts w:cs="Arial"/>
          <w:lang w:val="fr-CA"/>
        </w:rPr>
        <w:t>IRSST</w:t>
      </w:r>
      <w:r w:rsidR="00E737DD" w:rsidRPr="008A6F5B">
        <w:rPr>
          <w:rFonts w:cs="Arial"/>
          <w:lang w:val="fr-CA"/>
        </w:rPr>
        <w:t>,</w:t>
      </w:r>
      <w:r w:rsidR="00120B31" w:rsidRPr="008A6F5B">
        <w:rPr>
          <w:rFonts w:cs="Arial"/>
          <w:lang w:val="fr-CA"/>
        </w:rPr>
        <w:t xml:space="preserve"> au 514 288-1551).</w:t>
      </w:r>
    </w:p>
    <w:p w14:paraId="2CDF5F4E" w14:textId="77777777" w:rsidR="00120B31" w:rsidRPr="008A6F5B" w:rsidRDefault="00120B31" w:rsidP="00E53D80">
      <w:pPr>
        <w:pStyle w:val="Textemasquitalique-articles"/>
        <w:rPr>
          <w:rFonts w:cs="Arial"/>
          <w:lang w:val="fr-CA"/>
        </w:rPr>
      </w:pPr>
    </w:p>
    <w:p w14:paraId="10580CBB" w14:textId="77777777" w:rsidR="00120B31" w:rsidRPr="008A6F5B" w:rsidRDefault="00120B31" w:rsidP="00E53D80">
      <w:pPr>
        <w:pStyle w:val="Textemasquitalique-articles"/>
        <w:rPr>
          <w:rFonts w:cs="Arial"/>
          <w:lang w:val="fr-CA"/>
        </w:rPr>
      </w:pPr>
      <w:r w:rsidRPr="008A6F5B">
        <w:rPr>
          <w:rFonts w:cs="Arial"/>
          <w:lang w:val="fr-CA"/>
        </w:rPr>
        <w:t>PAIEMENT</w:t>
      </w:r>
    </w:p>
    <w:p w14:paraId="1CED09CC" w14:textId="77777777" w:rsidR="00120B31" w:rsidRPr="008A6F5B" w:rsidRDefault="00120B31" w:rsidP="00E53D80">
      <w:pPr>
        <w:pStyle w:val="Textemasquitalique-articles"/>
        <w:rPr>
          <w:rFonts w:cs="Arial"/>
          <w:lang w:val="fr-CA"/>
        </w:rPr>
      </w:pPr>
    </w:p>
    <w:p w14:paraId="4C9DA2DD" w14:textId="77777777" w:rsidR="00120B31" w:rsidRPr="008A6F5B" w:rsidRDefault="00120B31" w:rsidP="00E53D80">
      <w:pPr>
        <w:pStyle w:val="Textemasquitalique-articles"/>
        <w:rPr>
          <w:rFonts w:cs="Arial"/>
          <w:lang w:val="fr-CA"/>
        </w:rPr>
      </w:pPr>
      <w:r w:rsidRPr="008A6F5B">
        <w:rPr>
          <w:rFonts w:cs="Arial"/>
          <w:lang w:val="fr-CA"/>
        </w:rPr>
        <w:t xml:space="preserve">Prévoir un article </w:t>
      </w:r>
      <w:r w:rsidR="00E737DD" w:rsidRPr="008A6F5B">
        <w:rPr>
          <w:rFonts w:cs="Arial"/>
          <w:lang w:val="fr-CA"/>
        </w:rPr>
        <w:t xml:space="preserve">dans le </w:t>
      </w:r>
      <w:r w:rsidRPr="008A6F5B">
        <w:rPr>
          <w:rFonts w:cs="Arial"/>
          <w:lang w:val="fr-CA"/>
        </w:rPr>
        <w:t>bordereau pour le paiement de l’imperméabilisation du béton.</w:t>
      </w:r>
    </w:p>
    <w:p w14:paraId="567DC443" w14:textId="77777777" w:rsidR="00120B31" w:rsidRPr="008A6F5B" w:rsidRDefault="00120B31" w:rsidP="00E53D80">
      <w:pPr>
        <w:pStyle w:val="Textemasquitalique-articles"/>
        <w:rPr>
          <w:rFonts w:cs="Arial"/>
          <w:lang w:val="fr-CA"/>
        </w:rPr>
      </w:pPr>
    </w:p>
    <w:p w14:paraId="31DF1F39" w14:textId="77777777" w:rsidR="00120B31" w:rsidRPr="008A6F5B" w:rsidRDefault="00120B31" w:rsidP="00E53D80">
      <w:pPr>
        <w:pStyle w:val="Textemasquitalique-articles"/>
        <w:rPr>
          <w:rFonts w:cs="Arial"/>
          <w:lang w:val="fr-CA"/>
        </w:rPr>
      </w:pPr>
      <w:r w:rsidRPr="008A6F5B">
        <w:rPr>
          <w:rFonts w:cs="Arial"/>
          <w:lang w:val="fr-CA"/>
        </w:rPr>
        <w:t xml:space="preserve">De concert avec l’utilisation du texte optionnel relatif à l’enlèvement d’un enduit contenant des fibres d’amiante, prévoir un article </w:t>
      </w:r>
      <w:r w:rsidR="001F0D3E" w:rsidRPr="008A6F5B">
        <w:rPr>
          <w:rFonts w:cs="Arial"/>
          <w:lang w:val="fr-CA"/>
        </w:rPr>
        <w:t xml:space="preserve">dans le </w:t>
      </w:r>
      <w:r w:rsidRPr="008A6F5B">
        <w:rPr>
          <w:rFonts w:cs="Arial"/>
          <w:lang w:val="fr-CA"/>
        </w:rPr>
        <w:t>bordereau pour l’enlèvement de l’enduit.</w:t>
      </w:r>
    </w:p>
    <w:p w14:paraId="57BDA23A" w14:textId="77777777" w:rsidR="00120B31" w:rsidRPr="008A6F5B" w:rsidRDefault="00120B31" w:rsidP="00E53D80">
      <w:pPr>
        <w:pStyle w:val="Textemasquitalique-articles"/>
        <w:rPr>
          <w:rFonts w:cs="Arial"/>
          <w:lang w:val="fr-CA"/>
        </w:rPr>
      </w:pPr>
    </w:p>
    <w:p w14:paraId="210560B7" w14:textId="3CB9C2E9" w:rsidR="00120B31" w:rsidRPr="008A6F5B" w:rsidRDefault="00120B31" w:rsidP="00042D59">
      <w:pPr>
        <w:pStyle w:val="Texte"/>
      </w:pPr>
      <w:r w:rsidRPr="008A6F5B">
        <w:t>Les travaux consistent à imperméabiliser les surfaces en béton de</w:t>
      </w:r>
      <w:r w:rsidR="00B32540">
        <w:t xml:space="preserve"> </w:t>
      </w:r>
      <w:proofErr w:type="gramStart"/>
      <w:r w:rsidR="00B32540" w:rsidRPr="0043433C">
        <w:rPr>
          <w:highlight w:val="lightGray"/>
        </w:rPr>
        <w:t>XXX</w:t>
      </w:r>
      <w:r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665C178E" w14:textId="77777777" w:rsidR="00120B31" w:rsidRPr="008A6F5B" w:rsidRDefault="00120B31" w:rsidP="00E814F7">
      <w:pPr>
        <w:pStyle w:val="Texte"/>
        <w:pBdr>
          <w:left w:val="dotDash" w:sz="4" w:space="4" w:color="auto"/>
        </w:pBdr>
      </w:pPr>
      <w:r w:rsidRPr="008A6F5B">
        <w:t xml:space="preserve">L’enduit recouvrant le béton à démolir de </w:t>
      </w:r>
      <w:r w:rsidR="0012589F" w:rsidRPr="008A6F5B">
        <w:fldChar w:fldCharType="begin"/>
      </w:r>
      <w:r w:rsidR="00EE23A7" w:rsidRPr="008A6F5B">
        <w:instrText>  </w:instrText>
      </w:r>
      <w:r w:rsidR="0012589F" w:rsidRPr="008A6F5B">
        <w:fldChar w:fldCharType="end"/>
      </w:r>
      <w:r w:rsidRPr="008A6F5B">
        <w:t xml:space="preserve"> contient </w:t>
      </w:r>
      <w:r w:rsidR="0012589F" w:rsidRPr="008A6F5B">
        <w:fldChar w:fldCharType="begin"/>
      </w:r>
      <w:r w:rsidR="00EE23A7" w:rsidRPr="008A6F5B">
        <w:instrText>  </w:instrText>
      </w:r>
      <w:r w:rsidR="0012589F" w:rsidRPr="008A6F5B">
        <w:fldChar w:fldCharType="end"/>
      </w:r>
      <w:r w:rsidRPr="008A6F5B">
        <w:t xml:space="preserve"> % de fibres d’amiante; cet enduit doit être enlevé et mis au rebut selon la réglementation en vigueur. L’enlèvement de l’enduit est payé au mètre carré de surface en béton où l’enduit a été enlevé. Le prix couvre notamment </w:t>
      </w:r>
      <w:r w:rsidR="00553323" w:rsidRPr="008A6F5B">
        <w:t>le</w:t>
      </w:r>
      <w:r w:rsidRPr="008A6F5B">
        <w:t xml:space="preserve"> matériel, la </w:t>
      </w:r>
      <w:r w:rsidR="00B14776" w:rsidRPr="008A6F5B">
        <w:t xml:space="preserve">mise au rebut des </w:t>
      </w:r>
      <w:r w:rsidR="00D10611" w:rsidRPr="008A6F5B">
        <w:t>résidus</w:t>
      </w:r>
      <w:r w:rsidRPr="008A6F5B">
        <w:t xml:space="preserve"> ainsi que la mise en œuvre, et il inclut toute dépense incidente.</w:t>
      </w:r>
    </w:p>
    <w:p w14:paraId="7600A2EF" w14:textId="77777777" w:rsidR="00120B31" w:rsidRPr="008A6F5B" w:rsidRDefault="00120B31" w:rsidP="00C3465F">
      <w:pPr>
        <w:pStyle w:val="Titre1"/>
      </w:pPr>
      <w:bookmarkStart w:id="207" w:name="_Toc120795244"/>
      <w:r w:rsidRPr="008A6F5B">
        <w:t>RECOUVREMENT AVEC ENDUIT DE SURFACE</w:t>
      </w:r>
      <w:bookmarkEnd w:id="207"/>
      <w:r w:rsidRPr="008A6F5B">
        <w:t xml:space="preserve"> </w:t>
      </w:r>
      <w:r w:rsidRPr="008A6F5B">
        <w:rPr>
          <w:vanish/>
          <w:sz w:val="18"/>
        </w:rPr>
        <w:t>(</w:t>
      </w:r>
      <w:r w:rsidR="00FF7EF9" w:rsidRPr="008A6F5B">
        <w:rPr>
          <w:vanish/>
          <w:sz w:val="18"/>
        </w:rPr>
        <w:t>201</w:t>
      </w:r>
      <w:r w:rsidR="00C54560" w:rsidRPr="008A6F5B">
        <w:rPr>
          <w:vanish/>
          <w:sz w:val="18"/>
        </w:rPr>
        <w:t>7</w:t>
      </w:r>
      <w:r w:rsidRPr="008A6F5B">
        <w:rPr>
          <w:vanish/>
          <w:sz w:val="18"/>
        </w:rPr>
        <w:t>-12)</w:t>
      </w:r>
    </w:p>
    <w:p w14:paraId="1177B0CD" w14:textId="77777777" w:rsidR="00120B31" w:rsidRPr="008A6F5B" w:rsidRDefault="00120B31" w:rsidP="00E53D80">
      <w:pPr>
        <w:pStyle w:val="Textemasquitalique-articles"/>
        <w:rPr>
          <w:rFonts w:cs="Arial"/>
          <w:lang w:val="fr-CA"/>
        </w:rPr>
      </w:pPr>
      <w:r w:rsidRPr="008A6F5B">
        <w:rPr>
          <w:rFonts w:cs="Arial"/>
          <w:lang w:val="fr-CA"/>
        </w:rPr>
        <w:t>RE-09 RECOUVREMENT AVEC ENDUIT DE SURFACE</w:t>
      </w:r>
    </w:p>
    <w:p w14:paraId="37C65342" w14:textId="77777777" w:rsidR="00120B31" w:rsidRPr="008A6F5B" w:rsidRDefault="00120B31" w:rsidP="00E53D80">
      <w:pPr>
        <w:pStyle w:val="Textemasquitalique-articles"/>
        <w:rPr>
          <w:rFonts w:cs="Arial"/>
          <w:lang w:val="fr-CA"/>
        </w:rPr>
      </w:pPr>
    </w:p>
    <w:p w14:paraId="4E74D9F3" w14:textId="04A966EC"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C45DB8"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15.4.1.9, 15.4.3.6.2 et 15.4.4.7 du CCDG.</w:t>
      </w:r>
    </w:p>
    <w:p w14:paraId="73DA2A59" w14:textId="77777777" w:rsidR="00120B31" w:rsidRPr="008A6F5B" w:rsidRDefault="00120B31" w:rsidP="00E53D80">
      <w:pPr>
        <w:pStyle w:val="Textemasquitalique-articles"/>
        <w:rPr>
          <w:rFonts w:cs="Arial"/>
          <w:lang w:val="fr-CA"/>
        </w:rPr>
      </w:pPr>
    </w:p>
    <w:p w14:paraId="00A4F943" w14:textId="357DC5AD" w:rsidR="00B32540" w:rsidRDefault="00B32540" w:rsidP="00B32540">
      <w:pPr>
        <w:keepNext/>
        <w:keepLines/>
        <w:shd w:val="pct20" w:color="auto" w:fill="FFFFFF"/>
        <w:tabs>
          <w:tab w:val="left" w:pos="-720"/>
        </w:tabs>
        <w:suppressAutoHyphens/>
        <w:rPr>
          <w:rFonts w:cs="Arial"/>
          <w:b/>
          <w:i/>
          <w:vanish/>
          <w:sz w:val="22"/>
        </w:rPr>
      </w:pPr>
      <w:r>
        <w:rPr>
          <w:rFonts w:cs="Arial"/>
          <w:b/>
          <w:i/>
          <w:vanish/>
          <w:sz w:val="22"/>
        </w:rPr>
        <w:t xml:space="preserve">Les exigences ci-dessous sont celles du MTMD. En Ville, considérant la densité urbaine, il faut choisir l’intervention pour obtenir  un aspect esthétique adéquat. Validez auprès des arrondissements le type d’entretiens qu’ils font par rapport aux graffitis. Certains arrondissements préfèrent remettre un enduit (une peinture) gris par-dessus les graffitis plutôt que les enlever. Dans ce cas, il faut que l’enduit spécifié dans cet article soit convenu avec eux. Autrement, pour uniformiser des surfaces de vieux et nouveau béton, un enduit peut être requis avant d’appliquer un </w:t>
      </w:r>
      <w:proofErr w:type="spellStart"/>
      <w:r>
        <w:rPr>
          <w:rFonts w:cs="Arial"/>
          <w:b/>
          <w:i/>
          <w:vanish/>
          <w:sz w:val="22"/>
        </w:rPr>
        <w:t>antigraffiti</w:t>
      </w:r>
      <w:proofErr w:type="spellEnd"/>
      <w:r>
        <w:rPr>
          <w:rFonts w:cs="Arial"/>
          <w:b/>
          <w:i/>
          <w:vanish/>
          <w:sz w:val="22"/>
        </w:rPr>
        <w:t xml:space="preserve"> (voir article </w:t>
      </w:r>
      <w:proofErr w:type="spellStart"/>
      <w:r>
        <w:rPr>
          <w:rFonts w:cs="Arial"/>
          <w:b/>
          <w:i/>
          <w:vanish/>
          <w:sz w:val="22"/>
        </w:rPr>
        <w:t>Antigraffiti</w:t>
      </w:r>
      <w:proofErr w:type="spellEnd"/>
      <w:r>
        <w:rPr>
          <w:rFonts w:cs="Arial"/>
          <w:b/>
          <w:i/>
          <w:vanish/>
          <w:sz w:val="22"/>
        </w:rPr>
        <w:t xml:space="preserve"> des surfaces de béton)</w:t>
      </w:r>
    </w:p>
    <w:p w14:paraId="30283211" w14:textId="77777777" w:rsidR="00B32540" w:rsidRDefault="00B32540" w:rsidP="00E53D80">
      <w:pPr>
        <w:pStyle w:val="Textemasquitalique-articles"/>
        <w:rPr>
          <w:rFonts w:cs="Arial"/>
          <w:lang w:val="fr-CA"/>
        </w:rPr>
      </w:pPr>
    </w:p>
    <w:p w14:paraId="11157E8F" w14:textId="07721FB9" w:rsidR="00B32540" w:rsidRDefault="00B32540" w:rsidP="00E53D80">
      <w:pPr>
        <w:pStyle w:val="Textemasquitalique-articles"/>
        <w:rPr>
          <w:rFonts w:cs="Arial"/>
          <w:lang w:val="fr-CA"/>
        </w:rPr>
      </w:pPr>
      <w:r>
        <w:rPr>
          <w:rFonts w:cs="Arial"/>
          <w:lang w:val="fr-CA"/>
        </w:rPr>
        <w:t>MTMD :</w:t>
      </w:r>
    </w:p>
    <w:p w14:paraId="139787D4" w14:textId="722F22FA" w:rsidR="00120B31" w:rsidRPr="008A6F5B" w:rsidRDefault="00120B31" w:rsidP="00E53D80">
      <w:pPr>
        <w:pStyle w:val="Textemasquitalique-articles"/>
        <w:rPr>
          <w:rFonts w:cs="Arial"/>
          <w:lang w:val="fr-CA"/>
        </w:rPr>
      </w:pPr>
      <w:r w:rsidRPr="008A6F5B">
        <w:rPr>
          <w:rFonts w:cs="Arial"/>
          <w:lang w:val="fr-CA"/>
        </w:rPr>
        <w:t xml:space="preserve">Inclure cet article </w:t>
      </w:r>
      <w:r w:rsidR="009012D7" w:rsidRPr="008A6F5B">
        <w:rPr>
          <w:rFonts w:cs="Arial"/>
          <w:lang w:val="fr-CA"/>
        </w:rPr>
        <w:t xml:space="preserve">dans le devis </w:t>
      </w:r>
      <w:r w:rsidRPr="008A6F5B">
        <w:rPr>
          <w:rFonts w:cs="Arial"/>
          <w:lang w:val="fr-CA"/>
        </w:rPr>
        <w:t>pour protéger les surfaces en béton des poutres de rive lorsqu’une route passe sous un pont d’étagement et, de façon plus générale, pour améliorer l</w:t>
      </w:r>
      <w:r w:rsidR="00126FEE" w:rsidRPr="008A6F5B">
        <w:rPr>
          <w:rFonts w:cs="Arial"/>
          <w:lang w:val="fr-CA"/>
        </w:rPr>
        <w:t>’</w:t>
      </w:r>
      <w:r w:rsidRPr="008A6F5B">
        <w:rPr>
          <w:rFonts w:cs="Arial"/>
          <w:lang w:val="fr-CA"/>
        </w:rPr>
        <w:t>esthétique d</w:t>
      </w:r>
      <w:r w:rsidR="00126FEE" w:rsidRPr="008A6F5B">
        <w:rPr>
          <w:rFonts w:cs="Arial"/>
          <w:lang w:val="fr-CA"/>
        </w:rPr>
        <w:t>’</w:t>
      </w:r>
      <w:r w:rsidRPr="008A6F5B">
        <w:rPr>
          <w:rFonts w:cs="Arial"/>
          <w:lang w:val="fr-CA"/>
        </w:rPr>
        <w:t xml:space="preserve">une surface tout en offrant un certain niveau d’imperméabilisation </w:t>
      </w:r>
      <w:r w:rsidR="009012D7" w:rsidRPr="008A6F5B">
        <w:rPr>
          <w:rFonts w:cs="Arial"/>
          <w:lang w:val="fr-CA"/>
        </w:rPr>
        <w:t xml:space="preserve">au </w:t>
      </w:r>
      <w:r w:rsidRPr="008A6F5B">
        <w:rPr>
          <w:rFonts w:cs="Arial"/>
          <w:lang w:val="fr-CA"/>
        </w:rPr>
        <w:t>béton.</w:t>
      </w:r>
    </w:p>
    <w:p w14:paraId="37428E48" w14:textId="77777777" w:rsidR="00120B31" w:rsidRPr="008A6F5B" w:rsidRDefault="00120B31" w:rsidP="00E53D80">
      <w:pPr>
        <w:pStyle w:val="Textemasquitalique-articles"/>
        <w:rPr>
          <w:rFonts w:cs="Arial"/>
          <w:lang w:val="fr-CA"/>
        </w:rPr>
      </w:pPr>
    </w:p>
    <w:p w14:paraId="0F5937D3" w14:textId="155DB48E" w:rsidR="00120B31" w:rsidRPr="008A6F5B" w:rsidRDefault="00120B31" w:rsidP="00E53D80">
      <w:pPr>
        <w:pStyle w:val="Textemasquitalique-articles"/>
        <w:rPr>
          <w:rFonts w:cs="Arial"/>
          <w:lang w:val="fr-CA"/>
        </w:rPr>
      </w:pPr>
      <w:r w:rsidRPr="008A6F5B">
        <w:rPr>
          <w:rFonts w:cs="Arial"/>
          <w:lang w:val="fr-CA"/>
        </w:rPr>
        <w:t xml:space="preserve">Ne pas utiliser cet article </w:t>
      </w:r>
      <w:r w:rsidR="009012D7" w:rsidRPr="008A6F5B">
        <w:rPr>
          <w:rFonts w:cs="Arial"/>
          <w:lang w:val="fr-CA"/>
        </w:rPr>
        <w:t xml:space="preserve">quand il s’agit de </w:t>
      </w:r>
      <w:r w:rsidRPr="008A6F5B">
        <w:rPr>
          <w:rFonts w:cs="Arial"/>
          <w:lang w:val="fr-CA"/>
        </w:rPr>
        <w:t xml:space="preserve">la protection de surface </w:t>
      </w:r>
      <w:r w:rsidR="00553323" w:rsidRPr="008A6F5B">
        <w:rPr>
          <w:rFonts w:cs="Arial"/>
          <w:lang w:val="fr-CA"/>
        </w:rPr>
        <w:t xml:space="preserve">d’un </w:t>
      </w:r>
      <w:r w:rsidRPr="008A6F5B">
        <w:rPr>
          <w:rFonts w:cs="Arial"/>
          <w:lang w:val="fr-CA"/>
        </w:rPr>
        <w:t>tablier de structures à dalle épaisse, de colonnes et de chevêtres (sur colonnes ou en porte-à-faux)</w:t>
      </w:r>
      <w:r w:rsidR="00D228D2" w:rsidRPr="008A6F5B">
        <w:rPr>
          <w:rFonts w:cs="Arial"/>
          <w:lang w:val="fr-CA"/>
        </w:rPr>
        <w:t xml:space="preserve">, </w:t>
      </w:r>
      <w:r w:rsidRPr="008A6F5B">
        <w:rPr>
          <w:rFonts w:cs="Arial"/>
          <w:lang w:val="fr-CA"/>
        </w:rPr>
        <w:t xml:space="preserve">car le béton de ces éléments structuralement sensibles ne doit pas être recouvert d’enduit afin que d’éventuelles fissures puissent être décelées par le système d’inspection du Ministère. Il est par contre recommandé d’inclure cet article </w:t>
      </w:r>
      <w:r w:rsidR="00553323" w:rsidRPr="008A6F5B">
        <w:rPr>
          <w:rFonts w:cs="Arial"/>
          <w:lang w:val="fr-CA"/>
        </w:rPr>
        <w:t xml:space="preserve">quand </w:t>
      </w:r>
      <w:r w:rsidRPr="008A6F5B">
        <w:rPr>
          <w:rFonts w:cs="Arial"/>
          <w:lang w:val="fr-CA"/>
        </w:rPr>
        <w:t>des travaux sont réalisés sur une structure comportant des poutres en béton</w:t>
      </w:r>
      <w:r w:rsidR="00B34AF1" w:rsidRPr="008A6F5B">
        <w:rPr>
          <w:rFonts w:cs="Arial"/>
          <w:lang w:val="fr-CA"/>
        </w:rPr>
        <w:t xml:space="preserve">, </w:t>
      </w:r>
      <w:r w:rsidRPr="008A6F5B">
        <w:rPr>
          <w:rFonts w:cs="Arial"/>
          <w:lang w:val="fr-CA"/>
        </w:rPr>
        <w:t xml:space="preserve">mais </w:t>
      </w:r>
      <w:r w:rsidR="009012D7" w:rsidRPr="008A6F5B">
        <w:rPr>
          <w:rFonts w:cs="Arial"/>
          <w:lang w:val="fr-CA"/>
        </w:rPr>
        <w:t xml:space="preserve">il convient de </w:t>
      </w:r>
      <w:r w:rsidRPr="008A6F5B">
        <w:rPr>
          <w:rFonts w:cs="Arial"/>
          <w:lang w:val="fr-CA"/>
        </w:rPr>
        <w:t xml:space="preserve">s’en tenir à la semelle inférieure (ou </w:t>
      </w:r>
      <w:r w:rsidR="009012D7" w:rsidRPr="008A6F5B">
        <w:rPr>
          <w:rFonts w:cs="Arial"/>
          <w:lang w:val="fr-CA"/>
        </w:rPr>
        <w:t>au</w:t>
      </w:r>
      <w:r w:rsidR="00461C99" w:rsidRPr="008A6F5B">
        <w:rPr>
          <w:rFonts w:cs="Arial"/>
          <w:lang w:val="fr-CA"/>
        </w:rPr>
        <w:t>-</w:t>
      </w:r>
      <w:r w:rsidRPr="008A6F5B">
        <w:rPr>
          <w:rFonts w:cs="Arial"/>
          <w:lang w:val="fr-CA"/>
        </w:rPr>
        <w:t xml:space="preserve">dessous de la poutre en cas d’absence de semelle inférieure) et </w:t>
      </w:r>
      <w:r w:rsidR="009012D7" w:rsidRPr="008A6F5B">
        <w:rPr>
          <w:rFonts w:cs="Arial"/>
          <w:lang w:val="fr-CA"/>
        </w:rPr>
        <w:t xml:space="preserve">à </w:t>
      </w:r>
      <w:r w:rsidRPr="008A6F5B">
        <w:rPr>
          <w:rFonts w:cs="Arial"/>
          <w:lang w:val="fr-CA"/>
        </w:rPr>
        <w:t>la face extérieure des poutres de rive.</w:t>
      </w:r>
    </w:p>
    <w:p w14:paraId="6CBF610E" w14:textId="77777777" w:rsidR="00120B31" w:rsidRPr="008A6F5B" w:rsidRDefault="00120B31" w:rsidP="00E53D80">
      <w:pPr>
        <w:pStyle w:val="Textemasquitalique-articles"/>
        <w:rPr>
          <w:rFonts w:cs="Arial"/>
          <w:lang w:val="fr-CA"/>
        </w:rPr>
      </w:pPr>
    </w:p>
    <w:p w14:paraId="04FB5A43" w14:textId="77777777" w:rsidR="00120B31" w:rsidRPr="008A6F5B" w:rsidRDefault="00120B31" w:rsidP="00E53D80">
      <w:pPr>
        <w:pStyle w:val="Textemasquitalique-articles"/>
        <w:rPr>
          <w:rFonts w:cs="Arial"/>
          <w:szCs w:val="22"/>
          <w:lang w:val="fr-CA"/>
        </w:rPr>
      </w:pPr>
      <w:r w:rsidRPr="008A6F5B">
        <w:rPr>
          <w:rFonts w:cs="Arial"/>
          <w:lang w:val="fr-CA"/>
        </w:rPr>
        <w:t>Inclure cet article</w:t>
      </w:r>
      <w:r w:rsidR="009012D7" w:rsidRPr="008A6F5B">
        <w:rPr>
          <w:rFonts w:cs="Arial"/>
          <w:lang w:val="fr-CA"/>
        </w:rPr>
        <w:t xml:space="preserve"> dans le devis</w:t>
      </w:r>
      <w:r w:rsidRPr="008A6F5B">
        <w:rPr>
          <w:rFonts w:cs="Arial"/>
          <w:lang w:val="fr-CA"/>
        </w:rPr>
        <w:t xml:space="preserve"> </w:t>
      </w:r>
      <w:r w:rsidR="00553323" w:rsidRPr="008A6F5B">
        <w:rPr>
          <w:rFonts w:cs="Arial"/>
          <w:lang w:val="fr-CA"/>
        </w:rPr>
        <w:t xml:space="preserve">quand </w:t>
      </w:r>
      <w:r w:rsidRPr="008A6F5B">
        <w:rPr>
          <w:rFonts w:cs="Arial"/>
          <w:lang w:val="fr-CA"/>
        </w:rPr>
        <w:t>les surfaces en béton à recouvrir ne sont endommagées ou fissurées que légèrement (surfaces telles que</w:t>
      </w:r>
      <w:r w:rsidR="005E0DD3" w:rsidRPr="008A6F5B">
        <w:rPr>
          <w:rFonts w:cs="Arial"/>
          <w:lang w:val="fr-CA"/>
        </w:rPr>
        <w:t> :</w:t>
      </w:r>
      <w:r w:rsidRPr="008A6F5B">
        <w:rPr>
          <w:rFonts w:cs="Arial"/>
          <w:lang w:val="fr-CA"/>
        </w:rPr>
        <w:t xml:space="preserve"> murs de front, colonnes, murs de soutènement, poutres de rive, etc.). Ces surfaces ne doivent pas être submergées</w:t>
      </w:r>
      <w:r w:rsidR="00553323" w:rsidRPr="008A6F5B">
        <w:rPr>
          <w:rFonts w:cs="Arial"/>
          <w:lang w:val="fr-CA"/>
        </w:rPr>
        <w:t>,</w:t>
      </w:r>
      <w:r w:rsidRPr="008A6F5B">
        <w:rPr>
          <w:rFonts w:cs="Arial"/>
          <w:lang w:val="fr-CA"/>
        </w:rPr>
        <w:t xml:space="preserve"> ni enterrées, ni couvertes de neige en permanence l’hiver, ni </w:t>
      </w:r>
      <w:r w:rsidR="009012D7" w:rsidRPr="008A6F5B">
        <w:rPr>
          <w:rFonts w:cs="Arial"/>
          <w:lang w:val="fr-CA"/>
        </w:rPr>
        <w:t xml:space="preserve">constituer </w:t>
      </w:r>
      <w:r w:rsidRPr="008A6F5B">
        <w:rPr>
          <w:rFonts w:cs="Arial"/>
          <w:lang w:val="fr-CA"/>
        </w:rPr>
        <w:t>des surfaces de roulement ou de trottoir.</w:t>
      </w:r>
    </w:p>
    <w:p w14:paraId="39C27FB3" w14:textId="77777777" w:rsidR="00120B31" w:rsidRPr="008A6F5B" w:rsidRDefault="00120B31" w:rsidP="00E53D80">
      <w:pPr>
        <w:pStyle w:val="Textemasquitalique-articles"/>
        <w:rPr>
          <w:rFonts w:cs="Arial"/>
          <w:lang w:val="fr-CA"/>
        </w:rPr>
      </w:pPr>
    </w:p>
    <w:p w14:paraId="75A9DB2D" w14:textId="77777777" w:rsidR="00120B31" w:rsidRPr="008A6F5B" w:rsidRDefault="00120B31" w:rsidP="00E53D80">
      <w:pPr>
        <w:pStyle w:val="Textemasquitalique-articles"/>
        <w:rPr>
          <w:rFonts w:cs="Arial"/>
          <w:lang w:val="fr-CA"/>
        </w:rPr>
      </w:pPr>
      <w:r w:rsidRPr="008A6F5B">
        <w:rPr>
          <w:rFonts w:cs="Arial"/>
          <w:lang w:val="fr-CA"/>
        </w:rPr>
        <w:t xml:space="preserve">Ne pas utiliser cet article </w:t>
      </w:r>
      <w:r w:rsidR="0083660D" w:rsidRPr="008A6F5B">
        <w:rPr>
          <w:rFonts w:cs="Arial"/>
          <w:lang w:val="fr-CA"/>
        </w:rPr>
        <w:t xml:space="preserve">quand </w:t>
      </w:r>
      <w:r w:rsidRPr="008A6F5B">
        <w:rPr>
          <w:rFonts w:cs="Arial"/>
          <w:lang w:val="fr-CA"/>
        </w:rPr>
        <w:t>les surfaces en béton présentent un nombre élevé d’armatures apparentes</w:t>
      </w:r>
      <w:r w:rsidR="00D228D2" w:rsidRPr="008A6F5B">
        <w:rPr>
          <w:rFonts w:cs="Arial"/>
          <w:lang w:val="fr-CA"/>
        </w:rPr>
        <w:t xml:space="preserve">, </w:t>
      </w:r>
      <w:r w:rsidRPr="008A6F5B">
        <w:rPr>
          <w:rFonts w:cs="Arial"/>
          <w:lang w:val="fr-CA"/>
        </w:rPr>
        <w:t xml:space="preserve">car l’apparence sera amoindrie par l’apparition à moyen terme de taches de rouille, et ce, malgré l’application d’un enduit protecteur pour armature; il en </w:t>
      </w:r>
      <w:r w:rsidR="0083660D" w:rsidRPr="008A6F5B">
        <w:rPr>
          <w:rFonts w:cs="Arial"/>
          <w:lang w:val="fr-CA"/>
        </w:rPr>
        <w:t xml:space="preserve">va </w:t>
      </w:r>
      <w:r w:rsidRPr="008A6F5B">
        <w:rPr>
          <w:rFonts w:cs="Arial"/>
          <w:lang w:val="fr-CA"/>
        </w:rPr>
        <w:t>de même pour la performance contre la pénétration des eaux chargées de chlorures puisque le recouvrement de béton est probablement très faible.</w:t>
      </w:r>
    </w:p>
    <w:p w14:paraId="104A55CC" w14:textId="77777777" w:rsidR="00120B31" w:rsidRPr="008A6F5B" w:rsidRDefault="00120B31" w:rsidP="00E53D80">
      <w:pPr>
        <w:pStyle w:val="Textemasquitalique-articles"/>
        <w:rPr>
          <w:rFonts w:cs="Arial"/>
          <w:lang w:val="fr-CA"/>
        </w:rPr>
      </w:pPr>
    </w:p>
    <w:p w14:paraId="0ECA1DBF" w14:textId="7B97DC7F" w:rsidR="00120B31" w:rsidRPr="008A6F5B" w:rsidRDefault="00120B31" w:rsidP="00E53D80">
      <w:pPr>
        <w:pStyle w:val="Textemasquitalique-articles"/>
        <w:rPr>
          <w:rFonts w:cs="Arial"/>
          <w:lang w:val="fr-CA"/>
        </w:rPr>
      </w:pPr>
      <w:r w:rsidRPr="008A6F5B">
        <w:rPr>
          <w:rFonts w:cs="Arial"/>
          <w:lang w:val="fr-CA"/>
        </w:rPr>
        <w:t xml:space="preserve">Les enduits de surface sont classés en </w:t>
      </w:r>
      <w:r w:rsidR="00F946A1" w:rsidRPr="008A6F5B">
        <w:rPr>
          <w:rFonts w:cs="Arial"/>
          <w:lang w:val="fr-CA"/>
        </w:rPr>
        <w:t>2 </w:t>
      </w:r>
      <w:r w:rsidRPr="008A6F5B">
        <w:rPr>
          <w:rFonts w:cs="Arial"/>
          <w:lang w:val="fr-CA"/>
        </w:rPr>
        <w:t xml:space="preserve">catégories selon leur pouvoir d’imperméabilisation. L’enduit de </w:t>
      </w:r>
      <w:r w:rsidR="00963DC4" w:rsidRPr="008A6F5B">
        <w:rPr>
          <w:rFonts w:cs="Arial"/>
          <w:lang w:val="fr-CA"/>
        </w:rPr>
        <w:t>type </w:t>
      </w:r>
      <w:r w:rsidRPr="008A6F5B">
        <w:rPr>
          <w:rFonts w:cs="Arial"/>
          <w:lang w:val="fr-CA"/>
        </w:rPr>
        <w:t xml:space="preserve">1 (standard) est utilisé seul ou en combinaison avec un imperméabilisant tandis que l’enduit de </w:t>
      </w:r>
      <w:r w:rsidR="00963DC4" w:rsidRPr="008A6F5B">
        <w:rPr>
          <w:rFonts w:cs="Arial"/>
          <w:lang w:val="fr-CA"/>
        </w:rPr>
        <w:t>type </w:t>
      </w:r>
      <w:r w:rsidRPr="008A6F5B">
        <w:rPr>
          <w:rFonts w:cs="Arial"/>
          <w:lang w:val="fr-CA"/>
        </w:rPr>
        <w:t xml:space="preserve">2 (à haut pouvoir d’imperméabilisation) est toujours utilisé seul. </w:t>
      </w:r>
    </w:p>
    <w:p w14:paraId="7AE3E96C" w14:textId="77777777" w:rsidR="00120B31" w:rsidRPr="008A6F5B" w:rsidRDefault="00120B31" w:rsidP="00E53D80">
      <w:pPr>
        <w:pStyle w:val="Textemasquitalique-articles"/>
        <w:rPr>
          <w:rFonts w:cs="Arial"/>
          <w:lang w:val="fr-CA"/>
        </w:rPr>
      </w:pPr>
    </w:p>
    <w:p w14:paraId="147EC78D" w14:textId="40C6CA01" w:rsidR="00120B31" w:rsidRPr="008A6F5B" w:rsidRDefault="00120B31" w:rsidP="00E53D80">
      <w:pPr>
        <w:pStyle w:val="Textemasquitalique-articles"/>
        <w:rPr>
          <w:rFonts w:cs="Arial"/>
          <w:lang w:val="fr-CA"/>
        </w:rPr>
      </w:pPr>
      <w:r w:rsidRPr="008A6F5B">
        <w:rPr>
          <w:rFonts w:cs="Arial"/>
          <w:lang w:val="fr-CA"/>
        </w:rPr>
        <w:t xml:space="preserve">Sélectionner l’option d’utilisation d’un enduit de </w:t>
      </w:r>
      <w:r w:rsidR="00963DC4" w:rsidRPr="008A6F5B">
        <w:rPr>
          <w:rFonts w:cs="Arial"/>
          <w:lang w:val="fr-CA"/>
        </w:rPr>
        <w:t>type </w:t>
      </w:r>
      <w:r w:rsidRPr="008A6F5B">
        <w:rPr>
          <w:rFonts w:cs="Arial"/>
          <w:lang w:val="fr-CA"/>
        </w:rPr>
        <w:t xml:space="preserve">1 (standard) </w:t>
      </w:r>
      <w:r w:rsidR="00553323" w:rsidRPr="008A6F5B">
        <w:rPr>
          <w:rFonts w:cs="Arial"/>
          <w:lang w:val="fr-CA"/>
        </w:rPr>
        <w:t xml:space="preserve">quand </w:t>
      </w:r>
      <w:r w:rsidRPr="008A6F5B">
        <w:rPr>
          <w:rFonts w:cs="Arial"/>
          <w:lang w:val="fr-CA"/>
        </w:rPr>
        <w:t xml:space="preserve">les surfaces ne sont pas fortement exposées aux sels </w:t>
      </w:r>
      <w:proofErr w:type="spellStart"/>
      <w:r w:rsidRPr="008A6F5B">
        <w:rPr>
          <w:rFonts w:cs="Arial"/>
          <w:lang w:val="fr-CA"/>
        </w:rPr>
        <w:t>déglaçants</w:t>
      </w:r>
      <w:proofErr w:type="spellEnd"/>
      <w:r w:rsidRPr="008A6F5B">
        <w:rPr>
          <w:rFonts w:cs="Arial"/>
          <w:lang w:val="fr-CA"/>
        </w:rPr>
        <w:t xml:space="preserve"> (généralement celles localisées à plus de 6</w:t>
      </w:r>
      <w:r w:rsidR="00C8363C" w:rsidRPr="008A6F5B">
        <w:rPr>
          <w:rFonts w:cs="Arial"/>
          <w:lang w:val="fr-CA"/>
        </w:rPr>
        <w:t> </w:t>
      </w:r>
      <w:r w:rsidRPr="008A6F5B">
        <w:rPr>
          <w:rFonts w:cs="Arial"/>
          <w:lang w:val="fr-CA"/>
        </w:rPr>
        <w:t>m du bord de la chaussée d</w:t>
      </w:r>
      <w:r w:rsidR="00126FEE" w:rsidRPr="008A6F5B">
        <w:rPr>
          <w:rFonts w:cs="Arial"/>
          <w:lang w:val="fr-CA"/>
        </w:rPr>
        <w:t>’</w:t>
      </w:r>
      <w:r w:rsidRPr="008A6F5B">
        <w:rPr>
          <w:rFonts w:cs="Arial"/>
          <w:lang w:val="fr-CA"/>
        </w:rPr>
        <w:t>une route où le débit de circulation moyen journalier durant les mois de décembre, janvier, février et mars est &gt; 500).</w:t>
      </w:r>
    </w:p>
    <w:p w14:paraId="5EBA34AD" w14:textId="77777777" w:rsidR="00120B31" w:rsidRPr="008A6F5B" w:rsidRDefault="00120B31" w:rsidP="00E53D80">
      <w:pPr>
        <w:pStyle w:val="Textemasquitalique-articles"/>
        <w:rPr>
          <w:rFonts w:cs="Arial"/>
          <w:lang w:val="fr-CA"/>
        </w:rPr>
      </w:pPr>
    </w:p>
    <w:p w14:paraId="2883C37D" w14:textId="3151FE95" w:rsidR="00120B31" w:rsidRPr="008A6F5B" w:rsidRDefault="00120B31" w:rsidP="00E53D80">
      <w:pPr>
        <w:pStyle w:val="Textemasquitalique-articles"/>
        <w:rPr>
          <w:rFonts w:cs="Arial"/>
          <w:lang w:val="fr-CA"/>
        </w:rPr>
      </w:pPr>
      <w:r w:rsidRPr="008A6F5B">
        <w:rPr>
          <w:rFonts w:cs="Arial"/>
          <w:lang w:val="fr-CA"/>
        </w:rPr>
        <w:t xml:space="preserve">Sélectionner l’option d’utilisation d’un imperméabilisant en </w:t>
      </w:r>
      <w:r w:rsidR="005530FF" w:rsidRPr="008A6F5B">
        <w:rPr>
          <w:rFonts w:cs="Arial"/>
          <w:lang w:val="fr-CA"/>
        </w:rPr>
        <w:t xml:space="preserve">y </w:t>
      </w:r>
      <w:r w:rsidRPr="008A6F5B">
        <w:rPr>
          <w:rFonts w:cs="Arial"/>
          <w:lang w:val="fr-CA"/>
        </w:rPr>
        <w:t>combina</w:t>
      </w:r>
      <w:r w:rsidR="005530FF" w:rsidRPr="008A6F5B">
        <w:rPr>
          <w:rFonts w:cs="Arial"/>
          <w:lang w:val="fr-CA"/>
        </w:rPr>
        <w:t>nt</w:t>
      </w:r>
      <w:r w:rsidRPr="008A6F5B">
        <w:rPr>
          <w:rFonts w:cs="Arial"/>
          <w:lang w:val="fr-CA"/>
        </w:rPr>
        <w:t xml:space="preserve"> un enduit de </w:t>
      </w:r>
      <w:r w:rsidR="00963DC4" w:rsidRPr="008A6F5B">
        <w:rPr>
          <w:rFonts w:cs="Arial"/>
          <w:lang w:val="fr-CA"/>
        </w:rPr>
        <w:t>type </w:t>
      </w:r>
      <w:r w:rsidRPr="008A6F5B">
        <w:rPr>
          <w:rFonts w:cs="Arial"/>
          <w:lang w:val="fr-CA"/>
        </w:rPr>
        <w:t xml:space="preserve">1 (standard) </w:t>
      </w:r>
      <w:r w:rsidR="00553323" w:rsidRPr="008A6F5B">
        <w:rPr>
          <w:rFonts w:cs="Arial"/>
          <w:lang w:val="fr-CA"/>
        </w:rPr>
        <w:t xml:space="preserve">quand </w:t>
      </w:r>
      <w:r w:rsidRPr="008A6F5B">
        <w:rPr>
          <w:rFonts w:cs="Arial"/>
          <w:lang w:val="fr-CA"/>
        </w:rPr>
        <w:t xml:space="preserve">les surfaces sont fortement exposées aux sels </w:t>
      </w:r>
      <w:proofErr w:type="spellStart"/>
      <w:r w:rsidRPr="008A6F5B">
        <w:rPr>
          <w:rFonts w:cs="Arial"/>
          <w:lang w:val="fr-CA"/>
        </w:rPr>
        <w:t>déglaçants</w:t>
      </w:r>
      <w:proofErr w:type="spellEnd"/>
      <w:r w:rsidRPr="008A6F5B">
        <w:rPr>
          <w:rFonts w:cs="Arial"/>
          <w:lang w:val="fr-CA"/>
        </w:rPr>
        <w:t xml:space="preserve"> (généralement celles localisées à moins de </w:t>
      </w:r>
      <w:r w:rsidR="00963DC4" w:rsidRPr="008A6F5B">
        <w:rPr>
          <w:rFonts w:cs="Arial"/>
          <w:lang w:val="fr-CA"/>
        </w:rPr>
        <w:t>6 </w:t>
      </w:r>
      <w:r w:rsidRPr="008A6F5B">
        <w:rPr>
          <w:rFonts w:cs="Arial"/>
          <w:lang w:val="fr-CA"/>
        </w:rPr>
        <w:t>m du bord de la chaussée d</w:t>
      </w:r>
      <w:r w:rsidR="00126FEE" w:rsidRPr="008A6F5B">
        <w:rPr>
          <w:rFonts w:cs="Arial"/>
          <w:lang w:val="fr-CA"/>
        </w:rPr>
        <w:t>’</w:t>
      </w:r>
      <w:r w:rsidRPr="008A6F5B">
        <w:rPr>
          <w:rFonts w:cs="Arial"/>
          <w:lang w:val="fr-CA"/>
        </w:rPr>
        <w:t xml:space="preserve">une route où le débit de circulation moyen journalier durant les mois de décembre, janvier, février et mars </w:t>
      </w:r>
      <w:r w:rsidR="00963DC4" w:rsidRPr="008A6F5B">
        <w:rPr>
          <w:rFonts w:cs="Arial"/>
          <w:lang w:val="fr-CA"/>
        </w:rPr>
        <w:t>est &gt; </w:t>
      </w:r>
      <w:r w:rsidRPr="008A6F5B">
        <w:rPr>
          <w:rFonts w:cs="Arial"/>
          <w:lang w:val="fr-CA"/>
        </w:rPr>
        <w:t>500). L’utilisation d’un imperméabilisant et d’un enduit de type</w:t>
      </w:r>
      <w:r w:rsidR="00631D95" w:rsidRPr="008A6F5B">
        <w:rPr>
          <w:rFonts w:cs="Arial"/>
          <w:lang w:val="fr-CA"/>
        </w:rPr>
        <w:t> </w:t>
      </w:r>
      <w:r w:rsidRPr="008A6F5B">
        <w:rPr>
          <w:rFonts w:cs="Arial"/>
          <w:lang w:val="fr-CA"/>
        </w:rPr>
        <w:t xml:space="preserve">1 est plus efficace que l’utilisation d’un enduit de </w:t>
      </w:r>
      <w:r w:rsidR="00963DC4" w:rsidRPr="008A6F5B">
        <w:rPr>
          <w:rFonts w:cs="Arial"/>
          <w:lang w:val="fr-CA"/>
        </w:rPr>
        <w:t>type </w:t>
      </w:r>
      <w:r w:rsidRPr="008A6F5B">
        <w:rPr>
          <w:rFonts w:cs="Arial"/>
          <w:lang w:val="fr-CA"/>
        </w:rPr>
        <w:t>2.</w:t>
      </w:r>
    </w:p>
    <w:p w14:paraId="61EF68CD" w14:textId="77777777" w:rsidR="00120B31" w:rsidRPr="008A6F5B" w:rsidRDefault="00120B31" w:rsidP="00E53D80">
      <w:pPr>
        <w:pStyle w:val="Textemasquitalique-articles"/>
        <w:rPr>
          <w:rFonts w:cs="Arial"/>
          <w:lang w:val="fr-CA"/>
        </w:rPr>
      </w:pPr>
    </w:p>
    <w:p w14:paraId="38946ADF" w14:textId="2BE9C5EB" w:rsidR="00120B31" w:rsidRPr="008A6F5B" w:rsidRDefault="00120B31" w:rsidP="00E53D80">
      <w:pPr>
        <w:pStyle w:val="Textemasquitalique-articles"/>
        <w:rPr>
          <w:rFonts w:cs="Arial"/>
          <w:lang w:val="fr-CA"/>
        </w:rPr>
      </w:pPr>
      <w:r w:rsidRPr="008A6F5B">
        <w:rPr>
          <w:rFonts w:cs="Arial"/>
          <w:lang w:val="fr-CA"/>
        </w:rPr>
        <w:t xml:space="preserve">Sélectionner l’option d’utilisation d’un enduit de </w:t>
      </w:r>
      <w:r w:rsidR="00963DC4" w:rsidRPr="008A6F5B">
        <w:rPr>
          <w:rFonts w:cs="Arial"/>
          <w:lang w:val="fr-CA"/>
        </w:rPr>
        <w:t>type </w:t>
      </w:r>
      <w:r w:rsidRPr="008A6F5B">
        <w:rPr>
          <w:rFonts w:cs="Arial"/>
          <w:lang w:val="fr-CA"/>
        </w:rPr>
        <w:t xml:space="preserve">2 (haut pouvoir imperméabilisant) </w:t>
      </w:r>
      <w:r w:rsidR="00553323" w:rsidRPr="008A6F5B">
        <w:rPr>
          <w:rFonts w:cs="Arial"/>
          <w:lang w:val="fr-CA"/>
        </w:rPr>
        <w:t xml:space="preserve">quand </w:t>
      </w:r>
      <w:r w:rsidRPr="008A6F5B">
        <w:rPr>
          <w:rFonts w:cs="Arial"/>
          <w:lang w:val="fr-CA"/>
        </w:rPr>
        <w:t xml:space="preserve">les surfaces sont fortement exposées aux sels </w:t>
      </w:r>
      <w:proofErr w:type="spellStart"/>
      <w:r w:rsidRPr="008A6F5B">
        <w:rPr>
          <w:rFonts w:cs="Arial"/>
          <w:lang w:val="fr-CA"/>
        </w:rPr>
        <w:t>déglaçants</w:t>
      </w:r>
      <w:proofErr w:type="spellEnd"/>
      <w:r w:rsidRPr="008A6F5B">
        <w:rPr>
          <w:rFonts w:cs="Arial"/>
          <w:lang w:val="fr-CA"/>
        </w:rPr>
        <w:t xml:space="preserve"> (généralement celles localisées à moins de </w:t>
      </w:r>
      <w:r w:rsidR="00963DC4" w:rsidRPr="008A6F5B">
        <w:rPr>
          <w:rFonts w:cs="Arial"/>
          <w:lang w:val="fr-CA"/>
        </w:rPr>
        <w:t>6 </w:t>
      </w:r>
      <w:r w:rsidRPr="008A6F5B">
        <w:rPr>
          <w:rFonts w:cs="Arial"/>
          <w:lang w:val="fr-CA"/>
        </w:rPr>
        <w:t>m du bord de la chaussée d</w:t>
      </w:r>
      <w:r w:rsidR="00126FEE" w:rsidRPr="008A6F5B">
        <w:rPr>
          <w:rFonts w:cs="Arial"/>
          <w:lang w:val="fr-CA"/>
        </w:rPr>
        <w:t>’</w:t>
      </w:r>
      <w:r w:rsidRPr="008A6F5B">
        <w:rPr>
          <w:rFonts w:cs="Arial"/>
          <w:lang w:val="fr-CA"/>
        </w:rPr>
        <w:t xml:space="preserve">une route où le débit de circulation moyen journalier durant les mois de décembre, janvier, février et mars </w:t>
      </w:r>
      <w:r w:rsidR="00963DC4" w:rsidRPr="008A6F5B">
        <w:rPr>
          <w:rFonts w:cs="Arial"/>
          <w:lang w:val="fr-CA"/>
        </w:rPr>
        <w:t>est </w:t>
      </w:r>
      <w:r w:rsidRPr="008A6F5B">
        <w:rPr>
          <w:rFonts w:cs="Arial"/>
          <w:lang w:val="fr-CA"/>
        </w:rPr>
        <w:t xml:space="preserve">&gt; 500) et que les contraintes de circulation font en sorte que </w:t>
      </w:r>
      <w:r w:rsidR="00A15F95" w:rsidRPr="008A6F5B">
        <w:rPr>
          <w:rFonts w:cs="Arial"/>
          <w:lang w:val="fr-CA"/>
        </w:rPr>
        <w:t>3 </w:t>
      </w:r>
      <w:r w:rsidRPr="008A6F5B">
        <w:rPr>
          <w:rFonts w:cs="Arial"/>
          <w:lang w:val="fr-CA"/>
        </w:rPr>
        <w:t xml:space="preserve">fermetures pour la pose d’un imperméabilisant et les </w:t>
      </w:r>
      <w:r w:rsidR="00F946A1" w:rsidRPr="008A6F5B">
        <w:rPr>
          <w:rFonts w:cs="Arial"/>
          <w:lang w:val="fr-CA"/>
        </w:rPr>
        <w:t>2 </w:t>
      </w:r>
      <w:r w:rsidRPr="008A6F5B">
        <w:rPr>
          <w:rFonts w:cs="Arial"/>
          <w:lang w:val="fr-CA"/>
        </w:rPr>
        <w:t xml:space="preserve">couches d’un enduit ne sont pas possibles. Sélectionner aussi ce type d’enduit si les délais de chantier font que l’on ne peut attendre un délai de </w:t>
      </w:r>
      <w:r w:rsidR="00963DC4" w:rsidRPr="008A6F5B">
        <w:rPr>
          <w:rFonts w:cs="Arial"/>
          <w:lang w:val="fr-CA"/>
        </w:rPr>
        <w:t>28 </w:t>
      </w:r>
      <w:r w:rsidRPr="008A6F5B">
        <w:rPr>
          <w:rFonts w:cs="Arial"/>
          <w:lang w:val="fr-CA"/>
        </w:rPr>
        <w:t xml:space="preserve">jours pour la pose d’un imperméabilisant sur le béton frais (le délai de pose d’un enduit n’est que de </w:t>
      </w:r>
      <w:r w:rsidR="00BC23AD" w:rsidRPr="008A6F5B">
        <w:rPr>
          <w:rFonts w:cs="Arial"/>
          <w:lang w:val="fr-CA"/>
        </w:rPr>
        <w:t>14 </w:t>
      </w:r>
      <w:r w:rsidRPr="008A6F5B">
        <w:rPr>
          <w:rFonts w:cs="Arial"/>
          <w:lang w:val="fr-CA"/>
        </w:rPr>
        <w:t>jours).</w:t>
      </w:r>
    </w:p>
    <w:p w14:paraId="30D4C428" w14:textId="77777777" w:rsidR="00120B31" w:rsidRPr="008A6F5B" w:rsidRDefault="00120B31" w:rsidP="00E53D80">
      <w:pPr>
        <w:pStyle w:val="Textemasquitalique-articles"/>
        <w:rPr>
          <w:rFonts w:cs="Arial"/>
          <w:lang w:val="fr-CA"/>
        </w:rPr>
      </w:pPr>
    </w:p>
    <w:p w14:paraId="6D75EF85" w14:textId="77777777" w:rsidR="00120B31" w:rsidRPr="008A6F5B" w:rsidRDefault="00120B31" w:rsidP="00E53D80">
      <w:pPr>
        <w:pStyle w:val="Textemasquitalique-articles"/>
        <w:rPr>
          <w:rFonts w:cs="Arial"/>
          <w:lang w:val="fr-CA"/>
        </w:rPr>
      </w:pPr>
      <w:r w:rsidRPr="008A6F5B">
        <w:rPr>
          <w:rFonts w:cs="Arial"/>
          <w:lang w:val="fr-CA"/>
        </w:rPr>
        <w:t xml:space="preserve">Sélectionner l’option d’utilisation d’un enduit </w:t>
      </w:r>
      <w:r w:rsidR="00BF14B1" w:rsidRPr="008A6F5B">
        <w:rPr>
          <w:rFonts w:cs="Arial"/>
          <w:lang w:val="fr-CA"/>
        </w:rPr>
        <w:t xml:space="preserve">posé en une opération continue </w:t>
      </w:r>
      <w:r w:rsidRPr="008A6F5B">
        <w:rPr>
          <w:rFonts w:cs="Arial"/>
          <w:lang w:val="fr-CA"/>
        </w:rPr>
        <w:t xml:space="preserve">ou permettant d’ajouter une épaisseur finale en appliquant la seconde couche directement sur le feuil humide de la première (application </w:t>
      </w:r>
      <w:r w:rsidRPr="008A6F5B">
        <w:rPr>
          <w:rFonts w:cs="Arial"/>
          <w:i w:val="0"/>
          <w:lang w:val="fr-CA"/>
        </w:rPr>
        <w:t>« </w:t>
      </w:r>
      <w:proofErr w:type="spellStart"/>
      <w:r w:rsidRPr="008A6F5B">
        <w:rPr>
          <w:rFonts w:cs="Arial"/>
          <w:i w:val="0"/>
          <w:lang w:val="fr-CA"/>
        </w:rPr>
        <w:t>wet</w:t>
      </w:r>
      <w:proofErr w:type="spellEnd"/>
      <w:r w:rsidRPr="008A6F5B">
        <w:rPr>
          <w:rFonts w:cs="Arial"/>
          <w:i w:val="0"/>
          <w:lang w:val="fr-CA"/>
        </w:rPr>
        <w:t>-on-</w:t>
      </w:r>
      <w:proofErr w:type="spellStart"/>
      <w:r w:rsidRPr="008A6F5B">
        <w:rPr>
          <w:rFonts w:cs="Arial"/>
          <w:i w:val="0"/>
          <w:lang w:val="fr-CA"/>
        </w:rPr>
        <w:t>wet</w:t>
      </w:r>
      <w:proofErr w:type="spellEnd"/>
      <w:r w:rsidRPr="008A6F5B">
        <w:rPr>
          <w:rFonts w:cs="Arial"/>
          <w:i w:val="0"/>
          <w:lang w:val="fr-CA"/>
        </w:rPr>
        <w:t> »</w:t>
      </w:r>
      <w:r w:rsidRPr="008A6F5B">
        <w:rPr>
          <w:rFonts w:cs="Arial"/>
          <w:lang w:val="fr-CA"/>
        </w:rPr>
        <w:t xml:space="preserve">) </w:t>
      </w:r>
      <w:r w:rsidR="00553323" w:rsidRPr="008A6F5B">
        <w:rPr>
          <w:rFonts w:cs="Arial"/>
          <w:lang w:val="fr-CA"/>
        </w:rPr>
        <w:t xml:space="preserve">quand </w:t>
      </w:r>
      <w:r w:rsidRPr="008A6F5B">
        <w:rPr>
          <w:rFonts w:cs="Arial"/>
          <w:lang w:val="fr-CA"/>
        </w:rPr>
        <w:t>la réalisation des travaux est associée à des exigences de circulation très contraignantes (par exemple : au-dessus des voies d’autoroutes) sur un béton existant. Il est possible d’utiliser ces enduits en combinaison avec un imperméabilisant</w:t>
      </w:r>
      <w:r w:rsidR="00B34AF1" w:rsidRPr="008A6F5B">
        <w:rPr>
          <w:rFonts w:cs="Arial"/>
          <w:lang w:val="fr-CA"/>
        </w:rPr>
        <w:t xml:space="preserve">, </w:t>
      </w:r>
      <w:r w:rsidRPr="008A6F5B">
        <w:rPr>
          <w:rFonts w:cs="Arial"/>
          <w:lang w:val="fr-CA"/>
        </w:rPr>
        <w:t>mais la pose de ce dernier requiert une fermeture distincte. Spécifier les surfaces à recouvrir de ce type d’enduit.</w:t>
      </w:r>
    </w:p>
    <w:p w14:paraId="6072BBF9" w14:textId="77777777" w:rsidR="00120B31" w:rsidRPr="008A6F5B" w:rsidRDefault="00120B31" w:rsidP="00E53D80">
      <w:pPr>
        <w:pStyle w:val="Textemasquitalique-articles"/>
        <w:rPr>
          <w:rFonts w:cs="Arial"/>
          <w:lang w:val="fr-CA"/>
        </w:rPr>
      </w:pPr>
    </w:p>
    <w:p w14:paraId="2CA226A3" w14:textId="77777777" w:rsidR="00120B31" w:rsidRPr="008A6F5B" w:rsidRDefault="00420214" w:rsidP="00E53D80">
      <w:pPr>
        <w:pStyle w:val="Textemasquitalique-articles"/>
        <w:rPr>
          <w:rFonts w:cs="Arial"/>
          <w:lang w:val="fr-CA"/>
        </w:rPr>
      </w:pPr>
      <w:r w:rsidRPr="008A6F5B">
        <w:rPr>
          <w:rFonts w:cs="Arial"/>
          <w:lang w:val="fr-CA"/>
        </w:rPr>
        <w:t>Après analyse, i</w:t>
      </w:r>
      <w:r w:rsidR="00120B31" w:rsidRPr="008A6F5B">
        <w:rPr>
          <w:rFonts w:cs="Arial"/>
          <w:lang w:val="fr-CA"/>
        </w:rPr>
        <w:t xml:space="preserve">nclure </w:t>
      </w:r>
      <w:r w:rsidR="009012D7" w:rsidRPr="008A6F5B">
        <w:rPr>
          <w:rFonts w:cs="Arial"/>
          <w:lang w:val="fr-CA"/>
        </w:rPr>
        <w:t xml:space="preserve">dans le devis </w:t>
      </w:r>
      <w:r w:rsidR="00120B31" w:rsidRPr="008A6F5B">
        <w:rPr>
          <w:rFonts w:cs="Arial"/>
          <w:lang w:val="fr-CA"/>
        </w:rPr>
        <w:t>le texte optionnel relatif à l’enlèvement d’un enduit existant contenant des fibres d’amiante s’il y a lieu. En cas de doutes</w:t>
      </w:r>
      <w:r w:rsidR="00120B31" w:rsidRPr="008A6F5B">
        <w:rPr>
          <w:rFonts w:cs="Arial"/>
          <w:bCs/>
          <w:iCs/>
          <w:szCs w:val="22"/>
          <w:lang w:val="fr-CA"/>
        </w:rPr>
        <w:t xml:space="preserve"> sur la présence d’amiante dans l’enduit existant</w:t>
      </w:r>
      <w:r w:rsidR="00120B31" w:rsidRPr="008A6F5B">
        <w:rPr>
          <w:rFonts w:cs="Arial"/>
          <w:lang w:val="fr-CA"/>
        </w:rPr>
        <w:t>, des analyses de laboratoire doivent être réalisées pour confirmer la présence de fibres d’amiante (laboratoire spécialisé tel que</w:t>
      </w:r>
      <w:r w:rsidR="009012D7" w:rsidRPr="008A6F5B">
        <w:rPr>
          <w:rFonts w:cs="Arial"/>
          <w:lang w:val="fr-CA"/>
        </w:rPr>
        <w:t xml:space="preserve"> celui de l’</w:t>
      </w:r>
      <w:r w:rsidR="00120B31" w:rsidRPr="008A6F5B">
        <w:rPr>
          <w:rFonts w:cs="Arial"/>
          <w:lang w:val="fr-CA"/>
        </w:rPr>
        <w:t>IRSST</w:t>
      </w:r>
      <w:r w:rsidR="009012D7" w:rsidRPr="008A6F5B">
        <w:rPr>
          <w:rFonts w:cs="Arial"/>
          <w:lang w:val="fr-CA"/>
        </w:rPr>
        <w:t>,</w:t>
      </w:r>
      <w:r w:rsidR="00120B31" w:rsidRPr="008A6F5B">
        <w:rPr>
          <w:rFonts w:cs="Arial"/>
          <w:lang w:val="fr-CA"/>
        </w:rPr>
        <w:t xml:space="preserve"> au 514 288</w:t>
      </w:r>
      <w:r w:rsidR="00120B31" w:rsidRPr="008A6F5B">
        <w:rPr>
          <w:rFonts w:cs="Arial"/>
          <w:lang w:val="fr-CA"/>
        </w:rPr>
        <w:noBreakHyphen/>
        <w:t>1551).</w:t>
      </w:r>
    </w:p>
    <w:p w14:paraId="63B0F342" w14:textId="77777777" w:rsidR="00120B31" w:rsidRPr="008A6F5B" w:rsidRDefault="00120B31" w:rsidP="00E53D80">
      <w:pPr>
        <w:pStyle w:val="Textemasquitalique-articles"/>
        <w:rPr>
          <w:rFonts w:cs="Arial"/>
          <w:lang w:val="fr-CA"/>
        </w:rPr>
      </w:pPr>
    </w:p>
    <w:p w14:paraId="16712616" w14:textId="77777777" w:rsidR="00120B31" w:rsidRPr="008A6F5B" w:rsidRDefault="00120B31" w:rsidP="00E53D80">
      <w:pPr>
        <w:pStyle w:val="Textemasquitalique-articles"/>
        <w:rPr>
          <w:rFonts w:cs="Arial"/>
          <w:lang w:val="fr-CA"/>
        </w:rPr>
      </w:pPr>
      <w:r w:rsidRPr="008A6F5B">
        <w:rPr>
          <w:rFonts w:cs="Arial"/>
          <w:lang w:val="fr-CA"/>
        </w:rPr>
        <w:t>PAIEMENT</w:t>
      </w:r>
    </w:p>
    <w:p w14:paraId="0DCEDE2E" w14:textId="77777777" w:rsidR="00120B31" w:rsidRPr="008A6F5B" w:rsidRDefault="00120B31" w:rsidP="00E53D80">
      <w:pPr>
        <w:pStyle w:val="Textemasquitalique-articles"/>
        <w:rPr>
          <w:rFonts w:cs="Arial"/>
          <w:lang w:val="fr-CA"/>
        </w:rPr>
      </w:pPr>
    </w:p>
    <w:p w14:paraId="542E496D" w14:textId="71885A0B" w:rsidR="00120B31" w:rsidRPr="008A6F5B" w:rsidRDefault="00120B31" w:rsidP="00E53D80">
      <w:pPr>
        <w:pStyle w:val="Textemasquitalique-articles"/>
        <w:rPr>
          <w:rFonts w:cs="Arial"/>
          <w:lang w:val="fr-CA"/>
        </w:rPr>
      </w:pPr>
      <w:r w:rsidRPr="008A6F5B">
        <w:rPr>
          <w:rFonts w:cs="Arial"/>
          <w:lang w:val="fr-CA"/>
        </w:rPr>
        <w:t xml:space="preserve">Prévoir un article </w:t>
      </w:r>
      <w:r w:rsidR="009012D7" w:rsidRPr="008A6F5B">
        <w:rPr>
          <w:rFonts w:cs="Arial"/>
          <w:lang w:val="fr-CA"/>
        </w:rPr>
        <w:t xml:space="preserve">dans le </w:t>
      </w:r>
      <w:r w:rsidRPr="008A6F5B">
        <w:rPr>
          <w:rFonts w:cs="Arial"/>
          <w:lang w:val="fr-CA"/>
        </w:rPr>
        <w:t xml:space="preserve">bordereau pour le paiement du recouvrement avec </w:t>
      </w:r>
      <w:r w:rsidR="009012D7" w:rsidRPr="008A6F5B">
        <w:rPr>
          <w:rFonts w:cs="Arial"/>
          <w:lang w:val="fr-CA"/>
        </w:rPr>
        <w:t xml:space="preserve">un </w:t>
      </w:r>
      <w:r w:rsidRPr="008A6F5B">
        <w:rPr>
          <w:rFonts w:cs="Arial"/>
          <w:lang w:val="fr-CA"/>
        </w:rPr>
        <w:t xml:space="preserve">enduit de surface de </w:t>
      </w:r>
      <w:r w:rsidR="00963DC4" w:rsidRPr="008A6F5B">
        <w:rPr>
          <w:rFonts w:cs="Arial"/>
          <w:lang w:val="fr-CA"/>
        </w:rPr>
        <w:t>type </w:t>
      </w:r>
      <w:r w:rsidRPr="008A6F5B">
        <w:rPr>
          <w:rFonts w:cs="Arial"/>
          <w:lang w:val="fr-CA"/>
        </w:rPr>
        <w:t xml:space="preserve">1 ou de </w:t>
      </w:r>
      <w:r w:rsidR="00963DC4" w:rsidRPr="008A6F5B">
        <w:rPr>
          <w:rFonts w:cs="Arial"/>
          <w:lang w:val="fr-CA"/>
        </w:rPr>
        <w:t>type </w:t>
      </w:r>
      <w:r w:rsidRPr="008A6F5B">
        <w:rPr>
          <w:rFonts w:cs="Arial"/>
          <w:lang w:val="fr-CA"/>
        </w:rPr>
        <w:t xml:space="preserve">2. Spécifier le type d’enduit dans le texte. Prévoir au besoin un autre article </w:t>
      </w:r>
      <w:r w:rsidR="009012D7" w:rsidRPr="008A6F5B">
        <w:rPr>
          <w:rFonts w:cs="Arial"/>
          <w:lang w:val="fr-CA"/>
        </w:rPr>
        <w:t xml:space="preserve">dans le </w:t>
      </w:r>
      <w:r w:rsidRPr="008A6F5B">
        <w:rPr>
          <w:rFonts w:cs="Arial"/>
          <w:lang w:val="fr-CA"/>
        </w:rPr>
        <w:t>bordereau pour le paiement de l</w:t>
      </w:r>
      <w:r w:rsidR="00126FEE" w:rsidRPr="008A6F5B">
        <w:rPr>
          <w:rFonts w:cs="Arial"/>
          <w:lang w:val="fr-CA"/>
        </w:rPr>
        <w:t>’</w:t>
      </w:r>
      <w:r w:rsidRPr="008A6F5B">
        <w:rPr>
          <w:rFonts w:cs="Arial"/>
          <w:lang w:val="fr-CA"/>
        </w:rPr>
        <w:t>imperméabilisation du béton</w:t>
      </w:r>
      <w:r w:rsidR="009012D7" w:rsidRPr="008A6F5B">
        <w:rPr>
          <w:rFonts w:cs="Arial"/>
          <w:lang w:val="fr-CA"/>
        </w:rPr>
        <w:t>,</w:t>
      </w:r>
      <w:r w:rsidRPr="008A6F5B">
        <w:rPr>
          <w:rFonts w:cs="Arial"/>
          <w:lang w:val="fr-CA"/>
        </w:rPr>
        <w:t xml:space="preserve"> s’il y a lieu.</w:t>
      </w:r>
    </w:p>
    <w:p w14:paraId="0EC3B5B7" w14:textId="77777777" w:rsidR="00120B31" w:rsidRPr="008A6F5B" w:rsidRDefault="00120B31" w:rsidP="00E53D80">
      <w:pPr>
        <w:pStyle w:val="Textemasquitalique-articles"/>
        <w:rPr>
          <w:rFonts w:cs="Arial"/>
          <w:lang w:val="fr-CA"/>
        </w:rPr>
      </w:pPr>
    </w:p>
    <w:p w14:paraId="051EDC2A" w14:textId="77777777" w:rsidR="00120B31" w:rsidRPr="008A6F5B" w:rsidRDefault="00120B31" w:rsidP="00E53D80">
      <w:pPr>
        <w:pStyle w:val="Textemasquitalique-articles"/>
        <w:rPr>
          <w:rFonts w:cs="Arial"/>
          <w:lang w:val="fr-CA"/>
        </w:rPr>
      </w:pPr>
      <w:r w:rsidRPr="008A6F5B">
        <w:rPr>
          <w:rFonts w:cs="Arial"/>
          <w:lang w:val="fr-CA"/>
        </w:rPr>
        <w:t xml:space="preserve">De concert avec l’utilisation du texte optionnel relatif à l’enlèvement d’un enduit contenant des fibres d’amiante, prévoir un article </w:t>
      </w:r>
      <w:r w:rsidR="009012D7" w:rsidRPr="008A6F5B">
        <w:rPr>
          <w:rFonts w:cs="Arial"/>
          <w:lang w:val="fr-CA"/>
        </w:rPr>
        <w:t xml:space="preserve">dans le </w:t>
      </w:r>
      <w:r w:rsidRPr="008A6F5B">
        <w:rPr>
          <w:rFonts w:cs="Arial"/>
          <w:lang w:val="fr-CA"/>
        </w:rPr>
        <w:t>bordereau pour l’enlèvement de l’enduit et inclure le texte optionnel relatif à son paiement.</w:t>
      </w:r>
    </w:p>
    <w:p w14:paraId="0BF0F0F5" w14:textId="77777777" w:rsidR="00120B31" w:rsidRPr="008A6F5B" w:rsidRDefault="00120B31" w:rsidP="00E53D80">
      <w:pPr>
        <w:pStyle w:val="Textemasquitalique-articles"/>
        <w:rPr>
          <w:rFonts w:cs="Arial"/>
          <w:lang w:val="fr-CA"/>
        </w:rPr>
      </w:pPr>
    </w:p>
    <w:p w14:paraId="3558953C" w14:textId="1639FDAE" w:rsidR="00120B31" w:rsidRPr="008A6F5B" w:rsidRDefault="00120B31" w:rsidP="00E814F7">
      <w:pPr>
        <w:pStyle w:val="Texte"/>
        <w:pBdr>
          <w:left w:val="dotDash" w:sz="4" w:space="4" w:color="auto"/>
        </w:pBdr>
      </w:pPr>
      <w:r w:rsidRPr="008A6F5B">
        <w:t>Les travaux consistent à recouvrir d</w:t>
      </w:r>
      <w:r w:rsidR="00A06478" w:rsidRPr="008A6F5B">
        <w:t>’</w:t>
      </w:r>
      <w:r w:rsidRPr="008A6F5B">
        <w:t xml:space="preserve">un enduit de surface de </w:t>
      </w:r>
      <w:r w:rsidR="00963DC4" w:rsidRPr="008A6F5B">
        <w:t>type </w:t>
      </w:r>
      <w:r w:rsidRPr="008A6F5B">
        <w:t xml:space="preserve">1 (standard) les surfaces en béton de </w:t>
      </w:r>
      <w:proofErr w:type="gramStart"/>
      <w:r w:rsidR="00B32540" w:rsidRPr="0043433C">
        <w:rPr>
          <w:highlight w:val="lightGray"/>
        </w:rPr>
        <w:t>XXX</w:t>
      </w:r>
      <w:r w:rsidR="00B32540"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2261FB69" w14:textId="77777777" w:rsidR="00120B31" w:rsidRPr="008A6F5B" w:rsidRDefault="00120B31" w:rsidP="00E814F7">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23F6B21B" w14:textId="4352FDAF" w:rsidR="00120B31" w:rsidRPr="008A6F5B" w:rsidRDefault="00120B31" w:rsidP="00E814F7">
      <w:pPr>
        <w:pStyle w:val="Texte"/>
        <w:pBdr>
          <w:left w:val="dotDash" w:sz="4" w:space="4" w:color="auto"/>
        </w:pBdr>
      </w:pPr>
      <w:r w:rsidRPr="008A6F5B">
        <w:t>Les travaux consistent à recouvrir d</w:t>
      </w:r>
      <w:r w:rsidR="00A06478" w:rsidRPr="008A6F5B">
        <w:t>’</w:t>
      </w:r>
      <w:r w:rsidRPr="008A6F5B">
        <w:t xml:space="preserve">un imperméabilisant et d’un enduit de surface de </w:t>
      </w:r>
      <w:r w:rsidR="00963DC4" w:rsidRPr="008A6F5B">
        <w:t>type </w:t>
      </w:r>
      <w:r w:rsidRPr="008A6F5B">
        <w:t xml:space="preserve">1 (standard) les surfaces en béton de </w:t>
      </w:r>
      <w:proofErr w:type="gramStart"/>
      <w:r w:rsidR="00B32540" w:rsidRPr="0043433C">
        <w:rPr>
          <w:highlight w:val="lightGray"/>
        </w:rPr>
        <w:t>XXX</w:t>
      </w:r>
      <w:r w:rsidR="00B32540"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4A1B69CF" w14:textId="77777777" w:rsidR="00120B31" w:rsidRPr="008A6F5B" w:rsidRDefault="00120B31" w:rsidP="00E814F7">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18B7064A" w14:textId="27157712" w:rsidR="00120B31" w:rsidRPr="008A6F5B" w:rsidRDefault="00120B31" w:rsidP="00E814F7">
      <w:pPr>
        <w:pStyle w:val="Texte"/>
        <w:pBdr>
          <w:left w:val="dotDash" w:sz="4" w:space="4" w:color="auto"/>
        </w:pBdr>
      </w:pPr>
      <w:r w:rsidRPr="008A6F5B">
        <w:t>Les travaux consistent à recouvrir d</w:t>
      </w:r>
      <w:r w:rsidR="00A06478" w:rsidRPr="008A6F5B">
        <w:t>’</w:t>
      </w:r>
      <w:r w:rsidRPr="008A6F5B">
        <w:t xml:space="preserve">un enduit de surface de </w:t>
      </w:r>
      <w:r w:rsidR="00963DC4" w:rsidRPr="008A6F5B">
        <w:t>type </w:t>
      </w:r>
      <w:r w:rsidRPr="008A6F5B">
        <w:t>2 (haut pouvoir imperméabilisant) les surfaces en béton de</w:t>
      </w:r>
      <w:r w:rsidR="00B32540" w:rsidRPr="00B32540">
        <w:rPr>
          <w:highlight w:val="lightGray"/>
        </w:rPr>
        <w:t xml:space="preserve"> </w:t>
      </w:r>
      <w:proofErr w:type="gramStart"/>
      <w:r w:rsidR="00B32540" w:rsidRPr="0043433C">
        <w:rPr>
          <w:highlight w:val="lightGray"/>
        </w:rPr>
        <w:t>XXX</w:t>
      </w:r>
      <w:r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4079016D" w14:textId="77777777" w:rsidR="00120B31" w:rsidRPr="008A6F5B" w:rsidRDefault="00120B31" w:rsidP="00E814F7">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7D388371" w14:textId="6917212C" w:rsidR="00120B31" w:rsidRPr="008A6F5B" w:rsidRDefault="00120B31" w:rsidP="00E814F7">
      <w:pPr>
        <w:pStyle w:val="Texte"/>
        <w:pBdr>
          <w:left w:val="dotDash" w:sz="4" w:space="4" w:color="auto"/>
        </w:pBdr>
      </w:pPr>
      <w:r w:rsidRPr="008A6F5B">
        <w:t xml:space="preserve">Les travaux consistent à recouvrir les surfaces en béton de </w:t>
      </w:r>
      <w:r w:rsidR="0012589F" w:rsidRPr="008A6F5B">
        <w:fldChar w:fldCharType="begin"/>
      </w:r>
      <w:r w:rsidR="00EE23A7" w:rsidRPr="008A6F5B">
        <w:instrText>  </w:instrText>
      </w:r>
      <w:r w:rsidR="0012589F" w:rsidRPr="008A6F5B">
        <w:fldChar w:fldCharType="end"/>
      </w:r>
      <w:r w:rsidRPr="008A6F5B">
        <w:t xml:space="preserve"> d’un enduit de surface en une opération continue. L’enduit doit être appliqué en </w:t>
      </w:r>
      <w:r w:rsidR="0087258B" w:rsidRPr="008A6F5B">
        <w:t>2 </w:t>
      </w:r>
      <w:r w:rsidRPr="008A6F5B">
        <w:t xml:space="preserve">couches selon les exigences </w:t>
      </w:r>
      <w:r w:rsidR="00CF7ACB" w:rsidRPr="008A6F5B">
        <w:t>de l</w:t>
      </w:r>
      <w:r w:rsidR="005F2F35" w:rsidRPr="008A6F5B">
        <w:t>’</w:t>
      </w:r>
      <w:r w:rsidR="00CF7ACB" w:rsidRPr="008A6F5B">
        <w:t>article</w:t>
      </w:r>
      <w:r w:rsidR="00D736A2">
        <w:t> </w:t>
      </w:r>
      <w:r w:rsidR="00B11858" w:rsidRPr="008A6F5B">
        <w:t xml:space="preserve">15.4.3.6.2 </w:t>
      </w:r>
      <w:r w:rsidR="00151571" w:rsidRPr="008A6F5B">
        <w:t>« </w:t>
      </w:r>
      <w:r w:rsidR="00B11858" w:rsidRPr="008A6F5B">
        <w:t>Recouvrement avec enduit de surface</w:t>
      </w:r>
      <w:r w:rsidR="00151571" w:rsidRPr="008A6F5B">
        <w:t> »</w:t>
      </w:r>
      <w:r w:rsidR="00B11858" w:rsidRPr="008A6F5B">
        <w:t xml:space="preserve"> </w:t>
      </w:r>
      <w:r w:rsidRPr="008A6F5B">
        <w:t xml:space="preserve">du CCDG à l’exception du délai entre les </w:t>
      </w:r>
      <w:r w:rsidR="00F946A1" w:rsidRPr="008A6F5B">
        <w:t>2 </w:t>
      </w:r>
      <w:r w:rsidRPr="008A6F5B">
        <w:t xml:space="preserve">couches qui doit être inférieur à </w:t>
      </w:r>
      <w:r w:rsidR="00D853A0" w:rsidRPr="008A6F5B">
        <w:t>30 </w:t>
      </w:r>
      <w:r w:rsidRPr="008A6F5B">
        <w:t xml:space="preserve">minutes, sans qu’il y ait de coulures ou d’affaissement du feuil humide sur l’une ou l’autre des couches. L’enduit de surface utilisé doit permettre ce genre d’application selon la fiche technique. </w:t>
      </w:r>
    </w:p>
    <w:p w14:paraId="7C1785E0" w14:textId="3FEF78B0" w:rsidR="00120B31" w:rsidRPr="008A6F5B" w:rsidRDefault="00120B31" w:rsidP="00042D59">
      <w:pPr>
        <w:pStyle w:val="Texte"/>
      </w:pPr>
      <w:r w:rsidRPr="008A6F5B">
        <w:t xml:space="preserve">Les enduits protecteurs suivants sont acceptés par </w:t>
      </w:r>
      <w:r w:rsidR="00801FDE">
        <w:t>la Ville</w:t>
      </w:r>
      <w:r w:rsidR="0081140B" w:rsidRPr="008A6F5B">
        <w:t xml:space="preserve"> pour recouvrir</w:t>
      </w:r>
      <w:r w:rsidR="00514798" w:rsidRPr="008A6F5B">
        <w:t xml:space="preserve"> les armatures apparentes ou devenues apparentes à la suite du nettoyage</w:t>
      </w:r>
      <w:r w:rsidRPr="008A6F5B">
        <w:t> :</w:t>
      </w:r>
    </w:p>
    <w:p w14:paraId="2D77DE15" w14:textId="16F33E47" w:rsidR="00120B31" w:rsidRPr="008A6F5B" w:rsidRDefault="00120B31" w:rsidP="00042D59">
      <w:pPr>
        <w:pStyle w:val="Puce"/>
        <w:rPr>
          <w:lang w:val="fr-CA"/>
        </w:rPr>
      </w:pPr>
      <w:r w:rsidRPr="008A6F5B">
        <w:rPr>
          <w:lang w:val="fr-CA"/>
        </w:rPr>
        <w:t>CHEMORCLAD</w:t>
      </w:r>
      <w:r w:rsidR="00631D95" w:rsidRPr="008A6F5B">
        <w:rPr>
          <w:lang w:val="fr-CA"/>
        </w:rPr>
        <w:t> </w:t>
      </w:r>
      <w:r w:rsidRPr="008A6F5B">
        <w:rPr>
          <w:lang w:val="fr-CA"/>
        </w:rPr>
        <w:t>9600</w:t>
      </w:r>
      <w:r w:rsidR="006155F4" w:rsidRPr="008A6F5B">
        <w:rPr>
          <w:lang w:val="fr-CA"/>
        </w:rPr>
        <w:t>,</w:t>
      </w:r>
      <w:r w:rsidRPr="008A6F5B">
        <w:rPr>
          <w:lang w:val="fr-CA"/>
        </w:rPr>
        <w:t xml:space="preserve"> </w:t>
      </w:r>
      <w:r w:rsidR="002510DB" w:rsidRPr="008A6F5B">
        <w:rPr>
          <w:lang w:val="fr-CA"/>
        </w:rPr>
        <w:t>de</w:t>
      </w:r>
      <w:r w:rsidRPr="008A6F5B">
        <w:rPr>
          <w:lang w:val="fr-CA"/>
        </w:rPr>
        <w:t xml:space="preserve"> Tri-Tex Co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6A8FA145" w14:textId="77777777" w:rsidR="00652542" w:rsidRPr="008A6F5B" w:rsidRDefault="008231C7" w:rsidP="00042D59">
      <w:pPr>
        <w:pStyle w:val="Puce"/>
        <w:rPr>
          <w:lang w:val="fr-CA"/>
        </w:rPr>
      </w:pPr>
      <w:r w:rsidRPr="008A6F5B">
        <w:rPr>
          <w:lang w:val="fr-CA"/>
        </w:rPr>
        <w:t>DURALPREP</w:t>
      </w:r>
      <w:r w:rsidR="00652542" w:rsidRPr="008A6F5B">
        <w:rPr>
          <w:lang w:val="fr-CA"/>
        </w:rPr>
        <w:t xml:space="preserve"> A.C.</w:t>
      </w:r>
      <w:r w:rsidR="006155F4" w:rsidRPr="008A6F5B">
        <w:rPr>
          <w:lang w:val="fr-CA"/>
        </w:rPr>
        <w:t>,</w:t>
      </w:r>
      <w:r w:rsidR="00652542" w:rsidRPr="008A6F5B">
        <w:rPr>
          <w:lang w:val="fr-CA"/>
        </w:rPr>
        <w:t xml:space="preserve"> </w:t>
      </w:r>
      <w:r w:rsidR="002510DB" w:rsidRPr="008A6F5B">
        <w:rPr>
          <w:lang w:val="fr-CA"/>
        </w:rPr>
        <w:t>de</w:t>
      </w:r>
      <w:r w:rsidR="00652542" w:rsidRPr="008A6F5B">
        <w:rPr>
          <w:lang w:val="fr-CA"/>
        </w:rPr>
        <w:t xml:space="preserve"> Adjuvants Euclid Canada </w:t>
      </w:r>
      <w:proofErr w:type="spellStart"/>
      <w:r w:rsidR="00652542" w:rsidRPr="008A6F5B">
        <w:rPr>
          <w:lang w:val="fr-CA"/>
        </w:rPr>
        <w:t>inc</w:t>
      </w:r>
      <w:proofErr w:type="gramStart"/>
      <w:r w:rsidR="00652542" w:rsidRPr="008A6F5B">
        <w:rPr>
          <w:lang w:val="fr-CA"/>
        </w:rPr>
        <w:t>.</w:t>
      </w:r>
      <w:proofErr w:type="spellEnd"/>
      <w:r w:rsidR="00D64CC7" w:rsidRPr="008A6F5B">
        <w:rPr>
          <w:lang w:val="fr-CA"/>
        </w:rPr>
        <w:t>;</w:t>
      </w:r>
      <w:proofErr w:type="gramEnd"/>
    </w:p>
    <w:p w14:paraId="232AC583" w14:textId="0CA8DB06" w:rsidR="00120B31" w:rsidRPr="008A6F5B" w:rsidRDefault="00120B31" w:rsidP="00042D59">
      <w:pPr>
        <w:pStyle w:val="Puce"/>
        <w:rPr>
          <w:lang w:val="fr-CA"/>
        </w:rPr>
      </w:pPr>
      <w:r w:rsidRPr="008A6F5B">
        <w:rPr>
          <w:lang w:val="fr-CA"/>
        </w:rPr>
        <w:t>MAPEFER</w:t>
      </w:r>
      <w:r w:rsidR="00972698" w:rsidRPr="008A6F5B">
        <w:rPr>
          <w:lang w:val="fr-CA"/>
        </w:rPr>
        <w:t> </w:t>
      </w:r>
      <w:r w:rsidRPr="008A6F5B">
        <w:rPr>
          <w:lang w:val="fr-CA"/>
        </w:rPr>
        <w:t>1K</w:t>
      </w:r>
      <w:r w:rsidR="006155F4"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3AE7E637" w14:textId="44E7359E" w:rsidR="00652542" w:rsidRPr="008A6F5B" w:rsidRDefault="00652542" w:rsidP="00042D59">
      <w:pPr>
        <w:pStyle w:val="Puce"/>
        <w:rPr>
          <w:lang w:val="en-CA"/>
        </w:rPr>
      </w:pPr>
      <w:r w:rsidRPr="008A6F5B">
        <w:rPr>
          <w:lang w:val="en-CA"/>
        </w:rPr>
        <w:t>MASTER EMACO ADH</w:t>
      </w:r>
      <w:r w:rsidR="00631D95" w:rsidRPr="008A6F5B">
        <w:rPr>
          <w:lang w:val="en-CA"/>
        </w:rPr>
        <w:t> </w:t>
      </w:r>
      <w:r w:rsidRPr="008A6F5B">
        <w:rPr>
          <w:lang w:val="en-CA"/>
        </w:rPr>
        <w:t>326</w:t>
      </w:r>
      <w:r w:rsidR="006155F4" w:rsidRPr="008A6F5B">
        <w:rPr>
          <w:lang w:val="en-CA"/>
        </w:rPr>
        <w:t>,</w:t>
      </w:r>
      <w:r w:rsidRPr="008A6F5B">
        <w:rPr>
          <w:lang w:val="en-CA"/>
        </w:rPr>
        <w:t xml:space="preserve"> </w:t>
      </w:r>
      <w:r w:rsidR="002510DB" w:rsidRPr="008A6F5B">
        <w:rPr>
          <w:lang w:val="en-CA"/>
        </w:rPr>
        <w:t>de</w:t>
      </w:r>
      <w:r w:rsidRPr="008A6F5B">
        <w:rPr>
          <w:lang w:val="en-CA"/>
        </w:rPr>
        <w:t xml:space="preserve"> </w:t>
      </w:r>
      <w:bookmarkStart w:id="208" w:name="_Hlk54634940"/>
      <w:proofErr w:type="spellStart"/>
      <w:r w:rsidR="00CA5657" w:rsidRPr="008A6F5B">
        <w:rPr>
          <w:lang w:val="en-CA"/>
        </w:rPr>
        <w:t>MasterBuilders</w:t>
      </w:r>
      <w:proofErr w:type="spellEnd"/>
      <w:r w:rsidR="00CA5657" w:rsidRPr="008A6F5B">
        <w:rPr>
          <w:lang w:val="en-CA"/>
        </w:rPr>
        <w:t xml:space="preserve"> Solutions</w:t>
      </w:r>
      <w:bookmarkEnd w:id="208"/>
      <w:r w:rsidRPr="008A6F5B">
        <w:rPr>
          <w:lang w:val="en-CA"/>
        </w:rPr>
        <w:t xml:space="preserve"> </w:t>
      </w:r>
      <w:proofErr w:type="spellStart"/>
      <w:r w:rsidRPr="008A6F5B">
        <w:rPr>
          <w:lang w:val="en-CA"/>
        </w:rPr>
        <w:t>inc.</w:t>
      </w:r>
      <w:proofErr w:type="spellEnd"/>
      <w:r w:rsidR="00D64CC7" w:rsidRPr="008A6F5B">
        <w:rPr>
          <w:lang w:val="en-CA"/>
        </w:rPr>
        <w:t>;</w:t>
      </w:r>
    </w:p>
    <w:p w14:paraId="6D77AB96" w14:textId="7500D054" w:rsidR="00652542" w:rsidRPr="008A6F5B" w:rsidRDefault="00652542" w:rsidP="00042D59">
      <w:pPr>
        <w:pStyle w:val="Puce"/>
        <w:rPr>
          <w:lang w:val="fr-CA"/>
        </w:rPr>
      </w:pPr>
      <w:r w:rsidRPr="008A6F5B">
        <w:rPr>
          <w:lang w:val="fr-CA"/>
        </w:rPr>
        <w:t>MASTER EMACO</w:t>
      </w:r>
      <w:r w:rsidR="00972698" w:rsidRPr="008A6F5B">
        <w:rPr>
          <w:lang w:val="fr-CA"/>
        </w:rPr>
        <w:t> </w:t>
      </w:r>
      <w:r w:rsidRPr="008A6F5B">
        <w:rPr>
          <w:lang w:val="fr-CA"/>
        </w:rPr>
        <w:t>P124</w:t>
      </w:r>
      <w:r w:rsidR="006155F4"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00CA5657" w:rsidRPr="008A6F5B">
        <w:rPr>
          <w:lang w:val="fr-CA"/>
        </w:rPr>
        <w:t>MasterBuilders</w:t>
      </w:r>
      <w:proofErr w:type="spellEnd"/>
      <w:r w:rsidR="00CA5657" w:rsidRPr="008A6F5B">
        <w:rPr>
          <w:lang w:val="fr-CA"/>
        </w:rPr>
        <w:t xml:space="preserve"> Solutions</w:t>
      </w:r>
      <w:r w:rsidR="00CA5657" w:rsidRPr="008A6F5B" w:rsidDel="00CA5657">
        <w:rPr>
          <w:lang w:val="fr-CA"/>
        </w:rPr>
        <w:t xml:space="preserve">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22FE9101" w14:textId="38A7FF13" w:rsidR="00652542" w:rsidRPr="008A6F5B" w:rsidRDefault="00652542" w:rsidP="00042D59">
      <w:pPr>
        <w:pStyle w:val="Puce"/>
        <w:rPr>
          <w:lang w:val="fr-CA"/>
        </w:rPr>
      </w:pPr>
      <w:r w:rsidRPr="008A6F5B">
        <w:rPr>
          <w:lang w:val="fr-CA"/>
        </w:rPr>
        <w:t>MASTER PROTECT P8100AP</w:t>
      </w:r>
      <w:r w:rsidR="0012589F" w:rsidRPr="008A6F5B">
        <w:rPr>
          <w:lang w:val="fr-CA"/>
        </w:rPr>
        <w:t xml:space="preserve">, de </w:t>
      </w:r>
      <w:proofErr w:type="spellStart"/>
      <w:r w:rsidR="00CA5657" w:rsidRPr="008A6F5B">
        <w:rPr>
          <w:lang w:val="fr-CA"/>
        </w:rPr>
        <w:t>MasterBuilders</w:t>
      </w:r>
      <w:proofErr w:type="spellEnd"/>
      <w:r w:rsidR="00CA5657" w:rsidRPr="008A6F5B">
        <w:rPr>
          <w:lang w:val="fr-CA"/>
        </w:rPr>
        <w:t xml:space="preserve"> Solutions</w:t>
      </w:r>
      <w:r w:rsidR="00CA5657" w:rsidRPr="008A6F5B" w:rsidDel="00CA5657">
        <w:rPr>
          <w:lang w:val="fr-CA"/>
        </w:rPr>
        <w:t xml:space="preserve"> </w:t>
      </w:r>
      <w:proofErr w:type="spellStart"/>
      <w:r w:rsidR="0012589F" w:rsidRPr="008A6F5B">
        <w:rPr>
          <w:lang w:val="fr-CA"/>
        </w:rPr>
        <w:t>inc</w:t>
      </w:r>
      <w:proofErr w:type="gramStart"/>
      <w:r w:rsidR="0012589F" w:rsidRPr="008A6F5B">
        <w:rPr>
          <w:lang w:val="fr-CA"/>
        </w:rPr>
        <w:t>.</w:t>
      </w:r>
      <w:proofErr w:type="spellEnd"/>
      <w:r w:rsidR="0012589F" w:rsidRPr="008A6F5B">
        <w:rPr>
          <w:lang w:val="fr-CA"/>
        </w:rPr>
        <w:t>;</w:t>
      </w:r>
      <w:proofErr w:type="gramEnd"/>
    </w:p>
    <w:p w14:paraId="1B0DA26A" w14:textId="77777777" w:rsidR="000500D4" w:rsidRPr="008A6F5B" w:rsidRDefault="0012589F" w:rsidP="00042D59">
      <w:pPr>
        <w:pStyle w:val="Puce"/>
        <w:rPr>
          <w:lang w:val="fr-CA"/>
        </w:rPr>
      </w:pPr>
      <w:r w:rsidRPr="008A6F5B">
        <w:rPr>
          <w:lang w:val="fr-CA"/>
        </w:rPr>
        <w:t xml:space="preserve">PERMA PRIME 3C, de Dayton Superior </w:t>
      </w:r>
      <w:proofErr w:type="spellStart"/>
      <w:r w:rsidRPr="008A6F5B">
        <w:rPr>
          <w:lang w:val="fr-CA"/>
        </w:rPr>
        <w:t>inc</w:t>
      </w:r>
      <w:proofErr w:type="gramStart"/>
      <w:r w:rsidR="00827210" w:rsidRPr="008A6F5B">
        <w:rPr>
          <w:lang w:val="fr-CA"/>
        </w:rPr>
        <w:t>.</w:t>
      </w:r>
      <w:proofErr w:type="spellEnd"/>
      <w:r w:rsidRPr="008A6F5B">
        <w:rPr>
          <w:lang w:val="fr-CA"/>
        </w:rPr>
        <w:t>;</w:t>
      </w:r>
      <w:proofErr w:type="gramEnd"/>
    </w:p>
    <w:p w14:paraId="751C882F" w14:textId="3B450FDE" w:rsidR="00120B31" w:rsidRPr="008A6F5B" w:rsidRDefault="0012589F" w:rsidP="00042D59">
      <w:pPr>
        <w:pStyle w:val="Puce"/>
        <w:rPr>
          <w:lang w:val="fr-CA"/>
        </w:rPr>
      </w:pPr>
      <w:r w:rsidRPr="008A6F5B">
        <w:rPr>
          <w:lang w:val="fr-CA"/>
        </w:rPr>
        <w:t>PLANIBOND</w:t>
      </w:r>
      <w:r w:rsidR="00972698" w:rsidRPr="008A6F5B">
        <w:rPr>
          <w:lang w:val="fr-CA"/>
        </w:rPr>
        <w:t> </w:t>
      </w:r>
      <w:r w:rsidRPr="008A6F5B">
        <w:rPr>
          <w:lang w:val="fr-CA"/>
        </w:rPr>
        <w:t xml:space="preserve">3C, de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62A15E72" w14:textId="637E7A1C" w:rsidR="00120B31" w:rsidRPr="008A6F5B" w:rsidRDefault="0012589F" w:rsidP="00042D59">
      <w:pPr>
        <w:pStyle w:val="Puce"/>
        <w:rPr>
          <w:lang w:val="fr-CA"/>
        </w:rPr>
      </w:pPr>
      <w:r w:rsidRPr="008A6F5B">
        <w:rPr>
          <w:lang w:val="fr-CA"/>
        </w:rPr>
        <w:t>SIKATOP ARMATEC</w:t>
      </w:r>
      <w:r w:rsidR="00631D95" w:rsidRPr="008A6F5B">
        <w:rPr>
          <w:lang w:val="fr-CA"/>
        </w:rPr>
        <w:t> </w:t>
      </w:r>
      <w:r w:rsidR="00120B31" w:rsidRPr="008A6F5B">
        <w:rPr>
          <w:lang w:val="fr-CA"/>
        </w:rPr>
        <w:t>110</w:t>
      </w:r>
      <w:r w:rsidR="00252A26" w:rsidRPr="008A6F5B">
        <w:rPr>
          <w:lang w:val="fr-CA"/>
        </w:rPr>
        <w:t>,</w:t>
      </w:r>
      <w:r w:rsidR="00120B31" w:rsidRPr="008A6F5B">
        <w:rPr>
          <w:lang w:val="fr-CA"/>
        </w:rPr>
        <w:t xml:space="preserve"> </w:t>
      </w:r>
      <w:r w:rsidR="002510DB" w:rsidRPr="008A6F5B">
        <w:rPr>
          <w:lang w:val="fr-CA"/>
        </w:rPr>
        <w:t>de</w:t>
      </w:r>
      <w:r w:rsidR="00120B31" w:rsidRPr="008A6F5B">
        <w:rPr>
          <w:lang w:val="fr-CA"/>
        </w:rPr>
        <w:t xml:space="preserve"> </w:t>
      </w:r>
      <w:proofErr w:type="spellStart"/>
      <w:r w:rsidR="00120B31" w:rsidRPr="008A6F5B">
        <w:rPr>
          <w:lang w:val="fr-CA"/>
        </w:rPr>
        <w:t>Sika</w:t>
      </w:r>
      <w:proofErr w:type="spellEnd"/>
      <w:r w:rsidR="00120B31" w:rsidRPr="008A6F5B">
        <w:rPr>
          <w:lang w:val="fr-CA"/>
        </w:rPr>
        <w:t xml:space="preserve"> Canada </w:t>
      </w:r>
      <w:proofErr w:type="spellStart"/>
      <w:r w:rsidR="00120B31" w:rsidRPr="008A6F5B">
        <w:rPr>
          <w:lang w:val="fr-CA"/>
        </w:rPr>
        <w:t>inc</w:t>
      </w:r>
      <w:proofErr w:type="gramStart"/>
      <w:r w:rsidR="00461C99" w:rsidRPr="008A6F5B">
        <w:rPr>
          <w:lang w:val="fr-CA"/>
        </w:rPr>
        <w:t>.</w:t>
      </w:r>
      <w:proofErr w:type="spellEnd"/>
      <w:r w:rsidR="00CA5657" w:rsidRPr="008A6F5B">
        <w:rPr>
          <w:lang w:val="fr-CA"/>
        </w:rPr>
        <w:t>;</w:t>
      </w:r>
      <w:proofErr w:type="gramEnd"/>
    </w:p>
    <w:p w14:paraId="7EC5B433" w14:textId="2D45580B" w:rsidR="00CA5657" w:rsidRPr="008A6F5B" w:rsidRDefault="00CA5657" w:rsidP="00042D59">
      <w:pPr>
        <w:pStyle w:val="Puce"/>
        <w:rPr>
          <w:lang w:val="fr-CA"/>
        </w:rPr>
      </w:pPr>
      <w:r w:rsidRPr="008A6F5B">
        <w:rPr>
          <w:lang w:val="fr-CA"/>
        </w:rPr>
        <w:t xml:space="preserve">SOLHYDBOND ARMATURE, de </w:t>
      </w:r>
      <w:proofErr w:type="spellStart"/>
      <w:r w:rsidRPr="008A6F5B">
        <w:rPr>
          <w:lang w:val="fr-CA"/>
        </w:rPr>
        <w:t>Solhydroc</w:t>
      </w:r>
      <w:proofErr w:type="spellEnd"/>
      <w:r w:rsidRPr="008A6F5B">
        <w:rPr>
          <w:lang w:val="fr-CA"/>
        </w:rPr>
        <w:t xml:space="preserve"> </w:t>
      </w:r>
      <w:proofErr w:type="spellStart"/>
      <w:r w:rsidRPr="008A6F5B">
        <w:rPr>
          <w:lang w:val="fr-CA"/>
        </w:rPr>
        <w:t>inc.</w:t>
      </w:r>
      <w:proofErr w:type="spellEnd"/>
    </w:p>
    <w:p w14:paraId="63B1207E" w14:textId="77777777" w:rsidR="00120B31" w:rsidRPr="008A6F5B" w:rsidRDefault="00120B31" w:rsidP="00E814F7">
      <w:pPr>
        <w:pStyle w:val="Texte"/>
        <w:pBdr>
          <w:left w:val="dotDash" w:sz="4" w:space="4" w:color="auto"/>
        </w:pBdr>
      </w:pPr>
      <w:r w:rsidRPr="008A6F5B">
        <w:t xml:space="preserve">L’enduit existant recouvrant le béton à démolir de </w:t>
      </w:r>
      <w:r w:rsidR="0012589F" w:rsidRPr="008A6F5B">
        <w:fldChar w:fldCharType="begin"/>
      </w:r>
      <w:r w:rsidR="00EE23A7" w:rsidRPr="008A6F5B">
        <w:instrText>  </w:instrText>
      </w:r>
      <w:r w:rsidR="0012589F" w:rsidRPr="008A6F5B">
        <w:fldChar w:fldCharType="end"/>
      </w:r>
      <w:r w:rsidRPr="008A6F5B">
        <w:t xml:space="preserve"> contient </w:t>
      </w:r>
      <w:r w:rsidR="0012589F" w:rsidRPr="008A6F5B">
        <w:fldChar w:fldCharType="begin"/>
      </w:r>
      <w:r w:rsidR="00EE23A7" w:rsidRPr="008A6F5B">
        <w:instrText>  </w:instrText>
      </w:r>
      <w:r w:rsidR="0012589F" w:rsidRPr="008A6F5B">
        <w:fldChar w:fldCharType="end"/>
      </w:r>
      <w:r w:rsidRPr="008A6F5B">
        <w:t xml:space="preserve"> % de fibres d’amiante; </w:t>
      </w:r>
      <w:r w:rsidR="000C263C" w:rsidRPr="008A6F5B">
        <w:t>il</w:t>
      </w:r>
      <w:r w:rsidRPr="008A6F5B">
        <w:t xml:space="preserve"> doit être enlevé et mis au rebut selon la réglementation en vigueur.</w:t>
      </w:r>
    </w:p>
    <w:p w14:paraId="1D385CE4" w14:textId="77777777" w:rsidR="00E814F7" w:rsidRPr="008A6F5B" w:rsidRDefault="00E814F7" w:rsidP="00E814F7">
      <w:pPr>
        <w:pStyle w:val="Sautsparationtexteoptionnel"/>
      </w:pPr>
    </w:p>
    <w:p w14:paraId="16504583" w14:textId="77777777" w:rsidR="00120B31" w:rsidRPr="008A6F5B" w:rsidRDefault="00120B31" w:rsidP="00E814F7">
      <w:pPr>
        <w:pStyle w:val="Texte"/>
        <w:pBdr>
          <w:left w:val="dotDash" w:sz="4" w:space="4" w:color="auto"/>
        </w:pBdr>
      </w:pPr>
      <w:r w:rsidRPr="008A6F5B">
        <w:t xml:space="preserve">L’enlèvement de l’enduit contenant des fibres d’amiante est payé au mètre carré de surface en béton où l’enduit a été enlevé. Le prix couvre notamment </w:t>
      </w:r>
      <w:r w:rsidR="000C263C" w:rsidRPr="008A6F5B">
        <w:t>le</w:t>
      </w:r>
      <w:r w:rsidRPr="008A6F5B">
        <w:t xml:space="preserve"> matériel, la </w:t>
      </w:r>
      <w:r w:rsidR="00B14776" w:rsidRPr="008A6F5B">
        <w:t xml:space="preserve">mise au rebut des </w:t>
      </w:r>
      <w:r w:rsidR="00847A64" w:rsidRPr="008A6F5B">
        <w:t>résidus</w:t>
      </w:r>
      <w:r w:rsidRPr="008A6F5B">
        <w:t xml:space="preserve"> ainsi que la mise en œuvre et il inclut toute dépense incidente.</w:t>
      </w:r>
    </w:p>
    <w:p w14:paraId="20876C49" w14:textId="77777777" w:rsidR="00120B31" w:rsidRPr="008A6F5B" w:rsidRDefault="00120B31" w:rsidP="00C3465F">
      <w:pPr>
        <w:pStyle w:val="Titre1"/>
      </w:pPr>
      <w:bookmarkStart w:id="209" w:name="_Toc120795245"/>
      <w:r w:rsidRPr="008A6F5B">
        <w:t>INJECTION DE FISSURES</w:t>
      </w:r>
      <w:bookmarkEnd w:id="209"/>
      <w:r w:rsidRPr="008A6F5B">
        <w:t xml:space="preserve"> </w:t>
      </w:r>
      <w:r w:rsidRPr="008A6F5B">
        <w:rPr>
          <w:vanish/>
          <w:sz w:val="18"/>
        </w:rPr>
        <w:t>(</w:t>
      </w:r>
      <w:r w:rsidR="00FF7EF9" w:rsidRPr="008A6F5B">
        <w:rPr>
          <w:vanish/>
          <w:sz w:val="18"/>
        </w:rPr>
        <w:t>20</w:t>
      </w:r>
      <w:r w:rsidR="00F66C62" w:rsidRPr="008A6F5B">
        <w:rPr>
          <w:vanish/>
          <w:sz w:val="18"/>
        </w:rPr>
        <w:t>20</w:t>
      </w:r>
      <w:r w:rsidRPr="008A6F5B">
        <w:rPr>
          <w:vanish/>
          <w:sz w:val="18"/>
        </w:rPr>
        <w:t>-</w:t>
      </w:r>
      <w:r w:rsidR="0058266E" w:rsidRPr="008A6F5B">
        <w:rPr>
          <w:vanish/>
          <w:sz w:val="18"/>
        </w:rPr>
        <w:t>0</w:t>
      </w:r>
      <w:r w:rsidRPr="008A6F5B">
        <w:rPr>
          <w:vanish/>
          <w:sz w:val="18"/>
        </w:rPr>
        <w:t>1)</w:t>
      </w:r>
    </w:p>
    <w:p w14:paraId="0652011E" w14:textId="77777777" w:rsidR="00120B31" w:rsidRPr="008A6F5B" w:rsidRDefault="00120B31" w:rsidP="00E53D80">
      <w:pPr>
        <w:pStyle w:val="Textemasquitalique-articles"/>
        <w:rPr>
          <w:rFonts w:cs="Arial"/>
          <w:lang w:val="fr-CA"/>
        </w:rPr>
      </w:pPr>
      <w:r w:rsidRPr="008A6F5B">
        <w:rPr>
          <w:rFonts w:cs="Arial"/>
          <w:lang w:val="fr-CA"/>
        </w:rPr>
        <w:t>RE-10 INJECTION DE FISSURES</w:t>
      </w:r>
    </w:p>
    <w:p w14:paraId="13019226" w14:textId="77777777" w:rsidR="00120B31" w:rsidRPr="008A6F5B" w:rsidRDefault="00120B31" w:rsidP="00E53D80">
      <w:pPr>
        <w:pStyle w:val="Textemasquitalique-articles"/>
        <w:rPr>
          <w:rFonts w:cs="Arial"/>
          <w:lang w:val="fr-CA"/>
        </w:rPr>
      </w:pPr>
    </w:p>
    <w:p w14:paraId="3E5082C3" w14:textId="25DA743F" w:rsidR="00120B31" w:rsidRPr="008A6F5B" w:rsidRDefault="00120B31" w:rsidP="00E53D80">
      <w:pPr>
        <w:pStyle w:val="Textemasquitalique-articles"/>
        <w:rPr>
          <w:rFonts w:cs="Arial"/>
          <w:lang w:val="fr-CA"/>
        </w:rPr>
      </w:pPr>
      <w:r w:rsidRPr="008A6F5B">
        <w:rPr>
          <w:rFonts w:cs="Arial"/>
          <w:lang w:val="fr-CA"/>
        </w:rPr>
        <w:t xml:space="preserve">Inclure cet article </w:t>
      </w:r>
      <w:r w:rsidR="006155F4" w:rsidRPr="008A6F5B">
        <w:rPr>
          <w:rFonts w:cs="Arial"/>
          <w:lang w:val="fr-CA"/>
        </w:rPr>
        <w:t xml:space="preserve">dans le devis </w:t>
      </w:r>
      <w:r w:rsidRPr="008A6F5B">
        <w:rPr>
          <w:rFonts w:cs="Arial"/>
          <w:lang w:val="fr-CA"/>
        </w:rPr>
        <w:t xml:space="preserve">pour réaliser l’obturation de fissures par injection sur un élément en béton (armé ou précontraint) notamment </w:t>
      </w:r>
      <w:r w:rsidR="004F5472" w:rsidRPr="008A6F5B">
        <w:rPr>
          <w:rFonts w:cs="Arial"/>
          <w:lang w:val="fr-CA"/>
        </w:rPr>
        <w:t xml:space="preserve">quand </w:t>
      </w:r>
      <w:r w:rsidRPr="008A6F5B">
        <w:rPr>
          <w:rFonts w:cs="Arial"/>
          <w:lang w:val="fr-CA"/>
        </w:rPr>
        <w:t xml:space="preserve">l’analyse de fissuration en démontre la nécessité (voir </w:t>
      </w:r>
      <w:r w:rsidRPr="008A6F5B">
        <w:rPr>
          <w:rFonts w:cs="Arial"/>
          <w:i w:val="0"/>
          <w:lang w:val="fr-CA"/>
        </w:rPr>
        <w:t>Manuel d’inspection des structures</w:t>
      </w:r>
      <w:r w:rsidRPr="008A6F5B">
        <w:rPr>
          <w:rFonts w:cs="Arial"/>
          <w:lang w:val="fr-CA"/>
        </w:rPr>
        <w:t xml:space="preserve">). Cet article s’applique aux fissures ayant une ouverture </w:t>
      </w:r>
      <w:r w:rsidR="006155F4" w:rsidRPr="008A6F5B">
        <w:rPr>
          <w:rFonts w:cs="Arial"/>
          <w:lang w:val="fr-CA"/>
        </w:rPr>
        <w:t>de </w:t>
      </w:r>
      <w:r w:rsidRPr="008A6F5B">
        <w:rPr>
          <w:rFonts w:cs="Arial"/>
          <w:lang w:val="fr-CA"/>
        </w:rPr>
        <w:t xml:space="preserve">0,8 </w:t>
      </w:r>
      <w:r w:rsidR="006155F4" w:rsidRPr="008A6F5B">
        <w:rPr>
          <w:rFonts w:cs="Arial"/>
          <w:lang w:val="fr-CA"/>
        </w:rPr>
        <w:t xml:space="preserve">à </w:t>
      </w:r>
      <w:r w:rsidRPr="008A6F5B">
        <w:rPr>
          <w:rFonts w:cs="Arial"/>
          <w:lang w:val="fr-CA"/>
        </w:rPr>
        <w:t>6 mm</w:t>
      </w:r>
      <w:r w:rsidR="006155F4" w:rsidRPr="008A6F5B">
        <w:rPr>
          <w:rFonts w:cs="Arial"/>
          <w:lang w:val="fr-CA"/>
        </w:rPr>
        <w:t>,</w:t>
      </w:r>
      <w:r w:rsidRPr="008A6F5B">
        <w:rPr>
          <w:rFonts w:cs="Arial"/>
          <w:lang w:val="fr-CA"/>
        </w:rPr>
        <w:t xml:space="preserve"> à un endroit quelconque de celles-ci, accessibles sur les </w:t>
      </w:r>
      <w:r w:rsidR="00F946A1" w:rsidRPr="008A6F5B">
        <w:rPr>
          <w:rFonts w:cs="Arial"/>
          <w:lang w:val="fr-CA"/>
        </w:rPr>
        <w:t>2 </w:t>
      </w:r>
      <w:r w:rsidRPr="008A6F5B">
        <w:rPr>
          <w:rFonts w:cs="Arial"/>
          <w:lang w:val="fr-CA"/>
        </w:rPr>
        <w:t>faces et dont l’intérieur est relativement sec, tel qu’une poutre ou un chevêtre de pile.</w:t>
      </w:r>
      <w:r w:rsidR="00E67ADC" w:rsidRPr="008A6F5B">
        <w:rPr>
          <w:rFonts w:cs="Arial"/>
          <w:lang w:val="fr-CA"/>
        </w:rPr>
        <w:t xml:space="preserve"> </w:t>
      </w:r>
      <w:bookmarkStart w:id="210" w:name="_Hlk90026579"/>
      <w:bookmarkStart w:id="211" w:name="_Hlk89953147"/>
      <w:r w:rsidR="00EE0D68" w:rsidRPr="008A6F5B">
        <w:rPr>
          <w:rFonts w:cs="Arial"/>
          <w:lang w:val="fr-CA"/>
        </w:rPr>
        <w:t xml:space="preserve">Bien qu’il soit possible d’injecter des fissures plus fines que </w:t>
      </w:r>
      <w:r w:rsidR="00A713E5" w:rsidRPr="008A6F5B">
        <w:rPr>
          <w:rFonts w:cs="Arial"/>
          <w:lang w:val="fr-CA"/>
        </w:rPr>
        <w:t>0,8</w:t>
      </w:r>
      <w:r w:rsidR="00BA7B8E" w:rsidRPr="008A6F5B">
        <w:rPr>
          <w:rFonts w:cs="Arial"/>
          <w:lang w:val="fr-CA"/>
        </w:rPr>
        <w:t> </w:t>
      </w:r>
      <w:r w:rsidR="00A713E5" w:rsidRPr="008A6F5B">
        <w:rPr>
          <w:rFonts w:cs="Arial"/>
          <w:lang w:val="fr-CA"/>
        </w:rPr>
        <w:t xml:space="preserve">mm d’ouverture, </w:t>
      </w:r>
      <w:r w:rsidR="00A023C1" w:rsidRPr="008A6F5B">
        <w:rPr>
          <w:rFonts w:cs="Arial"/>
          <w:lang w:val="fr-CA"/>
        </w:rPr>
        <w:t xml:space="preserve">la </w:t>
      </w:r>
      <w:r w:rsidR="001528AA" w:rsidRPr="008A6F5B">
        <w:rPr>
          <w:rFonts w:cs="Arial"/>
          <w:lang w:val="fr-CA"/>
        </w:rPr>
        <w:t xml:space="preserve">limite inférieure </w:t>
      </w:r>
      <w:r w:rsidR="00A023C1" w:rsidRPr="008A6F5B">
        <w:rPr>
          <w:rFonts w:cs="Arial"/>
          <w:lang w:val="fr-CA"/>
        </w:rPr>
        <w:t xml:space="preserve">de cet article </w:t>
      </w:r>
      <w:r w:rsidR="001528AA" w:rsidRPr="008A6F5B">
        <w:rPr>
          <w:rFonts w:cs="Arial"/>
          <w:lang w:val="fr-CA"/>
        </w:rPr>
        <w:t xml:space="preserve">est </w:t>
      </w:r>
      <w:r w:rsidR="00A023C1" w:rsidRPr="008A6F5B">
        <w:rPr>
          <w:rFonts w:cs="Arial"/>
          <w:lang w:val="fr-CA"/>
        </w:rPr>
        <w:t xml:space="preserve">fixée en </w:t>
      </w:r>
      <w:r w:rsidR="00672B8C" w:rsidRPr="008A6F5B">
        <w:rPr>
          <w:rFonts w:cs="Arial"/>
          <w:lang w:val="fr-CA"/>
        </w:rPr>
        <w:t xml:space="preserve">vue </w:t>
      </w:r>
      <w:r w:rsidR="00A023C1" w:rsidRPr="008A6F5B">
        <w:rPr>
          <w:rFonts w:cs="Arial"/>
          <w:lang w:val="fr-CA"/>
        </w:rPr>
        <w:t>d’o</w:t>
      </w:r>
      <w:r w:rsidR="004D505F" w:rsidRPr="008A6F5B">
        <w:rPr>
          <w:rFonts w:cs="Arial"/>
          <w:lang w:val="fr-CA"/>
        </w:rPr>
        <w:t>b</w:t>
      </w:r>
      <w:r w:rsidR="00A023C1" w:rsidRPr="008A6F5B">
        <w:rPr>
          <w:rFonts w:cs="Arial"/>
          <w:lang w:val="fr-CA"/>
        </w:rPr>
        <w:t xml:space="preserve">tenir un remplissage </w:t>
      </w:r>
      <w:r w:rsidR="004D505F" w:rsidRPr="008A6F5B">
        <w:rPr>
          <w:rFonts w:cs="Arial"/>
          <w:lang w:val="fr-CA"/>
        </w:rPr>
        <w:t xml:space="preserve">le plus complet possible </w:t>
      </w:r>
      <w:r w:rsidR="00246325" w:rsidRPr="008A6F5B">
        <w:rPr>
          <w:rFonts w:cs="Arial"/>
          <w:lang w:val="fr-CA"/>
        </w:rPr>
        <w:t xml:space="preserve">de l’intérieur de la fissure pour assurer </w:t>
      </w:r>
      <w:r w:rsidR="004D505F" w:rsidRPr="008A6F5B">
        <w:rPr>
          <w:rFonts w:cs="Arial"/>
          <w:lang w:val="fr-CA"/>
        </w:rPr>
        <w:t xml:space="preserve">la durabilité de </w:t>
      </w:r>
      <w:r w:rsidR="00246325" w:rsidRPr="008A6F5B">
        <w:rPr>
          <w:rFonts w:cs="Arial"/>
          <w:lang w:val="fr-CA"/>
        </w:rPr>
        <w:t xml:space="preserve">l’ouvrage </w:t>
      </w:r>
      <w:r w:rsidR="007637B4" w:rsidRPr="008A6F5B">
        <w:rPr>
          <w:rFonts w:cs="Arial"/>
          <w:lang w:val="fr-CA"/>
        </w:rPr>
        <w:t>injecté.</w:t>
      </w:r>
      <w:bookmarkEnd w:id="210"/>
    </w:p>
    <w:bookmarkEnd w:id="211"/>
    <w:p w14:paraId="31B54D34" w14:textId="77777777" w:rsidR="00120B31" w:rsidRPr="008A6F5B" w:rsidRDefault="00120B31" w:rsidP="00E53D80">
      <w:pPr>
        <w:pStyle w:val="Textemasquitalique-articles"/>
        <w:rPr>
          <w:rFonts w:cs="Arial"/>
          <w:lang w:val="fr-CA"/>
        </w:rPr>
      </w:pPr>
    </w:p>
    <w:p w14:paraId="135F9FFB" w14:textId="061F626F" w:rsidR="00120B31" w:rsidRPr="008A6F5B" w:rsidRDefault="00120B31" w:rsidP="00E53D80">
      <w:pPr>
        <w:pStyle w:val="Textemasquitalique-articles"/>
        <w:rPr>
          <w:rFonts w:cs="Arial"/>
          <w:lang w:val="fr-CA"/>
        </w:rPr>
      </w:pPr>
      <w:r w:rsidRPr="008A6F5B">
        <w:rPr>
          <w:rFonts w:cs="Arial"/>
          <w:lang w:val="fr-CA"/>
        </w:rPr>
        <w:t xml:space="preserve">Le but premier de cet article est d’étancher les fissures pour assurer une meilleure durabilité possible à l’élément de pont. </w:t>
      </w:r>
      <w:r w:rsidR="00461C99" w:rsidRPr="008A6F5B">
        <w:rPr>
          <w:rFonts w:cs="Arial"/>
          <w:lang w:val="fr-CA"/>
        </w:rPr>
        <w:t>Étant donné</w:t>
      </w:r>
      <w:r w:rsidRPr="008A6F5B">
        <w:rPr>
          <w:rFonts w:cs="Arial"/>
          <w:lang w:val="fr-CA"/>
        </w:rPr>
        <w:t xml:space="preserve"> qu’il est pratiquement impossible de quantifier l’augmentation, s’il y en a, de capacité structurale de l’ouvrage à la suite de l’injection </w:t>
      </w:r>
      <w:r w:rsidR="001044C8" w:rsidRPr="008A6F5B">
        <w:rPr>
          <w:rFonts w:cs="Arial"/>
          <w:lang w:val="fr-CA"/>
        </w:rPr>
        <w:t xml:space="preserve">de produit </w:t>
      </w:r>
      <w:r w:rsidR="002D6F14" w:rsidRPr="008A6F5B">
        <w:rPr>
          <w:rFonts w:cs="Arial"/>
          <w:lang w:val="fr-CA"/>
        </w:rPr>
        <w:t xml:space="preserve">dans des </w:t>
      </w:r>
      <w:r w:rsidRPr="008A6F5B">
        <w:rPr>
          <w:rFonts w:cs="Arial"/>
          <w:lang w:val="fr-CA"/>
        </w:rPr>
        <w:t xml:space="preserve">fissures, celle-ci n’est pas un moyen reconnu par le </w:t>
      </w:r>
      <w:r w:rsidR="00963DC4" w:rsidRPr="008A6F5B">
        <w:rPr>
          <w:rFonts w:cs="Arial"/>
          <w:lang w:val="fr-CA"/>
        </w:rPr>
        <w:t>M</w:t>
      </w:r>
      <w:r w:rsidR="001B2EEE" w:rsidRPr="008A6F5B">
        <w:rPr>
          <w:rFonts w:cs="Arial"/>
          <w:lang w:val="fr-CA"/>
        </w:rPr>
        <w:t xml:space="preserve">inistère </w:t>
      </w:r>
      <w:r w:rsidRPr="008A6F5B">
        <w:rPr>
          <w:rFonts w:cs="Arial"/>
          <w:lang w:val="fr-CA"/>
        </w:rPr>
        <w:t xml:space="preserve">pour augmenter la capacité structurale résiduelle d’un ouvrage. </w:t>
      </w:r>
    </w:p>
    <w:p w14:paraId="56891CB9" w14:textId="77777777" w:rsidR="00120B31" w:rsidRPr="008A6F5B" w:rsidRDefault="00120B31" w:rsidP="00E53D80">
      <w:pPr>
        <w:pStyle w:val="Textemasquitalique-articles"/>
        <w:rPr>
          <w:rFonts w:cs="Arial"/>
          <w:lang w:val="fr-CA"/>
        </w:rPr>
      </w:pPr>
    </w:p>
    <w:p w14:paraId="651FDC6A" w14:textId="77777777" w:rsidR="00120B31" w:rsidRPr="008A6F5B" w:rsidRDefault="00120B31" w:rsidP="00E53D80">
      <w:pPr>
        <w:pStyle w:val="Textemasquitalique-articles"/>
        <w:rPr>
          <w:rFonts w:cs="Arial"/>
          <w:lang w:val="fr-CA"/>
        </w:rPr>
      </w:pPr>
      <w:r w:rsidRPr="008A6F5B">
        <w:rPr>
          <w:rFonts w:cs="Arial"/>
          <w:lang w:val="fr-CA"/>
        </w:rPr>
        <w:t xml:space="preserve">Indiquer </w:t>
      </w:r>
      <w:r w:rsidR="006155F4" w:rsidRPr="008A6F5B">
        <w:rPr>
          <w:rFonts w:cs="Arial"/>
          <w:lang w:val="fr-CA"/>
        </w:rPr>
        <w:t xml:space="preserve">dans le </w:t>
      </w:r>
      <w:r w:rsidRPr="008A6F5B">
        <w:rPr>
          <w:rFonts w:cs="Arial"/>
          <w:lang w:val="fr-CA"/>
        </w:rPr>
        <w:t xml:space="preserve">texte les éléments de pont sur lesquels il faut intervenir et les fissures </w:t>
      </w:r>
      <w:r w:rsidR="002D6F14" w:rsidRPr="008A6F5B">
        <w:rPr>
          <w:rFonts w:cs="Arial"/>
          <w:lang w:val="fr-CA"/>
        </w:rPr>
        <w:t>pour lesquelles une injection est requise</w:t>
      </w:r>
      <w:r w:rsidRPr="008A6F5B">
        <w:rPr>
          <w:rFonts w:cs="Arial"/>
          <w:lang w:val="fr-CA"/>
        </w:rPr>
        <w:t xml:space="preserve"> (ex</w:t>
      </w:r>
      <w:r w:rsidR="005E0DD3" w:rsidRPr="008A6F5B">
        <w:rPr>
          <w:rFonts w:cs="Arial"/>
          <w:lang w:val="fr-CA"/>
        </w:rPr>
        <w:t>.</w:t>
      </w:r>
      <w:r w:rsidRPr="008A6F5B">
        <w:rPr>
          <w:rFonts w:cs="Arial"/>
          <w:lang w:val="fr-CA"/>
        </w:rPr>
        <w:t xml:space="preserve"> : fissures sur poutre </w:t>
      </w:r>
      <w:r w:rsidR="00963DC4" w:rsidRPr="008A6F5B">
        <w:rPr>
          <w:rFonts w:cs="Arial"/>
          <w:lang w:val="fr-CA"/>
        </w:rPr>
        <w:t>n</w:t>
      </w:r>
      <w:r w:rsidR="00963DC4" w:rsidRPr="008A6F5B">
        <w:rPr>
          <w:rFonts w:cs="Arial"/>
          <w:vertAlign w:val="superscript"/>
          <w:lang w:val="fr-CA"/>
        </w:rPr>
        <w:t>o</w:t>
      </w:r>
      <w:r w:rsidR="00963DC4" w:rsidRPr="008A6F5B">
        <w:rPr>
          <w:rFonts w:cs="Arial"/>
          <w:lang w:val="fr-CA"/>
        </w:rPr>
        <w:t> </w:t>
      </w:r>
      <w:r w:rsidRPr="008A6F5B">
        <w:rPr>
          <w:rFonts w:cs="Arial"/>
          <w:lang w:val="fr-CA"/>
        </w:rPr>
        <w:t xml:space="preserve">__ près de l’unité de fondation </w:t>
      </w:r>
      <w:r w:rsidR="00963DC4" w:rsidRPr="008A6F5B">
        <w:rPr>
          <w:rFonts w:cs="Arial"/>
          <w:lang w:val="fr-CA"/>
        </w:rPr>
        <w:t>n</w:t>
      </w:r>
      <w:r w:rsidR="00963DC4" w:rsidRPr="008A6F5B">
        <w:rPr>
          <w:rFonts w:cs="Arial"/>
          <w:vertAlign w:val="superscript"/>
          <w:lang w:val="fr-CA"/>
        </w:rPr>
        <w:t>o</w:t>
      </w:r>
      <w:r w:rsidR="00963DC4" w:rsidRPr="008A6F5B">
        <w:rPr>
          <w:rFonts w:cs="Arial"/>
          <w:lang w:val="fr-CA"/>
        </w:rPr>
        <w:t> </w:t>
      </w:r>
      <w:r w:rsidRPr="008A6F5B">
        <w:rPr>
          <w:rFonts w:cs="Arial"/>
          <w:lang w:val="fr-CA"/>
        </w:rPr>
        <w:t xml:space="preserve">__). Il est recommandé aussi d’inclure un plan montrant une vue en plan du système structural du tablier (ou des tabliers) afin qu’il n’y ait aucune ambigüité sur la localisation des éléments comportant des fissures </w:t>
      </w:r>
      <w:r w:rsidR="002D6F14" w:rsidRPr="008A6F5B">
        <w:rPr>
          <w:rFonts w:cs="Arial"/>
          <w:lang w:val="fr-CA"/>
        </w:rPr>
        <w:t>qui nécessitent une injection</w:t>
      </w:r>
      <w:r w:rsidRPr="008A6F5B">
        <w:rPr>
          <w:rFonts w:cs="Arial"/>
          <w:lang w:val="fr-CA"/>
        </w:rPr>
        <w:t>.</w:t>
      </w:r>
    </w:p>
    <w:p w14:paraId="1257CE57" w14:textId="77777777" w:rsidR="00120B31" w:rsidRPr="008A6F5B" w:rsidRDefault="00120B31" w:rsidP="00E53D80">
      <w:pPr>
        <w:pStyle w:val="Textemasquitalique-articles"/>
        <w:rPr>
          <w:rFonts w:cs="Arial"/>
          <w:lang w:val="fr-CA"/>
        </w:rPr>
      </w:pPr>
    </w:p>
    <w:p w14:paraId="4D938E6F" w14:textId="77777777" w:rsidR="00120B31" w:rsidRPr="008A6F5B" w:rsidRDefault="00120B31" w:rsidP="00E53D80">
      <w:pPr>
        <w:pStyle w:val="Textemasquitalique-articles"/>
        <w:rPr>
          <w:rFonts w:cs="Arial"/>
          <w:lang w:val="fr-CA"/>
        </w:rPr>
      </w:pPr>
      <w:r w:rsidRPr="008A6F5B">
        <w:rPr>
          <w:rFonts w:cs="Arial"/>
          <w:lang w:val="fr-CA"/>
        </w:rPr>
        <w:t xml:space="preserve">Indiquer aussi </w:t>
      </w:r>
      <w:r w:rsidR="006155F4" w:rsidRPr="008A6F5B">
        <w:rPr>
          <w:rFonts w:cs="Arial"/>
          <w:lang w:val="fr-CA"/>
        </w:rPr>
        <w:t xml:space="preserve">dans le </w:t>
      </w:r>
      <w:r w:rsidRPr="008A6F5B">
        <w:rPr>
          <w:rFonts w:cs="Arial"/>
          <w:lang w:val="fr-CA"/>
        </w:rPr>
        <w:t>texte la longueur des fissures prises de façon individuelle</w:t>
      </w:r>
      <w:r w:rsidR="00CD2D4B" w:rsidRPr="008A6F5B">
        <w:rPr>
          <w:rFonts w:cs="Arial"/>
          <w:lang w:val="fr-CA"/>
        </w:rPr>
        <w:t>;</w:t>
      </w:r>
      <w:r w:rsidRPr="008A6F5B">
        <w:rPr>
          <w:rFonts w:cs="Arial"/>
          <w:lang w:val="fr-CA"/>
        </w:rPr>
        <w:t xml:space="preserve"> dans le cas des fissures normalement présentes sur un élément tel qu’une poutre ou un chevêtre de pile, la longueur est généralement de moins de 1,</w:t>
      </w:r>
      <w:r w:rsidR="00963DC4" w:rsidRPr="008A6F5B">
        <w:rPr>
          <w:rFonts w:cs="Arial"/>
          <w:lang w:val="fr-CA"/>
        </w:rPr>
        <w:t>5 </w:t>
      </w:r>
      <w:r w:rsidRPr="008A6F5B">
        <w:rPr>
          <w:rFonts w:cs="Arial"/>
          <w:lang w:val="fr-CA"/>
        </w:rPr>
        <w:t xml:space="preserve">m. </w:t>
      </w:r>
    </w:p>
    <w:p w14:paraId="30CC2652" w14:textId="77777777" w:rsidR="00120B31" w:rsidRPr="008A6F5B" w:rsidRDefault="00120B31" w:rsidP="00E53D80">
      <w:pPr>
        <w:pStyle w:val="Textemasquitalique-articles"/>
        <w:rPr>
          <w:rFonts w:cs="Arial"/>
          <w:lang w:val="fr-CA"/>
        </w:rPr>
      </w:pPr>
    </w:p>
    <w:p w14:paraId="22E6E425" w14:textId="77777777" w:rsidR="00120B31" w:rsidRPr="008A6F5B" w:rsidRDefault="00120B31" w:rsidP="00E53D80">
      <w:pPr>
        <w:pStyle w:val="Textemasquitalique-articles"/>
        <w:rPr>
          <w:rFonts w:cs="Arial"/>
          <w:lang w:val="fr-CA"/>
        </w:rPr>
      </w:pPr>
      <w:r w:rsidRPr="008A6F5B">
        <w:rPr>
          <w:rFonts w:cs="Arial"/>
          <w:lang w:val="fr-CA"/>
        </w:rPr>
        <w:t xml:space="preserve">Bien que l’époxy des fissures </w:t>
      </w:r>
      <w:r w:rsidR="002D6F14" w:rsidRPr="008A6F5B">
        <w:rPr>
          <w:rFonts w:cs="Arial"/>
          <w:lang w:val="fr-CA"/>
        </w:rPr>
        <w:t>ayant subi une injection</w:t>
      </w:r>
      <w:r w:rsidR="002C5E40" w:rsidRPr="008A6F5B">
        <w:rPr>
          <w:rFonts w:cs="Arial"/>
          <w:lang w:val="fr-CA"/>
        </w:rPr>
        <w:t xml:space="preserve"> </w:t>
      </w:r>
      <w:r w:rsidRPr="008A6F5B">
        <w:rPr>
          <w:rFonts w:cs="Arial"/>
          <w:lang w:val="fr-CA"/>
        </w:rPr>
        <w:t>deviendra jaune avec le temps à cause des rayons UV</w:t>
      </w:r>
      <w:r w:rsidR="007F5AE8" w:rsidRPr="008A6F5B">
        <w:rPr>
          <w:rFonts w:cs="Arial"/>
          <w:lang w:val="fr-CA"/>
        </w:rPr>
        <w:t>,</w:t>
      </w:r>
      <w:r w:rsidRPr="008A6F5B">
        <w:rPr>
          <w:rFonts w:cs="Arial"/>
          <w:lang w:val="fr-CA"/>
        </w:rPr>
        <w:t xml:space="preserve"> il n’est pas recommandé de recouvrir d’enduit de surface les surfaces de béton de tabliers de structures à dalle épaisse, de colonnes et de chevêtres (sur colonnes ou en porte-à-faux)</w:t>
      </w:r>
      <w:r w:rsidR="002D6F14" w:rsidRPr="008A6F5B">
        <w:rPr>
          <w:rFonts w:cs="Arial"/>
          <w:lang w:val="fr-CA"/>
        </w:rPr>
        <w:t xml:space="preserve"> et ce,</w:t>
      </w:r>
      <w:r w:rsidRPr="008A6F5B">
        <w:rPr>
          <w:rFonts w:cs="Arial"/>
          <w:lang w:val="fr-CA"/>
        </w:rPr>
        <w:t xml:space="preserve"> afin que d’éventuelles fissures puissent être décelées </w:t>
      </w:r>
      <w:r w:rsidR="008A7642" w:rsidRPr="008A6F5B">
        <w:rPr>
          <w:rFonts w:cs="Arial"/>
          <w:lang w:val="fr-CA"/>
        </w:rPr>
        <w:t xml:space="preserve">sur le béton de ces éléments structuralement sensibles </w:t>
      </w:r>
      <w:r w:rsidRPr="008A6F5B">
        <w:rPr>
          <w:rFonts w:cs="Arial"/>
          <w:lang w:val="fr-CA"/>
        </w:rPr>
        <w:t>par le système d’inspection du Ministère.</w:t>
      </w:r>
    </w:p>
    <w:p w14:paraId="0ECB1671" w14:textId="77777777" w:rsidR="00120B31" w:rsidRPr="008A6F5B" w:rsidRDefault="00120B31" w:rsidP="00E53D80">
      <w:pPr>
        <w:pStyle w:val="Textemasquitalique-articles"/>
        <w:rPr>
          <w:rFonts w:cs="Arial"/>
          <w:lang w:val="fr-CA"/>
        </w:rPr>
      </w:pPr>
    </w:p>
    <w:p w14:paraId="2028ACF8" w14:textId="35BC00E7" w:rsidR="00120B31" w:rsidRPr="008A6F5B" w:rsidRDefault="00120B31" w:rsidP="00E53D80">
      <w:pPr>
        <w:pStyle w:val="Textemasquitalique-articles"/>
        <w:rPr>
          <w:rFonts w:cs="Arial"/>
          <w:lang w:val="fr-CA"/>
        </w:rPr>
      </w:pPr>
      <w:r w:rsidRPr="008A6F5B">
        <w:rPr>
          <w:rFonts w:cs="Arial"/>
          <w:lang w:val="fr-CA"/>
        </w:rPr>
        <w:t xml:space="preserve">Pour l’injection </w:t>
      </w:r>
      <w:r w:rsidR="002D6F14" w:rsidRPr="008A6F5B">
        <w:rPr>
          <w:rFonts w:cs="Arial"/>
          <w:lang w:val="fr-CA"/>
        </w:rPr>
        <w:t xml:space="preserve">à pratiquer sur des </w:t>
      </w:r>
      <w:r w:rsidRPr="008A6F5B">
        <w:rPr>
          <w:rFonts w:cs="Arial"/>
          <w:lang w:val="fr-CA"/>
        </w:rPr>
        <w:t xml:space="preserve">fissures </w:t>
      </w:r>
      <w:r w:rsidR="002D6F14" w:rsidRPr="008A6F5B">
        <w:rPr>
          <w:rFonts w:cs="Arial"/>
          <w:lang w:val="fr-CA"/>
        </w:rPr>
        <w:t xml:space="preserve">présentes </w:t>
      </w:r>
      <w:r w:rsidRPr="008A6F5B">
        <w:rPr>
          <w:rFonts w:cs="Arial"/>
          <w:lang w:val="fr-CA"/>
        </w:rPr>
        <w:t>sur des éléments accessibles sur une seule face, comme une culée ou un mur de soutènement, une autre procédure d’obturation doit être envisagée</w:t>
      </w:r>
      <w:r w:rsidR="00CD2D4B" w:rsidRPr="008A6F5B">
        <w:rPr>
          <w:rFonts w:cs="Arial"/>
          <w:lang w:val="fr-CA"/>
        </w:rPr>
        <w:t>;</w:t>
      </w:r>
      <w:r w:rsidRPr="008A6F5B">
        <w:rPr>
          <w:rFonts w:cs="Arial"/>
          <w:lang w:val="fr-CA"/>
        </w:rPr>
        <w:t xml:space="preserve"> </w:t>
      </w:r>
      <w:r w:rsidR="001044C8" w:rsidRPr="008A6F5B">
        <w:rPr>
          <w:rFonts w:cs="Arial"/>
          <w:lang w:val="fr-CA"/>
        </w:rPr>
        <w:t xml:space="preserve">pour ce faire, </w:t>
      </w:r>
      <w:r w:rsidRPr="008A6F5B">
        <w:rPr>
          <w:rFonts w:cs="Arial"/>
          <w:lang w:val="fr-CA"/>
        </w:rPr>
        <w:t xml:space="preserve">consulter la </w:t>
      </w:r>
      <w:r w:rsidR="00A45ADC">
        <w:rPr>
          <w:rFonts w:cs="Arial"/>
          <w:lang w:val="fr-CA"/>
        </w:rPr>
        <w:t>DGSA</w:t>
      </w:r>
      <w:r w:rsidRPr="008A6F5B">
        <w:rPr>
          <w:rFonts w:cs="Arial"/>
          <w:lang w:val="fr-CA"/>
        </w:rPr>
        <w:t xml:space="preserve">. En ce qui concerne l’injection </w:t>
      </w:r>
      <w:r w:rsidR="002D6F14" w:rsidRPr="008A6F5B">
        <w:rPr>
          <w:rFonts w:cs="Arial"/>
          <w:lang w:val="fr-CA"/>
        </w:rPr>
        <w:t xml:space="preserve">à pratiquer sur des </w:t>
      </w:r>
      <w:r w:rsidRPr="008A6F5B">
        <w:rPr>
          <w:rFonts w:cs="Arial"/>
          <w:lang w:val="fr-CA"/>
        </w:rPr>
        <w:t>fissures sur des surfaces horizontales comme une dalle, il est possible d’obturer les fissures par gravité</w:t>
      </w:r>
      <w:r w:rsidR="00CD2D4B" w:rsidRPr="008A6F5B">
        <w:rPr>
          <w:rFonts w:cs="Arial"/>
          <w:lang w:val="fr-CA"/>
        </w:rPr>
        <w:t>;</w:t>
      </w:r>
      <w:r w:rsidRPr="008A6F5B">
        <w:rPr>
          <w:rFonts w:cs="Arial"/>
          <w:lang w:val="fr-CA"/>
        </w:rPr>
        <w:t xml:space="preserve"> les produits acceptés par le Ministère sont indiqués dans la « Liste des matériaux relatifs au béton éprouvés par </w:t>
      </w:r>
      <w:r w:rsidR="00865AD8" w:rsidRPr="008A6F5B">
        <w:rPr>
          <w:rFonts w:cs="Arial"/>
          <w:lang w:val="fr-CA"/>
        </w:rPr>
        <w:t xml:space="preserve">le </w:t>
      </w:r>
      <w:r w:rsidRPr="008A6F5B">
        <w:rPr>
          <w:rFonts w:cs="Arial"/>
          <w:lang w:val="fr-CA"/>
        </w:rPr>
        <w:t>laboratoire des chaussées ».</w:t>
      </w:r>
    </w:p>
    <w:p w14:paraId="5380573F" w14:textId="77777777" w:rsidR="00120B31" w:rsidRPr="008A6F5B" w:rsidRDefault="00120B31" w:rsidP="00E53D80">
      <w:pPr>
        <w:pStyle w:val="Textemasquitalique-articles"/>
        <w:rPr>
          <w:rFonts w:cs="Arial"/>
          <w:lang w:val="fr-CA"/>
        </w:rPr>
      </w:pPr>
    </w:p>
    <w:p w14:paraId="7D9FEBB7" w14:textId="77777777" w:rsidR="00120B31" w:rsidRPr="008A6F5B" w:rsidRDefault="00120B31" w:rsidP="00E53D80">
      <w:pPr>
        <w:pStyle w:val="Textemasquitalique-articles"/>
        <w:rPr>
          <w:rFonts w:cs="Arial"/>
          <w:lang w:val="fr-CA"/>
        </w:rPr>
      </w:pPr>
      <w:r w:rsidRPr="008A6F5B">
        <w:rPr>
          <w:rFonts w:cs="Arial"/>
          <w:lang w:val="fr-CA"/>
        </w:rPr>
        <w:t xml:space="preserve">La circulation de véhicules au-dessus d’une poutre </w:t>
      </w:r>
      <w:r w:rsidR="002D6F14" w:rsidRPr="008A6F5B">
        <w:rPr>
          <w:rFonts w:cs="Arial"/>
          <w:lang w:val="fr-CA"/>
        </w:rPr>
        <w:t xml:space="preserve">sur laquelle il faut procéder à une injection </w:t>
      </w:r>
      <w:r w:rsidRPr="008A6F5B">
        <w:rPr>
          <w:rFonts w:cs="Arial"/>
          <w:lang w:val="fr-CA"/>
        </w:rPr>
        <w:t>peut être généralement maintenue durant les travaux.</w:t>
      </w:r>
    </w:p>
    <w:p w14:paraId="7B22D7E5" w14:textId="77777777" w:rsidR="00120B31" w:rsidRPr="008A6F5B" w:rsidRDefault="00120B31" w:rsidP="00E53D80">
      <w:pPr>
        <w:pStyle w:val="Textemasquitalique-articles"/>
        <w:rPr>
          <w:rFonts w:cs="Arial"/>
          <w:lang w:val="fr-CA"/>
        </w:rPr>
      </w:pPr>
    </w:p>
    <w:p w14:paraId="02C15552" w14:textId="77777777" w:rsidR="00120B31" w:rsidRPr="008A6F5B" w:rsidRDefault="00120B31" w:rsidP="00E53D80">
      <w:pPr>
        <w:pStyle w:val="Textemasquitalique-articles"/>
        <w:rPr>
          <w:rFonts w:cs="Arial"/>
          <w:lang w:val="fr-CA"/>
        </w:rPr>
      </w:pPr>
      <w:r w:rsidRPr="008A6F5B">
        <w:rPr>
          <w:rFonts w:cs="Arial"/>
          <w:lang w:val="fr-CA"/>
        </w:rPr>
        <w:t>PAIEMENT</w:t>
      </w:r>
    </w:p>
    <w:p w14:paraId="4DF2D845" w14:textId="77777777" w:rsidR="00120B31" w:rsidRPr="008A6F5B" w:rsidRDefault="00120B31" w:rsidP="00E53D80">
      <w:pPr>
        <w:pStyle w:val="Textemasquitalique-articles"/>
        <w:rPr>
          <w:rFonts w:cs="Arial"/>
          <w:lang w:val="fr-CA"/>
        </w:rPr>
      </w:pPr>
    </w:p>
    <w:p w14:paraId="785FB2B8" w14:textId="77777777"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6155F4" w:rsidRPr="008A6F5B">
        <w:rPr>
          <w:rFonts w:cs="Arial"/>
          <w:lang w:val="fr-CA"/>
        </w:rPr>
        <w:t xml:space="preserve">dans le </w:t>
      </w:r>
      <w:r w:rsidRPr="008A6F5B">
        <w:rPr>
          <w:rFonts w:cs="Arial"/>
          <w:lang w:val="fr-CA"/>
        </w:rPr>
        <w:t>bordereau pour le paiement de la mobilisation/démobilisation et pour l’injection d</w:t>
      </w:r>
      <w:r w:rsidR="001044C8" w:rsidRPr="008A6F5B">
        <w:rPr>
          <w:rFonts w:cs="Arial"/>
          <w:lang w:val="fr-CA"/>
        </w:rPr>
        <w:t xml:space="preserve">ans </w:t>
      </w:r>
      <w:r w:rsidR="008A7642" w:rsidRPr="008A6F5B">
        <w:rPr>
          <w:rFonts w:cs="Arial"/>
          <w:lang w:val="fr-CA"/>
        </w:rPr>
        <w:t>l</w:t>
      </w:r>
      <w:r w:rsidRPr="008A6F5B">
        <w:rPr>
          <w:rFonts w:cs="Arial"/>
          <w:lang w:val="fr-CA"/>
        </w:rPr>
        <w:t>es fissures.</w:t>
      </w:r>
    </w:p>
    <w:p w14:paraId="0A584405" w14:textId="77777777" w:rsidR="00120B31" w:rsidRPr="008A6F5B" w:rsidRDefault="00120B31" w:rsidP="00E53D80">
      <w:pPr>
        <w:pStyle w:val="Textemasquitalique-articles"/>
        <w:rPr>
          <w:rFonts w:cs="Arial"/>
          <w:lang w:val="fr-CA"/>
        </w:rPr>
      </w:pPr>
    </w:p>
    <w:p w14:paraId="77361B00" w14:textId="77777777" w:rsidR="00120B31" w:rsidRPr="008A6F5B" w:rsidRDefault="00120B31" w:rsidP="00E53D80">
      <w:pPr>
        <w:pStyle w:val="Textemasquitalique-articles"/>
        <w:rPr>
          <w:rFonts w:cs="Arial"/>
          <w:lang w:val="fr-CA"/>
        </w:rPr>
      </w:pPr>
      <w:r w:rsidRPr="008A6F5B">
        <w:rPr>
          <w:rFonts w:cs="Arial"/>
          <w:lang w:val="fr-CA"/>
        </w:rPr>
        <w:t>Il est recommandé de regrouper plusieurs structures dans un même contrat pour s’assurer de meilleurs prix.</w:t>
      </w:r>
    </w:p>
    <w:p w14:paraId="71B6CF20" w14:textId="77777777" w:rsidR="00120B31" w:rsidRPr="008A6F5B" w:rsidRDefault="00120B31" w:rsidP="00E53D80">
      <w:pPr>
        <w:pStyle w:val="Textemasquitalique-articles"/>
        <w:rPr>
          <w:rFonts w:cs="Arial"/>
          <w:lang w:val="fr-CA"/>
        </w:rPr>
      </w:pPr>
    </w:p>
    <w:p w14:paraId="0D34EFD8" w14:textId="46FE84F9" w:rsidR="00120B31" w:rsidRPr="008A6F5B" w:rsidRDefault="001044C8" w:rsidP="00E53D80">
      <w:pPr>
        <w:pStyle w:val="Textemasquitalique-articles"/>
        <w:rPr>
          <w:rFonts w:cs="Arial"/>
          <w:lang w:val="fr-CA"/>
        </w:rPr>
      </w:pPr>
      <w:r w:rsidRPr="008A6F5B">
        <w:rPr>
          <w:rFonts w:cs="Arial"/>
          <w:lang w:val="fr-CA"/>
        </w:rPr>
        <w:t xml:space="preserve">Quand </w:t>
      </w:r>
      <w:r w:rsidR="00120B31" w:rsidRPr="008A6F5B">
        <w:rPr>
          <w:rFonts w:cs="Arial"/>
          <w:lang w:val="fr-CA"/>
        </w:rPr>
        <w:t xml:space="preserve">l’ouvrage </w:t>
      </w:r>
      <w:r w:rsidR="002D6F14" w:rsidRPr="008A6F5B">
        <w:rPr>
          <w:rFonts w:cs="Arial"/>
          <w:lang w:val="fr-CA"/>
        </w:rPr>
        <w:t>sur lequel on doit procéder à des injections</w:t>
      </w:r>
      <w:r w:rsidR="00120B31" w:rsidRPr="008A6F5B">
        <w:rPr>
          <w:rFonts w:cs="Arial"/>
          <w:lang w:val="fr-CA"/>
        </w:rPr>
        <w:t xml:space="preserve"> comporte une </w:t>
      </w:r>
      <w:proofErr w:type="spellStart"/>
      <w:r w:rsidR="00120B31" w:rsidRPr="008A6F5B">
        <w:rPr>
          <w:rFonts w:cs="Arial"/>
          <w:lang w:val="fr-CA"/>
        </w:rPr>
        <w:t>multifissuration</w:t>
      </w:r>
      <w:proofErr w:type="spellEnd"/>
      <w:r w:rsidR="00120B31" w:rsidRPr="008A6F5B">
        <w:rPr>
          <w:rFonts w:cs="Arial"/>
          <w:lang w:val="fr-CA"/>
        </w:rPr>
        <w:t xml:space="preserve"> (fissuration aléatoire ne suivant pas de patron particulier)</w:t>
      </w:r>
      <w:r w:rsidR="006155F4" w:rsidRPr="008A6F5B">
        <w:rPr>
          <w:rFonts w:cs="Arial"/>
          <w:lang w:val="fr-CA"/>
        </w:rPr>
        <w:t>,</w:t>
      </w:r>
      <w:r w:rsidR="00120B31" w:rsidRPr="008A6F5B">
        <w:rPr>
          <w:rFonts w:cs="Arial"/>
          <w:lang w:val="fr-CA"/>
        </w:rPr>
        <w:t xml:space="preserve"> le mode de paiement usuel au mètre de fissure injectée </w:t>
      </w:r>
      <w:r w:rsidR="00811344" w:rsidRPr="008A6F5B">
        <w:rPr>
          <w:rFonts w:cs="Arial"/>
          <w:lang w:val="fr-CA"/>
        </w:rPr>
        <w:t xml:space="preserve">de produit </w:t>
      </w:r>
      <w:r w:rsidR="00120B31" w:rsidRPr="008A6F5B">
        <w:rPr>
          <w:rFonts w:cs="Arial"/>
          <w:lang w:val="fr-CA"/>
        </w:rPr>
        <w:t xml:space="preserve">peut ne pas convenir puisque beaucoup de fissures fines devront être scellées sans qu’on y installe d’injecteurs. Considérer </w:t>
      </w:r>
      <w:r w:rsidR="002D6F14" w:rsidRPr="008A6F5B">
        <w:rPr>
          <w:rFonts w:cs="Arial"/>
          <w:lang w:val="fr-CA"/>
        </w:rPr>
        <w:t>alors</w:t>
      </w:r>
      <w:r w:rsidR="00120B31" w:rsidRPr="008A6F5B">
        <w:rPr>
          <w:rFonts w:cs="Arial"/>
          <w:lang w:val="fr-CA"/>
        </w:rPr>
        <w:t xml:space="preserve"> la possibilité de payer l’injection d</w:t>
      </w:r>
      <w:r w:rsidRPr="008A6F5B">
        <w:rPr>
          <w:rFonts w:cs="Arial"/>
          <w:lang w:val="fr-CA"/>
        </w:rPr>
        <w:t>ans l</w:t>
      </w:r>
      <w:r w:rsidR="00120B31" w:rsidRPr="008A6F5B">
        <w:rPr>
          <w:rFonts w:cs="Arial"/>
          <w:lang w:val="fr-CA"/>
        </w:rPr>
        <w:t xml:space="preserve">es fissures en </w:t>
      </w:r>
      <w:r w:rsidR="00F946A1" w:rsidRPr="008A6F5B">
        <w:rPr>
          <w:rFonts w:cs="Arial"/>
          <w:lang w:val="fr-CA"/>
        </w:rPr>
        <w:t>2 </w:t>
      </w:r>
      <w:r w:rsidR="002B1A8F" w:rsidRPr="008A6F5B">
        <w:rPr>
          <w:rFonts w:cs="Arial"/>
          <w:lang w:val="fr-CA"/>
        </w:rPr>
        <w:t>articles</w:t>
      </w:r>
      <w:r w:rsidR="00120B31" w:rsidRPr="008A6F5B">
        <w:rPr>
          <w:rFonts w:cs="Arial"/>
          <w:lang w:val="fr-CA"/>
        </w:rPr>
        <w:t xml:space="preserve"> distincts</w:t>
      </w:r>
      <w:r w:rsidR="006155F4" w:rsidRPr="008A6F5B">
        <w:rPr>
          <w:rFonts w:cs="Arial"/>
          <w:lang w:val="fr-CA"/>
        </w:rPr>
        <w:t>,</w:t>
      </w:r>
      <w:r w:rsidR="00120B31" w:rsidRPr="008A6F5B">
        <w:rPr>
          <w:rFonts w:cs="Arial"/>
          <w:lang w:val="fr-CA"/>
        </w:rPr>
        <w:t xml:space="preserve"> soit la pose et l’enlèvement du produit de colmatage au mètre et l’injection au litre de résine. </w:t>
      </w:r>
      <w:r w:rsidR="006155F4" w:rsidRPr="008A6F5B">
        <w:rPr>
          <w:rFonts w:cs="Arial"/>
          <w:lang w:val="fr-CA"/>
        </w:rPr>
        <w:t xml:space="preserve">À des </w:t>
      </w:r>
      <w:r w:rsidR="00120B31" w:rsidRPr="008A6F5B">
        <w:rPr>
          <w:rFonts w:cs="Arial"/>
          <w:lang w:val="fr-CA"/>
        </w:rPr>
        <w:t xml:space="preserve">fins d’estimation, considérer </w:t>
      </w:r>
      <w:r w:rsidR="006155F4" w:rsidRPr="008A6F5B">
        <w:rPr>
          <w:rFonts w:cs="Arial"/>
          <w:lang w:val="fr-CA"/>
        </w:rPr>
        <w:t>alors</w:t>
      </w:r>
      <w:r w:rsidR="00120B31" w:rsidRPr="008A6F5B">
        <w:rPr>
          <w:rFonts w:cs="Arial"/>
          <w:lang w:val="fr-CA"/>
        </w:rPr>
        <w:t xml:space="preserve"> qu’un litre de résine permet d</w:t>
      </w:r>
      <w:r w:rsidR="002D6F14" w:rsidRPr="008A6F5B">
        <w:rPr>
          <w:rFonts w:cs="Arial"/>
          <w:lang w:val="fr-CA"/>
        </w:rPr>
        <w:t>e procéder à l’injection</w:t>
      </w:r>
      <w:r w:rsidR="002C5E40" w:rsidRPr="008A6F5B">
        <w:rPr>
          <w:rFonts w:cs="Arial"/>
          <w:lang w:val="fr-CA"/>
        </w:rPr>
        <w:t xml:space="preserve"> </w:t>
      </w:r>
      <w:r w:rsidR="00963DC4" w:rsidRPr="008A6F5B">
        <w:rPr>
          <w:rFonts w:cs="Arial"/>
          <w:lang w:val="fr-CA"/>
        </w:rPr>
        <w:t>de 2 </w:t>
      </w:r>
      <w:r w:rsidR="00120B31" w:rsidRPr="008A6F5B">
        <w:rPr>
          <w:rFonts w:cs="Arial"/>
          <w:lang w:val="fr-CA"/>
        </w:rPr>
        <w:t xml:space="preserve">à 4 m de fissures, </w:t>
      </w:r>
      <w:r w:rsidR="006155F4" w:rsidRPr="008A6F5B">
        <w:rPr>
          <w:rFonts w:cs="Arial"/>
          <w:lang w:val="fr-CA"/>
        </w:rPr>
        <w:t>selon</w:t>
      </w:r>
      <w:r w:rsidR="00120B31" w:rsidRPr="008A6F5B">
        <w:rPr>
          <w:rFonts w:cs="Arial"/>
          <w:lang w:val="fr-CA"/>
        </w:rPr>
        <w:t xml:space="preserve"> leur ouverture.</w:t>
      </w:r>
    </w:p>
    <w:p w14:paraId="42E1F6A1" w14:textId="77777777" w:rsidR="00120B31" w:rsidRPr="008A6F5B" w:rsidRDefault="00120B31" w:rsidP="00E53D80">
      <w:pPr>
        <w:pStyle w:val="Textemasquitalique-articles"/>
        <w:rPr>
          <w:rFonts w:cs="Arial"/>
          <w:lang w:val="fr-CA"/>
        </w:rPr>
      </w:pPr>
    </w:p>
    <w:p w14:paraId="71BF4B10" w14:textId="087B6CE5" w:rsidR="00120B31" w:rsidRPr="008A6F5B" w:rsidRDefault="00120B31" w:rsidP="00042D59">
      <w:pPr>
        <w:pStyle w:val="Texte"/>
      </w:pPr>
      <w:r w:rsidRPr="008A6F5B">
        <w:t xml:space="preserve">Les travaux visent à obturer les fissures de </w:t>
      </w:r>
      <w:r w:rsidR="0012589F" w:rsidRPr="008A6F5B">
        <w:fldChar w:fldCharType="begin"/>
      </w:r>
      <w:r w:rsidR="00EE23A7" w:rsidRPr="008A6F5B">
        <w:instrText>  </w:instrText>
      </w:r>
      <w:r w:rsidR="0012589F" w:rsidRPr="008A6F5B">
        <w:fldChar w:fldCharType="end"/>
      </w:r>
      <w:r w:rsidRPr="008A6F5B">
        <w:t xml:space="preserve"> en </w:t>
      </w:r>
      <w:r w:rsidR="006155F4" w:rsidRPr="008A6F5B">
        <w:t xml:space="preserve">leur </w:t>
      </w:r>
      <w:r w:rsidRPr="008A6F5B">
        <w:t xml:space="preserve">injectant sous pression un produit à base d’époxy. Chaque fissure à </w:t>
      </w:r>
      <w:r w:rsidR="002D6F14" w:rsidRPr="008A6F5B">
        <w:t xml:space="preserve">traiter </w:t>
      </w:r>
      <w:r w:rsidRPr="008A6F5B">
        <w:t>a, en un point quelconque sur sa longueur, une ouverture d’au moins 0,</w:t>
      </w:r>
      <w:r w:rsidR="00963DC4" w:rsidRPr="008A6F5B">
        <w:t>8 </w:t>
      </w:r>
      <w:proofErr w:type="spellStart"/>
      <w:r w:rsidRPr="008A6F5B">
        <w:t>mm.</w:t>
      </w:r>
      <w:proofErr w:type="spellEnd"/>
      <w:r w:rsidRPr="008A6F5B">
        <w:t xml:space="preserve"> Les fissures ont une longueur inférieure à </w:t>
      </w:r>
      <w:r w:rsidR="0012589F" w:rsidRPr="008A6F5B">
        <w:fldChar w:fldCharType="begin"/>
      </w:r>
      <w:r w:rsidR="00EE23A7" w:rsidRPr="008A6F5B">
        <w:instrText>  </w:instrText>
      </w:r>
      <w:r w:rsidR="0012589F" w:rsidRPr="008A6F5B">
        <w:fldChar w:fldCharType="end"/>
      </w:r>
      <w:r w:rsidR="00963DC4" w:rsidRPr="008A6F5B">
        <w:t> </w:t>
      </w:r>
      <w:r w:rsidRPr="008A6F5B">
        <w:t xml:space="preserve">m et elles peuvent être apparentes soit sur les </w:t>
      </w:r>
      <w:r w:rsidR="0087258B" w:rsidRPr="008A6F5B">
        <w:t>2 </w:t>
      </w:r>
      <w:r w:rsidRPr="008A6F5B">
        <w:t xml:space="preserve">faces opposées d’un élément (fissure qui traverse l’élément), soit sur une seule face de l’élément. </w:t>
      </w:r>
      <w:r w:rsidR="00190277" w:rsidRPr="008A6F5B">
        <w:t>L</w:t>
      </w:r>
      <w:r w:rsidRPr="008A6F5B">
        <w:t xml:space="preserve">e </w:t>
      </w:r>
      <w:r w:rsidR="00801FDE">
        <w:t>Directeur</w:t>
      </w:r>
      <w:r w:rsidR="00190277" w:rsidRPr="008A6F5B">
        <w:t xml:space="preserve"> indique sur les lieux les fissures à obturer</w:t>
      </w:r>
      <w:r w:rsidRPr="008A6F5B">
        <w:t>.</w:t>
      </w:r>
    </w:p>
    <w:p w14:paraId="52AF9714" w14:textId="540BD40C" w:rsidR="00120B31" w:rsidRPr="008A6F5B" w:rsidRDefault="00120B31" w:rsidP="00042D59">
      <w:pPr>
        <w:pStyle w:val="Texte"/>
      </w:pPr>
      <w:r w:rsidRPr="008A6F5B">
        <w:t>L’</w:t>
      </w:r>
      <w:r w:rsidR="00801FDE">
        <w:t>Entrepreneur</w:t>
      </w:r>
      <w:r w:rsidRPr="008A6F5B">
        <w:t xml:space="preserve"> doit fournir au </w:t>
      </w:r>
      <w:r w:rsidR="00801FDE">
        <w:t>Directeur</w:t>
      </w:r>
      <w:r w:rsidRPr="008A6F5B">
        <w:t xml:space="preserve">, au moins </w:t>
      </w:r>
      <w:r w:rsidR="00BC23AD" w:rsidRPr="008A6F5B">
        <w:t>14 </w:t>
      </w:r>
      <w:r w:rsidRPr="008A6F5B">
        <w:t xml:space="preserve">jours avant de débuter les travaux, un plan de travail décrivant de manière détaillée les produits, les équipements et la méthode d’injection proposée ainsi que le nom du responsable des travaux présent sur le site. Les fiches techniques des produits et des équipements, le modèle et le numéro de série du manomètre, de pression maximale </w:t>
      </w:r>
      <w:r w:rsidR="00963DC4" w:rsidRPr="008A6F5B">
        <w:t>de </w:t>
      </w:r>
      <w:r w:rsidRPr="008A6F5B">
        <w:t>300 psi, ainsi que son certificat d’étalonnage datant de moins de</w:t>
      </w:r>
      <w:r w:rsidR="00B249B0" w:rsidRPr="008A6F5B">
        <w:t> </w:t>
      </w:r>
      <w:r w:rsidR="00BC23AD" w:rsidRPr="008A6F5B">
        <w:t>12 </w:t>
      </w:r>
      <w:r w:rsidRPr="008A6F5B">
        <w:t>mois</w:t>
      </w:r>
      <w:r w:rsidR="00B249B0" w:rsidRPr="008A6F5B">
        <w:t>.</w:t>
      </w:r>
      <w:r w:rsidR="001044C8" w:rsidRPr="008A6F5B">
        <w:t xml:space="preserve"> </w:t>
      </w:r>
      <w:r w:rsidR="00B249B0" w:rsidRPr="008A6F5B">
        <w:t>L</w:t>
      </w:r>
      <w:r w:rsidR="001044C8" w:rsidRPr="008A6F5B">
        <w:t xml:space="preserve">e </w:t>
      </w:r>
      <w:r w:rsidRPr="008A6F5B">
        <w:t>plan de travail doit être signé par un ingénieur membre de l’Ordre des ingénieurs du Québec</w:t>
      </w:r>
      <w:r w:rsidR="00062E28" w:rsidRPr="008A6F5B">
        <w:t>.</w:t>
      </w:r>
      <w:r w:rsidRPr="008A6F5B">
        <w:t xml:space="preserve"> </w:t>
      </w:r>
      <w:r w:rsidR="00062E28" w:rsidRPr="008A6F5B">
        <w:t>C</w:t>
      </w:r>
      <w:r w:rsidRPr="008A6F5B">
        <w:t xml:space="preserve">et </w:t>
      </w:r>
      <w:r w:rsidR="00D24891" w:rsidRPr="008A6F5B">
        <w:t>ingénieur</w:t>
      </w:r>
      <w:r w:rsidRPr="008A6F5B">
        <w:t xml:space="preserve"> doit posséder au moins </w:t>
      </w:r>
      <w:r w:rsidR="00D853A0" w:rsidRPr="008A6F5B">
        <w:t>5 </w:t>
      </w:r>
      <w:r w:rsidRPr="008A6F5B">
        <w:t>ans d’expérience dans le domaine de l’injection d’époxy d</w:t>
      </w:r>
      <w:r w:rsidR="001044C8" w:rsidRPr="008A6F5B">
        <w:t xml:space="preserve">ans </w:t>
      </w:r>
      <w:r w:rsidR="00B249B0" w:rsidRPr="008A6F5B">
        <w:t>des ouvrages structuraux. L</w:t>
      </w:r>
      <w:r w:rsidR="00693825" w:rsidRPr="008A6F5B">
        <w:t>’</w:t>
      </w:r>
      <w:r w:rsidR="00B249B0" w:rsidRPr="008A6F5B">
        <w:t>expérience de l</w:t>
      </w:r>
      <w:r w:rsidR="00D736A2">
        <w:t>’</w:t>
      </w:r>
      <w:r w:rsidR="00B249B0" w:rsidRPr="008A6F5B">
        <w:t>ingénieur signataire du plan de travail doit être présentée sous forme de liste de projets antérieurs auxquels ce dernier a participé et doit être annexée au plan de travail.</w:t>
      </w:r>
    </w:p>
    <w:p w14:paraId="3543B441" w14:textId="64D2B4FD" w:rsidR="00120B31" w:rsidRPr="008A6F5B" w:rsidRDefault="00120B31" w:rsidP="00042D59">
      <w:pPr>
        <w:pStyle w:val="Texte"/>
      </w:pPr>
      <w:r w:rsidRPr="008A6F5B">
        <w:t>L</w:t>
      </w:r>
      <w:r w:rsidR="00190484" w:rsidRPr="008A6F5B">
        <w:t>’injection d</w:t>
      </w:r>
      <w:r w:rsidR="001044C8" w:rsidRPr="008A6F5B">
        <w:t>ans l</w:t>
      </w:r>
      <w:r w:rsidRPr="008A6F5B">
        <w:t xml:space="preserve">es fissures doit être </w:t>
      </w:r>
      <w:r w:rsidR="00190484" w:rsidRPr="008A6F5B">
        <w:t xml:space="preserve">faite </w:t>
      </w:r>
      <w:r w:rsidRPr="008A6F5B">
        <w:t xml:space="preserve">conformément au plan de travail présenté au </w:t>
      </w:r>
      <w:r w:rsidR="00801FDE">
        <w:t>Directeur</w:t>
      </w:r>
      <w:r w:rsidRPr="008A6F5B">
        <w:t xml:space="preserve"> avec les précisions de ce devis.</w:t>
      </w:r>
    </w:p>
    <w:p w14:paraId="0167013A" w14:textId="77777777" w:rsidR="00120B31" w:rsidRPr="008A6F5B" w:rsidRDefault="00120B31" w:rsidP="00042D59">
      <w:pPr>
        <w:pStyle w:val="Texte"/>
      </w:pPr>
      <w:r w:rsidRPr="008A6F5B">
        <w:t>Les injecteurs doivent être de type « surface ». Le produit de colmatage doit être un mortier modifié à l’époxy</w:t>
      </w:r>
      <w:r w:rsidR="00CD2D4B" w:rsidRPr="008A6F5B">
        <w:t>;</w:t>
      </w:r>
      <w:r w:rsidRPr="008A6F5B">
        <w:t xml:space="preserve"> il doit avoir une </w:t>
      </w:r>
      <w:r w:rsidR="00811344" w:rsidRPr="008A6F5B">
        <w:t xml:space="preserve">capacité </w:t>
      </w:r>
      <w:r w:rsidRPr="008A6F5B">
        <w:t>suffisante pour résister</w:t>
      </w:r>
      <w:r w:rsidR="008F7E2D" w:rsidRPr="008A6F5B">
        <w:t xml:space="preserve"> </w:t>
      </w:r>
      <w:r w:rsidRPr="008A6F5B">
        <w:t xml:space="preserve">à la pression générée lors de l’injection. La viscosité du produit d’injection, après l’ajout du durcisseur, doit être inférieure </w:t>
      </w:r>
      <w:r w:rsidR="00963DC4" w:rsidRPr="008A6F5B">
        <w:t>250 </w:t>
      </w:r>
      <w:proofErr w:type="spellStart"/>
      <w:r w:rsidRPr="008A6F5B">
        <w:t>cps</w:t>
      </w:r>
      <w:proofErr w:type="spellEnd"/>
      <w:r w:rsidRPr="008A6F5B">
        <w:t xml:space="preserve"> à </w:t>
      </w:r>
      <w:r w:rsidR="00963DC4" w:rsidRPr="008A6F5B">
        <w:t>environ </w:t>
      </w:r>
      <w:r w:rsidRPr="008A6F5B">
        <w:t>22 </w:t>
      </w:r>
      <w:r w:rsidR="00E020C1" w:rsidRPr="008A6F5B">
        <w:t>°</w:t>
      </w:r>
      <w:r w:rsidRPr="008A6F5B">
        <w:t>C. La date de fabrication du produit d’injection doit être indiquée sur les contenants et doit être postérieure au</w:t>
      </w:r>
      <w:r w:rsidR="00373356" w:rsidRPr="008A6F5B">
        <w:t> </w:t>
      </w:r>
      <w:r w:rsidRPr="008A6F5B">
        <w:t>1</w:t>
      </w:r>
      <w:r w:rsidRPr="008A6F5B">
        <w:rPr>
          <w:vertAlign w:val="superscript"/>
        </w:rPr>
        <w:t>er</w:t>
      </w:r>
      <w:r w:rsidR="00373356" w:rsidRPr="008A6F5B">
        <w:t> </w:t>
      </w:r>
      <w:r w:rsidRPr="008A6F5B">
        <w:t xml:space="preserve">mars de l’année d’utilisation. </w:t>
      </w:r>
      <w:r w:rsidR="00190484" w:rsidRPr="008A6F5B">
        <w:t>Il est interdit d</w:t>
      </w:r>
      <w:r w:rsidR="00A06478" w:rsidRPr="008A6F5B">
        <w:t>’</w:t>
      </w:r>
      <w:r w:rsidR="00190484" w:rsidRPr="008A6F5B">
        <w:t>ajouter</w:t>
      </w:r>
      <w:r w:rsidRPr="008A6F5B">
        <w:t xml:space="preserve"> </w:t>
      </w:r>
      <w:r w:rsidR="00190484" w:rsidRPr="008A6F5B">
        <w:t xml:space="preserve">du </w:t>
      </w:r>
      <w:r w:rsidRPr="008A6F5B">
        <w:t xml:space="preserve">solvant, </w:t>
      </w:r>
      <w:r w:rsidR="00190484" w:rsidRPr="008A6F5B">
        <w:t xml:space="preserve">du </w:t>
      </w:r>
      <w:r w:rsidRPr="008A6F5B">
        <w:t xml:space="preserve">diluant ou </w:t>
      </w:r>
      <w:r w:rsidR="00190484" w:rsidRPr="008A6F5B">
        <w:t xml:space="preserve">une </w:t>
      </w:r>
      <w:r w:rsidRPr="008A6F5B">
        <w:t>autre matière au produit d’injection. Tous les produits sont livrés au chantier dans leurs contenants d’origine et scellés.</w:t>
      </w:r>
    </w:p>
    <w:p w14:paraId="67A6B8DA" w14:textId="02763C95" w:rsidR="00120B31" w:rsidRPr="008A6F5B" w:rsidRDefault="00120B31" w:rsidP="00042D59">
      <w:pPr>
        <w:pStyle w:val="Texte"/>
      </w:pPr>
      <w:r w:rsidRPr="008A6F5B">
        <w:t xml:space="preserve">Les produits d’injection suivants sont acceptés par </w:t>
      </w:r>
      <w:r w:rsidR="00801FDE">
        <w:t>la Ville</w:t>
      </w:r>
      <w:r w:rsidRPr="008A6F5B">
        <w:t> :</w:t>
      </w:r>
    </w:p>
    <w:p w14:paraId="020E788A" w14:textId="6A54FBC7" w:rsidR="00943166" w:rsidRPr="008A6F5B" w:rsidRDefault="00943166" w:rsidP="00042D59">
      <w:pPr>
        <w:pStyle w:val="Puce"/>
        <w:rPr>
          <w:lang w:val="fr-CA"/>
        </w:rPr>
      </w:pPr>
      <w:proofErr w:type="spellStart"/>
      <w:r w:rsidRPr="008A6F5B">
        <w:rPr>
          <w:lang w:val="fr-CA"/>
        </w:rPr>
        <w:t>Epojet</w:t>
      </w:r>
      <w:proofErr w:type="spellEnd"/>
      <w:r w:rsidR="00631D95" w:rsidRPr="008A6F5B">
        <w:rPr>
          <w:lang w:val="fr-CA"/>
        </w:rPr>
        <w:t> </w:t>
      </w:r>
      <w:r w:rsidRPr="008A6F5B">
        <w:rPr>
          <w:lang w:val="fr-CA"/>
        </w:rPr>
        <w:t xml:space="preserve">LV, de </w:t>
      </w:r>
      <w:proofErr w:type="spellStart"/>
      <w:r w:rsidRPr="008A6F5B">
        <w:rPr>
          <w:lang w:val="fr-CA"/>
        </w:rPr>
        <w:t>Mapei</w:t>
      </w:r>
      <w:proofErr w:type="spellEnd"/>
      <w:r w:rsidRPr="008A6F5B">
        <w:rPr>
          <w:lang w:val="fr-CA"/>
        </w:rPr>
        <w:t xml:space="preserve"> </w:t>
      </w:r>
      <w:proofErr w:type="spellStart"/>
      <w:r w:rsidRPr="008A6F5B">
        <w:rPr>
          <w:lang w:val="fr-CA"/>
        </w:rPr>
        <w:t>inc</w:t>
      </w:r>
      <w:proofErr w:type="gramStart"/>
      <w:r w:rsidR="00827210" w:rsidRPr="008A6F5B">
        <w:rPr>
          <w:lang w:val="fr-CA"/>
        </w:rPr>
        <w:t>.</w:t>
      </w:r>
      <w:proofErr w:type="spellEnd"/>
      <w:r w:rsidRPr="008A6F5B">
        <w:rPr>
          <w:lang w:val="fr-CA"/>
        </w:rPr>
        <w:t>;</w:t>
      </w:r>
      <w:proofErr w:type="gramEnd"/>
    </w:p>
    <w:p w14:paraId="0032EFF2" w14:textId="77777777" w:rsidR="007F5AE8" w:rsidRPr="008A6F5B" w:rsidRDefault="007F5AE8" w:rsidP="00042D59">
      <w:pPr>
        <w:pStyle w:val="Puce"/>
        <w:rPr>
          <w:lang w:val="fr-CA"/>
        </w:rPr>
      </w:pPr>
      <w:r w:rsidRPr="008A6F5B">
        <w:rPr>
          <w:lang w:val="fr-CA"/>
        </w:rPr>
        <w:t>Époxy-Scel-80</w:t>
      </w:r>
      <w:r w:rsidR="00190484" w:rsidRPr="008A6F5B">
        <w:rPr>
          <w:lang w:val="fr-CA"/>
        </w:rPr>
        <w:t>,</w:t>
      </w:r>
      <w:r w:rsidRPr="008A6F5B">
        <w:rPr>
          <w:lang w:val="fr-CA"/>
        </w:rPr>
        <w:t xml:space="preserve"> </w:t>
      </w:r>
      <w:r w:rsidR="002510DB" w:rsidRPr="008A6F5B">
        <w:rPr>
          <w:lang w:val="fr-CA"/>
        </w:rPr>
        <w:t xml:space="preserve">de </w:t>
      </w:r>
      <w:r w:rsidRPr="008A6F5B">
        <w:rPr>
          <w:lang w:val="fr-CA"/>
        </w:rPr>
        <w:t xml:space="preserve">chez </w:t>
      </w:r>
      <w:proofErr w:type="spellStart"/>
      <w:r w:rsidR="00AC330E" w:rsidRPr="008A6F5B">
        <w:rPr>
          <w:lang w:val="fr-CA"/>
        </w:rPr>
        <w:t>Krytex</w:t>
      </w:r>
      <w:proofErr w:type="spellEnd"/>
      <w:r w:rsidR="00AC330E" w:rsidRPr="008A6F5B">
        <w:rPr>
          <w:lang w:val="fr-CA"/>
        </w:rPr>
        <w:t xml:space="preserve">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3D2BD808" w14:textId="77777777" w:rsidR="00AC330E" w:rsidRPr="008A6F5B" w:rsidRDefault="00AC330E" w:rsidP="00042D59">
      <w:pPr>
        <w:pStyle w:val="Puce"/>
        <w:rPr>
          <w:lang w:val="fr-CA"/>
        </w:rPr>
      </w:pPr>
      <w:r w:rsidRPr="008A6F5B">
        <w:rPr>
          <w:lang w:val="fr-CA"/>
        </w:rPr>
        <w:t>Époxy-Scel-300</w:t>
      </w:r>
      <w:r w:rsidR="00190484" w:rsidRPr="008A6F5B">
        <w:rPr>
          <w:lang w:val="fr-CA"/>
        </w:rPr>
        <w:t>,</w:t>
      </w:r>
      <w:r w:rsidRPr="008A6F5B">
        <w:rPr>
          <w:lang w:val="fr-CA"/>
        </w:rPr>
        <w:t xml:space="preserve"> </w:t>
      </w:r>
      <w:r w:rsidR="002510DB" w:rsidRPr="008A6F5B">
        <w:rPr>
          <w:lang w:val="fr-CA"/>
        </w:rPr>
        <w:t xml:space="preserve">de </w:t>
      </w:r>
      <w:r w:rsidRPr="008A6F5B">
        <w:rPr>
          <w:lang w:val="fr-CA"/>
        </w:rPr>
        <w:t xml:space="preserve">chez </w:t>
      </w:r>
      <w:proofErr w:type="spellStart"/>
      <w:r w:rsidRPr="008A6F5B">
        <w:rPr>
          <w:lang w:val="fr-CA"/>
        </w:rPr>
        <w:t>Krytex</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560B6F76" w14:textId="77777777" w:rsidR="007F5AE8" w:rsidRPr="008A6F5B" w:rsidRDefault="007F5AE8" w:rsidP="00042D59">
      <w:pPr>
        <w:pStyle w:val="Puce"/>
        <w:rPr>
          <w:lang w:val="fr-CA"/>
        </w:rPr>
      </w:pPr>
      <w:proofErr w:type="spellStart"/>
      <w:r w:rsidRPr="008A6F5B">
        <w:rPr>
          <w:lang w:val="fr-CA"/>
        </w:rPr>
        <w:t>Eucopoxy</w:t>
      </w:r>
      <w:proofErr w:type="spellEnd"/>
      <w:r w:rsidRPr="008A6F5B">
        <w:rPr>
          <w:lang w:val="fr-CA"/>
        </w:rPr>
        <w:t xml:space="preserve"> Injection </w:t>
      </w:r>
      <w:proofErr w:type="spellStart"/>
      <w:r w:rsidRPr="008A6F5B">
        <w:rPr>
          <w:lang w:val="fr-CA"/>
        </w:rPr>
        <w:t>Resin</w:t>
      </w:r>
      <w:proofErr w:type="spellEnd"/>
      <w:r w:rsidR="00190484" w:rsidRPr="008A6F5B">
        <w:rPr>
          <w:lang w:val="fr-CA"/>
        </w:rPr>
        <w:t>,</w:t>
      </w:r>
      <w:r w:rsidRPr="008A6F5B">
        <w:rPr>
          <w:lang w:val="fr-CA"/>
        </w:rPr>
        <w:t xml:space="preserve"> </w:t>
      </w:r>
      <w:r w:rsidR="002510DB" w:rsidRPr="008A6F5B">
        <w:rPr>
          <w:lang w:val="fr-CA"/>
        </w:rPr>
        <w:t xml:space="preserve">de </w:t>
      </w:r>
      <w:r w:rsidRPr="008A6F5B">
        <w:rPr>
          <w:lang w:val="fr-CA"/>
        </w:rPr>
        <w:t xml:space="preserve">chez Euclid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0FBFD32B" w14:textId="594BE59F" w:rsidR="007F5AE8" w:rsidRPr="008A6F5B" w:rsidRDefault="007F5AE8" w:rsidP="00042D59">
      <w:pPr>
        <w:pStyle w:val="Puce"/>
        <w:rPr>
          <w:lang w:val="fr-CA"/>
        </w:rPr>
      </w:pPr>
      <w:proofErr w:type="spellStart"/>
      <w:r w:rsidRPr="008A6F5B">
        <w:rPr>
          <w:lang w:val="fr-CA"/>
        </w:rPr>
        <w:t>Seal</w:t>
      </w:r>
      <w:proofErr w:type="spellEnd"/>
      <w:r w:rsidRPr="008A6F5B">
        <w:rPr>
          <w:lang w:val="fr-CA"/>
        </w:rPr>
        <w:t xml:space="preserve"> </w:t>
      </w:r>
      <w:proofErr w:type="spellStart"/>
      <w:r w:rsidRPr="008A6F5B">
        <w:rPr>
          <w:lang w:val="fr-CA"/>
        </w:rPr>
        <w:t>Rez</w:t>
      </w:r>
      <w:proofErr w:type="spellEnd"/>
      <w:r w:rsidRPr="008A6F5B">
        <w:rPr>
          <w:lang w:val="fr-CA"/>
        </w:rPr>
        <w:t xml:space="preserve"> EP</w:t>
      </w:r>
      <w:r w:rsidR="00631D95" w:rsidRPr="008A6F5B">
        <w:rPr>
          <w:lang w:val="fr-CA"/>
        </w:rPr>
        <w:t> </w:t>
      </w:r>
      <w:r w:rsidRPr="008A6F5B">
        <w:rPr>
          <w:lang w:val="fr-CA"/>
        </w:rPr>
        <w:t>0127</w:t>
      </w:r>
      <w:r w:rsidR="00190484" w:rsidRPr="008A6F5B">
        <w:rPr>
          <w:lang w:val="fr-CA"/>
        </w:rPr>
        <w:t>,</w:t>
      </w:r>
      <w:r w:rsidRPr="008A6F5B">
        <w:rPr>
          <w:lang w:val="fr-CA"/>
        </w:rPr>
        <w:t xml:space="preserve"> </w:t>
      </w:r>
      <w:r w:rsidR="002510DB" w:rsidRPr="008A6F5B">
        <w:rPr>
          <w:lang w:val="fr-CA"/>
        </w:rPr>
        <w:t xml:space="preserve">de </w:t>
      </w:r>
      <w:r w:rsidRPr="008A6F5B">
        <w:rPr>
          <w:lang w:val="fr-CA"/>
        </w:rPr>
        <w:t xml:space="preserve">chez </w:t>
      </w:r>
      <w:proofErr w:type="spellStart"/>
      <w:r w:rsidRPr="008A6F5B">
        <w:rPr>
          <w:lang w:val="fr-CA"/>
        </w:rPr>
        <w:t>Ambex</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00D64CC7" w:rsidRPr="008A6F5B">
        <w:rPr>
          <w:lang w:val="fr-CA"/>
        </w:rPr>
        <w:t>;</w:t>
      </w:r>
      <w:proofErr w:type="gramEnd"/>
    </w:p>
    <w:p w14:paraId="4D14CF2B" w14:textId="4FB4E6EB" w:rsidR="00120B31" w:rsidRPr="008A6F5B" w:rsidRDefault="00120B31" w:rsidP="00042D59">
      <w:pPr>
        <w:pStyle w:val="Puce"/>
        <w:rPr>
          <w:lang w:val="fr-CA"/>
        </w:rPr>
      </w:pPr>
      <w:proofErr w:type="spellStart"/>
      <w:r w:rsidRPr="008A6F5B">
        <w:rPr>
          <w:lang w:val="fr-CA"/>
        </w:rPr>
        <w:t>Sikadur</w:t>
      </w:r>
      <w:proofErr w:type="spellEnd"/>
      <w:r w:rsidR="00631D95" w:rsidRPr="008A6F5B">
        <w:rPr>
          <w:lang w:val="fr-CA"/>
        </w:rPr>
        <w:t> </w:t>
      </w:r>
      <w:r w:rsidRPr="008A6F5B">
        <w:rPr>
          <w:lang w:val="fr-CA"/>
        </w:rPr>
        <w:t>52</w:t>
      </w:r>
      <w:r w:rsidR="00190484" w:rsidRPr="008A6F5B">
        <w:rPr>
          <w:lang w:val="fr-CA"/>
        </w:rPr>
        <w:t>,</w:t>
      </w:r>
      <w:r w:rsidRPr="008A6F5B">
        <w:rPr>
          <w:lang w:val="fr-CA"/>
        </w:rPr>
        <w:t xml:space="preserve"> </w:t>
      </w:r>
      <w:r w:rsidR="002510DB" w:rsidRPr="008A6F5B">
        <w:rPr>
          <w:lang w:val="fr-CA"/>
        </w:rPr>
        <w:t xml:space="preserve">de </w:t>
      </w:r>
      <w:r w:rsidRPr="008A6F5B">
        <w:rPr>
          <w:lang w:val="fr-CA"/>
        </w:rPr>
        <w:t xml:space="preserve">chez </w:t>
      </w:r>
      <w:proofErr w:type="spellStart"/>
      <w:r w:rsidRPr="008A6F5B">
        <w:rPr>
          <w:lang w:val="fr-CA"/>
        </w:rPr>
        <w:t>Sika</w:t>
      </w:r>
      <w:proofErr w:type="spellEnd"/>
      <w:r w:rsidRPr="008A6F5B">
        <w:rPr>
          <w:lang w:val="fr-CA"/>
        </w:rPr>
        <w:t xml:space="preserve"> Canada </w:t>
      </w:r>
      <w:proofErr w:type="spellStart"/>
      <w:r w:rsidRPr="008A6F5B">
        <w:rPr>
          <w:lang w:val="fr-CA"/>
        </w:rPr>
        <w:t>inc.</w:t>
      </w:r>
      <w:proofErr w:type="spellEnd"/>
    </w:p>
    <w:p w14:paraId="325C8774" w14:textId="0CFEDE79" w:rsidR="00120B31" w:rsidRPr="008A6F5B" w:rsidRDefault="00120B31" w:rsidP="00042D59">
      <w:pPr>
        <w:pStyle w:val="Texte"/>
      </w:pPr>
      <w:r w:rsidRPr="008A6F5B">
        <w:t>L’</w:t>
      </w:r>
      <w:r w:rsidR="00801FDE">
        <w:t>Entrepreneur</w:t>
      </w:r>
      <w:r w:rsidRPr="008A6F5B">
        <w:t xml:space="preserve"> demeure responsable du choix du produit d’injection à utiliser et de la performance de celui-ci une fois </w:t>
      </w:r>
      <w:r w:rsidR="004C7E36" w:rsidRPr="008A6F5B">
        <w:t>injecté</w:t>
      </w:r>
      <w:r w:rsidRPr="008A6F5B">
        <w:t>.</w:t>
      </w:r>
    </w:p>
    <w:p w14:paraId="22C53706" w14:textId="6A0B9D42" w:rsidR="00120B31" w:rsidRPr="008A6F5B" w:rsidRDefault="00120B31" w:rsidP="00042D59">
      <w:pPr>
        <w:pStyle w:val="Texte"/>
      </w:pPr>
      <w:r w:rsidRPr="008A6F5B">
        <w:t>L’équipement servant à l’injection doit être en bon état et être composé de pompes à pistons, électriques ou pneumatiques, ayant une pression maximale d’environ 200</w:t>
      </w:r>
      <w:r w:rsidR="00631D95" w:rsidRPr="008A6F5B">
        <w:t> </w:t>
      </w:r>
      <w:proofErr w:type="gramStart"/>
      <w:r w:rsidRPr="008A6F5B">
        <w:t>psi</w:t>
      </w:r>
      <w:proofErr w:type="gramEnd"/>
      <w:r w:rsidRPr="008A6F5B">
        <w:t>. En suivant le cheminement de l’époxy dans la ligne d’injection, un manomètre calibré doit être installé, suivi de la chambre de malaxage</w:t>
      </w:r>
      <w:r w:rsidR="004C7E36" w:rsidRPr="008A6F5B">
        <w:t>,</w:t>
      </w:r>
      <w:r w:rsidRPr="008A6F5B">
        <w:t xml:space="preserve"> suivie </w:t>
      </w:r>
      <w:r w:rsidR="004C7E36" w:rsidRPr="008A6F5B">
        <w:t xml:space="preserve">à son tour </w:t>
      </w:r>
      <w:r w:rsidRPr="008A6F5B">
        <w:t xml:space="preserve">par la buse d’injection. Les dimensions de l’équipement doivent être telles qu’il puisse être localisé sur les échafaudages et à proximité immédiate des fissures </w:t>
      </w:r>
      <w:r w:rsidR="00190484" w:rsidRPr="008A6F5B">
        <w:t>qui doivent faire l’objet d’une injection</w:t>
      </w:r>
      <w:r w:rsidRPr="008A6F5B">
        <w:t>.</w:t>
      </w:r>
    </w:p>
    <w:p w14:paraId="02DC9868" w14:textId="09A931B7" w:rsidR="00120B31" w:rsidRPr="008A6F5B" w:rsidRDefault="00120B31" w:rsidP="00042D59">
      <w:pPr>
        <w:pStyle w:val="Texte"/>
      </w:pPr>
      <w:r w:rsidRPr="008A6F5B">
        <w:t>L’</w:t>
      </w:r>
      <w:r w:rsidR="00801FDE">
        <w:t>Entrepreneur</w:t>
      </w:r>
      <w:r w:rsidRPr="008A6F5B">
        <w:t xml:space="preserve"> doit donner un avis écrit d’au moins </w:t>
      </w:r>
      <w:r w:rsidR="0087258B" w:rsidRPr="008A6F5B">
        <w:t>24 </w:t>
      </w:r>
      <w:r w:rsidRPr="008A6F5B">
        <w:t xml:space="preserve">heures au </w:t>
      </w:r>
      <w:r w:rsidR="00801FDE">
        <w:t>Directeur</w:t>
      </w:r>
      <w:r w:rsidRPr="008A6F5B">
        <w:t xml:space="preserve"> pour préciser la date et l’heure du début des travaux. Un avis écrit similaire doit aussi être donné pour toute suspension des travaux de plus de </w:t>
      </w:r>
      <w:r w:rsidR="0087258B" w:rsidRPr="008A6F5B">
        <w:t>24 </w:t>
      </w:r>
      <w:r w:rsidRPr="008A6F5B">
        <w:t>heures.</w:t>
      </w:r>
    </w:p>
    <w:p w14:paraId="63CF7C3C" w14:textId="77777777" w:rsidR="00120B31" w:rsidRPr="008A6F5B" w:rsidRDefault="00120B31" w:rsidP="00042D59">
      <w:pPr>
        <w:pStyle w:val="Texte"/>
      </w:pPr>
      <w:r w:rsidRPr="008A6F5B">
        <w:t>L’injection d</w:t>
      </w:r>
      <w:r w:rsidR="00537A3D" w:rsidRPr="008A6F5B">
        <w:t>ans l</w:t>
      </w:r>
      <w:r w:rsidRPr="008A6F5B">
        <w:t xml:space="preserve">es fissures ne peut être faite que </w:t>
      </w:r>
      <w:r w:rsidR="00A950C9" w:rsidRPr="008A6F5B">
        <w:t xml:space="preserve">si </w:t>
      </w:r>
      <w:r w:rsidRPr="008A6F5B">
        <w:t xml:space="preserve">la température du béton, mesurée à l’ombre, est supérieure </w:t>
      </w:r>
      <w:r w:rsidR="00963DC4" w:rsidRPr="008A6F5B">
        <w:t>à </w:t>
      </w:r>
      <w:r w:rsidRPr="008A6F5B">
        <w:t>15 </w:t>
      </w:r>
      <w:r w:rsidR="00E020C1" w:rsidRPr="008A6F5B">
        <w:t>°</w:t>
      </w:r>
      <w:r w:rsidRPr="008A6F5B">
        <w:t>C sans toutefois dépasser 30 </w:t>
      </w:r>
      <w:r w:rsidR="000754F3" w:rsidRPr="008A6F5B">
        <w:t>°</w:t>
      </w:r>
      <w:r w:rsidRPr="008A6F5B">
        <w:t xml:space="preserve">C. Les travaux sont suspendus entre le </w:t>
      </w:r>
      <w:r w:rsidR="00963DC4" w:rsidRPr="008A6F5B">
        <w:t>1</w:t>
      </w:r>
      <w:r w:rsidR="00963DC4" w:rsidRPr="008A6F5B">
        <w:rPr>
          <w:vertAlign w:val="superscript"/>
        </w:rPr>
        <w:t>er</w:t>
      </w:r>
      <w:r w:rsidR="00963DC4" w:rsidRPr="008A6F5B">
        <w:t> </w:t>
      </w:r>
      <w:r w:rsidRPr="008A6F5B">
        <w:t xml:space="preserve">octobre et le </w:t>
      </w:r>
      <w:r w:rsidR="00963DC4" w:rsidRPr="008A6F5B">
        <w:t>30 </w:t>
      </w:r>
      <w:r w:rsidRPr="008A6F5B">
        <w:t>avril. La température des composants du produit d’injection doit se situer entre 20 </w:t>
      </w:r>
      <w:r w:rsidR="000754F3" w:rsidRPr="008A6F5B">
        <w:t>°</w:t>
      </w:r>
      <w:r w:rsidRPr="008A6F5B">
        <w:t>C et 30 </w:t>
      </w:r>
      <w:r w:rsidR="000754F3" w:rsidRPr="008A6F5B">
        <w:t>°</w:t>
      </w:r>
      <w:r w:rsidRPr="008A6F5B">
        <w:t>C lors de l’injection. L’injection d</w:t>
      </w:r>
      <w:r w:rsidR="00537A3D" w:rsidRPr="008A6F5B">
        <w:t>ans d</w:t>
      </w:r>
      <w:r w:rsidRPr="008A6F5B">
        <w:t xml:space="preserve">es fissures exposées aux intempéries ou aux embruns de la circulation peut se faire </w:t>
      </w:r>
      <w:r w:rsidR="00D24891" w:rsidRPr="008A6F5B">
        <w:t>pourvu que</w:t>
      </w:r>
      <w:r w:rsidRPr="008A6F5B">
        <w:t xml:space="preserve"> l’équipement d’injection et les produits ne </w:t>
      </w:r>
      <w:r w:rsidR="00D24891" w:rsidRPr="008A6F5B">
        <w:t>soient</w:t>
      </w:r>
      <w:r w:rsidRPr="008A6F5B">
        <w:t xml:space="preserve"> pas eux-mêmes exposés.</w:t>
      </w:r>
    </w:p>
    <w:p w14:paraId="29DDFB51" w14:textId="76035DC9" w:rsidR="00120B31" w:rsidRPr="008A6F5B" w:rsidRDefault="00120B31" w:rsidP="00042D59">
      <w:pPr>
        <w:pStyle w:val="Texte"/>
      </w:pPr>
      <w:r w:rsidRPr="008A6F5B">
        <w:t xml:space="preserve">Les surfaces adjacentes </w:t>
      </w:r>
      <w:r w:rsidR="00537A3D" w:rsidRPr="008A6F5B">
        <w:t xml:space="preserve">aux </w:t>
      </w:r>
      <w:r w:rsidRPr="008A6F5B">
        <w:t xml:space="preserve">fissures doivent être nettoyées à la brosse d’acier de manière à ce qu’elles soient libres de saleté, </w:t>
      </w:r>
      <w:r w:rsidR="00537A3D" w:rsidRPr="008A6F5B">
        <w:t>d’</w:t>
      </w:r>
      <w:r w:rsidRPr="008A6F5B">
        <w:t xml:space="preserve">huile, </w:t>
      </w:r>
      <w:r w:rsidR="00537A3D" w:rsidRPr="008A6F5B">
        <w:t>d’</w:t>
      </w:r>
      <w:r w:rsidRPr="008A6F5B">
        <w:t xml:space="preserve">efflorescence et </w:t>
      </w:r>
      <w:r w:rsidR="00537A3D" w:rsidRPr="008A6F5B">
        <w:t>d’</w:t>
      </w:r>
      <w:r w:rsidRPr="008A6F5B">
        <w:t xml:space="preserve">autres matières étrangères. Le nettoyage de l’intérieur des fissures </w:t>
      </w:r>
      <w:r w:rsidR="004C7E36" w:rsidRPr="008A6F5B">
        <w:t>avec de</w:t>
      </w:r>
      <w:r w:rsidRPr="008A6F5B">
        <w:t xml:space="preserve"> </w:t>
      </w:r>
      <w:r w:rsidR="004C7E36" w:rsidRPr="008A6F5B">
        <w:t>l</w:t>
      </w:r>
      <w:r w:rsidRPr="008A6F5B">
        <w:t>’eau ou tout autre produit n’est pas nécessaire. Les injecteurs sont ensuite fixés au béton au droit des fissures sur les faces verticales opposées de l’</w:t>
      </w:r>
      <w:r w:rsidR="00D24891" w:rsidRPr="008A6F5B">
        <w:t>élément,</w:t>
      </w:r>
      <w:r w:rsidRPr="008A6F5B">
        <w:t xml:space="preserve"> et ce, sans procéder au forage du béton. Les injecteurs sont espacés d’une distance qui correspond à environ l’épaisseur de l’élément </w:t>
      </w:r>
      <w:r w:rsidR="00537A3D" w:rsidRPr="008A6F5B">
        <w:t>où doit se faire l</w:t>
      </w:r>
      <w:r w:rsidR="00EC43D8" w:rsidRPr="008A6F5B">
        <w:t>’</w:t>
      </w:r>
      <w:r w:rsidR="00537A3D" w:rsidRPr="008A6F5B">
        <w:t>injection</w:t>
      </w:r>
      <w:r w:rsidRPr="008A6F5B">
        <w:t xml:space="preserve"> et sont installés aux endroits où la fissure est propre et </w:t>
      </w:r>
      <w:proofErr w:type="gramStart"/>
      <w:r w:rsidRPr="008A6F5B">
        <w:t>a</w:t>
      </w:r>
      <w:proofErr w:type="gramEnd"/>
      <w:r w:rsidRPr="008A6F5B">
        <w:t xml:space="preserve"> la plus grande ouverture possible, quitte à varier un peu l’espacement entre </w:t>
      </w:r>
      <w:r w:rsidR="0087258B" w:rsidRPr="008A6F5B">
        <w:t>2 </w:t>
      </w:r>
      <w:r w:rsidRPr="008A6F5B">
        <w:t>injecteurs. Le premier et le dernier injecteur</w:t>
      </w:r>
      <w:r w:rsidR="008C2714" w:rsidRPr="008A6F5B">
        <w:t>s</w:t>
      </w:r>
      <w:r w:rsidRPr="008A6F5B">
        <w:t xml:space="preserve"> sont posés à une distance par rapport à la fin de la fissure qui correspond à la moitié de l’espacement habituel. </w:t>
      </w:r>
      <w:r w:rsidR="00A950C9" w:rsidRPr="008A6F5B">
        <w:t xml:space="preserve">Au </w:t>
      </w:r>
      <w:r w:rsidRPr="008A6F5B">
        <w:t xml:space="preserve">minimum </w:t>
      </w:r>
      <w:r w:rsidR="0087258B" w:rsidRPr="008A6F5B">
        <w:t>2 </w:t>
      </w:r>
      <w:r w:rsidRPr="008A6F5B">
        <w:t>injecteurs doi</w:t>
      </w:r>
      <w:r w:rsidR="00FC7DE8" w:rsidRPr="008A6F5B">
        <w:t>ven</w:t>
      </w:r>
      <w:r w:rsidRPr="008A6F5B">
        <w:t xml:space="preserve">t être </w:t>
      </w:r>
      <w:r w:rsidR="00A950C9" w:rsidRPr="008A6F5B">
        <w:t>installés</w:t>
      </w:r>
      <w:r w:rsidRPr="008A6F5B">
        <w:t xml:space="preserve"> par face verticale d’</w:t>
      </w:r>
      <w:r w:rsidR="008C2714" w:rsidRPr="008A6F5B">
        <w:t xml:space="preserve">un </w:t>
      </w:r>
      <w:r w:rsidRPr="008A6F5B">
        <w:t xml:space="preserve">élément. Le produit de colmatage doit être mis en place autour des injecteurs, sur les surfaces adjacentes des fissures et, </w:t>
      </w:r>
      <w:r w:rsidR="004C7E36" w:rsidRPr="008A6F5B">
        <w:t xml:space="preserve">si </w:t>
      </w:r>
      <w:r w:rsidRPr="008A6F5B">
        <w:t>requis, sur les autres faces de l’élément</w:t>
      </w:r>
      <w:r w:rsidR="00CD2D4B" w:rsidRPr="008A6F5B">
        <w:t>;</w:t>
      </w:r>
      <w:r w:rsidRPr="008A6F5B">
        <w:t xml:space="preserve"> le produit est posé sur une largeur uniforme d’au </w:t>
      </w:r>
      <w:r w:rsidR="00963DC4" w:rsidRPr="008A6F5B">
        <w:t>moins </w:t>
      </w:r>
      <w:r w:rsidRPr="008A6F5B">
        <w:t>50 mm et jusqu’au-delà des limites visibles des fissures.</w:t>
      </w:r>
    </w:p>
    <w:p w14:paraId="43FF2406" w14:textId="3AE4FF5A" w:rsidR="00120B31" w:rsidRPr="008A6F5B" w:rsidRDefault="00120B31" w:rsidP="00042D59">
      <w:pPr>
        <w:pStyle w:val="Texte"/>
      </w:pPr>
      <w:r w:rsidRPr="008A6F5B">
        <w:t xml:space="preserve">Juste avant de procéder à l’injection </w:t>
      </w:r>
      <w:r w:rsidR="008C2714" w:rsidRPr="008A6F5B">
        <w:t xml:space="preserve">dans </w:t>
      </w:r>
      <w:r w:rsidRPr="008A6F5B">
        <w:t>chaque fissure et après avoir bouché tous les injecteurs, l’</w:t>
      </w:r>
      <w:r w:rsidR="00801FDE">
        <w:t>Entrepreneur</w:t>
      </w:r>
      <w:r w:rsidRPr="008A6F5B">
        <w:t xml:space="preserve"> doit effectuer un essai d’étanchéité des injecteurs et du produit de colmatage </w:t>
      </w:r>
      <w:r w:rsidR="008C2714" w:rsidRPr="008A6F5B">
        <w:t xml:space="preserve">avec </w:t>
      </w:r>
      <w:r w:rsidRPr="008A6F5B">
        <w:t xml:space="preserve">un jet d’air comprimé </w:t>
      </w:r>
      <w:r w:rsidR="00963DC4" w:rsidRPr="008A6F5B">
        <w:t>de </w:t>
      </w:r>
      <w:r w:rsidRPr="008A6F5B">
        <w:t>75 </w:t>
      </w:r>
      <w:proofErr w:type="gramStart"/>
      <w:r w:rsidRPr="008A6F5B">
        <w:t>psi</w:t>
      </w:r>
      <w:proofErr w:type="gramEnd"/>
      <w:r w:rsidRPr="008A6F5B">
        <w:t>. Toute fuite d’air entraîne le remplacement des matériaux défectueux et un nouvel essai d’étanchéité. L’essai d’étanchéité sert aussi à établir si la fissure traverse l’élément d’une face à l’autre. Le matériel utilisé pour le jet d’air doit être muni d’un filtre captant l’huile</w:t>
      </w:r>
      <w:r w:rsidR="00CD2D4B" w:rsidRPr="008A6F5B">
        <w:t>;</w:t>
      </w:r>
      <w:r w:rsidRPr="008A6F5B">
        <w:t xml:space="preserve"> son efficacité doit être démontrée avant son utilisation.</w:t>
      </w:r>
    </w:p>
    <w:p w14:paraId="2E15CC9A" w14:textId="7414F3B2" w:rsidR="00120B31" w:rsidRPr="008A6F5B" w:rsidRDefault="00120B31" w:rsidP="00042D59">
      <w:pPr>
        <w:pStyle w:val="Texte"/>
      </w:pPr>
      <w:r w:rsidRPr="008A6F5B">
        <w:t>L’</w:t>
      </w:r>
      <w:r w:rsidR="00801FDE">
        <w:t>Entrepreneur</w:t>
      </w:r>
      <w:r w:rsidRPr="008A6F5B">
        <w:t xml:space="preserve"> doit démontrer qu’il maîtrise bien le procédé d’injection en </w:t>
      </w:r>
      <w:r w:rsidR="00EC43D8" w:rsidRPr="008A6F5B">
        <w:t>traitant</w:t>
      </w:r>
      <w:r w:rsidR="008C2714" w:rsidRPr="008A6F5B">
        <w:t xml:space="preserve"> </w:t>
      </w:r>
      <w:r w:rsidRPr="008A6F5B">
        <w:t>une première fissure</w:t>
      </w:r>
      <w:r w:rsidR="00EC43D8" w:rsidRPr="008A6F5B">
        <w:t>. L</w:t>
      </w:r>
      <w:r w:rsidRPr="008A6F5B">
        <w:t xml:space="preserve">e </w:t>
      </w:r>
      <w:r w:rsidR="00801FDE">
        <w:t>Directeur</w:t>
      </w:r>
      <w:r w:rsidRPr="008A6F5B">
        <w:t xml:space="preserve"> autorise l’</w:t>
      </w:r>
      <w:r w:rsidR="00801FDE">
        <w:t>Entrepreneur</w:t>
      </w:r>
      <w:r w:rsidRPr="008A6F5B">
        <w:t xml:space="preserve"> à poursuivre </w:t>
      </w:r>
      <w:r w:rsidR="008C2714" w:rsidRPr="008A6F5B">
        <w:t xml:space="preserve">le travail </w:t>
      </w:r>
      <w:r w:rsidRPr="008A6F5B">
        <w:t xml:space="preserve">avec les autres fissures si cette première fissure est </w:t>
      </w:r>
      <w:r w:rsidR="008C2714" w:rsidRPr="008A6F5B">
        <w:t xml:space="preserve">traitée </w:t>
      </w:r>
      <w:r w:rsidRPr="008A6F5B">
        <w:t xml:space="preserve">à sa satisfaction. Lors de l’injection </w:t>
      </w:r>
      <w:r w:rsidR="008C2714" w:rsidRPr="008A6F5B">
        <w:t xml:space="preserve">dans </w:t>
      </w:r>
      <w:r w:rsidRPr="008A6F5B">
        <w:t>cette fissure, une quantité suffisante de</w:t>
      </w:r>
      <w:r w:rsidR="00535B05" w:rsidRPr="008A6F5B">
        <w:t xml:space="preserve"> chacun des</w:t>
      </w:r>
      <w:r w:rsidRPr="008A6F5B">
        <w:t xml:space="preserve"> composants du produit d’injection, prélevée au hasard avant la chambre de mélange, est versée dans des contenants gradués de façon à vérifier </w:t>
      </w:r>
      <w:r w:rsidR="008C2714" w:rsidRPr="008A6F5B">
        <w:t xml:space="preserve">leur </w:t>
      </w:r>
      <w:r w:rsidRPr="008A6F5B">
        <w:t xml:space="preserve">proportion. L’écart maximal permis par rapport aux spécifications de la fiche technique du fabricant est </w:t>
      </w:r>
      <w:r w:rsidR="00963DC4" w:rsidRPr="008A6F5B">
        <w:t>de </w:t>
      </w:r>
      <w:r w:rsidRPr="008A6F5B">
        <w:t>± 5 %.</w:t>
      </w:r>
    </w:p>
    <w:p w14:paraId="1557024B" w14:textId="4147A7DE" w:rsidR="00120B31" w:rsidRPr="008A6F5B" w:rsidRDefault="00120B31" w:rsidP="00042D59">
      <w:pPr>
        <w:pStyle w:val="Texte"/>
      </w:pPr>
      <w:r w:rsidRPr="008A6F5B">
        <w:t xml:space="preserve">L’ingénieur ayant signé le plan de travail doit être présent sur le site lors de l’injection </w:t>
      </w:r>
      <w:r w:rsidR="008C2714" w:rsidRPr="008A6F5B">
        <w:t xml:space="preserve">dans </w:t>
      </w:r>
      <w:r w:rsidRPr="008A6F5B">
        <w:t>la première fissure de la première structure</w:t>
      </w:r>
      <w:r w:rsidR="00CD2D4B" w:rsidRPr="008A6F5B">
        <w:t>;</w:t>
      </w:r>
      <w:r w:rsidRPr="008A6F5B">
        <w:t xml:space="preserve"> il doit rester sur le site tant et aussi longtemps que le </w:t>
      </w:r>
      <w:r w:rsidR="00801FDE">
        <w:t>Directeur</w:t>
      </w:r>
      <w:r w:rsidRPr="008A6F5B">
        <w:t xml:space="preserve"> ou l’</w:t>
      </w:r>
      <w:r w:rsidR="00801FDE">
        <w:t>Entrepreneur</w:t>
      </w:r>
      <w:r w:rsidRPr="008A6F5B">
        <w:t xml:space="preserve"> le juge nécessaire.</w:t>
      </w:r>
    </w:p>
    <w:p w14:paraId="45FFC2A0" w14:textId="15C75C3B" w:rsidR="00120B31" w:rsidRPr="008A6F5B" w:rsidRDefault="00120B31" w:rsidP="00042D59">
      <w:pPr>
        <w:pStyle w:val="Texte"/>
      </w:pPr>
      <w:r w:rsidRPr="008A6F5B">
        <w:t>L’injection ne peut commencer que lorsque la couleur du produit d’injection est uniforme. Pour une fissure verticale ou inclinée, l’injection doit commencer à partir du point le plus bas de la fissure</w:t>
      </w:r>
      <w:r w:rsidR="00CD2D4B" w:rsidRPr="008A6F5B">
        <w:t>;</w:t>
      </w:r>
      <w:r w:rsidRPr="008A6F5B">
        <w:t xml:space="preserve"> pour une fissure horizontale, l’injection doit commencer à l’une des extrémités de la fissure. L’</w:t>
      </w:r>
      <w:r w:rsidR="00801FDE">
        <w:t>Entrepreneur</w:t>
      </w:r>
      <w:r w:rsidRPr="008A6F5B">
        <w:t xml:space="preserve"> doit </w:t>
      </w:r>
      <w:r w:rsidR="008C2714" w:rsidRPr="008A6F5B">
        <w:t>procéder à l’injection d</w:t>
      </w:r>
      <w:r w:rsidR="004C7E36" w:rsidRPr="008A6F5B">
        <w:t xml:space="preserve">ans </w:t>
      </w:r>
      <w:r w:rsidRPr="008A6F5B">
        <w:t>une seule fissure à la fois et à partir d’une des faces s’il a été établi que la fissure traverse l’élément de part en part</w:t>
      </w:r>
      <w:r w:rsidR="00CD2D4B" w:rsidRPr="008A6F5B">
        <w:t>;</w:t>
      </w:r>
      <w:r w:rsidRPr="008A6F5B">
        <w:t xml:space="preserve"> dans ce dernier cas, les injecteurs de la face opposée servent d’évent. La pression d’injection mesurée à la sortie de la buse doit être inférieure </w:t>
      </w:r>
      <w:r w:rsidR="00963DC4" w:rsidRPr="008A6F5B">
        <w:t>à </w:t>
      </w:r>
      <w:r w:rsidRPr="008A6F5B">
        <w:t>50 </w:t>
      </w:r>
      <w:proofErr w:type="gramStart"/>
      <w:r w:rsidRPr="008A6F5B">
        <w:t>psi</w:t>
      </w:r>
      <w:proofErr w:type="gramEnd"/>
      <w:r w:rsidRPr="008A6F5B">
        <w:t>. L’injection doit se poursuivre de façon continue, l’injecteur suivant doit être fermé lorsque le produit d’injection s’y écoule et ainsi de suite avec les autres injecteurs jusqu’au refus</w:t>
      </w:r>
      <w:r w:rsidR="00CD2D4B" w:rsidRPr="008A6F5B">
        <w:t>;</w:t>
      </w:r>
      <w:r w:rsidRPr="008A6F5B">
        <w:t xml:space="preserve"> maintenir la pression de refus (50 psi) au premier injecteur pendant au moins</w:t>
      </w:r>
      <w:r w:rsidR="00D269D0" w:rsidRPr="008A6F5B">
        <w:t> </w:t>
      </w:r>
      <w:r w:rsidR="00BC23AD" w:rsidRPr="008A6F5B">
        <w:t>10</w:t>
      </w:r>
      <w:r w:rsidR="00261220" w:rsidRPr="008A6F5B">
        <w:t> </w:t>
      </w:r>
      <w:r w:rsidRPr="008A6F5B">
        <w:t xml:space="preserve">minutes. Cet injecteur est ensuite fermé et l’injection doit se poursuivre au dernier injecteur où il y a eu </w:t>
      </w:r>
      <w:r w:rsidR="00D24891" w:rsidRPr="008A6F5B">
        <w:t>écoulement,</w:t>
      </w:r>
      <w:r w:rsidRPr="008A6F5B">
        <w:t xml:space="preserve"> et ce, jusqu’au remplissage complet de la fissure. Dans le cas d’une fissure qui traverse l’élément de part en part, s’il n’y a pas d’écoulement à un des injecteurs situés sur la face opposée à celle utilisée pour l’injection après avoir maintenu la pression de refus pendant au moins </w:t>
      </w:r>
      <w:r w:rsidR="00BC23AD" w:rsidRPr="008A6F5B">
        <w:t>10 </w:t>
      </w:r>
      <w:r w:rsidRPr="008A6F5B">
        <w:t>minutes, l’</w:t>
      </w:r>
      <w:r w:rsidR="00801FDE">
        <w:t>Entrepreneur</w:t>
      </w:r>
      <w:r w:rsidRPr="008A6F5B">
        <w:t xml:space="preserve"> doit poursuivre l’injection de la même manière sur la face opposée.</w:t>
      </w:r>
    </w:p>
    <w:p w14:paraId="7FDA439F" w14:textId="77777777" w:rsidR="00120B31" w:rsidRPr="008A6F5B" w:rsidRDefault="00120B31" w:rsidP="00042D59">
      <w:pPr>
        <w:pStyle w:val="Texte"/>
      </w:pPr>
      <w:r w:rsidRPr="008A6F5B">
        <w:t xml:space="preserve">Tout temps d’arrêt d’injection </w:t>
      </w:r>
      <w:r w:rsidR="00963DC4" w:rsidRPr="008A6F5B">
        <w:t>dépassant </w:t>
      </w:r>
      <w:r w:rsidRPr="008A6F5B">
        <w:t>75 % de la vie en pot du produit d’injection utilisé entraîne l’arrêt des travaux et le nettoyage de tous les équipements et accessoires. Si des microfissures se forment à proximité de la fissure en cours d’injection, l’injection doit être arrêtée immédiatement.</w:t>
      </w:r>
    </w:p>
    <w:p w14:paraId="7361203F" w14:textId="77777777" w:rsidR="00120B31" w:rsidRPr="008A6F5B" w:rsidRDefault="00120B31" w:rsidP="00042D59">
      <w:pPr>
        <w:pStyle w:val="Texte"/>
      </w:pPr>
      <w:r w:rsidRPr="008A6F5B">
        <w:t>S’il y a fuite du produit d’injection par le colmatage ou par un injecteur fermé, l’injection doit être arrêtée immédiatement</w:t>
      </w:r>
      <w:r w:rsidR="00CD2D4B" w:rsidRPr="008A6F5B">
        <w:t>;</w:t>
      </w:r>
      <w:r w:rsidRPr="008A6F5B">
        <w:t xml:space="preserve"> l’injection </w:t>
      </w:r>
      <w:r w:rsidR="008C2714" w:rsidRPr="008A6F5B">
        <w:t xml:space="preserve">ne </w:t>
      </w:r>
      <w:r w:rsidRPr="008A6F5B">
        <w:t>peut se poursuivre qu’après avoir colmaté les fuites. Pour les fissures qui n</w:t>
      </w:r>
      <w:r w:rsidR="008C2714" w:rsidRPr="008A6F5B">
        <w:t>’</w:t>
      </w:r>
      <w:r w:rsidRPr="008A6F5B">
        <w:t xml:space="preserve">ont pas encore </w:t>
      </w:r>
      <w:r w:rsidR="009D3D55" w:rsidRPr="008A6F5B">
        <w:t>été traitées</w:t>
      </w:r>
      <w:r w:rsidRPr="008A6F5B">
        <w:t xml:space="preserve">, l’essai d’étanchéité est effectué avec une pression d’air </w:t>
      </w:r>
      <w:r w:rsidR="00963DC4" w:rsidRPr="008A6F5B">
        <w:t>de </w:t>
      </w:r>
      <w:r w:rsidRPr="008A6F5B">
        <w:t>125 </w:t>
      </w:r>
      <w:proofErr w:type="gramStart"/>
      <w:r w:rsidRPr="008A6F5B">
        <w:t>psi</w:t>
      </w:r>
      <w:proofErr w:type="gramEnd"/>
      <w:r w:rsidRPr="008A6F5B">
        <w:t>.</w:t>
      </w:r>
    </w:p>
    <w:p w14:paraId="701F09E5" w14:textId="22E794D0" w:rsidR="00120B31" w:rsidRPr="008A6F5B" w:rsidRDefault="00120B31" w:rsidP="00042D59">
      <w:pPr>
        <w:pStyle w:val="Texte"/>
      </w:pPr>
      <w:r w:rsidRPr="008A6F5B">
        <w:t xml:space="preserve">Le produit de colmatage, les injecteurs et tout écoulement, fuite ou éclaboussure de produit d’injection doivent être enlevés jusqu’au niveau du béton d’origine lorsque le produit d’injection a suffisamment durci, mais pas avant un délai d’au moins </w:t>
      </w:r>
      <w:r w:rsidR="0087258B" w:rsidRPr="008A6F5B">
        <w:t>24 </w:t>
      </w:r>
      <w:r w:rsidRPr="008A6F5B">
        <w:t>heures suivant la fin de l’injection.</w:t>
      </w:r>
    </w:p>
    <w:p w14:paraId="71CB7D84" w14:textId="77777777" w:rsidR="00120B31" w:rsidRPr="008A6F5B" w:rsidRDefault="00120B31" w:rsidP="00042D59">
      <w:pPr>
        <w:pStyle w:val="Texte"/>
      </w:pPr>
      <w:r w:rsidRPr="008A6F5B">
        <w:t>La mobilisation/démobilisation des équipements est payée à l’unité à raison d’une mobilisation/démobilisation par structure</w:t>
      </w:r>
      <w:r w:rsidR="00CD2D4B" w:rsidRPr="008A6F5B">
        <w:t>;</w:t>
      </w:r>
      <w:r w:rsidRPr="008A6F5B">
        <w:t xml:space="preserve"> le prix couvre l’ensemble des opérations nécessaires pour transporter sur le site et mettre en condition de marche les équipements requis par les travaux, la main-d’œuvre, et il inclut toute dépense incidente. Toutefois, ce prix n’inclut pas le maintien de la circulation et de la signalisation.</w:t>
      </w:r>
    </w:p>
    <w:p w14:paraId="269B1D60" w14:textId="3FFD2922" w:rsidR="00120B31" w:rsidRPr="008A6F5B" w:rsidRDefault="00120B31" w:rsidP="00042D59">
      <w:pPr>
        <w:pStyle w:val="Texte"/>
      </w:pPr>
      <w:r w:rsidRPr="008A6F5B">
        <w:t>L’injection d</w:t>
      </w:r>
      <w:r w:rsidR="008C2714" w:rsidRPr="008A6F5B">
        <w:t>ans l</w:t>
      </w:r>
      <w:r w:rsidRPr="008A6F5B">
        <w:t xml:space="preserve">es fissures est payée au mètre linéaire de fissure </w:t>
      </w:r>
      <w:r w:rsidR="008C2714" w:rsidRPr="008A6F5B">
        <w:t>traitée</w:t>
      </w:r>
      <w:r w:rsidR="00D24891" w:rsidRPr="008A6F5B">
        <w:t>,</w:t>
      </w:r>
      <w:r w:rsidRPr="008A6F5B">
        <w:t xml:space="preserve"> et ce, pour chacune des faces verticales opposées d’un élément. La longueur des fissures est mesurée à partir du premier injecteur jusqu’au dernier injecteur</w:t>
      </w:r>
      <w:r w:rsidR="00CD2D4B" w:rsidRPr="008A6F5B">
        <w:t>;</w:t>
      </w:r>
      <w:r w:rsidRPr="008A6F5B">
        <w:t xml:space="preserve"> une longueur additionnelle correspondant à l’espacement moyen entre </w:t>
      </w:r>
      <w:r w:rsidR="0087258B" w:rsidRPr="008A6F5B">
        <w:t>2 </w:t>
      </w:r>
      <w:r w:rsidRPr="008A6F5B">
        <w:t xml:space="preserve">injecteurs est ajoutée </w:t>
      </w:r>
      <w:r w:rsidR="001C6294" w:rsidRPr="008A6F5B">
        <w:t>aux fins</w:t>
      </w:r>
      <w:r w:rsidRPr="008A6F5B">
        <w:t xml:space="preserve"> de paiement. Le prix couvre notamment la fourniture du plan de travail, des produits et des équipements, l’accès aux fissures lors des travaux, la pose et l’enlèvement du produit de colmatage sur les faces d’un élément où aucun injecteur n’est posé, le nettoyage de toutes les surfaces, la mise en œuvre, et il inclut toute dépense incidente.</w:t>
      </w:r>
    </w:p>
    <w:p w14:paraId="27C2BF6C" w14:textId="2808B367" w:rsidR="00120B31" w:rsidRPr="00080C26" w:rsidRDefault="00120B31" w:rsidP="00C3465F">
      <w:pPr>
        <w:pStyle w:val="Titre1"/>
      </w:pPr>
      <w:bookmarkStart w:id="212" w:name="_Toc120795246"/>
      <w:r w:rsidRPr="00080C26">
        <w:t>CHAPE DE BÉTON</w:t>
      </w:r>
      <w:bookmarkEnd w:id="212"/>
      <w:r w:rsidRPr="00080C26">
        <w:t xml:space="preserve"> </w:t>
      </w:r>
      <w:r w:rsidRPr="00080C26">
        <w:rPr>
          <w:vanish/>
          <w:sz w:val="18"/>
        </w:rPr>
        <w:t>(</w:t>
      </w:r>
      <w:r w:rsidR="00C54560" w:rsidRPr="00080C26">
        <w:rPr>
          <w:vanish/>
          <w:sz w:val="18"/>
        </w:rPr>
        <w:t>20</w:t>
      </w:r>
      <w:r w:rsidR="00F66C62" w:rsidRPr="00080C26">
        <w:rPr>
          <w:vanish/>
          <w:sz w:val="18"/>
        </w:rPr>
        <w:t>2</w:t>
      </w:r>
      <w:r w:rsidR="00DE1A7C" w:rsidRPr="00080C26">
        <w:rPr>
          <w:vanish/>
          <w:sz w:val="18"/>
        </w:rPr>
        <w:t>2</w:t>
      </w:r>
      <w:r w:rsidRPr="00080C26">
        <w:rPr>
          <w:vanish/>
          <w:sz w:val="18"/>
        </w:rPr>
        <w:t>-</w:t>
      </w:r>
      <w:r w:rsidR="0058266E" w:rsidRPr="00080C26">
        <w:rPr>
          <w:vanish/>
          <w:sz w:val="18"/>
        </w:rPr>
        <w:t>0</w:t>
      </w:r>
      <w:r w:rsidRPr="00080C26">
        <w:rPr>
          <w:vanish/>
          <w:sz w:val="18"/>
        </w:rPr>
        <w:t>1)</w:t>
      </w:r>
    </w:p>
    <w:p w14:paraId="75365A03" w14:textId="77777777" w:rsidR="00120B31" w:rsidRPr="008A6F5B" w:rsidRDefault="006F3361" w:rsidP="00E53D80">
      <w:pPr>
        <w:pStyle w:val="Textemasquitalique-articles"/>
        <w:rPr>
          <w:rFonts w:cs="Arial"/>
          <w:lang w:val="fr-CA"/>
        </w:rPr>
      </w:pPr>
      <w:r w:rsidRPr="008A6F5B">
        <w:rPr>
          <w:rFonts w:cs="Arial"/>
          <w:lang w:val="fr-CA"/>
        </w:rPr>
        <w:t xml:space="preserve">RE-11 </w:t>
      </w:r>
      <w:r w:rsidR="00120B31" w:rsidRPr="008A6F5B">
        <w:rPr>
          <w:rFonts w:cs="Arial"/>
          <w:lang w:val="fr-CA"/>
        </w:rPr>
        <w:t>CHAPE DE BÉTON</w:t>
      </w:r>
    </w:p>
    <w:p w14:paraId="412825BE" w14:textId="77777777" w:rsidR="00120B31" w:rsidRPr="008A6F5B" w:rsidRDefault="00120B31" w:rsidP="00E53D80">
      <w:pPr>
        <w:pStyle w:val="Textemasquitalique-articles"/>
        <w:rPr>
          <w:rFonts w:cs="Arial"/>
          <w:lang w:val="fr-CA"/>
        </w:rPr>
      </w:pPr>
    </w:p>
    <w:p w14:paraId="3C3CBF38" w14:textId="1B50CE74" w:rsidR="00120B31" w:rsidRPr="008A6F5B" w:rsidRDefault="00120B31" w:rsidP="00E53D80">
      <w:pPr>
        <w:pStyle w:val="Textemasquitalique-articles"/>
        <w:rPr>
          <w:rFonts w:cs="Arial"/>
          <w:lang w:val="fr-CA"/>
        </w:rPr>
      </w:pPr>
      <w:r w:rsidRPr="008A6F5B">
        <w:rPr>
          <w:rFonts w:cs="Arial"/>
          <w:lang w:val="fr-CA"/>
        </w:rPr>
        <w:t xml:space="preserve">Inclure cet article </w:t>
      </w:r>
      <w:r w:rsidR="001041C4" w:rsidRPr="008A6F5B">
        <w:rPr>
          <w:rFonts w:cs="Arial"/>
          <w:lang w:val="fr-CA"/>
        </w:rPr>
        <w:t xml:space="preserve">dans le devis </w:t>
      </w:r>
      <w:r w:rsidR="00D7242A" w:rsidRPr="008A6F5B">
        <w:rPr>
          <w:rFonts w:cs="Arial"/>
          <w:lang w:val="fr-CA"/>
        </w:rPr>
        <w:t xml:space="preserve">quand une </w:t>
      </w:r>
      <w:r w:rsidRPr="008A6F5B">
        <w:rPr>
          <w:rFonts w:cs="Arial"/>
          <w:lang w:val="fr-CA"/>
        </w:rPr>
        <w:t>chape de béton au latex utilisée comme surface de roulement doit être mise en place sur une dalle.</w:t>
      </w:r>
    </w:p>
    <w:p w14:paraId="01808EFB" w14:textId="77777777" w:rsidR="00120B31" w:rsidRPr="008A6F5B" w:rsidRDefault="00120B31" w:rsidP="00E53D80">
      <w:pPr>
        <w:pStyle w:val="Textemasquitalique-articles"/>
        <w:rPr>
          <w:rFonts w:cs="Arial"/>
          <w:lang w:val="fr-CA"/>
        </w:rPr>
      </w:pPr>
    </w:p>
    <w:p w14:paraId="3BF9D92C" w14:textId="04E5C51F" w:rsidR="00120B31" w:rsidRPr="008A6F5B" w:rsidRDefault="00120B31" w:rsidP="00E53D80">
      <w:pPr>
        <w:pStyle w:val="Textemasquitalique-articles"/>
        <w:rPr>
          <w:rFonts w:cs="Arial"/>
          <w:lang w:val="fr-CA"/>
        </w:rPr>
      </w:pPr>
      <w:r w:rsidRPr="008A6F5B">
        <w:rPr>
          <w:rFonts w:cs="Arial"/>
          <w:lang w:val="fr-CA"/>
        </w:rPr>
        <w:t xml:space="preserve">La mise en place d’une chape de béton ne devrait être faite qu’après consultation auprès de la </w:t>
      </w:r>
      <w:r w:rsidR="00A45ADC">
        <w:rPr>
          <w:rFonts w:cs="Arial"/>
          <w:lang w:val="fr-CA"/>
        </w:rPr>
        <w:t xml:space="preserve">DGSA </w:t>
      </w:r>
      <w:r w:rsidRPr="008A6F5B">
        <w:rPr>
          <w:rFonts w:cs="Arial"/>
          <w:lang w:val="fr-CA"/>
        </w:rPr>
        <w:t xml:space="preserve">et appuyée par une expertise de </w:t>
      </w:r>
      <w:r w:rsidR="00BA158B" w:rsidRPr="008A6F5B">
        <w:rPr>
          <w:rFonts w:cs="Arial"/>
          <w:lang w:val="fr-CA"/>
        </w:rPr>
        <w:t xml:space="preserve">la </w:t>
      </w:r>
      <w:r w:rsidRPr="008A6F5B">
        <w:rPr>
          <w:rFonts w:cs="Arial"/>
          <w:lang w:val="fr-CA"/>
        </w:rPr>
        <w:t>dalle.</w:t>
      </w:r>
    </w:p>
    <w:p w14:paraId="7B0D4A58" w14:textId="77777777" w:rsidR="00120B31" w:rsidRPr="008A6F5B" w:rsidRDefault="00120B31" w:rsidP="00E53D80">
      <w:pPr>
        <w:pStyle w:val="Textemasquitalique-articles"/>
        <w:rPr>
          <w:rFonts w:cs="Arial"/>
          <w:lang w:val="fr-CA"/>
        </w:rPr>
      </w:pPr>
    </w:p>
    <w:p w14:paraId="47EA03B6" w14:textId="77777777" w:rsidR="00120B31" w:rsidRPr="008A6F5B" w:rsidRDefault="00120B31" w:rsidP="00E53D80">
      <w:pPr>
        <w:pStyle w:val="Textemasquitalique-articles"/>
        <w:rPr>
          <w:rFonts w:cs="Arial"/>
          <w:lang w:val="fr-CA"/>
        </w:rPr>
      </w:pPr>
      <w:r w:rsidRPr="008A6F5B">
        <w:rPr>
          <w:rFonts w:cs="Arial"/>
          <w:lang w:val="fr-CA"/>
        </w:rPr>
        <w:t xml:space="preserve">Indiquer </w:t>
      </w:r>
      <w:r w:rsidR="00BA158B" w:rsidRPr="008A6F5B">
        <w:rPr>
          <w:rFonts w:cs="Arial"/>
          <w:lang w:val="fr-CA"/>
        </w:rPr>
        <w:t xml:space="preserve">dans les </w:t>
      </w:r>
      <w:r w:rsidRPr="008A6F5B">
        <w:rPr>
          <w:rFonts w:cs="Arial"/>
          <w:lang w:val="fr-CA"/>
        </w:rPr>
        <w:t>plans l’épaisseur minimale de la chape. Cette épaisseur correspond généralement à l’épaisseur d</w:t>
      </w:r>
      <w:r w:rsidR="00BA158B" w:rsidRPr="008A6F5B">
        <w:rPr>
          <w:rFonts w:cs="Arial"/>
          <w:lang w:val="fr-CA"/>
        </w:rPr>
        <w:t>e l</w:t>
      </w:r>
      <w:r w:rsidRPr="008A6F5B">
        <w:rPr>
          <w:rFonts w:cs="Arial"/>
          <w:lang w:val="fr-CA"/>
        </w:rPr>
        <w:t xml:space="preserve">’enrobé existant sur le pont. Il </w:t>
      </w:r>
      <w:r w:rsidR="00D549E9" w:rsidRPr="008A6F5B">
        <w:rPr>
          <w:rFonts w:cs="Arial"/>
          <w:lang w:val="fr-CA"/>
        </w:rPr>
        <w:t>est</w:t>
      </w:r>
      <w:r w:rsidRPr="008A6F5B">
        <w:rPr>
          <w:rFonts w:cs="Arial"/>
          <w:lang w:val="fr-CA"/>
        </w:rPr>
        <w:t xml:space="preserve"> recommandé de </w:t>
      </w:r>
      <w:r w:rsidR="00241DC9" w:rsidRPr="008A6F5B">
        <w:rPr>
          <w:rFonts w:cs="Arial"/>
          <w:lang w:val="fr-CA"/>
        </w:rPr>
        <w:t xml:space="preserve">choisir </w:t>
      </w:r>
      <w:r w:rsidRPr="008A6F5B">
        <w:rPr>
          <w:rFonts w:cs="Arial"/>
          <w:lang w:val="fr-CA"/>
        </w:rPr>
        <w:t xml:space="preserve">une chape </w:t>
      </w:r>
      <w:r w:rsidR="00D549E9" w:rsidRPr="008A6F5B">
        <w:rPr>
          <w:rFonts w:cs="Arial"/>
          <w:lang w:val="fr-CA"/>
        </w:rPr>
        <w:t>d’</w:t>
      </w:r>
      <w:r w:rsidR="00BA158B" w:rsidRPr="008A6F5B">
        <w:rPr>
          <w:rFonts w:cs="Arial"/>
          <w:lang w:val="fr-CA"/>
        </w:rPr>
        <w:t xml:space="preserve">une </w:t>
      </w:r>
      <w:r w:rsidR="00D549E9" w:rsidRPr="008A6F5B">
        <w:rPr>
          <w:rFonts w:cs="Arial"/>
          <w:lang w:val="fr-CA"/>
        </w:rPr>
        <w:t>épaisseur comprise entre</w:t>
      </w:r>
      <w:r w:rsidR="004D0CB3" w:rsidRPr="008A6F5B">
        <w:rPr>
          <w:rFonts w:cs="Arial"/>
          <w:lang w:val="fr-CA"/>
        </w:rPr>
        <w:t xml:space="preserve"> </w:t>
      </w:r>
      <w:r w:rsidRPr="008A6F5B">
        <w:rPr>
          <w:rFonts w:cs="Arial"/>
          <w:lang w:val="fr-CA"/>
        </w:rPr>
        <w:t xml:space="preserve">40 mm </w:t>
      </w:r>
      <w:r w:rsidR="00D549E9" w:rsidRPr="008A6F5B">
        <w:rPr>
          <w:rFonts w:cs="Arial"/>
          <w:lang w:val="fr-CA"/>
        </w:rPr>
        <w:t>et</w:t>
      </w:r>
      <w:r w:rsidRPr="008A6F5B">
        <w:rPr>
          <w:rFonts w:cs="Arial"/>
          <w:lang w:val="fr-CA"/>
        </w:rPr>
        <w:t xml:space="preserve"> 90 mm</w:t>
      </w:r>
      <w:r w:rsidR="002C5E40" w:rsidRPr="008A6F5B">
        <w:rPr>
          <w:rFonts w:cs="Arial"/>
          <w:lang w:val="fr-CA"/>
        </w:rPr>
        <w:t xml:space="preserve"> </w:t>
      </w:r>
      <w:r w:rsidR="000F58B5" w:rsidRPr="008A6F5B">
        <w:rPr>
          <w:rFonts w:cs="Arial"/>
          <w:lang w:val="fr-CA"/>
        </w:rPr>
        <w:t>(l’épaisseur peut être supérieure de façon localisée)</w:t>
      </w:r>
      <w:r w:rsidRPr="008A6F5B">
        <w:rPr>
          <w:rFonts w:cs="Arial"/>
          <w:lang w:val="fr-CA"/>
        </w:rPr>
        <w:t>.</w:t>
      </w:r>
    </w:p>
    <w:p w14:paraId="779D2CC3" w14:textId="77777777" w:rsidR="00120B31" w:rsidRPr="008A6F5B" w:rsidRDefault="00120B31" w:rsidP="00E53D80">
      <w:pPr>
        <w:pStyle w:val="Textemasquitalique-articles"/>
        <w:rPr>
          <w:rFonts w:cs="Arial"/>
          <w:lang w:val="fr-CA"/>
        </w:rPr>
      </w:pPr>
    </w:p>
    <w:p w14:paraId="63CB3843" w14:textId="035A26FD" w:rsidR="00120B31" w:rsidRPr="008A6F5B" w:rsidRDefault="00120B31" w:rsidP="00E53D80">
      <w:pPr>
        <w:pStyle w:val="Textemasquitalique-articles"/>
        <w:rPr>
          <w:rFonts w:cs="Arial"/>
          <w:spacing w:val="-2"/>
          <w:lang w:val="fr-CA"/>
        </w:rPr>
      </w:pPr>
      <w:r w:rsidRPr="008A6F5B">
        <w:rPr>
          <w:rFonts w:cs="Arial"/>
          <w:lang w:val="fr-CA"/>
        </w:rPr>
        <w:t>Inclure</w:t>
      </w:r>
      <w:r w:rsidR="00BA158B" w:rsidRPr="008A6F5B">
        <w:rPr>
          <w:rFonts w:cs="Arial"/>
          <w:lang w:val="fr-CA"/>
        </w:rPr>
        <w:t xml:space="preserve"> dans le devis</w:t>
      </w:r>
      <w:r w:rsidRPr="008A6F5B">
        <w:rPr>
          <w:rFonts w:cs="Arial"/>
          <w:lang w:val="fr-CA"/>
        </w:rPr>
        <w:t xml:space="preserve"> </w:t>
      </w:r>
      <w:r w:rsidR="00BA158B" w:rsidRPr="008A6F5B">
        <w:rPr>
          <w:rFonts w:cs="Arial"/>
          <w:lang w:val="fr-CA"/>
        </w:rPr>
        <w:t>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 xml:space="preserve">textes optionnels relatifs à l’équipement de finition à utiliser. Le texte relatif </w:t>
      </w:r>
      <w:r w:rsidR="00772670" w:rsidRPr="008A6F5B">
        <w:rPr>
          <w:rFonts w:cs="Arial"/>
          <w:lang w:val="fr-CA"/>
        </w:rPr>
        <w:t>à la finisseuse automotrice</w:t>
      </w:r>
      <w:r w:rsidRPr="008A6F5B">
        <w:rPr>
          <w:rFonts w:cs="Arial"/>
          <w:lang w:val="fr-CA"/>
        </w:rPr>
        <w:t xml:space="preserve"> d</w:t>
      </w:r>
      <w:r w:rsidRPr="008A6F5B">
        <w:rPr>
          <w:rFonts w:cs="Arial"/>
          <w:spacing w:val="-2"/>
          <w:lang w:val="fr-CA"/>
        </w:rPr>
        <w:t>oit être utilisé pour toute chape dont la superficie est supérieure à 200 m</w:t>
      </w:r>
      <w:r w:rsidRPr="008A6F5B">
        <w:rPr>
          <w:rFonts w:cs="Arial"/>
          <w:spacing w:val="-2"/>
          <w:vertAlign w:val="superscript"/>
          <w:lang w:val="fr-CA"/>
        </w:rPr>
        <w:t>2</w:t>
      </w:r>
      <w:r w:rsidRPr="008A6F5B">
        <w:rPr>
          <w:rFonts w:cs="Arial"/>
          <w:spacing w:val="-2"/>
          <w:lang w:val="fr-CA"/>
        </w:rPr>
        <w:t xml:space="preserve"> (pour </w:t>
      </w:r>
      <w:r w:rsidR="00BA158B" w:rsidRPr="008A6F5B">
        <w:rPr>
          <w:rFonts w:cs="Arial"/>
          <w:spacing w:val="-2"/>
          <w:lang w:val="fr-CA"/>
        </w:rPr>
        <w:t xml:space="preserve">des </w:t>
      </w:r>
      <w:r w:rsidRPr="008A6F5B">
        <w:rPr>
          <w:rFonts w:cs="Arial"/>
          <w:spacing w:val="-2"/>
          <w:lang w:val="fr-CA"/>
        </w:rPr>
        <w:t xml:space="preserve">travaux réalisés en plusieurs phases : considérer la superficie de chape de chacune des phases; la largeur à bétonner hors-tout de chaque phase doit être supérieure à 4 m </w:t>
      </w:r>
      <w:r w:rsidR="00D97B38" w:rsidRPr="008A6F5B">
        <w:rPr>
          <w:rFonts w:cs="Arial"/>
          <w:spacing w:val="-2"/>
          <w:lang w:val="fr-CA"/>
        </w:rPr>
        <w:t xml:space="preserve">et </w:t>
      </w:r>
      <w:r w:rsidRPr="008A6F5B">
        <w:rPr>
          <w:rFonts w:cs="Arial"/>
          <w:spacing w:val="-2"/>
          <w:lang w:val="fr-CA"/>
        </w:rPr>
        <w:t xml:space="preserve">le dégagement horizontal </w:t>
      </w:r>
      <w:r w:rsidR="00D97B38" w:rsidRPr="008A6F5B">
        <w:rPr>
          <w:rFonts w:cs="Arial"/>
          <w:spacing w:val="-2"/>
          <w:lang w:val="fr-CA"/>
        </w:rPr>
        <w:t xml:space="preserve">doit être </w:t>
      </w:r>
      <w:r w:rsidRPr="008A6F5B">
        <w:rPr>
          <w:rFonts w:cs="Arial"/>
          <w:spacing w:val="-2"/>
          <w:lang w:val="fr-CA"/>
        </w:rPr>
        <w:t>supérieur à 5,2</w:t>
      </w:r>
      <w:r w:rsidR="00C8363C" w:rsidRPr="008A6F5B">
        <w:rPr>
          <w:rFonts w:cs="Arial"/>
          <w:spacing w:val="-2"/>
          <w:lang w:val="fr-CA"/>
        </w:rPr>
        <w:t> </w:t>
      </w:r>
      <w:r w:rsidRPr="008A6F5B">
        <w:rPr>
          <w:rFonts w:cs="Arial"/>
          <w:spacing w:val="-2"/>
          <w:lang w:val="fr-CA"/>
        </w:rPr>
        <w:t xml:space="preserve">m comme dans le cas d’un pont à poutres triangulées). </w:t>
      </w:r>
      <w:r w:rsidR="000F58B5" w:rsidRPr="008A6F5B">
        <w:rPr>
          <w:rFonts w:cs="Arial"/>
          <w:spacing w:val="-2"/>
          <w:lang w:val="fr-CA"/>
        </w:rPr>
        <w:t xml:space="preserve">Privilégier l’utilisation de la finisseuse automotrice pour les chapes utilisées comme surface de roulement. </w:t>
      </w:r>
      <w:r w:rsidRPr="008A6F5B">
        <w:rPr>
          <w:rFonts w:cs="Arial"/>
          <w:spacing w:val="-2"/>
          <w:lang w:val="fr-CA"/>
        </w:rPr>
        <w:t xml:space="preserve">Utiliser le texte relatif à la règle vibrante pour les chapes qui ne </w:t>
      </w:r>
      <w:r w:rsidR="00FC7DE8" w:rsidRPr="008A6F5B">
        <w:rPr>
          <w:rFonts w:cs="Arial"/>
          <w:spacing w:val="-2"/>
          <w:lang w:val="fr-CA"/>
        </w:rPr>
        <w:t xml:space="preserve">répondent </w:t>
      </w:r>
      <w:r w:rsidRPr="008A6F5B">
        <w:rPr>
          <w:rFonts w:cs="Arial"/>
          <w:spacing w:val="-2"/>
          <w:lang w:val="fr-CA"/>
        </w:rPr>
        <w:t xml:space="preserve">pas </w:t>
      </w:r>
      <w:r w:rsidR="00FC7DE8" w:rsidRPr="008A6F5B">
        <w:rPr>
          <w:rFonts w:cs="Arial"/>
          <w:spacing w:val="-2"/>
          <w:lang w:val="fr-CA"/>
        </w:rPr>
        <w:t xml:space="preserve">à </w:t>
      </w:r>
      <w:r w:rsidRPr="008A6F5B">
        <w:rPr>
          <w:rFonts w:cs="Arial"/>
          <w:spacing w:val="-2"/>
          <w:lang w:val="fr-CA"/>
        </w:rPr>
        <w:t>ces critères.</w:t>
      </w:r>
    </w:p>
    <w:p w14:paraId="063A5343" w14:textId="77777777" w:rsidR="00120B31" w:rsidRPr="008A6F5B" w:rsidRDefault="00120B31" w:rsidP="00E53D80">
      <w:pPr>
        <w:pStyle w:val="Textemasquitalique-articles"/>
        <w:rPr>
          <w:rFonts w:cs="Arial"/>
          <w:spacing w:val="-2"/>
          <w:lang w:val="fr-CA"/>
        </w:rPr>
      </w:pPr>
    </w:p>
    <w:p w14:paraId="0698DA8E" w14:textId="464A2431" w:rsidR="00120B31" w:rsidRPr="008A6F5B" w:rsidRDefault="00120B31" w:rsidP="00E53D80">
      <w:pPr>
        <w:pStyle w:val="Textemasquitalique-articles"/>
        <w:rPr>
          <w:rFonts w:cs="Arial"/>
          <w:spacing w:val="-2"/>
          <w:lang w:val="fr-CA"/>
        </w:rPr>
      </w:pPr>
      <w:r w:rsidRPr="008A6F5B">
        <w:rPr>
          <w:rFonts w:cs="Arial"/>
          <w:spacing w:val="-2"/>
          <w:lang w:val="fr-CA"/>
        </w:rPr>
        <w:t xml:space="preserve">De concert avec le présent article, inclure </w:t>
      </w:r>
      <w:r w:rsidR="00BA158B" w:rsidRPr="008A6F5B">
        <w:rPr>
          <w:rFonts w:cs="Arial"/>
          <w:spacing w:val="-2"/>
          <w:lang w:val="fr-CA"/>
        </w:rPr>
        <w:t xml:space="preserve">dans le </w:t>
      </w:r>
      <w:r w:rsidRPr="008A6F5B">
        <w:rPr>
          <w:rFonts w:cs="Arial"/>
          <w:spacing w:val="-2"/>
          <w:lang w:val="fr-CA"/>
        </w:rPr>
        <w:t>devis l’article</w:t>
      </w:r>
      <w:r w:rsidR="00972698" w:rsidRPr="008A6F5B">
        <w:rPr>
          <w:rFonts w:cs="Arial"/>
          <w:spacing w:val="-2"/>
          <w:lang w:val="fr-CA"/>
        </w:rPr>
        <w:t> </w:t>
      </w:r>
      <w:r w:rsidRPr="008A6F5B">
        <w:rPr>
          <w:rFonts w:cs="Arial"/>
          <w:spacing w:val="-2"/>
          <w:lang w:val="fr-CA"/>
        </w:rPr>
        <w:t>D-04, « Enlèvement de l’enrobé par décapage »</w:t>
      </w:r>
      <w:r w:rsidR="00241DC9" w:rsidRPr="008A6F5B">
        <w:rPr>
          <w:rFonts w:cs="Arial"/>
          <w:spacing w:val="-2"/>
          <w:lang w:val="fr-CA"/>
        </w:rPr>
        <w:t>,</w:t>
      </w:r>
      <w:r w:rsidRPr="008A6F5B">
        <w:rPr>
          <w:rFonts w:cs="Arial"/>
          <w:spacing w:val="-2"/>
          <w:lang w:val="fr-CA"/>
        </w:rPr>
        <w:t xml:space="preserve"> et l’article</w:t>
      </w:r>
      <w:r w:rsidR="00972698" w:rsidRPr="008A6F5B">
        <w:rPr>
          <w:rFonts w:cs="Arial"/>
          <w:spacing w:val="-2"/>
          <w:lang w:val="fr-CA"/>
        </w:rPr>
        <w:t> </w:t>
      </w:r>
      <w:r w:rsidRPr="008A6F5B">
        <w:rPr>
          <w:rFonts w:cs="Arial"/>
          <w:spacing w:val="-2"/>
          <w:lang w:val="fr-CA"/>
        </w:rPr>
        <w:t>RE-04</w:t>
      </w:r>
      <w:r w:rsidR="00241DC9" w:rsidRPr="008A6F5B">
        <w:rPr>
          <w:rFonts w:cs="Arial"/>
          <w:spacing w:val="-2"/>
          <w:lang w:val="fr-CA"/>
        </w:rPr>
        <w:t>,</w:t>
      </w:r>
      <w:r w:rsidRPr="008A6F5B">
        <w:rPr>
          <w:rFonts w:cs="Arial"/>
          <w:spacing w:val="-2"/>
          <w:lang w:val="fr-CA"/>
        </w:rPr>
        <w:t xml:space="preserve"> « Réparation de dalle sur poutres »</w:t>
      </w:r>
      <w:r w:rsidR="00241DC9" w:rsidRPr="008A6F5B">
        <w:rPr>
          <w:rFonts w:cs="Arial"/>
          <w:spacing w:val="-2"/>
          <w:lang w:val="fr-CA"/>
        </w:rPr>
        <w:t>,</w:t>
      </w:r>
      <w:r w:rsidRPr="008A6F5B">
        <w:rPr>
          <w:rFonts w:cs="Arial"/>
          <w:spacing w:val="-2"/>
          <w:lang w:val="fr-CA"/>
        </w:rPr>
        <w:t xml:space="preserve"> en conservant seulement les articles pertinents pour la réparation de dalle en profondeur avec un béton de type V-S.</w:t>
      </w:r>
    </w:p>
    <w:p w14:paraId="31052951" w14:textId="77777777" w:rsidR="00120B31" w:rsidRPr="008A6F5B" w:rsidRDefault="00120B31" w:rsidP="00E53D80">
      <w:pPr>
        <w:pStyle w:val="Textemasquitalique-articles"/>
        <w:rPr>
          <w:rFonts w:cs="Arial"/>
          <w:lang w:val="fr-CA"/>
        </w:rPr>
      </w:pPr>
    </w:p>
    <w:p w14:paraId="2E0ED6F4" w14:textId="77777777" w:rsidR="00120B31" w:rsidRPr="008A6F5B" w:rsidRDefault="00120B31" w:rsidP="00E53D80">
      <w:pPr>
        <w:pStyle w:val="Textemasquitalique-articles"/>
        <w:rPr>
          <w:rFonts w:cs="Arial"/>
          <w:lang w:val="fr-CA"/>
        </w:rPr>
      </w:pPr>
      <w:r w:rsidRPr="008A6F5B">
        <w:rPr>
          <w:rFonts w:cs="Arial"/>
          <w:lang w:val="fr-CA"/>
        </w:rPr>
        <w:t>PAIEMENT</w:t>
      </w:r>
    </w:p>
    <w:p w14:paraId="0A590FE8" w14:textId="77777777" w:rsidR="00120B31" w:rsidRPr="008A6F5B" w:rsidRDefault="00120B31" w:rsidP="00E53D80">
      <w:pPr>
        <w:pStyle w:val="Textemasquitalique-articles"/>
        <w:rPr>
          <w:rFonts w:cs="Arial"/>
          <w:lang w:val="fr-CA"/>
        </w:rPr>
      </w:pPr>
    </w:p>
    <w:p w14:paraId="15C3F2C7" w14:textId="77777777" w:rsidR="00120B31" w:rsidRPr="008A6F5B" w:rsidRDefault="00120B31" w:rsidP="00E53D80">
      <w:pPr>
        <w:pStyle w:val="Textemasquitalique-articles"/>
        <w:rPr>
          <w:rFonts w:cs="Arial"/>
          <w:lang w:val="fr-CA"/>
        </w:rPr>
      </w:pPr>
      <w:r w:rsidRPr="008A6F5B">
        <w:rPr>
          <w:rFonts w:cs="Arial"/>
          <w:lang w:val="fr-CA"/>
        </w:rPr>
        <w:t xml:space="preserve">Prévoir un article </w:t>
      </w:r>
      <w:r w:rsidR="00BA158B" w:rsidRPr="008A6F5B">
        <w:rPr>
          <w:rFonts w:cs="Arial"/>
          <w:lang w:val="fr-CA"/>
        </w:rPr>
        <w:t xml:space="preserve">dans le </w:t>
      </w:r>
      <w:r w:rsidRPr="008A6F5B">
        <w:rPr>
          <w:rFonts w:cs="Arial"/>
          <w:lang w:val="fr-CA"/>
        </w:rPr>
        <w:t>bordereau pour le paiement de la chape et pour la réalisation de l’essai de convenance hors site.</w:t>
      </w:r>
    </w:p>
    <w:p w14:paraId="19457850" w14:textId="77777777" w:rsidR="00120B31" w:rsidRPr="008A6F5B" w:rsidRDefault="00120B31" w:rsidP="00E53D80">
      <w:pPr>
        <w:pStyle w:val="Textemasquitalique-articles"/>
        <w:rPr>
          <w:rFonts w:cs="Arial"/>
          <w:lang w:val="fr-CA"/>
        </w:rPr>
      </w:pPr>
    </w:p>
    <w:p w14:paraId="19255B7F" w14:textId="77777777" w:rsidR="00120B31" w:rsidRPr="008A6F5B" w:rsidRDefault="00120B31" w:rsidP="00042D59">
      <w:pPr>
        <w:pStyle w:val="Texte"/>
      </w:pPr>
      <w:r w:rsidRPr="008A6F5B">
        <w:t xml:space="preserve">Les travaux consistent à réparer et </w:t>
      </w:r>
      <w:r w:rsidR="00BA158B" w:rsidRPr="008A6F5B">
        <w:t xml:space="preserve">à </w:t>
      </w:r>
      <w:r w:rsidRPr="008A6F5B">
        <w:t xml:space="preserve">recouvrir </w:t>
      </w:r>
      <w:r w:rsidR="00BA158B" w:rsidRPr="008A6F5B">
        <w:t xml:space="preserve">d’une chape de béton </w:t>
      </w:r>
      <w:r w:rsidRPr="008A6F5B">
        <w:t xml:space="preserve">la surface de la dalle identifiée </w:t>
      </w:r>
      <w:r w:rsidR="00BA158B" w:rsidRPr="008A6F5B">
        <w:t xml:space="preserve">dans les </w:t>
      </w:r>
      <w:r w:rsidRPr="008A6F5B">
        <w:t>plans.</w:t>
      </w:r>
    </w:p>
    <w:p w14:paraId="648A06A0" w14:textId="0F03D718" w:rsidR="00C774AA" w:rsidRPr="008A6F5B" w:rsidRDefault="00C774AA" w:rsidP="00C774AA">
      <w:pPr>
        <w:pStyle w:val="Texte"/>
      </w:pPr>
      <w:r w:rsidRPr="008A6F5B">
        <w:t>Les travaux sont interdits entre le 15</w:t>
      </w:r>
      <w:r w:rsidR="008F291B" w:rsidRPr="008A6F5B">
        <w:t> </w:t>
      </w:r>
      <w:r w:rsidRPr="008A6F5B">
        <w:t>octobre et le 1</w:t>
      </w:r>
      <w:r w:rsidRPr="008A6F5B">
        <w:rPr>
          <w:vertAlign w:val="superscript"/>
        </w:rPr>
        <w:t>er</w:t>
      </w:r>
      <w:r w:rsidR="008F291B" w:rsidRPr="008A6F5B">
        <w:t> </w:t>
      </w:r>
      <w:r w:rsidRPr="008A6F5B">
        <w:t>mai en zone</w:t>
      </w:r>
      <w:r w:rsidR="00631D95" w:rsidRPr="008A6F5B">
        <w:t> </w:t>
      </w:r>
      <w:r w:rsidRPr="008A6F5B">
        <w:t xml:space="preserve">1. Les zones concernant les périodes de dégel annuel sont définies dans l’arrêté du ministre des Transports du Québec. </w:t>
      </w:r>
    </w:p>
    <w:p w14:paraId="461D5EB6" w14:textId="7DD25DAE" w:rsidR="00C040F7" w:rsidRPr="008A6F5B" w:rsidRDefault="00C040F7" w:rsidP="00C040F7">
      <w:pPr>
        <w:pStyle w:val="Texte"/>
      </w:pPr>
      <w:r w:rsidRPr="008A6F5B">
        <w:t>Pour</w:t>
      </w:r>
      <w:r w:rsidR="00374B70" w:rsidRPr="008A6F5B">
        <w:t xml:space="preserve"> </w:t>
      </w:r>
      <w:r w:rsidRPr="008A6F5B">
        <w:t>la mise en place, la finition et la cure</w:t>
      </w:r>
      <w:r w:rsidR="006A497D" w:rsidRPr="008A6F5B">
        <w:t xml:space="preserve"> du béton</w:t>
      </w:r>
      <w:r w:rsidRPr="008A6F5B">
        <w:t>, la chape de béton est considérée comme une dalle en béton.</w:t>
      </w:r>
    </w:p>
    <w:p w14:paraId="67350990" w14:textId="4937A04E" w:rsidR="00D549E9" w:rsidRPr="008A6F5B" w:rsidRDefault="00120B31" w:rsidP="00042D59">
      <w:pPr>
        <w:pStyle w:val="Texte"/>
      </w:pPr>
      <w:r w:rsidRPr="008A6F5B">
        <w:t xml:space="preserve">Toutes les surfaces à recouvrir doivent être préalablement démolies par </w:t>
      </w:r>
      <w:proofErr w:type="spellStart"/>
      <w:r w:rsidRPr="008A6F5B">
        <w:t>hydrodémolition</w:t>
      </w:r>
      <w:proofErr w:type="spellEnd"/>
      <w:r w:rsidRPr="008A6F5B">
        <w:t>. L</w:t>
      </w:r>
      <w:r w:rsidR="00A06478" w:rsidRPr="008A6F5B">
        <w:t>’</w:t>
      </w:r>
      <w:r w:rsidR="00801FDE">
        <w:t>Entrepreneur</w:t>
      </w:r>
      <w:r w:rsidRPr="008A6F5B">
        <w:t xml:space="preserve"> doit réaliser, en présence du </w:t>
      </w:r>
      <w:r w:rsidR="00801FDE">
        <w:t>Directeur</w:t>
      </w:r>
      <w:r w:rsidRPr="008A6F5B">
        <w:t>, un essai</w:t>
      </w:r>
      <w:r w:rsidR="00034AC7" w:rsidRPr="008A6F5B">
        <w:t> </w:t>
      </w:r>
      <w:r w:rsidRPr="008A6F5B">
        <w:t>de</w:t>
      </w:r>
      <w:r w:rsidR="00034AC7" w:rsidRPr="008A6F5B">
        <w:t> </w:t>
      </w:r>
      <w:r w:rsidRPr="008A6F5B">
        <w:t>calibration de l</w:t>
      </w:r>
      <w:r w:rsidR="00A06478" w:rsidRPr="008A6F5B">
        <w:t>’</w:t>
      </w:r>
      <w:r w:rsidRPr="008A6F5B">
        <w:t>équipement d</w:t>
      </w:r>
      <w:r w:rsidR="00A06478" w:rsidRPr="008A6F5B">
        <w:t>’</w:t>
      </w:r>
      <w:proofErr w:type="spellStart"/>
      <w:r w:rsidRPr="008A6F5B">
        <w:t>hydrodémolition</w:t>
      </w:r>
      <w:proofErr w:type="spellEnd"/>
      <w:r w:rsidRPr="008A6F5B">
        <w:t>. Un avis écrit d</w:t>
      </w:r>
      <w:r w:rsidR="00A06478" w:rsidRPr="008A6F5B">
        <w:t>’</w:t>
      </w:r>
      <w:r w:rsidRPr="008A6F5B">
        <w:t xml:space="preserve">au </w:t>
      </w:r>
      <w:r w:rsidR="00136F91" w:rsidRPr="008A6F5B">
        <w:t>moins </w:t>
      </w:r>
      <w:r w:rsidR="0087258B" w:rsidRPr="008A6F5B">
        <w:t>24</w:t>
      </w:r>
      <w:r w:rsidR="00034AC7" w:rsidRPr="008A6F5B">
        <w:t> </w:t>
      </w:r>
      <w:r w:rsidRPr="008A6F5B">
        <w:t xml:space="preserve">heures doit être donné au </w:t>
      </w:r>
      <w:r w:rsidR="00801FDE">
        <w:t>Directeur</w:t>
      </w:r>
      <w:r w:rsidRPr="008A6F5B">
        <w:t xml:space="preserve"> avant de procéder à cet essai. Lors</w:t>
      </w:r>
      <w:r w:rsidR="00034AC7" w:rsidRPr="008A6F5B">
        <w:t> </w:t>
      </w:r>
      <w:r w:rsidRPr="008A6F5B">
        <w:t>de</w:t>
      </w:r>
      <w:r w:rsidR="00034AC7" w:rsidRPr="008A6F5B">
        <w:t> </w:t>
      </w:r>
      <w:r w:rsidRPr="008A6F5B">
        <w:t>l</w:t>
      </w:r>
      <w:r w:rsidR="00A06478" w:rsidRPr="008A6F5B">
        <w:t>’</w:t>
      </w:r>
      <w:r w:rsidRPr="008A6F5B">
        <w:t>essai, l</w:t>
      </w:r>
      <w:r w:rsidR="00A06478" w:rsidRPr="008A6F5B">
        <w:t>’</w:t>
      </w:r>
      <w:r w:rsidRPr="008A6F5B">
        <w:t xml:space="preserve">équipement doit être ajusté de manière à enlever tout le béton </w:t>
      </w:r>
      <w:proofErr w:type="spellStart"/>
      <w:r w:rsidRPr="008A6F5B">
        <w:t>délaminé</w:t>
      </w:r>
      <w:proofErr w:type="spellEnd"/>
      <w:r w:rsidRPr="008A6F5B">
        <w:t xml:space="preserve"> ainsi qu</w:t>
      </w:r>
      <w:r w:rsidR="00A06478" w:rsidRPr="008A6F5B">
        <w:t>’</w:t>
      </w:r>
      <w:r w:rsidRPr="008A6F5B">
        <w:t xml:space="preserve">une épaisseur </w:t>
      </w:r>
      <w:r w:rsidR="00963DC4" w:rsidRPr="008A6F5B">
        <w:t>d</w:t>
      </w:r>
      <w:r w:rsidR="00A06478" w:rsidRPr="008A6F5B">
        <w:t>’</w:t>
      </w:r>
      <w:r w:rsidR="00963DC4" w:rsidRPr="008A6F5B">
        <w:t>environ </w:t>
      </w:r>
      <w:r w:rsidRPr="008A6F5B">
        <w:t xml:space="preserve">10 mm dans les zones de béton non </w:t>
      </w:r>
      <w:proofErr w:type="spellStart"/>
      <w:r w:rsidRPr="008A6F5B">
        <w:t>délaminé</w:t>
      </w:r>
      <w:proofErr w:type="spellEnd"/>
      <w:r w:rsidRPr="008A6F5B">
        <w:t>. L’</w:t>
      </w:r>
      <w:r w:rsidR="00801FDE">
        <w:t>Entrepreneur</w:t>
      </w:r>
      <w:r w:rsidRPr="008A6F5B">
        <w:t xml:space="preserve"> doit procéder avec diverses variantes (pression, vitesse, angle d’attaque, etc.) jusqu’à la satisfaction du </w:t>
      </w:r>
      <w:r w:rsidR="00801FDE">
        <w:t>Directeur</w:t>
      </w:r>
      <w:r w:rsidRPr="008A6F5B">
        <w:t xml:space="preserve">. Les paramètres retenus serviront ensuite pour les travaux. </w:t>
      </w:r>
    </w:p>
    <w:p w14:paraId="201A83E4" w14:textId="62AAB130" w:rsidR="000F07B2" w:rsidRPr="008A6F5B" w:rsidRDefault="00C040F7" w:rsidP="00042D59">
      <w:pPr>
        <w:pStyle w:val="Texte"/>
      </w:pPr>
      <w:r w:rsidRPr="008A6F5B">
        <w:t xml:space="preserve">Immédiatement après la démolition par </w:t>
      </w:r>
      <w:proofErr w:type="spellStart"/>
      <w:r w:rsidRPr="008A6F5B">
        <w:t>hydrodémolition</w:t>
      </w:r>
      <w:proofErr w:type="spellEnd"/>
      <w:r w:rsidRPr="008A6F5B">
        <w:t>, a</w:t>
      </w:r>
      <w:r w:rsidR="00D549E9" w:rsidRPr="008A6F5B">
        <w:t>vant l</w:t>
      </w:r>
      <w:r w:rsidR="000F07B2" w:rsidRPr="008A6F5B">
        <w:t xml:space="preserve">eur </w:t>
      </w:r>
      <w:r w:rsidR="00D549E9" w:rsidRPr="008A6F5B">
        <w:t>assèchement</w:t>
      </w:r>
      <w:r w:rsidR="00767DDB" w:rsidRPr="008A6F5B">
        <w:t xml:space="preserve">, </w:t>
      </w:r>
      <w:r w:rsidR="00120B31" w:rsidRPr="008A6F5B">
        <w:t xml:space="preserve">l’ensemble des surfaces </w:t>
      </w:r>
      <w:r w:rsidR="000F07B2" w:rsidRPr="008A6F5B">
        <w:t xml:space="preserve">démolies </w:t>
      </w:r>
      <w:r w:rsidR="00120B31" w:rsidRPr="008A6F5B">
        <w:t xml:space="preserve">doit être nettoyé </w:t>
      </w:r>
      <w:r w:rsidR="008E6B30" w:rsidRPr="008A6F5B">
        <w:t>au</w:t>
      </w:r>
      <w:r w:rsidR="00120B31" w:rsidRPr="008A6F5B">
        <w:t xml:space="preserve"> jet d’eau sous pression (pression </w:t>
      </w:r>
      <w:r w:rsidR="00BA158B" w:rsidRPr="008A6F5B">
        <w:t xml:space="preserve">de </w:t>
      </w:r>
      <w:r w:rsidR="00963DC4" w:rsidRPr="008A6F5B">
        <w:t>15 </w:t>
      </w:r>
      <w:proofErr w:type="spellStart"/>
      <w:r w:rsidR="00120B31" w:rsidRPr="008A6F5B">
        <w:t>MPa</w:t>
      </w:r>
      <w:proofErr w:type="spellEnd"/>
      <w:r w:rsidR="00120B31" w:rsidRPr="008A6F5B">
        <w:t xml:space="preserve">, </w:t>
      </w:r>
      <w:r w:rsidR="008113E7" w:rsidRPr="008A6F5B">
        <w:t>débit </w:t>
      </w:r>
      <w:r w:rsidR="00BA158B" w:rsidRPr="008A6F5B">
        <w:t xml:space="preserve">de </w:t>
      </w:r>
      <w:r w:rsidR="00963DC4" w:rsidRPr="008A6F5B">
        <w:t>20 </w:t>
      </w:r>
      <w:r w:rsidR="00120B31" w:rsidRPr="008A6F5B">
        <w:t xml:space="preserve">ℓ/min, buse à jet circulaire concentré et distance buse-surface de béton </w:t>
      </w:r>
      <w:r w:rsidR="008113E7" w:rsidRPr="008A6F5B">
        <w:t>de 150 </w:t>
      </w:r>
      <w:r w:rsidR="00120B31" w:rsidRPr="008A6F5B">
        <w:t xml:space="preserve">mm </w:t>
      </w:r>
      <w:r w:rsidR="00963DC4" w:rsidRPr="008A6F5B">
        <w:t>à 200 </w:t>
      </w:r>
      <w:r w:rsidR="00120B31" w:rsidRPr="008A6F5B">
        <w:t xml:space="preserve">mm) de façon à obtenir une surface exempte de tout débris. </w:t>
      </w:r>
    </w:p>
    <w:p w14:paraId="28F9A702" w14:textId="763FE024" w:rsidR="000F07B2" w:rsidRPr="008A6F5B" w:rsidRDefault="000F07B2" w:rsidP="00042D59">
      <w:pPr>
        <w:pStyle w:val="Texte"/>
      </w:pPr>
      <w:r w:rsidRPr="008A6F5B">
        <w:t>Un second nettoyage au jet d’eau, similaire au premier, doit être fait</w:t>
      </w:r>
      <w:r w:rsidR="0097699F" w:rsidRPr="008A6F5B">
        <w:t xml:space="preserve"> </w:t>
      </w:r>
      <w:r w:rsidR="00120B31" w:rsidRPr="008A6F5B">
        <w:t>dans un délai inférieur à</w:t>
      </w:r>
      <w:r w:rsidR="00136F91" w:rsidRPr="008A6F5B">
        <w:t> </w:t>
      </w:r>
      <w:r w:rsidR="0087258B" w:rsidRPr="008A6F5B">
        <w:t>24 </w:t>
      </w:r>
      <w:r w:rsidR="00120B31" w:rsidRPr="008A6F5B">
        <w:t xml:space="preserve">heures avant le début des travaux de pose de la chape. </w:t>
      </w:r>
      <w:r w:rsidRPr="008A6F5B">
        <w:t xml:space="preserve">Ce second nettoyage peut être omis si le délai entre le premier nettoyage et le début des travaux de pose de la chape est inférieur à </w:t>
      </w:r>
      <w:r w:rsidR="0087258B" w:rsidRPr="008A6F5B">
        <w:t>24 </w:t>
      </w:r>
      <w:r w:rsidRPr="008A6F5B">
        <w:t>heures.</w:t>
      </w:r>
    </w:p>
    <w:p w14:paraId="78BCB998" w14:textId="31171AE3" w:rsidR="00120B31" w:rsidRPr="008A6F5B" w:rsidRDefault="00120B31" w:rsidP="00042D59">
      <w:pPr>
        <w:pStyle w:val="Texte"/>
      </w:pPr>
      <w:r w:rsidRPr="008A6F5B">
        <w:t xml:space="preserve">Aucun résidu de bitume, d’enrobé ou de membrane ne doit être présent sur la surface en béton devant </w:t>
      </w:r>
      <w:r w:rsidR="00BA158B" w:rsidRPr="008A6F5B">
        <w:t xml:space="preserve">entrer </w:t>
      </w:r>
      <w:r w:rsidRPr="008A6F5B">
        <w:t>en contact avec la chape.</w:t>
      </w:r>
    </w:p>
    <w:p w14:paraId="7B28E5B7" w14:textId="77777777" w:rsidR="00120B31" w:rsidRPr="008A6F5B" w:rsidRDefault="00120B31" w:rsidP="00042D59">
      <w:pPr>
        <w:pStyle w:val="Texte"/>
      </w:pPr>
      <w:r w:rsidRPr="008A6F5B">
        <w:t xml:space="preserve">Les surfaces en béton sur lesquelles le nouveau béton doit être mis en place doivent avoir un profil de surface minimal, après démolition, correspondant à la </w:t>
      </w:r>
      <w:r w:rsidR="00963DC4" w:rsidRPr="008A6F5B">
        <w:t>configuration </w:t>
      </w:r>
      <w:r w:rsidRPr="008A6F5B">
        <w:t xml:space="preserve">CSP 7 mentionnée </w:t>
      </w:r>
      <w:r w:rsidR="00E9397A" w:rsidRPr="008A6F5B">
        <w:t xml:space="preserve">dans le </w:t>
      </w:r>
      <w:r w:rsidRPr="008A6F5B">
        <w:t xml:space="preserve">document </w:t>
      </w:r>
      <w:r w:rsidRPr="008A6F5B">
        <w:rPr>
          <w:i/>
        </w:rPr>
        <w:t xml:space="preserve">Guideline </w:t>
      </w:r>
      <w:r w:rsidR="008113E7" w:rsidRPr="008A6F5B">
        <w:rPr>
          <w:i/>
        </w:rPr>
        <w:t>n</w:t>
      </w:r>
      <w:r w:rsidR="008113E7" w:rsidRPr="008A6F5B">
        <w:rPr>
          <w:i/>
          <w:vertAlign w:val="superscript"/>
        </w:rPr>
        <w:t>o</w:t>
      </w:r>
      <w:r w:rsidR="008113E7" w:rsidRPr="008A6F5B">
        <w:rPr>
          <w:i/>
        </w:rPr>
        <w:t> </w:t>
      </w:r>
      <w:r w:rsidRPr="008A6F5B">
        <w:rPr>
          <w:i/>
        </w:rPr>
        <w:t>0310.2R « </w:t>
      </w:r>
      <w:proofErr w:type="spellStart"/>
      <w:r w:rsidRPr="008A6F5B">
        <w:rPr>
          <w:i/>
        </w:rPr>
        <w:t>Selecting</w:t>
      </w:r>
      <w:proofErr w:type="spellEnd"/>
      <w:r w:rsidRPr="008A6F5B">
        <w:rPr>
          <w:i/>
        </w:rPr>
        <w:t xml:space="preserve"> and </w:t>
      </w:r>
      <w:proofErr w:type="spellStart"/>
      <w:r w:rsidRPr="008A6F5B">
        <w:rPr>
          <w:i/>
        </w:rPr>
        <w:t>Specifying</w:t>
      </w:r>
      <w:proofErr w:type="spellEnd"/>
      <w:r w:rsidRPr="008A6F5B">
        <w:rPr>
          <w:i/>
        </w:rPr>
        <w:t xml:space="preserve"> </w:t>
      </w:r>
      <w:proofErr w:type="spellStart"/>
      <w:r w:rsidRPr="008A6F5B">
        <w:rPr>
          <w:i/>
        </w:rPr>
        <w:t>Concrete</w:t>
      </w:r>
      <w:proofErr w:type="spellEnd"/>
      <w:r w:rsidRPr="008A6F5B">
        <w:rPr>
          <w:i/>
        </w:rPr>
        <w:t xml:space="preserve"> Surface </w:t>
      </w:r>
      <w:proofErr w:type="spellStart"/>
      <w:r w:rsidRPr="008A6F5B">
        <w:rPr>
          <w:i/>
        </w:rPr>
        <w:t>Preparation</w:t>
      </w:r>
      <w:proofErr w:type="spellEnd"/>
      <w:r w:rsidRPr="008A6F5B">
        <w:rPr>
          <w:i/>
        </w:rPr>
        <w:t xml:space="preserve"> for </w:t>
      </w:r>
      <w:proofErr w:type="spellStart"/>
      <w:r w:rsidRPr="008A6F5B">
        <w:rPr>
          <w:i/>
        </w:rPr>
        <w:t>Sealers</w:t>
      </w:r>
      <w:proofErr w:type="spellEnd"/>
      <w:r w:rsidRPr="008A6F5B">
        <w:rPr>
          <w:i/>
        </w:rPr>
        <w:t xml:space="preserve">, </w:t>
      </w:r>
      <w:proofErr w:type="spellStart"/>
      <w:r w:rsidRPr="008A6F5B">
        <w:rPr>
          <w:i/>
        </w:rPr>
        <w:t>Coatings</w:t>
      </w:r>
      <w:proofErr w:type="spellEnd"/>
      <w:r w:rsidRPr="008A6F5B">
        <w:rPr>
          <w:i/>
        </w:rPr>
        <w:t xml:space="preserve">, </w:t>
      </w:r>
      <w:proofErr w:type="spellStart"/>
      <w:r w:rsidRPr="008A6F5B">
        <w:rPr>
          <w:i/>
        </w:rPr>
        <w:t>Polymer</w:t>
      </w:r>
      <w:proofErr w:type="spellEnd"/>
      <w:r w:rsidRPr="008A6F5B">
        <w:rPr>
          <w:i/>
        </w:rPr>
        <w:t xml:space="preserve"> Overlays, and </w:t>
      </w:r>
      <w:proofErr w:type="spellStart"/>
      <w:r w:rsidRPr="008A6F5B">
        <w:rPr>
          <w:i/>
        </w:rPr>
        <w:t>Concrete</w:t>
      </w:r>
      <w:proofErr w:type="spellEnd"/>
      <w:r w:rsidRPr="008A6F5B">
        <w:rPr>
          <w:i/>
        </w:rPr>
        <w:t xml:space="preserve"> </w:t>
      </w:r>
      <w:proofErr w:type="spellStart"/>
      <w:r w:rsidRPr="008A6F5B">
        <w:rPr>
          <w:i/>
        </w:rPr>
        <w:t>Repair</w:t>
      </w:r>
      <w:proofErr w:type="spellEnd"/>
      <w:r w:rsidRPr="008A6F5B">
        <w:rPr>
          <w:i/>
        </w:rPr>
        <w:t> »</w:t>
      </w:r>
      <w:r w:rsidR="00241DC9" w:rsidRPr="008A6F5B">
        <w:rPr>
          <w:i/>
        </w:rPr>
        <w:t>,</w:t>
      </w:r>
      <w:r w:rsidRPr="008A6F5B">
        <w:t xml:space="preserve"> publié par l’International </w:t>
      </w:r>
      <w:proofErr w:type="spellStart"/>
      <w:r w:rsidRPr="008A6F5B">
        <w:t>Concrete</w:t>
      </w:r>
      <w:proofErr w:type="spellEnd"/>
      <w:r w:rsidRPr="008A6F5B">
        <w:t xml:space="preserve"> </w:t>
      </w:r>
      <w:proofErr w:type="spellStart"/>
      <w:r w:rsidRPr="008A6F5B">
        <w:t>Repair</w:t>
      </w:r>
      <w:proofErr w:type="spellEnd"/>
      <w:r w:rsidRPr="008A6F5B">
        <w:t xml:space="preserve"> Institute (ICRI). L’évaluation du profil se fait à partir des plaquettes étalons disponibles auprès de l’ICRI.</w:t>
      </w:r>
    </w:p>
    <w:p w14:paraId="6B019417" w14:textId="77777777" w:rsidR="00120B31" w:rsidRPr="008A6F5B" w:rsidRDefault="00120B31" w:rsidP="00042D59">
      <w:pPr>
        <w:pStyle w:val="Texte"/>
      </w:pPr>
      <w:r w:rsidRPr="008A6F5B">
        <w:t xml:space="preserve">L’épaisseur minimale de la chape de béton doit être de </w:t>
      </w:r>
      <w:r w:rsidR="0012589F" w:rsidRPr="008A6F5B">
        <w:fldChar w:fldCharType="begin"/>
      </w:r>
      <w:r w:rsidR="00EE23A7" w:rsidRPr="008A6F5B">
        <w:instrText>  </w:instrText>
      </w:r>
      <w:r w:rsidR="0012589F" w:rsidRPr="008A6F5B">
        <w:fldChar w:fldCharType="end"/>
      </w:r>
      <w:r w:rsidR="00923A51" w:rsidRPr="008A6F5B">
        <w:t> </w:t>
      </w:r>
      <w:r w:rsidRPr="008A6F5B">
        <w:t>mm en tout point et l’épaisseu</w:t>
      </w:r>
      <w:r w:rsidR="00F77BBE" w:rsidRPr="008A6F5B">
        <w:t>r maximale ne doit pas dépasser </w:t>
      </w:r>
      <w:r w:rsidR="00923A51" w:rsidRPr="008A6F5B">
        <w:t>140 </w:t>
      </w:r>
      <w:r w:rsidRPr="008A6F5B">
        <w:t xml:space="preserve">mm localement. </w:t>
      </w:r>
    </w:p>
    <w:p w14:paraId="78E27C37" w14:textId="760DA4DA" w:rsidR="00120B31" w:rsidRPr="008A6F5B" w:rsidRDefault="00120B31" w:rsidP="00042D59">
      <w:pPr>
        <w:pStyle w:val="Texte"/>
      </w:pPr>
      <w:r w:rsidRPr="008A6F5B">
        <w:t>L’</w:t>
      </w:r>
      <w:r w:rsidR="00801FDE">
        <w:t>Entrepreneur</w:t>
      </w:r>
      <w:r w:rsidRPr="008A6F5B">
        <w:t xml:space="preserve"> doit effectuer un essai de convenance, hors site, avant la réalisation de la chape. À moins d’indications contraires, les exigences </w:t>
      </w:r>
      <w:r w:rsidR="00EA432C" w:rsidRPr="008A6F5B">
        <w:t>de l</w:t>
      </w:r>
      <w:r w:rsidR="005F2F35" w:rsidRPr="008A6F5B">
        <w:t>’</w:t>
      </w:r>
      <w:r w:rsidR="00EA432C" w:rsidRPr="008A6F5B">
        <w:t>article</w:t>
      </w:r>
      <w:r w:rsidR="00D736A2">
        <w:t> </w:t>
      </w:r>
      <w:r w:rsidR="00EA432C" w:rsidRPr="008A6F5B">
        <w:t xml:space="preserve">15.4.2.1.5 d) </w:t>
      </w:r>
      <w:r w:rsidR="00151571" w:rsidRPr="008A6F5B">
        <w:t>« </w:t>
      </w:r>
      <w:r w:rsidR="005C2F9B" w:rsidRPr="008A6F5B">
        <w:t>Essai de convenance</w:t>
      </w:r>
      <w:r w:rsidR="00151571" w:rsidRPr="008A6F5B">
        <w:t> »</w:t>
      </w:r>
      <w:r w:rsidR="005C2F9B" w:rsidRPr="008A6F5B">
        <w:t xml:space="preserve"> </w:t>
      </w:r>
      <w:r w:rsidRPr="008A6F5B">
        <w:t>du CCDG s’appliquent</w:t>
      </w:r>
      <w:r w:rsidR="00E9397A" w:rsidRPr="008A6F5B">
        <w:t>,</w:t>
      </w:r>
      <w:r w:rsidRPr="008A6F5B">
        <w:t xml:space="preserve"> </w:t>
      </w:r>
      <w:r w:rsidR="00E9397A" w:rsidRPr="008A6F5B">
        <w:t>sauf</w:t>
      </w:r>
      <w:r w:rsidRPr="008A6F5B">
        <w:t xml:space="preserve"> que la quantité réalisée doit être </w:t>
      </w:r>
      <w:r w:rsidR="00923A51" w:rsidRPr="008A6F5B">
        <w:t>d’environ</w:t>
      </w:r>
      <w:r w:rsidR="00BD52BF" w:rsidRPr="008A6F5B">
        <w:t> </w:t>
      </w:r>
      <w:r w:rsidRPr="008A6F5B">
        <w:t>3 m</w:t>
      </w:r>
      <w:r w:rsidRPr="008A6F5B">
        <w:rPr>
          <w:vertAlign w:val="superscript"/>
        </w:rPr>
        <w:t>3</w:t>
      </w:r>
      <w:r w:rsidR="000A24DE" w:rsidRPr="008A6F5B">
        <w:t xml:space="preserve"> et que l’essai de convenance doit être réalisé</w:t>
      </w:r>
      <w:r w:rsidR="00F66C62" w:rsidRPr="008A6F5B">
        <w:t>,</w:t>
      </w:r>
      <w:r w:rsidR="000A24DE" w:rsidRPr="008A6F5B">
        <w:t xml:space="preserve"> que le béton soit pompé ou non.</w:t>
      </w:r>
    </w:p>
    <w:p w14:paraId="23C437D4" w14:textId="257F4057" w:rsidR="00120B31" w:rsidRPr="008A6F5B" w:rsidRDefault="00120B31" w:rsidP="00042D59">
      <w:pPr>
        <w:pStyle w:val="Texte"/>
      </w:pPr>
      <w:r w:rsidRPr="008A6F5B">
        <w:t xml:space="preserve">Le béton de la chape est de </w:t>
      </w:r>
      <w:r w:rsidR="00923A51" w:rsidRPr="008A6F5B">
        <w:t>type </w:t>
      </w:r>
      <w:r w:rsidRPr="008A6F5B">
        <w:t>XVI-15</w:t>
      </w:r>
      <w:r w:rsidR="00E9397A" w:rsidRPr="008A6F5B">
        <w:t>,</w:t>
      </w:r>
      <w:r w:rsidRPr="008A6F5B">
        <w:t xml:space="preserve"> conforme à la </w:t>
      </w:r>
      <w:r w:rsidR="00DF4A29" w:rsidRPr="008A6F5B">
        <w:t>norme</w:t>
      </w:r>
      <w:r w:rsidR="00631D95" w:rsidRPr="008A6F5B">
        <w:t> </w:t>
      </w:r>
      <w:r w:rsidR="00DF4A29" w:rsidRPr="008A6F5B">
        <w:t>3101</w:t>
      </w:r>
      <w:r w:rsidR="00F66C62" w:rsidRPr="008A6F5B">
        <w:t xml:space="preserve"> du chapitre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w:t>
      </w:r>
      <w:r w:rsidR="006E3269" w:rsidRPr="008A6F5B">
        <w:t xml:space="preserve"> Ouvrages routiers du Ministère.</w:t>
      </w:r>
    </w:p>
    <w:p w14:paraId="399E7E95" w14:textId="6E15E172" w:rsidR="00120B31" w:rsidRPr="008A6F5B" w:rsidRDefault="00120B31" w:rsidP="00042D59">
      <w:pPr>
        <w:pStyle w:val="Texte"/>
      </w:pPr>
      <w:r w:rsidRPr="008A6F5B">
        <w:t xml:space="preserve">Le latex styrène-butadiène utilisé doit être conforme à la </w:t>
      </w:r>
      <w:r w:rsidR="00DF4A29" w:rsidRPr="008A6F5B">
        <w:t>norme</w:t>
      </w:r>
      <w:r w:rsidR="00631D95" w:rsidRPr="008A6F5B">
        <w:t> </w:t>
      </w:r>
      <w:r w:rsidR="00DF4A29" w:rsidRPr="008A6F5B">
        <w:t>3101</w:t>
      </w:r>
      <w:r w:rsidR="00F66C62" w:rsidRPr="008A6F5B">
        <w:t xml:space="preserve"> </w:t>
      </w:r>
      <w:r w:rsidR="00DF4A29" w:rsidRPr="008A6F5B">
        <w:t>du chapitre</w:t>
      </w:r>
      <w:r w:rsidR="00F66C62" w:rsidRPr="008A6F5B">
        <w:t>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w:t>
      </w:r>
      <w:r w:rsidR="006E3269" w:rsidRPr="008A6F5B">
        <w:t xml:space="preserve"> Ouvrages routiers du Ministère.</w:t>
      </w:r>
    </w:p>
    <w:p w14:paraId="106AE74F" w14:textId="77777777" w:rsidR="00120B31" w:rsidRPr="008A6F5B" w:rsidRDefault="00120B31" w:rsidP="00042D59">
      <w:pPr>
        <w:pStyle w:val="Texte"/>
      </w:pPr>
      <w:r w:rsidRPr="008A6F5B">
        <w:t xml:space="preserve">Le gros granulat de nature calcaire ou dolomitique est interdit. La méthode </w:t>
      </w:r>
      <w:r w:rsidR="00923A51" w:rsidRPr="008A6F5B">
        <w:t>ASTM </w:t>
      </w:r>
      <w:r w:rsidRPr="008A6F5B">
        <w:t>C295</w:t>
      </w:r>
      <w:r w:rsidRPr="008A6F5B">
        <w:noBreakHyphen/>
        <w:t xml:space="preserve">90 « Standard Guide for </w:t>
      </w:r>
      <w:proofErr w:type="spellStart"/>
      <w:r w:rsidRPr="008A6F5B">
        <w:t>Petrographic</w:t>
      </w:r>
      <w:proofErr w:type="spellEnd"/>
      <w:r w:rsidRPr="008A6F5B">
        <w:t xml:space="preserve"> </w:t>
      </w:r>
      <w:proofErr w:type="spellStart"/>
      <w:r w:rsidRPr="008A6F5B">
        <w:t>Examination</w:t>
      </w:r>
      <w:proofErr w:type="spellEnd"/>
      <w:r w:rsidRPr="008A6F5B">
        <w:t xml:space="preserve"> of </w:t>
      </w:r>
      <w:proofErr w:type="spellStart"/>
      <w:r w:rsidRPr="008A6F5B">
        <w:t>Aggregates</w:t>
      </w:r>
      <w:proofErr w:type="spellEnd"/>
      <w:r w:rsidRPr="008A6F5B">
        <w:t xml:space="preserve"> for </w:t>
      </w:r>
      <w:proofErr w:type="spellStart"/>
      <w:r w:rsidRPr="008A6F5B">
        <w:t>Concrete</w:t>
      </w:r>
      <w:proofErr w:type="spellEnd"/>
      <w:r w:rsidRPr="008A6F5B">
        <w:t> » est utilisée pour déterminer macroscopiquement la nature pétrographique des granulats.</w:t>
      </w:r>
    </w:p>
    <w:p w14:paraId="7038789E" w14:textId="01FA82F2" w:rsidR="00590297" w:rsidRPr="008A6F5B" w:rsidRDefault="00590297" w:rsidP="00042D59">
      <w:pPr>
        <w:pStyle w:val="Texte"/>
      </w:pPr>
      <w:r w:rsidRPr="008A6F5B">
        <w:t>Les surfaces de béton existantes de la dalle doivent être humidifiées jusqu’à saturation, mais elles doivent être sèches en surface au moment de l’application du coulis d’adhésion</w:t>
      </w:r>
      <w:r w:rsidR="00853C92" w:rsidRPr="008A6F5B">
        <w:t>.</w:t>
      </w:r>
    </w:p>
    <w:p w14:paraId="432F112D" w14:textId="6038D7A1" w:rsidR="00C774AA" w:rsidRPr="008A6F5B" w:rsidRDefault="00C774AA" w:rsidP="00C774AA">
      <w:pPr>
        <w:pStyle w:val="Texte"/>
      </w:pPr>
      <w:r w:rsidRPr="008A6F5B">
        <w:t>Dans l’heure précéd</w:t>
      </w:r>
      <w:r w:rsidR="00945508" w:rsidRPr="008A6F5B">
        <w:t>a</w:t>
      </w:r>
      <w:r w:rsidRPr="008A6F5B">
        <w:t xml:space="preserve">nt l’application du coulis d’adhésion sur les surfaces de </w:t>
      </w:r>
      <w:proofErr w:type="gramStart"/>
      <w:r w:rsidRPr="008A6F5B">
        <w:t>béton existantes</w:t>
      </w:r>
      <w:proofErr w:type="gramEnd"/>
      <w:r w:rsidRPr="008A6F5B">
        <w:t>, les poussières, les débris et toute eau stagnante encore en surface doivent être enlevés à l’aide d’un jet d’air. Le matériel utilisé pour le jet d’air doit être muni d’un filtre qui capte l’huile</w:t>
      </w:r>
      <w:r w:rsidR="003B093F" w:rsidRPr="008A6F5B">
        <w:t>,</w:t>
      </w:r>
      <w:r w:rsidR="00945508" w:rsidRPr="008A6F5B">
        <w:t xml:space="preserve"> et</w:t>
      </w:r>
      <w:r w:rsidRPr="008A6F5B">
        <w:t xml:space="preserve"> l’efficacité du filtre doit être démontrée avant l’utilisation du matériel.</w:t>
      </w:r>
    </w:p>
    <w:p w14:paraId="41784B12" w14:textId="77777777" w:rsidR="00120B31" w:rsidRPr="008A6F5B" w:rsidRDefault="00120B31" w:rsidP="00042D59">
      <w:pPr>
        <w:pStyle w:val="Texte"/>
      </w:pPr>
      <w:r w:rsidRPr="008A6F5B">
        <w:t>Un coulis d’adhésion doit être appliqué préalablement sur les surfaces de contact du béton de la chape. Le coulis d’adhésion est dosé dans les proportions volumétriques suivantes :</w:t>
      </w:r>
    </w:p>
    <w:p w14:paraId="3EE4CD2D" w14:textId="77777777" w:rsidR="00120B31" w:rsidRPr="008A6F5B" w:rsidRDefault="00120B31" w:rsidP="00136F91">
      <w:pPr>
        <w:pStyle w:val="Puce"/>
        <w:tabs>
          <w:tab w:val="left" w:pos="2268"/>
        </w:tabs>
        <w:rPr>
          <w:lang w:val="fr-CA"/>
        </w:rPr>
      </w:pPr>
      <w:r w:rsidRPr="008A6F5B">
        <w:rPr>
          <w:lang w:val="fr-CA"/>
        </w:rPr>
        <w:t>ciment</w:t>
      </w:r>
      <w:r w:rsidRPr="008A6F5B">
        <w:rPr>
          <w:lang w:val="fr-CA"/>
        </w:rPr>
        <w:tab/>
        <w:t>:</w:t>
      </w:r>
      <w:r w:rsidRPr="008A6F5B">
        <w:rPr>
          <w:lang w:val="fr-CA"/>
        </w:rPr>
        <w:tab/>
        <w:t>1,0</w:t>
      </w:r>
      <w:r w:rsidR="008D44F4" w:rsidRPr="008A6F5B">
        <w:rPr>
          <w:lang w:val="fr-CA"/>
        </w:rPr>
        <w:t>;</w:t>
      </w:r>
    </w:p>
    <w:p w14:paraId="6AA016CE" w14:textId="77777777" w:rsidR="00120B31" w:rsidRPr="008A6F5B" w:rsidRDefault="00120B31" w:rsidP="00136F91">
      <w:pPr>
        <w:pStyle w:val="Puce"/>
        <w:tabs>
          <w:tab w:val="left" w:pos="2268"/>
        </w:tabs>
        <w:rPr>
          <w:lang w:val="fr-CA"/>
        </w:rPr>
      </w:pPr>
      <w:r w:rsidRPr="008A6F5B">
        <w:rPr>
          <w:lang w:val="fr-CA"/>
        </w:rPr>
        <w:t>mélange latex</w:t>
      </w:r>
      <w:r w:rsidRPr="008A6F5B">
        <w:rPr>
          <w:lang w:val="fr-CA"/>
        </w:rPr>
        <w:tab/>
        <w:t>:</w:t>
      </w:r>
      <w:r w:rsidRPr="008A6F5B">
        <w:rPr>
          <w:lang w:val="fr-CA"/>
        </w:rPr>
        <w:tab/>
        <w:t>0,5</w:t>
      </w:r>
      <w:r w:rsidR="008D44F4" w:rsidRPr="008A6F5B">
        <w:rPr>
          <w:lang w:val="fr-CA"/>
        </w:rPr>
        <w:t>;</w:t>
      </w:r>
    </w:p>
    <w:p w14:paraId="1A97C66A" w14:textId="77777777" w:rsidR="00120B31" w:rsidRPr="008A6F5B" w:rsidRDefault="00120B31" w:rsidP="00136F91">
      <w:pPr>
        <w:pStyle w:val="Puce"/>
        <w:tabs>
          <w:tab w:val="left" w:pos="2268"/>
        </w:tabs>
        <w:rPr>
          <w:lang w:val="fr-CA"/>
        </w:rPr>
      </w:pPr>
      <w:r w:rsidRPr="008A6F5B">
        <w:rPr>
          <w:lang w:val="fr-CA"/>
        </w:rPr>
        <w:t>sable</w:t>
      </w:r>
      <w:r w:rsidRPr="008A6F5B">
        <w:rPr>
          <w:lang w:val="fr-CA"/>
        </w:rPr>
        <w:tab/>
        <w:t>:</w:t>
      </w:r>
      <w:r w:rsidRPr="008A6F5B">
        <w:rPr>
          <w:lang w:val="fr-CA"/>
        </w:rPr>
        <w:tab/>
        <w:t>2,0</w:t>
      </w:r>
      <w:r w:rsidR="008D44F4" w:rsidRPr="008A6F5B">
        <w:rPr>
          <w:lang w:val="fr-CA"/>
        </w:rPr>
        <w:t>.</w:t>
      </w:r>
    </w:p>
    <w:p w14:paraId="4BA3815C" w14:textId="26A1A712" w:rsidR="00120B31" w:rsidRPr="008A6F5B" w:rsidRDefault="00120B31" w:rsidP="00DA3415">
      <w:pPr>
        <w:pStyle w:val="Texte"/>
      </w:pPr>
      <w:r w:rsidRPr="008A6F5B">
        <w:t>Le ciment et le mélange latex utilisés pour la préparation du coulis d’adhésion doivent être les mêmes que ceux utilisés pour la préparation du béton.</w:t>
      </w:r>
      <w:r w:rsidR="0057084C" w:rsidRPr="008A6F5B">
        <w:t xml:space="preserve"> </w:t>
      </w:r>
      <w:r w:rsidR="00767DDB" w:rsidRPr="008A6F5B">
        <w:t xml:space="preserve">Une quantité d’eau peut être ajoutée au mélange, selon les recommandations du fournisseur du béton. </w:t>
      </w:r>
      <w:r w:rsidR="00512D0D" w:rsidRPr="008A6F5B">
        <w:t xml:space="preserve">Le coulis doit être appliqué moins de </w:t>
      </w:r>
      <w:r w:rsidR="00D853A0" w:rsidRPr="008A6F5B">
        <w:t>30 </w:t>
      </w:r>
      <w:r w:rsidR="00512D0D" w:rsidRPr="008A6F5B">
        <w:t>minutes après son gâchage.</w:t>
      </w:r>
    </w:p>
    <w:p w14:paraId="5AA690BE" w14:textId="6CBAA6ED" w:rsidR="00120B31" w:rsidRPr="008A6F5B" w:rsidRDefault="00120B31" w:rsidP="00DA3415">
      <w:pPr>
        <w:pStyle w:val="Texte"/>
      </w:pPr>
      <w:r w:rsidRPr="008A6F5B">
        <w:t xml:space="preserve">Immédiatement avant la mise en place du béton de la chape, le coulis d’adhésion est appliqué sur la dalle et brossé avec un balai à poils raides. Le coulis d’adhésion ne doit pas être appliqué plus de </w:t>
      </w:r>
      <w:r w:rsidR="00D853A0" w:rsidRPr="008A6F5B">
        <w:t>5 </w:t>
      </w:r>
      <w:r w:rsidRPr="008A6F5B">
        <w:t>minutes avant la mise en place du béton latex</w:t>
      </w:r>
      <w:r w:rsidR="009303A3" w:rsidRPr="008A6F5B">
        <w:t xml:space="preserve"> ni</w:t>
      </w:r>
      <w:r w:rsidR="00300399" w:rsidRPr="008A6F5B">
        <w:t xml:space="preserve"> à plus de </w:t>
      </w:r>
      <w:r w:rsidR="0017697A" w:rsidRPr="008A6F5B">
        <w:t>2</w:t>
      </w:r>
      <w:r w:rsidR="00C8363C" w:rsidRPr="008A6F5B">
        <w:t> </w:t>
      </w:r>
      <w:r w:rsidR="00300399" w:rsidRPr="008A6F5B">
        <w:t xml:space="preserve">m à l’avant de </w:t>
      </w:r>
      <w:r w:rsidR="000F07B2" w:rsidRPr="008A6F5B">
        <w:t>l’équipement de finition</w:t>
      </w:r>
      <w:r w:rsidR="007D7FED" w:rsidRPr="008A6F5B">
        <w:t>.</w:t>
      </w:r>
      <w:r w:rsidR="0097699F" w:rsidRPr="008A6F5B">
        <w:t xml:space="preserve"> </w:t>
      </w:r>
      <w:r w:rsidR="007D7FED" w:rsidRPr="008A6F5B">
        <w:t xml:space="preserve">Le coulis d’adhésion </w:t>
      </w:r>
      <w:r w:rsidRPr="008A6F5B">
        <w:t>ne doit pas avoir séché</w:t>
      </w:r>
      <w:r w:rsidR="00300399" w:rsidRPr="008A6F5B">
        <w:t xml:space="preserve"> au moment </w:t>
      </w:r>
      <w:r w:rsidR="007D7FED" w:rsidRPr="008A6F5B">
        <w:t>du contact avec le</w:t>
      </w:r>
      <w:r w:rsidR="00300399" w:rsidRPr="008A6F5B">
        <w:t xml:space="preserve"> béton</w:t>
      </w:r>
      <w:r w:rsidRPr="008A6F5B">
        <w:t xml:space="preserve">. </w:t>
      </w:r>
    </w:p>
    <w:p w14:paraId="430BBF8F" w14:textId="65508997" w:rsidR="00120B31" w:rsidRPr="008A6F5B" w:rsidRDefault="00120B31" w:rsidP="001A1DDC">
      <w:pPr>
        <w:pStyle w:val="Texte"/>
        <w:pBdr>
          <w:left w:val="dotDash" w:sz="4" w:space="4" w:color="auto"/>
        </w:pBdr>
      </w:pPr>
      <w:r w:rsidRPr="008A6F5B">
        <w:t xml:space="preserve">Les profils transversal et longitudinal du béton de la </w:t>
      </w:r>
      <w:r w:rsidR="000F07B2" w:rsidRPr="008A6F5B">
        <w:t xml:space="preserve">chape </w:t>
      </w:r>
      <w:r w:rsidRPr="008A6F5B">
        <w:t>doivent être réalisés au moyen d</w:t>
      </w:r>
      <w:r w:rsidR="00A06478" w:rsidRPr="008A6F5B">
        <w:t>’</w:t>
      </w:r>
      <w:r w:rsidRPr="008A6F5B">
        <w:t xml:space="preserve">un équipement de finition de type </w:t>
      </w:r>
      <w:r w:rsidR="00772670" w:rsidRPr="008A6F5B">
        <w:t>finisseuse à béton automotrice</w:t>
      </w:r>
      <w:r w:rsidRPr="008A6F5B">
        <w:t xml:space="preserve">, de marque </w:t>
      </w:r>
      <w:proofErr w:type="spellStart"/>
      <w:r w:rsidRPr="008A6F5B">
        <w:t>Gomaco</w:t>
      </w:r>
      <w:proofErr w:type="spellEnd"/>
      <w:r w:rsidR="00E9397A" w:rsidRPr="008A6F5B">
        <w:t>,</w:t>
      </w:r>
      <w:r w:rsidRPr="008A6F5B">
        <w:t xml:space="preserve"> </w:t>
      </w:r>
      <w:r w:rsidR="00923A51" w:rsidRPr="008A6F5B">
        <w:t>modèle </w:t>
      </w:r>
      <w:r w:rsidRPr="008A6F5B">
        <w:t xml:space="preserve">C-450. </w:t>
      </w:r>
    </w:p>
    <w:p w14:paraId="34C0B86D" w14:textId="77777777" w:rsidR="00120B31" w:rsidRPr="008A6F5B" w:rsidRDefault="00120B31" w:rsidP="001A1DDC">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60700184" w14:textId="067D0600" w:rsidR="00120B31" w:rsidRPr="008A6F5B" w:rsidRDefault="00120B31" w:rsidP="001A1DDC">
      <w:pPr>
        <w:pStyle w:val="Texte"/>
        <w:pBdr>
          <w:left w:val="dotDash" w:sz="4" w:space="4" w:color="auto"/>
        </w:pBdr>
      </w:pPr>
      <w:r w:rsidRPr="008A6F5B">
        <w:t xml:space="preserve">Les profils transversal et longitudinal du béton de la </w:t>
      </w:r>
      <w:r w:rsidR="000F07B2" w:rsidRPr="008A6F5B">
        <w:t xml:space="preserve">chape </w:t>
      </w:r>
      <w:r w:rsidRPr="008A6F5B">
        <w:t>doivent être réalisés au moyen d</w:t>
      </w:r>
      <w:r w:rsidR="00A06478" w:rsidRPr="008A6F5B">
        <w:t>’</w:t>
      </w:r>
      <w:r w:rsidRPr="008A6F5B">
        <w:t>un équipement de finition de type règle vibrante, de marque Allen</w:t>
      </w:r>
      <w:r w:rsidR="00E9397A" w:rsidRPr="008A6F5B">
        <w:t>,</w:t>
      </w:r>
      <w:r w:rsidRPr="008A6F5B">
        <w:t xml:space="preserve"> modèle</w:t>
      </w:r>
      <w:r w:rsidR="00034AC7" w:rsidRPr="008A6F5B">
        <w:t> </w:t>
      </w:r>
      <w:proofErr w:type="spellStart"/>
      <w:r w:rsidR="00923A51" w:rsidRPr="008A6F5B">
        <w:t>Razorback</w:t>
      </w:r>
      <w:proofErr w:type="spellEnd"/>
      <w:r w:rsidR="00923A51" w:rsidRPr="008A6F5B">
        <w:t> </w:t>
      </w:r>
      <w:r w:rsidRPr="008A6F5B">
        <w:t>12HD</w:t>
      </w:r>
      <w:r w:rsidR="005B1941" w:rsidRPr="008A6F5B">
        <w:t xml:space="preserve"> ou </w:t>
      </w:r>
      <w:r w:rsidR="00AC798A" w:rsidRPr="008A6F5B">
        <w:t>SA12</w:t>
      </w:r>
      <w:r w:rsidRPr="008A6F5B">
        <w:t>.</w:t>
      </w:r>
    </w:p>
    <w:p w14:paraId="43F70F93" w14:textId="77777777" w:rsidR="00120B31" w:rsidRPr="008A6F5B" w:rsidRDefault="00120B31" w:rsidP="00DA3415">
      <w:pPr>
        <w:pStyle w:val="Texte"/>
      </w:pPr>
      <w:r w:rsidRPr="008A6F5B">
        <w:t>Le profil du rail de roulement de l’équipement de finition attenant à une phase déjà réalisée doit être le même que celui du dessus du béton attenant déjà en place.</w:t>
      </w:r>
    </w:p>
    <w:p w14:paraId="781D6672" w14:textId="603E050B" w:rsidR="00120B31" w:rsidRPr="008A6F5B" w:rsidRDefault="00120B31" w:rsidP="00DA3415">
      <w:pPr>
        <w:pStyle w:val="Texte"/>
      </w:pPr>
      <w:r w:rsidRPr="008A6F5B">
        <w:t xml:space="preserve">Dès que le </w:t>
      </w:r>
      <w:r w:rsidR="00801FDE">
        <w:t>Directeur</w:t>
      </w:r>
      <w:r w:rsidRPr="008A6F5B">
        <w:t xml:space="preserve"> a validé l’exactitude du profil des rails de roulement, l’</w:t>
      </w:r>
      <w:r w:rsidR="00801FDE">
        <w:t>Entrepreneur</w:t>
      </w:r>
      <w:r w:rsidRPr="008A6F5B">
        <w:t xml:space="preserve"> peut procéder à la mise en place de l’équipement de finition sur les rails.</w:t>
      </w:r>
    </w:p>
    <w:p w14:paraId="1AF020C6" w14:textId="465457F4" w:rsidR="00120B31" w:rsidRPr="008A6F5B" w:rsidRDefault="00120B31" w:rsidP="00DA3415">
      <w:pPr>
        <w:pStyle w:val="Texte"/>
      </w:pPr>
      <w:r w:rsidRPr="008A6F5B">
        <w:t xml:space="preserve">Le passage à vide est effectué sur les lignes indiquées sur le plan validé par le </w:t>
      </w:r>
      <w:r w:rsidR="00801FDE">
        <w:t>Directeur</w:t>
      </w:r>
      <w:r w:rsidRPr="008A6F5B">
        <w:t xml:space="preserve">. </w:t>
      </w:r>
    </w:p>
    <w:p w14:paraId="0925FB10" w14:textId="77777777" w:rsidR="00120B31" w:rsidRPr="008A6F5B" w:rsidRDefault="002D5E8B" w:rsidP="0097699F">
      <w:pPr>
        <w:pStyle w:val="Titre2"/>
        <w:rPr>
          <w:lang w:val="fr-CA"/>
        </w:rPr>
      </w:pPr>
      <w:bookmarkStart w:id="213" w:name="_Toc120795247"/>
      <w:r w:rsidRPr="008A6F5B">
        <w:rPr>
          <w:lang w:val="fr-CA"/>
        </w:rPr>
        <w:t>BÉTONNAGE</w:t>
      </w:r>
      <w:bookmarkEnd w:id="213"/>
    </w:p>
    <w:p w14:paraId="111D51F5" w14:textId="244F7883" w:rsidR="00120B31" w:rsidRPr="008A6F5B" w:rsidRDefault="00120B31" w:rsidP="00DA3415">
      <w:pPr>
        <w:pStyle w:val="Texte"/>
      </w:pPr>
      <w:r w:rsidRPr="008A6F5B">
        <w:t xml:space="preserve">Le bétonnage doit s’effectuer à partir du point le plus bas de la zone à bétonner si la pente </w:t>
      </w:r>
      <w:r w:rsidR="007D7FED" w:rsidRPr="008A6F5B">
        <w:t xml:space="preserve">(profil) longitudinale du pont </w:t>
      </w:r>
      <w:r w:rsidRPr="008A6F5B">
        <w:t xml:space="preserve">est supérieure </w:t>
      </w:r>
      <w:r w:rsidR="00923A51" w:rsidRPr="008A6F5B">
        <w:t>à </w:t>
      </w:r>
      <w:r w:rsidRPr="008A6F5B">
        <w:t xml:space="preserve">2 %. </w:t>
      </w:r>
    </w:p>
    <w:p w14:paraId="2CDDDFE0" w14:textId="77777777" w:rsidR="00120B31" w:rsidRPr="008A6F5B" w:rsidRDefault="00120B31" w:rsidP="00DA3415">
      <w:pPr>
        <w:pStyle w:val="Texte"/>
      </w:pPr>
      <w:r w:rsidRPr="008A6F5B">
        <w:t>À l</w:t>
      </w:r>
      <w:r w:rsidR="00A06478" w:rsidRPr="008A6F5B">
        <w:t>’</w:t>
      </w:r>
      <w:r w:rsidRPr="008A6F5B">
        <w:t>arrière de l’équipement de finition, il est interdit de circuler sur le béton frais.</w:t>
      </w:r>
    </w:p>
    <w:p w14:paraId="56E24CDF" w14:textId="2CBF0721" w:rsidR="00120B31" w:rsidRPr="008A6F5B" w:rsidRDefault="00120B31" w:rsidP="00DA3415">
      <w:pPr>
        <w:pStyle w:val="Texte"/>
      </w:pPr>
      <w:r w:rsidRPr="008A6F5B">
        <w:t>Dans le cas où l’</w:t>
      </w:r>
      <w:r w:rsidR="00801FDE">
        <w:t>Entrepreneur</w:t>
      </w:r>
      <w:r w:rsidRPr="008A6F5B">
        <w:t xml:space="preserve"> opte pour une centrale de malaxage mobile, celle-ci doit être conforme aux prescriptions suivantes :</w:t>
      </w:r>
    </w:p>
    <w:p w14:paraId="42ABDF34" w14:textId="77777777" w:rsidR="00120B31" w:rsidRPr="008A6F5B" w:rsidRDefault="00120B31" w:rsidP="00DA3415">
      <w:pPr>
        <w:pStyle w:val="Puce"/>
        <w:rPr>
          <w:lang w:val="fr-CA"/>
        </w:rPr>
      </w:pPr>
      <w:r w:rsidRPr="008A6F5B">
        <w:rPr>
          <w:lang w:val="fr-CA"/>
        </w:rPr>
        <w:t xml:space="preserve">le malaxeur a l’équipement voulu pour mesurer la quantité réelle du ciment incorporé au mélange. Un compteur-enregistreur, visible en tout temps et muni d’une imprimante de </w:t>
      </w:r>
      <w:r w:rsidR="00BD52BF" w:rsidRPr="008A6F5B">
        <w:rPr>
          <w:lang w:val="fr-CA"/>
        </w:rPr>
        <w:t>billets, indique cette quantité;</w:t>
      </w:r>
    </w:p>
    <w:p w14:paraId="569E9FB6" w14:textId="37814E83" w:rsidR="00120B31" w:rsidRPr="008A6F5B" w:rsidRDefault="00120B31" w:rsidP="00DA3415">
      <w:pPr>
        <w:pStyle w:val="Puce"/>
        <w:rPr>
          <w:lang w:val="fr-CA"/>
        </w:rPr>
      </w:pPr>
      <w:r w:rsidRPr="008A6F5B">
        <w:rPr>
          <w:lang w:val="fr-CA"/>
        </w:rPr>
        <w:t xml:space="preserve">à la demande du </w:t>
      </w:r>
      <w:r w:rsidR="00801FDE">
        <w:rPr>
          <w:lang w:val="fr-CA"/>
        </w:rPr>
        <w:t>Directeur</w:t>
      </w:r>
      <w:r w:rsidRPr="008A6F5B">
        <w:rPr>
          <w:lang w:val="fr-CA"/>
        </w:rPr>
        <w:t>, la conformité du débit de latex doit être démontrée par le fournisseur ainsi que les autres systèmes de mesure aya</w:t>
      </w:r>
      <w:r w:rsidR="00BD52BF" w:rsidRPr="008A6F5B">
        <w:rPr>
          <w:lang w:val="fr-CA"/>
        </w:rPr>
        <w:t>nt une incidence sur le mélange</w:t>
      </w:r>
      <w:r w:rsidR="003D6CFC" w:rsidRPr="008A6F5B">
        <w:rPr>
          <w:lang w:val="fr-CA"/>
        </w:rPr>
        <w:t>.</w:t>
      </w:r>
    </w:p>
    <w:p w14:paraId="1E61F072" w14:textId="76ADC30A" w:rsidR="00120B31" w:rsidRPr="008A6F5B" w:rsidRDefault="00120B31" w:rsidP="00DA3415">
      <w:pPr>
        <w:pStyle w:val="Texte"/>
      </w:pPr>
      <w:r w:rsidRPr="008A6F5B">
        <w:t>L’</w:t>
      </w:r>
      <w:r w:rsidR="00801FDE">
        <w:t>Entrepreneur</w:t>
      </w:r>
      <w:r w:rsidRPr="008A6F5B">
        <w:t xml:space="preserve"> doit </w:t>
      </w:r>
      <w:r w:rsidR="003B2F28" w:rsidRPr="008A6F5B">
        <w:t xml:space="preserve">commencer </w:t>
      </w:r>
      <w:r w:rsidRPr="008A6F5B">
        <w:t xml:space="preserve">la cure au maximum </w:t>
      </w:r>
      <w:r w:rsidR="00D853A0" w:rsidRPr="008A6F5B">
        <w:t>5 </w:t>
      </w:r>
      <w:r w:rsidRPr="008A6F5B">
        <w:t>minutes après la mise en place du béton.</w:t>
      </w:r>
    </w:p>
    <w:p w14:paraId="2E520B66" w14:textId="77777777" w:rsidR="00120B31" w:rsidRPr="008A6F5B" w:rsidRDefault="00120B31" w:rsidP="00DA3415">
      <w:pPr>
        <w:pStyle w:val="Texte"/>
      </w:pPr>
      <w:r w:rsidRPr="008A6F5B">
        <w:t xml:space="preserve">Un rainurage transversal doit être effectué et est obtenu </w:t>
      </w:r>
      <w:r w:rsidR="00E9397A" w:rsidRPr="008A6F5B">
        <w:t xml:space="preserve">en utilisant </w:t>
      </w:r>
      <w:r w:rsidRPr="008A6F5B">
        <w:t>un peigne posé transversalement</w:t>
      </w:r>
      <w:r w:rsidR="0015408F" w:rsidRPr="008A6F5B">
        <w:t>,</w:t>
      </w:r>
      <w:r w:rsidRPr="008A6F5B">
        <w:t xml:space="preserve"> à espacement irrégulier. La largeur des dents du peigne est </w:t>
      </w:r>
      <w:r w:rsidR="00923A51" w:rsidRPr="008A6F5B">
        <w:t>de 3 mm </w:t>
      </w:r>
      <w:r w:rsidRPr="008A6F5B">
        <w:t>± 0,</w:t>
      </w:r>
      <w:r w:rsidR="00923A51" w:rsidRPr="008A6F5B">
        <w:t>5 </w:t>
      </w:r>
      <w:r w:rsidRPr="008A6F5B">
        <w:t xml:space="preserve">mm et la profondeur de l’empreinte dans le béton doit être comprise </w:t>
      </w:r>
      <w:r w:rsidR="00923A51" w:rsidRPr="008A6F5B">
        <w:t>entre </w:t>
      </w:r>
      <w:r w:rsidRPr="008A6F5B">
        <w:t xml:space="preserve">3 </w:t>
      </w:r>
      <w:r w:rsidR="00923A51" w:rsidRPr="008A6F5B">
        <w:t>et 6 </w:t>
      </w:r>
      <w:r w:rsidRPr="008A6F5B">
        <w:t>mm, sans déloger le granulat. Les séquences acceptées sont les suivantes</w:t>
      </w:r>
      <w:r w:rsidR="00F643C2" w:rsidRPr="008A6F5B">
        <w:t> </w:t>
      </w:r>
      <w:r w:rsidRPr="008A6F5B">
        <w:t>:</w:t>
      </w:r>
    </w:p>
    <w:p w14:paraId="1C8C148F" w14:textId="77777777" w:rsidR="00120B31" w:rsidRPr="008A6F5B" w:rsidRDefault="00120B31" w:rsidP="00DA3415">
      <w:pPr>
        <w:pStyle w:val="Puce"/>
        <w:rPr>
          <w:lang w:val="fr-CA"/>
        </w:rPr>
      </w:pPr>
      <w:r w:rsidRPr="008A6F5B">
        <w:rPr>
          <w:lang w:val="fr-CA"/>
        </w:rPr>
        <w:t>16/25/22/16/32/19/25/25/25/25/19/22/25/32/25/25/25/32/38/22/25/22/</w:t>
      </w:r>
      <w:r w:rsidR="00923A51" w:rsidRPr="008A6F5B">
        <w:rPr>
          <w:lang w:val="fr-CA"/>
        </w:rPr>
        <w:t>25 </w:t>
      </w:r>
      <w:r w:rsidRPr="008A6F5B">
        <w:rPr>
          <w:lang w:val="fr-CA"/>
        </w:rPr>
        <w:t>mm</w:t>
      </w:r>
      <w:r w:rsidR="00CD2D4B" w:rsidRPr="008A6F5B">
        <w:rPr>
          <w:lang w:val="fr-CA"/>
        </w:rPr>
        <w:t>;</w:t>
      </w:r>
    </w:p>
    <w:p w14:paraId="44FD76E2" w14:textId="77777777" w:rsidR="00512D0D" w:rsidRPr="008A6F5B" w:rsidRDefault="00120B31" w:rsidP="00DA3415">
      <w:pPr>
        <w:pStyle w:val="Puce"/>
        <w:rPr>
          <w:lang w:val="fr-CA"/>
        </w:rPr>
      </w:pPr>
      <w:r w:rsidRPr="008A6F5B">
        <w:rPr>
          <w:lang w:val="fr-CA"/>
        </w:rPr>
        <w:t>32/19/22/25/35/22/22/22/22/25/35/</w:t>
      </w:r>
      <w:r w:rsidR="00923A51" w:rsidRPr="008A6F5B">
        <w:rPr>
          <w:lang w:val="fr-CA"/>
        </w:rPr>
        <w:t>38 </w:t>
      </w:r>
      <w:proofErr w:type="spellStart"/>
      <w:r w:rsidRPr="008A6F5B">
        <w:rPr>
          <w:lang w:val="fr-CA"/>
        </w:rPr>
        <w:t>mm.</w:t>
      </w:r>
      <w:proofErr w:type="spellEnd"/>
    </w:p>
    <w:p w14:paraId="4AC69A23" w14:textId="37C1EAA4" w:rsidR="003267C1" w:rsidRPr="008A6F5B" w:rsidRDefault="00512D0D" w:rsidP="00DA3415">
      <w:pPr>
        <w:pStyle w:val="Texte"/>
      </w:pPr>
      <w:r w:rsidRPr="008A6F5B">
        <w:t>Le rainurage doit être uniforme sur toute la largeur du tablier et doit s’arrêter à une distance comprise entre 300 et 150</w:t>
      </w:r>
      <w:r w:rsidR="00C8363C" w:rsidRPr="008A6F5B">
        <w:t> </w:t>
      </w:r>
      <w:r w:rsidRPr="008A6F5B">
        <w:t xml:space="preserve">mm </w:t>
      </w:r>
      <w:proofErr w:type="gramStart"/>
      <w:r w:rsidRPr="008A6F5B">
        <w:t xml:space="preserve">du </w:t>
      </w:r>
      <w:r w:rsidR="007B307F" w:rsidRPr="008A6F5B">
        <w:t>chasse-roues</w:t>
      </w:r>
      <w:proofErr w:type="gramEnd"/>
      <w:r w:rsidR="003D6CFC" w:rsidRPr="008A6F5B">
        <w:t xml:space="preserve"> </w:t>
      </w:r>
      <w:r w:rsidRPr="008A6F5B">
        <w:t>ou de la glissière.</w:t>
      </w:r>
    </w:p>
    <w:p w14:paraId="401408FB" w14:textId="6CD7717E" w:rsidR="00120B31" w:rsidRPr="008A6F5B" w:rsidRDefault="00120B31" w:rsidP="00DA3415">
      <w:pPr>
        <w:pStyle w:val="Texte"/>
      </w:pPr>
      <w:r w:rsidRPr="008A6F5B">
        <w:t xml:space="preserve">Tous les joints </w:t>
      </w:r>
      <w:r w:rsidR="00403114" w:rsidRPr="008A6F5B">
        <w:t xml:space="preserve">de construction </w:t>
      </w:r>
      <w:r w:rsidRPr="008A6F5B">
        <w:t xml:space="preserve">transversaux et longitudinaux </w:t>
      </w:r>
      <w:r w:rsidR="00403114" w:rsidRPr="008A6F5B">
        <w:t xml:space="preserve">de la chape </w:t>
      </w:r>
      <w:r w:rsidRPr="008A6F5B">
        <w:t xml:space="preserve">devront être remplis d’un </w:t>
      </w:r>
      <w:r w:rsidR="0015408F" w:rsidRPr="008A6F5B">
        <w:t xml:space="preserve">produit </w:t>
      </w:r>
      <w:r w:rsidRPr="008A6F5B">
        <w:t xml:space="preserve">époxy à faible viscosité faisant partie de la liste des matériaux relatifs au béton éprouvés par la Direction </w:t>
      </w:r>
      <w:r w:rsidR="00F500E2" w:rsidRPr="008A6F5B">
        <w:t xml:space="preserve">générale </w:t>
      </w:r>
      <w:r w:rsidRPr="008A6F5B">
        <w:t>du laboratoire des chaussées du Ministère</w:t>
      </w:r>
      <w:r w:rsidR="00A45ADC">
        <w:t xml:space="preserve"> et accepté par le division de l’</w:t>
      </w:r>
      <w:r w:rsidR="00642266">
        <w:t>expertise et du soutien technique (DEST) de la Ville</w:t>
      </w:r>
      <w:r w:rsidRPr="008A6F5B">
        <w:t>.</w:t>
      </w:r>
    </w:p>
    <w:p w14:paraId="6982C1C6" w14:textId="5B917A08" w:rsidR="00562E1B" w:rsidRPr="008A6F5B" w:rsidRDefault="004D0533" w:rsidP="00DA3415">
      <w:pPr>
        <w:pStyle w:val="Texte"/>
      </w:pPr>
      <w:bookmarkStart w:id="214" w:name="_Hlk89953172"/>
      <w:r w:rsidRPr="008A6F5B">
        <w:t xml:space="preserve">La chape doit </w:t>
      </w:r>
      <w:r w:rsidR="005B1941" w:rsidRPr="008A6F5B">
        <w:t>avoir</w:t>
      </w:r>
      <w:r w:rsidRPr="008A6F5B">
        <w:t xml:space="preserve"> une adhérence minimale de</w:t>
      </w:r>
      <w:r w:rsidR="00923A51" w:rsidRPr="008A6F5B">
        <w:t> </w:t>
      </w:r>
      <w:r w:rsidRPr="008A6F5B">
        <w:t>0</w:t>
      </w:r>
      <w:r w:rsidR="00A03EA7" w:rsidRPr="008A6F5B">
        <w:t>,</w:t>
      </w:r>
      <w:r w:rsidRPr="008A6F5B">
        <w:t>9</w:t>
      </w:r>
      <w:r w:rsidR="00923A51" w:rsidRPr="008A6F5B">
        <w:t> </w:t>
      </w:r>
      <w:proofErr w:type="spellStart"/>
      <w:r w:rsidRPr="008A6F5B">
        <w:t>MPa</w:t>
      </w:r>
      <w:proofErr w:type="spellEnd"/>
      <w:r w:rsidRPr="008A6F5B">
        <w:t xml:space="preserve"> à </w:t>
      </w:r>
      <w:r w:rsidR="0087258B" w:rsidRPr="008A6F5B">
        <w:t>28 </w:t>
      </w:r>
      <w:r w:rsidRPr="008A6F5B">
        <w:t xml:space="preserve">jours mesurée selon </w:t>
      </w:r>
      <w:r w:rsidR="00A71059" w:rsidRPr="008A6F5B">
        <w:t>la norme CSA</w:t>
      </w:r>
      <w:r w:rsidR="00BA7B8E" w:rsidRPr="008A6F5B">
        <w:t> </w:t>
      </w:r>
      <w:r w:rsidR="00A71059" w:rsidRPr="008A6F5B">
        <w:t>A23.2</w:t>
      </w:r>
      <w:r w:rsidR="002510AA" w:rsidRPr="008A6F5B">
        <w:t>-6B</w:t>
      </w:r>
      <w:r w:rsidR="00BA7B8E" w:rsidRPr="008A6F5B">
        <w:t>,</w:t>
      </w:r>
      <w:r w:rsidR="002510AA" w:rsidRPr="008A6F5B">
        <w:t xml:space="preserve"> « Détermination de l’adhérence des chapes et autres revêtements liaisonnés </w:t>
      </w:r>
      <w:r w:rsidR="00CE2A26" w:rsidRPr="008A6F5B">
        <w:t>et de la résistance à la traction directe du béto</w:t>
      </w:r>
      <w:r w:rsidR="00273691" w:rsidRPr="008A6F5B">
        <w:t>n</w:t>
      </w:r>
      <w:r w:rsidR="00CE2A26" w:rsidRPr="008A6F5B">
        <w:t>, du mortier et du coulis »</w:t>
      </w:r>
      <w:r w:rsidRPr="008A6F5B">
        <w:t>.</w:t>
      </w:r>
      <w:r w:rsidR="0038586A" w:rsidRPr="008A6F5B">
        <w:t xml:space="preserve"> </w:t>
      </w:r>
      <w:r w:rsidR="0052346B" w:rsidRPr="008A6F5B">
        <w:t xml:space="preserve">Les essais </w:t>
      </w:r>
      <w:r w:rsidR="00274F48" w:rsidRPr="008A6F5B">
        <w:t xml:space="preserve">d’adhérence doivent </w:t>
      </w:r>
      <w:r w:rsidR="005071DB" w:rsidRPr="008A6F5B">
        <w:t>être exécutés à une fréquence minimale d’un essai par 200</w:t>
      </w:r>
      <w:r w:rsidR="00BA7B8E" w:rsidRPr="008A6F5B">
        <w:t> </w:t>
      </w:r>
      <w:r w:rsidR="005071DB" w:rsidRPr="008A6F5B">
        <w:t>m</w:t>
      </w:r>
      <w:r w:rsidR="005071DB" w:rsidRPr="008A6F5B">
        <w:rPr>
          <w:vertAlign w:val="superscript"/>
        </w:rPr>
        <w:t>2</w:t>
      </w:r>
      <w:r w:rsidR="005071DB" w:rsidRPr="008A6F5B">
        <w:t xml:space="preserve"> de surface </w:t>
      </w:r>
      <w:r w:rsidR="00562E1B" w:rsidRPr="008A6F5B">
        <w:t>recouverte.</w:t>
      </w:r>
    </w:p>
    <w:bookmarkEnd w:id="214"/>
    <w:p w14:paraId="0B86FCAA" w14:textId="25536B00" w:rsidR="003F73AD" w:rsidRPr="008A6F5B" w:rsidRDefault="00413552" w:rsidP="00DA3415">
      <w:pPr>
        <w:pStyle w:val="Texte"/>
      </w:pPr>
      <w:r w:rsidRPr="008A6F5B">
        <w:t xml:space="preserve">La circulation est interdite sur la chape pendant la période de cure. </w:t>
      </w:r>
      <w:r w:rsidR="006961B5" w:rsidRPr="008A6F5B">
        <w:t>Le béton de la chape doit avoir atteint sa résistance spécifiée à 28</w:t>
      </w:r>
      <w:r w:rsidR="00631D95" w:rsidRPr="008A6F5B">
        <w:t> </w:t>
      </w:r>
      <w:r w:rsidR="006961B5" w:rsidRPr="008A6F5B">
        <w:t xml:space="preserve">jours avant </w:t>
      </w:r>
      <w:r w:rsidR="004F5136" w:rsidRPr="008A6F5B">
        <w:t>l’ouverture à la circulation des usagers de la route.</w:t>
      </w:r>
    </w:p>
    <w:p w14:paraId="5497CC1D" w14:textId="0C3C952D" w:rsidR="00300399" w:rsidRPr="008A6F5B" w:rsidRDefault="00813E10" w:rsidP="00DA3415">
      <w:pPr>
        <w:pStyle w:val="Texte"/>
      </w:pPr>
      <w:r w:rsidRPr="008A6F5B">
        <w:t>Après la cure, l</w:t>
      </w:r>
      <w:r w:rsidR="00300399" w:rsidRPr="008A6F5B">
        <w:t xml:space="preserve">e profil de la surface de la chape </w:t>
      </w:r>
      <w:r w:rsidRPr="008A6F5B">
        <w:t xml:space="preserve">est vérifié </w:t>
      </w:r>
      <w:r w:rsidR="0015408F" w:rsidRPr="008A6F5B">
        <w:t xml:space="preserve">avec </w:t>
      </w:r>
      <w:r w:rsidRPr="008A6F5B">
        <w:t>une règle de</w:t>
      </w:r>
      <w:r w:rsidR="00ED53A9" w:rsidRPr="008A6F5B">
        <w:t> </w:t>
      </w:r>
      <w:r w:rsidRPr="008A6F5B">
        <w:t>3</w:t>
      </w:r>
      <w:r w:rsidR="00ED53A9" w:rsidRPr="008A6F5B">
        <w:t> </w:t>
      </w:r>
      <w:r w:rsidRPr="008A6F5B">
        <w:t>m; aucune irr</w:t>
      </w:r>
      <w:r w:rsidR="00ED53A9" w:rsidRPr="008A6F5B">
        <w:t>é</w:t>
      </w:r>
      <w:r w:rsidRPr="008A6F5B">
        <w:t>gularité ou dépression ne doit excéder en tout point 5</w:t>
      </w:r>
      <w:r w:rsidR="00ED53A9" w:rsidRPr="008A6F5B">
        <w:t> mm dans </w:t>
      </w:r>
      <w:r w:rsidRPr="008A6F5B">
        <w:t>3</w:t>
      </w:r>
      <w:r w:rsidR="00ED53A9" w:rsidRPr="008A6F5B">
        <w:t> </w:t>
      </w:r>
      <w:r w:rsidRPr="008A6F5B">
        <w:t>m</w:t>
      </w:r>
      <w:r w:rsidR="00ED53A9" w:rsidRPr="008A6F5B">
        <w:t xml:space="preserve">, </w:t>
      </w:r>
      <w:r w:rsidRPr="008A6F5B">
        <w:t>mesurée selon la méthode d’essai LC</w:t>
      </w:r>
      <w:r w:rsidR="00631D95" w:rsidRPr="008A6F5B">
        <w:t> </w:t>
      </w:r>
      <w:r w:rsidRPr="008A6F5B">
        <w:t>26-600 du Ministère. Les irr</w:t>
      </w:r>
      <w:r w:rsidR="00ED53A9" w:rsidRPr="008A6F5B">
        <w:t>é</w:t>
      </w:r>
      <w:r w:rsidRPr="008A6F5B">
        <w:t>gularités causées par le rainurage de la chape ne doivent pas être considérées pour ce critère.</w:t>
      </w:r>
    </w:p>
    <w:p w14:paraId="5E7E63E1" w14:textId="77777777" w:rsidR="00120B31" w:rsidRPr="008A6F5B" w:rsidRDefault="002D5E8B" w:rsidP="0097699F">
      <w:pPr>
        <w:pStyle w:val="Titre2"/>
        <w:rPr>
          <w:lang w:val="fr-CA"/>
        </w:rPr>
      </w:pPr>
      <w:bookmarkStart w:id="215" w:name="_Toc120795248"/>
      <w:r w:rsidRPr="008A6F5B">
        <w:rPr>
          <w:lang w:val="fr-CA"/>
        </w:rPr>
        <w:t>PAIEMENT</w:t>
      </w:r>
      <w:bookmarkEnd w:id="215"/>
    </w:p>
    <w:p w14:paraId="31CA856E" w14:textId="77777777" w:rsidR="00120B31" w:rsidRPr="008A6F5B" w:rsidRDefault="00120B31" w:rsidP="00120B31">
      <w:pPr>
        <w:rPr>
          <w:rFonts w:cs="Arial"/>
          <w:lang w:val="fr-CA"/>
        </w:rPr>
      </w:pPr>
      <w:r w:rsidRPr="008A6F5B">
        <w:rPr>
          <w:rFonts w:cs="Arial"/>
          <w:lang w:val="fr-CA"/>
        </w:rPr>
        <w:t xml:space="preserve">La chape de béton est payée au mètre carré. La quantité de béton est payée selon les dimensions théoriques en plan de la chape en surface. Le prix de la chape de béton inclut notamment l’essai de calibration, la démolition par </w:t>
      </w:r>
      <w:proofErr w:type="spellStart"/>
      <w:r w:rsidRPr="008A6F5B">
        <w:rPr>
          <w:rFonts w:cs="Arial"/>
          <w:lang w:val="fr-CA"/>
        </w:rPr>
        <w:t>hydrodémolition</w:t>
      </w:r>
      <w:proofErr w:type="spellEnd"/>
      <w:r w:rsidRPr="008A6F5B">
        <w:rPr>
          <w:rFonts w:cs="Arial"/>
          <w:lang w:val="fr-CA"/>
        </w:rPr>
        <w:t xml:space="preserve"> et le nettoyage, l’enlèvement et la mise au</w:t>
      </w:r>
      <w:r w:rsidR="00DC4CCB" w:rsidRPr="008A6F5B">
        <w:rPr>
          <w:rFonts w:cs="Arial"/>
          <w:lang w:val="fr-CA"/>
        </w:rPr>
        <w:t xml:space="preserve"> rebut</w:t>
      </w:r>
      <w:r w:rsidRPr="008A6F5B">
        <w:rPr>
          <w:rFonts w:cs="Arial"/>
          <w:lang w:val="fr-CA"/>
        </w:rPr>
        <w:t xml:space="preserve"> des matériaux, l’humidification préalable des surfaces de béton existant, le coulis d’adhésion, l’époxy, le béton au latex, </w:t>
      </w:r>
      <w:r w:rsidR="00254CD1" w:rsidRPr="008A6F5B">
        <w:rPr>
          <w:rFonts w:cs="Arial"/>
          <w:lang w:val="fr-CA"/>
        </w:rPr>
        <w:t>l</w:t>
      </w:r>
      <w:r w:rsidRPr="008A6F5B">
        <w:rPr>
          <w:rFonts w:cs="Arial"/>
          <w:lang w:val="fr-CA"/>
        </w:rPr>
        <w:t>es matériaux, la mise en œuvre, la finition du béton, la cure et toute dépense incidente.</w:t>
      </w:r>
    </w:p>
    <w:p w14:paraId="416DACDF" w14:textId="24A422CD" w:rsidR="00120B31" w:rsidRPr="00080C26" w:rsidRDefault="00120B31" w:rsidP="00C3465F">
      <w:pPr>
        <w:pStyle w:val="Titre1"/>
      </w:pPr>
      <w:bookmarkStart w:id="216" w:name="_Toc120795249"/>
      <w:r w:rsidRPr="00080C26">
        <w:t>APPAREILS D</w:t>
      </w:r>
      <w:r w:rsidR="00A06478" w:rsidRPr="00080C26">
        <w:t>’</w:t>
      </w:r>
      <w:r w:rsidRPr="00080C26">
        <w:t>APPUI</w:t>
      </w:r>
      <w:bookmarkEnd w:id="216"/>
      <w:r w:rsidRPr="00080C26">
        <w:t xml:space="preserve"> </w:t>
      </w:r>
      <w:r w:rsidRPr="00080C26">
        <w:rPr>
          <w:vanish/>
          <w:sz w:val="18"/>
        </w:rPr>
        <w:t>(20</w:t>
      </w:r>
      <w:r w:rsidR="00F66C62" w:rsidRPr="00080C26">
        <w:rPr>
          <w:vanish/>
          <w:sz w:val="18"/>
        </w:rPr>
        <w:t>2</w:t>
      </w:r>
      <w:r w:rsidR="00BC6AE0" w:rsidRPr="00080C26">
        <w:rPr>
          <w:vanish/>
          <w:sz w:val="18"/>
        </w:rPr>
        <w:t>3</w:t>
      </w:r>
      <w:r w:rsidRPr="00080C26">
        <w:rPr>
          <w:vanish/>
          <w:sz w:val="18"/>
        </w:rPr>
        <w:t>-</w:t>
      </w:r>
      <w:r w:rsidR="0058266E" w:rsidRPr="00080C26">
        <w:rPr>
          <w:vanish/>
          <w:sz w:val="18"/>
        </w:rPr>
        <w:t>0</w:t>
      </w:r>
      <w:r w:rsidRPr="00080C26">
        <w:rPr>
          <w:vanish/>
          <w:sz w:val="18"/>
        </w:rPr>
        <w:t>1)</w:t>
      </w:r>
    </w:p>
    <w:p w14:paraId="278DADAC" w14:textId="77777777" w:rsidR="00120B31" w:rsidRPr="008A6F5B" w:rsidRDefault="00120B31" w:rsidP="00E53D80">
      <w:pPr>
        <w:pStyle w:val="Textemasquitalique-articles"/>
        <w:rPr>
          <w:rFonts w:cs="Arial"/>
          <w:lang w:val="fr-CA"/>
        </w:rPr>
      </w:pPr>
      <w:r w:rsidRPr="008A6F5B">
        <w:rPr>
          <w:rFonts w:cs="Arial"/>
          <w:lang w:val="fr-CA"/>
        </w:rPr>
        <w:t>E-02 APPAREILS D’APPUI</w:t>
      </w:r>
    </w:p>
    <w:p w14:paraId="014C5DFB" w14:textId="77777777" w:rsidR="00120B31" w:rsidRPr="008A6F5B" w:rsidRDefault="00120B31" w:rsidP="00E53D80">
      <w:pPr>
        <w:pStyle w:val="Textemasquitalique-articles"/>
        <w:rPr>
          <w:rFonts w:cs="Arial"/>
          <w:lang w:val="fr-CA"/>
        </w:rPr>
      </w:pPr>
    </w:p>
    <w:p w14:paraId="69BE0607" w14:textId="0B339F57" w:rsidR="00120B31" w:rsidRPr="008A6F5B" w:rsidRDefault="00120B31" w:rsidP="00E53D80">
      <w:pPr>
        <w:pStyle w:val="Textemasquitalique-articles"/>
        <w:rPr>
          <w:rFonts w:cs="Arial"/>
          <w:lang w:val="fr-CA"/>
        </w:rPr>
      </w:pPr>
      <w:r w:rsidRPr="008A6F5B">
        <w:rPr>
          <w:rFonts w:cs="Arial"/>
          <w:lang w:val="fr-CA"/>
        </w:rPr>
        <w:t>Cet article est un complément à l’article</w:t>
      </w:r>
      <w:r w:rsidR="00631D95" w:rsidRPr="008A6F5B">
        <w:rPr>
          <w:rFonts w:cs="Arial"/>
          <w:lang w:val="fr-CA"/>
        </w:rPr>
        <w:t> </w:t>
      </w:r>
      <w:r w:rsidRPr="008A6F5B">
        <w:rPr>
          <w:rFonts w:cs="Arial"/>
          <w:lang w:val="fr-CA"/>
        </w:rPr>
        <w:t>15.9.1 du CCDG.</w:t>
      </w:r>
    </w:p>
    <w:p w14:paraId="39FA1BF4" w14:textId="77777777" w:rsidR="00120B31" w:rsidRPr="008A6F5B" w:rsidRDefault="00120B31" w:rsidP="00E53D80">
      <w:pPr>
        <w:pStyle w:val="Textemasquitalique-articles"/>
        <w:rPr>
          <w:rFonts w:cs="Arial"/>
          <w:lang w:val="fr-CA"/>
        </w:rPr>
      </w:pPr>
    </w:p>
    <w:p w14:paraId="4B0F23AD" w14:textId="3E845ACE" w:rsidR="00120B31" w:rsidRPr="008A6F5B" w:rsidRDefault="00120B31" w:rsidP="00E53D80">
      <w:pPr>
        <w:pStyle w:val="Textemasquitalique-articles"/>
        <w:rPr>
          <w:rFonts w:cs="Arial"/>
          <w:lang w:val="fr-CA"/>
        </w:rPr>
      </w:pPr>
      <w:r w:rsidRPr="008A6F5B">
        <w:rPr>
          <w:rFonts w:cs="Arial"/>
          <w:lang w:val="fr-CA"/>
        </w:rPr>
        <w:t>Inclure cet article pour préciser les exigences concernant les appareils d</w:t>
      </w:r>
      <w:r w:rsidR="00126FEE" w:rsidRPr="008A6F5B">
        <w:rPr>
          <w:rFonts w:cs="Arial"/>
          <w:lang w:val="fr-CA"/>
        </w:rPr>
        <w:t>’</w:t>
      </w:r>
      <w:r w:rsidRPr="008A6F5B">
        <w:rPr>
          <w:rFonts w:cs="Arial"/>
          <w:lang w:val="fr-CA"/>
        </w:rPr>
        <w:t>appui en élastomère fretté sous des poutres en béton. Inclure aussi cet article pour les appareils d’appui soudés en chantier aux poutres en acier ou en béton</w:t>
      </w:r>
      <w:r w:rsidR="006D116F" w:rsidRPr="008A6F5B">
        <w:rPr>
          <w:rFonts w:cs="Arial"/>
          <w:lang w:val="fr-CA"/>
        </w:rPr>
        <w:t xml:space="preserve"> </w:t>
      </w:r>
      <w:r w:rsidR="0008190F" w:rsidRPr="008A6F5B">
        <w:rPr>
          <w:rFonts w:cs="Arial"/>
          <w:lang w:val="fr-CA"/>
        </w:rPr>
        <w:t>précontraint préfabriqué</w:t>
      </w:r>
      <w:r w:rsidRPr="008A6F5B">
        <w:rPr>
          <w:rFonts w:cs="Arial"/>
          <w:lang w:val="fr-CA"/>
        </w:rPr>
        <w:t>. Dans le cas d’un tablier bétonné en place, le texte doit cependant être modifié.</w:t>
      </w:r>
    </w:p>
    <w:p w14:paraId="3457E240" w14:textId="77777777" w:rsidR="00FD6F36" w:rsidRPr="008A6F5B" w:rsidRDefault="00FD6F36" w:rsidP="00E53D80">
      <w:pPr>
        <w:pStyle w:val="Textemasquitalique-articles"/>
        <w:rPr>
          <w:rFonts w:cs="Arial"/>
          <w:lang w:val="fr-CA"/>
        </w:rPr>
      </w:pPr>
    </w:p>
    <w:p w14:paraId="71F31F43" w14:textId="77777777" w:rsidR="00341959" w:rsidRPr="008A6F5B" w:rsidRDefault="00341959" w:rsidP="00E53D80">
      <w:pPr>
        <w:pStyle w:val="Textemasquitalique-articles"/>
        <w:rPr>
          <w:rFonts w:cs="Arial"/>
          <w:lang w:val="fr-CA"/>
        </w:rPr>
      </w:pPr>
      <w:r w:rsidRPr="008A6F5B">
        <w:rPr>
          <w:rFonts w:cs="Arial"/>
          <w:lang w:val="fr-CA"/>
        </w:rPr>
        <w:t>Inclure le texte optionnel relatif aux essais de pliage des goujons lorsque des appareils d’appui de type élastomère confiné sont spécifiés</w:t>
      </w:r>
      <w:r w:rsidR="00D34F53" w:rsidRPr="008A6F5B">
        <w:rPr>
          <w:rFonts w:cs="Arial"/>
          <w:lang w:val="fr-CA"/>
        </w:rPr>
        <w:t xml:space="preserve"> et que l’usage de goujons</w:t>
      </w:r>
      <w:r w:rsidR="002929DF" w:rsidRPr="008A6F5B">
        <w:rPr>
          <w:rFonts w:cs="Arial"/>
          <w:lang w:val="fr-CA"/>
        </w:rPr>
        <w:t xml:space="preserve"> soudés</w:t>
      </w:r>
      <w:r w:rsidR="00D34F53" w:rsidRPr="008A6F5B">
        <w:rPr>
          <w:rFonts w:cs="Arial"/>
          <w:lang w:val="fr-CA"/>
        </w:rPr>
        <w:t xml:space="preserve"> sous la plaque d’assise pour ancrer l’appareil d’appui n’est pas interdit.</w:t>
      </w:r>
    </w:p>
    <w:p w14:paraId="17034800" w14:textId="77777777" w:rsidR="00120B31" w:rsidRPr="008A6F5B" w:rsidRDefault="00120B31" w:rsidP="00E53D80">
      <w:pPr>
        <w:pStyle w:val="Textemasquitalique-articles"/>
        <w:rPr>
          <w:rFonts w:cs="Arial"/>
          <w:lang w:val="fr-CA"/>
        </w:rPr>
      </w:pPr>
    </w:p>
    <w:p w14:paraId="73EDE8CF" w14:textId="77777777" w:rsidR="00120B31" w:rsidRPr="008A6F5B" w:rsidRDefault="00120B31" w:rsidP="00E53D80">
      <w:pPr>
        <w:pStyle w:val="Textemasquitalique-articles"/>
        <w:rPr>
          <w:rFonts w:cs="Arial"/>
          <w:lang w:val="fr-CA"/>
        </w:rPr>
      </w:pPr>
      <w:r w:rsidRPr="008A6F5B">
        <w:rPr>
          <w:rFonts w:cs="Arial"/>
          <w:lang w:val="fr-CA"/>
        </w:rPr>
        <w:t>Inclure le texte optionnel relatif à l’abaissement du niveau des blocs d’assise des appareils d’appui, lorsque des poutres NEBT sont utilisées, afin d’en informer les intervenants sur le chantier.</w:t>
      </w:r>
    </w:p>
    <w:p w14:paraId="090951FA" w14:textId="77777777" w:rsidR="00120B31" w:rsidRPr="008A6F5B" w:rsidRDefault="00120B31" w:rsidP="00E53D80">
      <w:pPr>
        <w:pStyle w:val="Textemasquitalique-articles"/>
        <w:rPr>
          <w:rFonts w:cs="Arial"/>
          <w:lang w:val="fr-CA"/>
        </w:rPr>
      </w:pPr>
    </w:p>
    <w:p w14:paraId="459A9233" w14:textId="77777777" w:rsidR="00120B31" w:rsidRPr="008A6F5B" w:rsidRDefault="00120B31" w:rsidP="00E53D80">
      <w:pPr>
        <w:pStyle w:val="Textemasquitalique-articles"/>
        <w:rPr>
          <w:rFonts w:cs="Arial"/>
          <w:lang w:val="fr-CA"/>
        </w:rPr>
      </w:pPr>
      <w:r w:rsidRPr="008A6F5B">
        <w:rPr>
          <w:rFonts w:cs="Arial"/>
          <w:lang w:val="fr-CA"/>
        </w:rPr>
        <w:t xml:space="preserve">Inclure les textes optionnels pertinents et les annexes relatifs au </w:t>
      </w:r>
      <w:r w:rsidR="00CD1C6A" w:rsidRPr="008A6F5B">
        <w:rPr>
          <w:rFonts w:cs="Arial"/>
          <w:lang w:val="fr-CA"/>
        </w:rPr>
        <w:t>type d’appareils d’appui requis </w:t>
      </w:r>
      <w:r w:rsidRPr="008A6F5B">
        <w:rPr>
          <w:rFonts w:cs="Arial"/>
          <w:lang w:val="fr-CA"/>
        </w:rPr>
        <w:t>:</w:t>
      </w:r>
    </w:p>
    <w:p w14:paraId="55E79913" w14:textId="77777777" w:rsidR="00120B31" w:rsidRPr="008A6F5B" w:rsidRDefault="00120B31" w:rsidP="00E53D80">
      <w:pPr>
        <w:pStyle w:val="Textemasquitalique-articles"/>
        <w:rPr>
          <w:rFonts w:cs="Arial"/>
          <w:lang w:val="fr-CA"/>
        </w:rPr>
      </w:pPr>
    </w:p>
    <w:p w14:paraId="30E852FB" w14:textId="67954395" w:rsidR="00120B31" w:rsidRPr="008A6F5B" w:rsidRDefault="00120B31" w:rsidP="00CB5B06">
      <w:pPr>
        <w:pStyle w:val="Textemasquitalique-articles"/>
        <w:numPr>
          <w:ilvl w:val="0"/>
          <w:numId w:val="12"/>
        </w:numPr>
        <w:tabs>
          <w:tab w:val="clear" w:pos="360"/>
        </w:tabs>
        <w:ind w:left="284" w:hanging="284"/>
        <w:rPr>
          <w:rFonts w:cs="Arial"/>
          <w:lang w:val="fr-CA"/>
        </w:rPr>
      </w:pPr>
      <w:r w:rsidRPr="008A6F5B">
        <w:rPr>
          <w:rFonts w:cs="Arial"/>
          <w:lang w:val="fr-CA"/>
        </w:rPr>
        <w:t>Appareil en élastomère fretté : inclure l</w:t>
      </w:r>
      <w:r w:rsidR="00126FEE" w:rsidRPr="008A6F5B">
        <w:rPr>
          <w:rFonts w:cs="Arial"/>
          <w:lang w:val="fr-CA"/>
        </w:rPr>
        <w:t>’</w:t>
      </w:r>
      <w:r w:rsidRPr="008A6F5B">
        <w:rPr>
          <w:rFonts w:cs="Arial"/>
          <w:lang w:val="fr-CA"/>
        </w:rPr>
        <w:t>annexe</w:t>
      </w:r>
      <w:r w:rsidR="00972698" w:rsidRPr="008A6F5B">
        <w:rPr>
          <w:rFonts w:cs="Arial"/>
          <w:lang w:val="fr-CA"/>
        </w:rPr>
        <w:t> </w:t>
      </w:r>
      <w:r w:rsidRPr="008A6F5B">
        <w:rPr>
          <w:rFonts w:cs="Arial"/>
          <w:lang w:val="fr-CA"/>
        </w:rPr>
        <w:t>B1</w:t>
      </w:r>
      <w:r w:rsidR="009832D0" w:rsidRPr="008A6F5B">
        <w:rPr>
          <w:rFonts w:cs="Arial"/>
          <w:lang w:val="fr-CA"/>
        </w:rPr>
        <w:t xml:space="preserve"> ou B2 (poutre existante)</w:t>
      </w:r>
      <w:r w:rsidRPr="008A6F5B">
        <w:rPr>
          <w:rFonts w:cs="Arial"/>
          <w:lang w:val="fr-CA"/>
        </w:rPr>
        <w:t xml:space="preserve">. </w:t>
      </w:r>
    </w:p>
    <w:p w14:paraId="5BC4424C" w14:textId="77777777" w:rsidR="00120B31" w:rsidRPr="008A6F5B" w:rsidRDefault="00120B31" w:rsidP="00CB5B06">
      <w:pPr>
        <w:pStyle w:val="Textemasquitalique-articles"/>
        <w:numPr>
          <w:ilvl w:val="0"/>
          <w:numId w:val="12"/>
        </w:numPr>
        <w:tabs>
          <w:tab w:val="clear" w:pos="360"/>
        </w:tabs>
        <w:ind w:left="284" w:hanging="284"/>
        <w:rPr>
          <w:rFonts w:cs="Arial"/>
          <w:lang w:val="fr-CA"/>
        </w:rPr>
      </w:pPr>
      <w:r w:rsidRPr="008A6F5B">
        <w:rPr>
          <w:rFonts w:cs="Arial"/>
          <w:lang w:val="fr-CA"/>
        </w:rPr>
        <w:t>Appareil en élastomère fretté : Inclure le texte optionnel relatif au levage du tablier pour permettre aux appareils d’appui de reprendre leur forme originale si une déformation longitudinale considérable causée par la rotation des poutres lors du bétonnage de la dalle est anticipée.</w:t>
      </w:r>
    </w:p>
    <w:p w14:paraId="133032A8" w14:textId="644E9094" w:rsidR="00120B31" w:rsidRPr="008A6F5B" w:rsidRDefault="00120B31" w:rsidP="00CB5B06">
      <w:pPr>
        <w:pStyle w:val="Textemasquitalique-articles"/>
        <w:numPr>
          <w:ilvl w:val="0"/>
          <w:numId w:val="12"/>
        </w:numPr>
        <w:tabs>
          <w:tab w:val="clear" w:pos="360"/>
        </w:tabs>
        <w:ind w:left="284" w:hanging="284"/>
        <w:rPr>
          <w:rFonts w:cs="Arial"/>
          <w:lang w:val="fr-CA"/>
        </w:rPr>
      </w:pPr>
      <w:r w:rsidRPr="008A6F5B">
        <w:rPr>
          <w:rFonts w:cs="Arial"/>
          <w:lang w:val="fr-CA"/>
        </w:rPr>
        <w:t xml:space="preserve">Appareil en élastomère fretté avec éléments glissants remplaçables : inclure </w:t>
      </w:r>
      <w:r w:rsidR="00923A51" w:rsidRPr="008A6F5B">
        <w:rPr>
          <w:rFonts w:cs="Arial"/>
          <w:lang w:val="fr-CA"/>
        </w:rPr>
        <w:t>l</w:t>
      </w:r>
      <w:r w:rsidR="00126FEE" w:rsidRPr="008A6F5B">
        <w:rPr>
          <w:rFonts w:cs="Arial"/>
          <w:lang w:val="fr-CA"/>
        </w:rPr>
        <w:t>’</w:t>
      </w:r>
      <w:r w:rsidR="00923A51" w:rsidRPr="008A6F5B">
        <w:rPr>
          <w:rFonts w:cs="Arial"/>
          <w:lang w:val="fr-CA"/>
        </w:rPr>
        <w:t>annexe </w:t>
      </w:r>
      <w:r w:rsidRPr="008A6F5B">
        <w:rPr>
          <w:rFonts w:cs="Arial"/>
          <w:lang w:val="fr-CA"/>
        </w:rPr>
        <w:t>B3.</w:t>
      </w:r>
    </w:p>
    <w:p w14:paraId="3B1410BA" w14:textId="350D7BB9" w:rsidR="00120B31" w:rsidRPr="008A6F5B" w:rsidRDefault="00120B31" w:rsidP="00CB5B06">
      <w:pPr>
        <w:pStyle w:val="Textemasquitalique-articles"/>
        <w:numPr>
          <w:ilvl w:val="0"/>
          <w:numId w:val="12"/>
        </w:numPr>
        <w:tabs>
          <w:tab w:val="clear" w:pos="360"/>
        </w:tabs>
        <w:ind w:left="284" w:hanging="284"/>
        <w:rPr>
          <w:rFonts w:cs="Arial"/>
          <w:lang w:val="fr-CA"/>
        </w:rPr>
      </w:pPr>
      <w:r w:rsidRPr="008A6F5B">
        <w:rPr>
          <w:rFonts w:cs="Arial"/>
          <w:lang w:val="fr-CA"/>
        </w:rPr>
        <w:t>Appareil à élastomère confiné remplaçable : inclure l’annexe</w:t>
      </w:r>
      <w:r w:rsidR="00972698" w:rsidRPr="008A6F5B">
        <w:rPr>
          <w:rFonts w:cs="Arial"/>
          <w:lang w:val="fr-CA"/>
        </w:rPr>
        <w:t> </w:t>
      </w:r>
      <w:r w:rsidRPr="008A6F5B">
        <w:rPr>
          <w:rFonts w:cs="Arial"/>
          <w:lang w:val="fr-CA"/>
        </w:rPr>
        <w:t>B4.</w:t>
      </w:r>
    </w:p>
    <w:p w14:paraId="0BD2842B" w14:textId="57E760D5" w:rsidR="009832D0" w:rsidRPr="008A6F5B" w:rsidRDefault="009832D0" w:rsidP="00CB5B06">
      <w:pPr>
        <w:pStyle w:val="Textemasquitalique-articles"/>
        <w:numPr>
          <w:ilvl w:val="0"/>
          <w:numId w:val="12"/>
        </w:numPr>
        <w:tabs>
          <w:tab w:val="clear" w:pos="360"/>
        </w:tabs>
        <w:ind w:left="284" w:hanging="284"/>
        <w:rPr>
          <w:rFonts w:cs="Arial"/>
          <w:lang w:val="fr-CA"/>
        </w:rPr>
      </w:pPr>
      <w:r w:rsidRPr="008A6F5B">
        <w:rPr>
          <w:rFonts w:cs="Arial"/>
          <w:lang w:val="fr-CA"/>
        </w:rPr>
        <w:t>Appareil à élastomère confiné non remplaçable</w:t>
      </w:r>
      <w:r w:rsidR="005530FF" w:rsidRPr="008A6F5B">
        <w:rPr>
          <w:rFonts w:cs="Arial"/>
          <w:lang w:val="fr-CA"/>
        </w:rPr>
        <w:t xml:space="preserve"> (poutre existante)</w:t>
      </w:r>
      <w:r w:rsidRPr="008A6F5B">
        <w:rPr>
          <w:rFonts w:cs="Arial"/>
          <w:lang w:val="fr-CA"/>
        </w:rPr>
        <w:t xml:space="preserve"> : </w:t>
      </w:r>
      <w:r w:rsidR="0099112C" w:rsidRPr="008A6F5B">
        <w:rPr>
          <w:rFonts w:cs="Arial"/>
          <w:lang w:val="fr-CA"/>
        </w:rPr>
        <w:t xml:space="preserve">modifier le texte optionnel de </w:t>
      </w:r>
      <w:r w:rsidR="00823BAA" w:rsidRPr="008A6F5B">
        <w:rPr>
          <w:rFonts w:cs="Arial"/>
          <w:lang w:val="fr-CA"/>
        </w:rPr>
        <w:t xml:space="preserve">l’élastomère confiné remplaçable et </w:t>
      </w:r>
      <w:r w:rsidRPr="008A6F5B">
        <w:rPr>
          <w:rFonts w:cs="Arial"/>
          <w:lang w:val="fr-CA"/>
        </w:rPr>
        <w:t>inclure l’annexe</w:t>
      </w:r>
      <w:r w:rsidR="00972698" w:rsidRPr="008A6F5B">
        <w:rPr>
          <w:rFonts w:cs="Arial"/>
          <w:lang w:val="fr-CA"/>
        </w:rPr>
        <w:t> </w:t>
      </w:r>
      <w:r w:rsidRPr="008A6F5B">
        <w:rPr>
          <w:rFonts w:cs="Arial"/>
          <w:lang w:val="fr-CA"/>
        </w:rPr>
        <w:t>B5.</w:t>
      </w:r>
    </w:p>
    <w:p w14:paraId="26251BDF" w14:textId="77777777" w:rsidR="00120B31" w:rsidRPr="008A6F5B" w:rsidRDefault="00120B31" w:rsidP="00E53D80">
      <w:pPr>
        <w:pStyle w:val="Textemasquitalique-articles"/>
        <w:rPr>
          <w:rFonts w:cs="Arial"/>
          <w:lang w:val="fr-CA"/>
        </w:rPr>
      </w:pPr>
    </w:p>
    <w:p w14:paraId="553867F1" w14:textId="576E6896" w:rsidR="00726DFE" w:rsidRPr="008A6F5B" w:rsidRDefault="00726DFE" w:rsidP="00726DFE">
      <w:pPr>
        <w:pStyle w:val="Textemasquitalique-articles"/>
        <w:rPr>
          <w:rFonts w:cs="Arial"/>
          <w:lang w:val="fr-CA"/>
        </w:rPr>
      </w:pPr>
      <w:r w:rsidRPr="008A6F5B">
        <w:rPr>
          <w:rFonts w:cs="Arial"/>
          <w:lang w:val="fr-CA"/>
        </w:rPr>
        <w:t>Lorsque des appareils d’appui avec éléments glissants sont sélectionnés (élastomère fretté avec éléments glissants ou élastomère confiné)</w:t>
      </w:r>
      <w:r w:rsidR="000D1C1A" w:rsidRPr="008A6F5B">
        <w:rPr>
          <w:rFonts w:cs="Arial"/>
          <w:lang w:val="fr-CA"/>
        </w:rPr>
        <w:t>,</w:t>
      </w:r>
      <w:r w:rsidRPr="008A6F5B">
        <w:rPr>
          <w:rFonts w:cs="Arial"/>
          <w:lang w:val="fr-CA"/>
        </w:rPr>
        <w:t xml:space="preserve"> spécifier la longueur du déplacement. La longueur totale des éléments glissants des appareils d’appui doit être calculée en se référant au chapitre</w:t>
      </w:r>
      <w:r w:rsidR="000D1C1A" w:rsidRPr="008A6F5B">
        <w:rPr>
          <w:rFonts w:cs="Arial"/>
          <w:lang w:val="fr-CA"/>
        </w:rPr>
        <w:t> </w:t>
      </w:r>
      <w:r w:rsidRPr="008A6F5B">
        <w:rPr>
          <w:rFonts w:cs="Arial"/>
          <w:lang w:val="fr-CA"/>
        </w:rPr>
        <w:t xml:space="preserve">11 du </w:t>
      </w:r>
      <w:r w:rsidRPr="008A6F5B">
        <w:rPr>
          <w:rFonts w:cs="Arial"/>
          <w:i w:val="0"/>
          <w:iCs/>
          <w:lang w:val="fr-CA"/>
        </w:rPr>
        <w:t xml:space="preserve">Manuel de </w:t>
      </w:r>
      <w:r w:rsidR="000D1C1A" w:rsidRPr="008A6F5B">
        <w:rPr>
          <w:rFonts w:cs="Arial"/>
          <w:i w:val="0"/>
          <w:iCs/>
          <w:lang w:val="fr-CA"/>
        </w:rPr>
        <w:t>c</w:t>
      </w:r>
      <w:r w:rsidRPr="008A6F5B">
        <w:rPr>
          <w:rFonts w:cs="Arial"/>
          <w:i w:val="0"/>
          <w:iCs/>
          <w:lang w:val="fr-CA"/>
        </w:rPr>
        <w:t>onception des structures</w:t>
      </w:r>
      <w:r w:rsidRPr="008A6F5B">
        <w:rPr>
          <w:rFonts w:cs="Arial"/>
          <w:lang w:val="fr-CA"/>
        </w:rPr>
        <w:t>.</w:t>
      </w:r>
    </w:p>
    <w:p w14:paraId="6FF87A11" w14:textId="75494CEC" w:rsidR="00726DFE" w:rsidRPr="008A6F5B" w:rsidRDefault="00726DFE" w:rsidP="00726DFE">
      <w:pPr>
        <w:pStyle w:val="Textemasquitalique-articles"/>
        <w:rPr>
          <w:rFonts w:cs="Arial"/>
          <w:lang w:val="fr-CA"/>
        </w:rPr>
      </w:pPr>
    </w:p>
    <w:p w14:paraId="6624D8BD" w14:textId="476256C5" w:rsidR="00B030B2" w:rsidRPr="008A6F5B" w:rsidRDefault="00B030B2" w:rsidP="00E53D80">
      <w:pPr>
        <w:pStyle w:val="Textemasquitalique-articles"/>
        <w:rPr>
          <w:rFonts w:cs="Arial"/>
          <w:lang w:val="fr-CA"/>
        </w:rPr>
      </w:pPr>
      <w:r w:rsidRPr="008A6F5B">
        <w:rPr>
          <w:rFonts w:cs="Arial"/>
          <w:lang w:val="fr-CA"/>
        </w:rPr>
        <w:t>De concert avec la spécification d’appareils d’appui avec éléments glissants</w:t>
      </w:r>
      <w:r w:rsidR="00A0750B" w:rsidRPr="008A6F5B">
        <w:rPr>
          <w:rFonts w:cs="Arial"/>
          <w:lang w:val="fr-CA"/>
        </w:rPr>
        <w:t xml:space="preserve"> (élastomère fretté avec éléments glissants ou élastomère confiné)</w:t>
      </w:r>
      <w:r w:rsidRPr="008A6F5B">
        <w:rPr>
          <w:rFonts w:cs="Arial"/>
          <w:lang w:val="fr-CA"/>
        </w:rPr>
        <w:t>, insérer le texte optionnel relatif à la protection temporaire des appareils d’appui et inspection conjointe.</w:t>
      </w:r>
    </w:p>
    <w:p w14:paraId="2E9BBB81" w14:textId="77777777" w:rsidR="00B030B2" w:rsidRPr="008A6F5B" w:rsidRDefault="00B030B2" w:rsidP="00E53D80">
      <w:pPr>
        <w:pStyle w:val="Textemasquitalique-articles"/>
        <w:rPr>
          <w:rFonts w:cs="Arial"/>
          <w:lang w:val="fr-CA"/>
        </w:rPr>
      </w:pPr>
    </w:p>
    <w:p w14:paraId="62AD0AA6" w14:textId="77777777" w:rsidR="00726DFE" w:rsidRPr="008A6F5B" w:rsidRDefault="00726DFE" w:rsidP="00726DFE">
      <w:pPr>
        <w:pStyle w:val="Textemasquitalique-articles"/>
        <w:rPr>
          <w:rFonts w:cs="Arial"/>
          <w:lang w:val="fr-CA"/>
        </w:rPr>
      </w:pPr>
      <w:bookmarkStart w:id="217" w:name="_Hlk88504998"/>
      <w:r w:rsidRPr="008A6F5B">
        <w:rPr>
          <w:rFonts w:cs="Arial"/>
          <w:lang w:val="fr-CA"/>
        </w:rPr>
        <w:t>ESSAIS SUR APPAREILS D’APPUI</w:t>
      </w:r>
    </w:p>
    <w:p w14:paraId="237E77DF" w14:textId="77777777" w:rsidR="00726DFE" w:rsidRPr="008A6F5B" w:rsidRDefault="00726DFE" w:rsidP="00726DFE">
      <w:pPr>
        <w:pStyle w:val="Textemasquitalique-articles"/>
        <w:rPr>
          <w:rFonts w:cs="Arial"/>
          <w:lang w:val="fr-CA"/>
        </w:rPr>
      </w:pPr>
    </w:p>
    <w:p w14:paraId="45C95943" w14:textId="424A2641" w:rsidR="00726DFE" w:rsidRPr="008A6F5B" w:rsidRDefault="00726DFE" w:rsidP="00726DFE">
      <w:pPr>
        <w:pStyle w:val="Textemasquitalique-articles"/>
        <w:rPr>
          <w:rFonts w:cs="Arial"/>
          <w:lang w:val="fr-CA"/>
        </w:rPr>
      </w:pPr>
      <w:r w:rsidRPr="008A6F5B">
        <w:rPr>
          <w:rFonts w:cs="Arial"/>
          <w:lang w:val="fr-CA"/>
        </w:rPr>
        <w:t xml:space="preserve">Sélectionner cette section optionnelle lorsque des appareils d’appui en élastomère fretté ou des appareils d’appui en élastomère fretté avec éléments glissants sont prévus. </w:t>
      </w:r>
    </w:p>
    <w:bookmarkEnd w:id="217"/>
    <w:p w14:paraId="01D73DAA" w14:textId="77777777" w:rsidR="00C125A4" w:rsidRPr="008A6F5B" w:rsidRDefault="00C125A4" w:rsidP="00E53D80">
      <w:pPr>
        <w:pStyle w:val="Textemasquitalique-articles"/>
        <w:rPr>
          <w:rFonts w:cs="Arial"/>
          <w:lang w:val="fr-CA"/>
        </w:rPr>
      </w:pPr>
    </w:p>
    <w:p w14:paraId="27750C78" w14:textId="7E7FA483" w:rsidR="00120B31" w:rsidRPr="008A6F5B" w:rsidRDefault="00120B31" w:rsidP="00E53D80">
      <w:pPr>
        <w:pStyle w:val="Textemasquitalique-articles"/>
        <w:rPr>
          <w:rFonts w:cs="Arial"/>
          <w:lang w:val="fr-CA"/>
        </w:rPr>
      </w:pPr>
      <w:r w:rsidRPr="008A6F5B">
        <w:rPr>
          <w:rFonts w:cs="Arial"/>
          <w:lang w:val="fr-CA"/>
        </w:rPr>
        <w:t>PAIEMENT</w:t>
      </w:r>
    </w:p>
    <w:p w14:paraId="506C31CF" w14:textId="77777777" w:rsidR="00120B31" w:rsidRPr="008A6F5B" w:rsidRDefault="00120B31" w:rsidP="00E53D80">
      <w:pPr>
        <w:pStyle w:val="Textemasquitalique-articles"/>
        <w:rPr>
          <w:rFonts w:cs="Arial"/>
          <w:lang w:val="fr-CA"/>
        </w:rPr>
      </w:pPr>
    </w:p>
    <w:p w14:paraId="61BFA059" w14:textId="77777777" w:rsidR="00120B31" w:rsidRPr="008A6F5B" w:rsidRDefault="00120B31" w:rsidP="00E53D80">
      <w:pPr>
        <w:pStyle w:val="Textemasquitalique-articles"/>
        <w:rPr>
          <w:rFonts w:cs="Arial"/>
          <w:lang w:val="fr-CA"/>
        </w:rPr>
      </w:pPr>
      <w:r w:rsidRPr="008A6F5B">
        <w:rPr>
          <w:rFonts w:cs="Arial"/>
          <w:lang w:val="fr-CA"/>
        </w:rPr>
        <w:t>Prévoir un article au bordereau pour le paiement des appareils d’appui.</w:t>
      </w:r>
    </w:p>
    <w:p w14:paraId="0F77617C" w14:textId="77777777" w:rsidR="00120B31" w:rsidRPr="008A6F5B" w:rsidRDefault="00120B31" w:rsidP="00E53D80">
      <w:pPr>
        <w:pStyle w:val="Textemasquitalique-articles"/>
        <w:rPr>
          <w:rFonts w:cs="Arial"/>
          <w:lang w:val="fr-CA"/>
        </w:rPr>
      </w:pPr>
    </w:p>
    <w:p w14:paraId="71E37BC7" w14:textId="77777777" w:rsidR="00120B31" w:rsidRPr="008A6F5B" w:rsidRDefault="00120B31" w:rsidP="00E53D80">
      <w:pPr>
        <w:pStyle w:val="Textemasquitalique-articles"/>
        <w:rPr>
          <w:rFonts w:cs="Arial"/>
          <w:lang w:val="fr-CA"/>
        </w:rPr>
      </w:pPr>
      <w:r w:rsidRPr="008A6F5B">
        <w:rPr>
          <w:rFonts w:cs="Arial"/>
          <w:lang w:val="fr-CA"/>
        </w:rPr>
        <w:t>De concert avec l’utilisation du texte optionnel relatif au levage du tablier</w:t>
      </w:r>
      <w:r w:rsidR="00B21DE8" w:rsidRPr="008A6F5B">
        <w:rPr>
          <w:rFonts w:cs="Arial"/>
          <w:lang w:val="fr-CA"/>
        </w:rPr>
        <w:t xml:space="preserve"> pour permettre aux appareils d’appui de reprendre leur forme</w:t>
      </w:r>
      <w:r w:rsidRPr="008A6F5B">
        <w:rPr>
          <w:rFonts w:cs="Arial"/>
          <w:lang w:val="fr-CA"/>
        </w:rPr>
        <w:t>, inclure le texte relatif au paiement de ce levage et ajouter l’article au bordereau.</w:t>
      </w:r>
    </w:p>
    <w:p w14:paraId="3F10882A" w14:textId="77777777" w:rsidR="00D13A3E" w:rsidRPr="008A6F5B" w:rsidRDefault="00D13A3E" w:rsidP="00E53D80">
      <w:pPr>
        <w:pStyle w:val="Textemasquitalique-articles"/>
        <w:rPr>
          <w:rFonts w:cs="Arial"/>
          <w:lang w:val="fr-CA"/>
        </w:rPr>
      </w:pPr>
    </w:p>
    <w:p w14:paraId="78448B4C" w14:textId="46C1AC3D" w:rsidR="00D13A3E" w:rsidRPr="008A6F5B" w:rsidRDefault="00D13A3E" w:rsidP="00E53D80">
      <w:pPr>
        <w:pStyle w:val="Textemasquitalique-articles"/>
        <w:rPr>
          <w:rFonts w:cs="Arial"/>
          <w:lang w:val="fr-CA"/>
        </w:rPr>
      </w:pPr>
      <w:r w:rsidRPr="008A6F5B">
        <w:rPr>
          <w:rFonts w:cs="Arial"/>
          <w:lang w:val="fr-CA"/>
        </w:rPr>
        <w:t>De concert avec l’utilisation du texte optionnel relatif à la protection temporaire des appareils d’appui et inspection conjointe, insérer le texte optionnel pour le paiement de ces éléments.</w:t>
      </w:r>
    </w:p>
    <w:p w14:paraId="0EF97309" w14:textId="0E77682D" w:rsidR="00726DFE" w:rsidRPr="008A6F5B" w:rsidRDefault="00726DFE" w:rsidP="00E53D80">
      <w:pPr>
        <w:pStyle w:val="Textemasquitalique-articles"/>
        <w:rPr>
          <w:rFonts w:cs="Arial"/>
          <w:lang w:val="fr-CA"/>
        </w:rPr>
      </w:pPr>
    </w:p>
    <w:bookmarkStart w:id="218" w:name="_Hlk88505156"/>
    <w:p w14:paraId="6991C536" w14:textId="721F5F29" w:rsidR="00726DFE" w:rsidRPr="008A6F5B" w:rsidRDefault="005F2F35" w:rsidP="00726DFE">
      <w:pPr>
        <w:pStyle w:val="Textemasquitalique-articles"/>
        <w:rPr>
          <w:rFonts w:cs="Arial"/>
          <w:lang w:val="fr-CA"/>
        </w:rPr>
      </w:pPr>
      <w:r w:rsidRPr="008A6F5B">
        <w:rPr>
          <w:rFonts w:cs="Arial"/>
          <w:noProof/>
          <w:vanish w:val="0"/>
          <w:lang w:val="fr-CA"/>
        </w:rPr>
        <mc:AlternateContent>
          <mc:Choice Requires="wps">
            <w:drawing>
              <wp:anchor distT="0" distB="0" distL="114300" distR="114300" simplePos="0" relativeHeight="251664384" behindDoc="0" locked="0" layoutInCell="1" allowOverlap="1" wp14:anchorId="4638CA74" wp14:editId="4C2FF675">
                <wp:simplePos x="0" y="0"/>
                <wp:positionH relativeFrom="column">
                  <wp:posOffset>6781800</wp:posOffset>
                </wp:positionH>
                <wp:positionV relativeFrom="paragraph">
                  <wp:posOffset>293370</wp:posOffset>
                </wp:positionV>
                <wp:extent cx="0" cy="0"/>
                <wp:effectExtent l="0" t="0" r="0" b="0"/>
                <wp:wrapNone/>
                <wp:docPr id="12" name="Connecteur droit avec flèche 1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shape w14:anchorId="4B92EC81" id="Connecteur droit avec flèche 12" o:spid="_x0000_s1026" type="#_x0000_t32" style="position:absolute;margin-left:534pt;margin-top:23.1pt;width:0;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CI8tu72gAAAAsBAAAPAAAAZHJzL2Rvd25yZXYueG1sTI/N&#10;bsIwEITvlXgHa5F6Kw4BRSiNg6A/EscWeultibdJ1Hgd2Qbct68Rh/Y4s6PZb6p1NIM4k/O9ZQXz&#10;WQaCuLG651bBx+H1YQXCB2SNg2VS8EMe1vXkrsJS2wu/03kfWpFK2JeooAthLKX0TUcG/cyOxOn2&#10;ZZ3BkKRrpXZ4SeVmkHmWFdJgz+lDhyM9ddR8709GwfZtZzbPny7SYvGy9PFgc252St1P4+YRRKAY&#10;/sJwxU/oUCemoz2x9mJIOitWaUxQsCxyENfEzTneHFlX8v+G+hcAAP//AwBQSwECLQAUAAYACAAA&#10;ACEAtoM4kv4AAADhAQAAEwAAAAAAAAAAAAAAAAAAAAAAW0NvbnRlbnRfVHlwZXNdLnhtbFBLAQIt&#10;ABQABgAIAAAAIQA4/SH/1gAAAJQBAAALAAAAAAAAAAAAAAAAAC8BAABfcmVscy8ucmVsc1BLAQIt&#10;ABQABgAIAAAAIQBO7F4zsQEAAMUDAAAOAAAAAAAAAAAAAAAAAC4CAABkcnMvZTJvRG9jLnhtbFBL&#10;AQItABQABgAIAAAAIQCI8tu72gAAAAsBAAAPAAAAAAAAAAAAAAAAAAsEAABkcnMvZG93bnJldi54&#10;bWxQSwUGAAAAAAQABADzAAAAEgUAAAAA&#10;" strokecolor="#4579b8 [3044]">
                <v:stroke endarrow="block"/>
              </v:shape>
            </w:pict>
          </mc:Fallback>
        </mc:AlternateContent>
      </w:r>
      <w:r w:rsidR="000B70D4" w:rsidRPr="008A6F5B">
        <w:rPr>
          <w:rFonts w:cs="Arial"/>
          <w:lang w:val="fr-CA"/>
        </w:rPr>
        <w:t>Lorsque la section optionnelle relative aux essais sur les appareils d</w:t>
      </w:r>
      <w:r w:rsidR="00D736A2">
        <w:rPr>
          <w:rFonts w:cs="Arial"/>
          <w:lang w:val="fr-CA"/>
        </w:rPr>
        <w:t>’</w:t>
      </w:r>
      <w:r w:rsidR="000B70D4" w:rsidRPr="008A6F5B">
        <w:rPr>
          <w:rFonts w:cs="Arial"/>
          <w:lang w:val="fr-CA"/>
        </w:rPr>
        <w:t xml:space="preserve">appui est sélectionnée, insérer le texte optionnel pour </w:t>
      </w:r>
      <w:proofErr w:type="gramStart"/>
      <w:r w:rsidR="000B70D4" w:rsidRPr="008A6F5B">
        <w:rPr>
          <w:rFonts w:cs="Arial"/>
          <w:lang w:val="fr-CA"/>
        </w:rPr>
        <w:t>la</w:t>
      </w:r>
      <w:proofErr w:type="gramEnd"/>
      <w:r w:rsidR="000B70D4" w:rsidRPr="008A6F5B">
        <w:rPr>
          <w:rFonts w:cs="Arial"/>
          <w:lang w:val="fr-CA"/>
        </w:rPr>
        <w:t xml:space="preserve"> paiement</w:t>
      </w:r>
      <w:r w:rsidR="00726DFE" w:rsidRPr="008A6F5B">
        <w:rPr>
          <w:rFonts w:cs="Arial"/>
          <w:lang w:val="fr-CA"/>
        </w:rPr>
        <w:t xml:space="preserve"> des appareils d’appui supplémentaires et la réalisation des essais.</w:t>
      </w:r>
    </w:p>
    <w:bookmarkEnd w:id="218"/>
    <w:p w14:paraId="78A0CCDB" w14:textId="381824D5" w:rsidR="00120B31" w:rsidRPr="008A6F5B" w:rsidRDefault="00120B31" w:rsidP="00E53D80">
      <w:pPr>
        <w:pStyle w:val="Textemasquitalique-articles"/>
        <w:rPr>
          <w:rFonts w:cs="Arial"/>
          <w:lang w:val="fr-CA"/>
        </w:rPr>
      </w:pPr>
    </w:p>
    <w:p w14:paraId="11F39C4F" w14:textId="03205378" w:rsidR="00726DFE" w:rsidRPr="008A6F5B" w:rsidRDefault="00726DFE" w:rsidP="00726DFE">
      <w:pPr>
        <w:pStyle w:val="Texte"/>
      </w:pPr>
      <w:bookmarkStart w:id="219" w:name="_Hlk86757282"/>
      <w:r w:rsidRPr="008A6F5B">
        <w:t>Dans le cas des appareils d’appui en élastomère fretté, contrairement à l’article</w:t>
      </w:r>
      <w:r w:rsidR="001C1B16" w:rsidRPr="008A6F5B">
        <w:t> </w:t>
      </w:r>
      <w:r w:rsidRPr="008A6F5B">
        <w:t xml:space="preserve">15.9.1 </w:t>
      </w:r>
      <w:r w:rsidR="00151571" w:rsidRPr="008A6F5B">
        <w:t>« </w:t>
      </w:r>
      <w:r w:rsidR="00C23504" w:rsidRPr="008A6F5B">
        <w:t>Appareils d</w:t>
      </w:r>
      <w:r w:rsidR="005F2F35" w:rsidRPr="008A6F5B">
        <w:t>’</w:t>
      </w:r>
      <w:r w:rsidR="00C23504" w:rsidRPr="008A6F5B">
        <w:t>appui</w:t>
      </w:r>
      <w:r w:rsidR="00151571" w:rsidRPr="008A6F5B">
        <w:t> »</w:t>
      </w:r>
      <w:r w:rsidR="00C23504" w:rsidRPr="008A6F5B">
        <w:t xml:space="preserve"> </w:t>
      </w:r>
      <w:r w:rsidRPr="008A6F5B">
        <w:t xml:space="preserve">du CCDG, les appareils d’appui d’un fournisseur n’ont pas à être préalablement approuvés par </w:t>
      </w:r>
      <w:r w:rsidR="00801FDE">
        <w:t>la Ville</w:t>
      </w:r>
      <w:r w:rsidRPr="008A6F5B">
        <w:t>.</w:t>
      </w:r>
    </w:p>
    <w:bookmarkEnd w:id="219"/>
    <w:p w14:paraId="49C03ECB" w14:textId="0A2EC73D" w:rsidR="00726DFE" w:rsidRPr="008A6F5B" w:rsidRDefault="00726DFE" w:rsidP="00726DFE">
      <w:pPr>
        <w:pStyle w:val="Texte"/>
      </w:pPr>
      <w:r w:rsidRPr="008A6F5B">
        <w:t xml:space="preserve">Les fournisseurs dont les appareils d’appui à élastomère confiné sont approuvés par </w:t>
      </w:r>
      <w:r w:rsidR="00801FDE">
        <w:t>la Ville</w:t>
      </w:r>
      <w:r w:rsidRPr="008A6F5B">
        <w:t xml:space="preserve"> sont :</w:t>
      </w:r>
    </w:p>
    <w:p w14:paraId="6F35BF25" w14:textId="77777777" w:rsidR="00726DFE" w:rsidRPr="008A6F5B" w:rsidRDefault="00726DFE" w:rsidP="00726DFE">
      <w:pPr>
        <w:pStyle w:val="Puce"/>
        <w:rPr>
          <w:lang w:val="fr-CA"/>
        </w:rPr>
      </w:pPr>
      <w:r w:rsidRPr="008A6F5B">
        <w:rPr>
          <w:lang w:val="fr-CA"/>
        </w:rPr>
        <w:t xml:space="preserve">Produits technologiques LCL-Ponts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7BF2E0A1" w14:textId="77777777" w:rsidR="00726DFE" w:rsidRPr="008A6F5B" w:rsidRDefault="00726DFE" w:rsidP="00726DFE">
      <w:pPr>
        <w:pStyle w:val="Puce"/>
        <w:rPr>
          <w:lang w:val="fr-CA"/>
        </w:rPr>
      </w:pPr>
      <w:proofErr w:type="spellStart"/>
      <w:r w:rsidRPr="008A6F5B">
        <w:rPr>
          <w:lang w:val="fr-CA"/>
        </w:rPr>
        <w:t>Goodco</w:t>
      </w:r>
      <w:proofErr w:type="spellEnd"/>
      <w:r w:rsidRPr="008A6F5B">
        <w:rPr>
          <w:lang w:val="fr-CA"/>
        </w:rPr>
        <w:t xml:space="preserve"> Z-Tech, un produit de </w:t>
      </w:r>
      <w:proofErr w:type="spellStart"/>
      <w:r w:rsidRPr="008A6F5B">
        <w:rPr>
          <w:lang w:val="fr-CA"/>
        </w:rPr>
        <w:t>Canam</w:t>
      </w:r>
      <w:proofErr w:type="spellEnd"/>
      <w:r w:rsidRPr="008A6F5B">
        <w:rPr>
          <w:lang w:val="fr-CA"/>
        </w:rPr>
        <w:t xml:space="preserve">-ponts Canada </w:t>
      </w:r>
      <w:proofErr w:type="spellStart"/>
      <w:r w:rsidRPr="008A6F5B">
        <w:rPr>
          <w:lang w:val="fr-CA"/>
        </w:rPr>
        <w:t>inc.</w:t>
      </w:r>
      <w:proofErr w:type="spellEnd"/>
    </w:p>
    <w:p w14:paraId="2FA079CC" w14:textId="2F9E1BA6" w:rsidR="00726DFE" w:rsidRPr="008A6F5B" w:rsidRDefault="00726DFE" w:rsidP="00726DFE">
      <w:pPr>
        <w:pStyle w:val="Texte"/>
      </w:pPr>
      <w:r w:rsidRPr="008A6F5B">
        <w:t>Aucun délai additionnel à ceux déjà spécifiés n’est octroyé pour l’approbation des appareils d’appui de type élastomère confiné d’un autre fournisseur. L’</w:t>
      </w:r>
      <w:r w:rsidR="00801FDE">
        <w:t>Entrepreneur</w:t>
      </w:r>
      <w:r w:rsidRPr="008A6F5B">
        <w:t xml:space="preserve"> ne peut pas réclamer de dédommagements</w:t>
      </w:r>
      <w:r w:rsidR="006C3283" w:rsidRPr="008A6F5B">
        <w:t xml:space="preserve"> financiers</w:t>
      </w:r>
      <w:r w:rsidRPr="008A6F5B">
        <w:t xml:space="preserve"> en raison des délais d’approbation ou à la suite d’un refus </w:t>
      </w:r>
      <w:r w:rsidR="00F81A8F" w:rsidRPr="008A6F5B">
        <w:t xml:space="preserve">pour </w:t>
      </w:r>
      <w:r w:rsidRPr="008A6F5B">
        <w:t>des appareils d’appui d’un fournisseur autre que ceux mentionnés précédemment.</w:t>
      </w:r>
    </w:p>
    <w:p w14:paraId="5DC21AEB" w14:textId="380CF88F" w:rsidR="00341959" w:rsidRPr="008A6F5B" w:rsidRDefault="00341959" w:rsidP="001A1DDC">
      <w:pPr>
        <w:pStyle w:val="Texte"/>
        <w:pBdr>
          <w:left w:val="single" w:sz="4" w:space="4" w:color="auto"/>
        </w:pBdr>
      </w:pPr>
      <w:r w:rsidRPr="008A6F5B">
        <w:t>Lorsque des goujons sont soudés sous les plaques d’assise des appareils d’appui, les essais de pliage requis en vertu de l’article</w:t>
      </w:r>
      <w:r w:rsidR="00631D95" w:rsidRPr="008A6F5B">
        <w:t> </w:t>
      </w:r>
      <w:r w:rsidRPr="008A6F5B">
        <w:t>6.5.2 de la norme CSA</w:t>
      </w:r>
      <w:r w:rsidR="00972698" w:rsidRPr="008A6F5B">
        <w:t> </w:t>
      </w:r>
      <w:r w:rsidRPr="008A6F5B">
        <w:t xml:space="preserve">W59 </w:t>
      </w:r>
      <w:r w:rsidR="008F7C87" w:rsidRPr="008A6F5B">
        <w:t xml:space="preserve">« Constructions soudées en acier » </w:t>
      </w:r>
      <w:r w:rsidRPr="008A6F5B">
        <w:t xml:space="preserve">doivent être </w:t>
      </w:r>
      <w:r w:rsidR="00F363D7" w:rsidRPr="008A6F5B">
        <w:t xml:space="preserve">effectués </w:t>
      </w:r>
      <w:r w:rsidRPr="008A6F5B">
        <w:t>sur des goujons témoins ne contribuant pas à la résistance calculée. Une fois l’essai terminé, les goujons pliés doivent être coupés en usine de manière à ce que leur longueur en saillie soit d’au plus 25</w:t>
      </w:r>
      <w:r w:rsidR="00FE1E36" w:rsidRPr="008A6F5B">
        <w:t> </w:t>
      </w:r>
      <w:proofErr w:type="spellStart"/>
      <w:r w:rsidRPr="008A6F5B">
        <w:t>mm.</w:t>
      </w:r>
      <w:proofErr w:type="spellEnd"/>
      <w:r w:rsidRPr="008A6F5B">
        <w:t xml:space="preserve"> Les essais peuvent également être </w:t>
      </w:r>
      <w:r w:rsidR="00F363D7" w:rsidRPr="008A6F5B">
        <w:t xml:space="preserve">faits </w:t>
      </w:r>
      <w:r w:rsidR="00FE1E36" w:rsidRPr="008A6F5B">
        <w:t>avec</w:t>
      </w:r>
      <w:r w:rsidRPr="008A6F5B">
        <w:t xml:space="preserve"> de</w:t>
      </w:r>
      <w:r w:rsidR="00FE1E36" w:rsidRPr="008A6F5B">
        <w:t>s</w:t>
      </w:r>
      <w:r w:rsidRPr="008A6F5B">
        <w:t xml:space="preserve"> goujons soudés sur une pièce distincte de même nuance et de même épaisseur que celle de l’appareil d’appui. Dans ce cas, </w:t>
      </w:r>
      <w:r w:rsidR="00D34F53" w:rsidRPr="008A6F5B">
        <w:t>les goujons servant à l’essai doivent être soudés dans la même position, selon la même méthode et durant le même quart de travail que ceux soudés à l’appareil d’appui</w:t>
      </w:r>
      <w:r w:rsidRPr="008A6F5B">
        <w:t>.</w:t>
      </w:r>
    </w:p>
    <w:p w14:paraId="7A8F9E7B" w14:textId="77777777" w:rsidR="001A1DDC" w:rsidRPr="008A6F5B" w:rsidRDefault="001A1DDC" w:rsidP="001A1DDC">
      <w:pPr>
        <w:pStyle w:val="Sautsparationtexteoptionnel"/>
      </w:pPr>
    </w:p>
    <w:p w14:paraId="72BFD136" w14:textId="5F978E16" w:rsidR="00120B31" w:rsidRPr="008A6F5B" w:rsidRDefault="00120B31" w:rsidP="001A1DDC">
      <w:pPr>
        <w:pStyle w:val="Texte"/>
        <w:pBdr>
          <w:left w:val="single" w:sz="4" w:space="4" w:color="auto"/>
        </w:pBdr>
      </w:pPr>
      <w:r w:rsidRPr="008A6F5B">
        <w:t>L’</w:t>
      </w:r>
      <w:r w:rsidR="00801FDE">
        <w:t>Entrepreneur</w:t>
      </w:r>
      <w:r w:rsidRPr="008A6F5B">
        <w:t xml:space="preserve"> doit prendre note que le niveau des blocs d’assise des appareils d’appui indiqué </w:t>
      </w:r>
      <w:r w:rsidR="00FE1E36" w:rsidRPr="008A6F5B">
        <w:t xml:space="preserve">dans les </w:t>
      </w:r>
      <w:r w:rsidRPr="008A6F5B">
        <w:t xml:space="preserve">plans a été abaissé de </w:t>
      </w:r>
      <w:r w:rsidR="0012589F" w:rsidRPr="008A6F5B">
        <w:fldChar w:fldCharType="begin"/>
      </w:r>
      <w:r w:rsidR="00EE23A7" w:rsidRPr="008A6F5B">
        <w:instrText>  </w:instrText>
      </w:r>
      <w:r w:rsidR="0012589F" w:rsidRPr="008A6F5B">
        <w:fldChar w:fldCharType="end"/>
      </w:r>
      <w:r w:rsidR="00923A51" w:rsidRPr="008A6F5B">
        <w:t> </w:t>
      </w:r>
      <w:r w:rsidRPr="008A6F5B">
        <w:t>mm afin de tenir compte d’une partie de la cambrure résiduelle des poutres.</w:t>
      </w:r>
    </w:p>
    <w:p w14:paraId="60B1BCE1" w14:textId="77777777" w:rsidR="00726DFE" w:rsidRPr="008A6F5B" w:rsidRDefault="00726DFE" w:rsidP="00726DFE">
      <w:pPr>
        <w:pStyle w:val="Sautsparationtexteoptionnel"/>
      </w:pPr>
    </w:p>
    <w:p w14:paraId="3786C547" w14:textId="32ABCA5D" w:rsidR="00120B31" w:rsidRPr="008A6F5B" w:rsidRDefault="00120B31" w:rsidP="001A1DDC">
      <w:pPr>
        <w:pStyle w:val="Texte"/>
        <w:pBdr>
          <w:left w:val="single" w:sz="4" w:space="4" w:color="auto"/>
        </w:pBdr>
      </w:pPr>
      <w:r w:rsidRPr="008A6F5B">
        <w:t xml:space="preserve">Les appareils d’appui en élastomère fretté sont décrits à </w:t>
      </w:r>
      <w:proofErr w:type="gramStart"/>
      <w:r w:rsidR="00923A51" w:rsidRPr="008A6F5B">
        <w:t>l’annexe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t xml:space="preserve"> « Appareil d’appui en élastomère fretté ».</w:t>
      </w:r>
    </w:p>
    <w:p w14:paraId="484B15C0" w14:textId="77777777" w:rsidR="00803B34" w:rsidRPr="008A6F5B" w:rsidRDefault="00803B34" w:rsidP="00803B34">
      <w:pPr>
        <w:pStyle w:val="Sautsparationtexteoptionnel"/>
      </w:pPr>
    </w:p>
    <w:p w14:paraId="56B69C7E" w14:textId="36737EB5" w:rsidR="00726DFE" w:rsidRPr="008A6F5B" w:rsidRDefault="00726DFE" w:rsidP="00726DFE">
      <w:pPr>
        <w:pStyle w:val="Texte"/>
        <w:pBdr>
          <w:left w:val="single" w:sz="4" w:space="4" w:color="auto"/>
        </w:pBdr>
      </w:pPr>
      <w:r w:rsidRPr="008A6F5B">
        <w:t>Dans le cas des appareils d’appui frettés sans éléments glissants, l’</w:t>
      </w:r>
      <w:r w:rsidR="00801FDE">
        <w:t>Entrepreneur</w:t>
      </w:r>
      <w:r w:rsidRPr="008A6F5B">
        <w:t xml:space="preserve"> doit mesurer la température moyenne de chacune des poutres lors du dépôt de ces dernières sur les appareils d’appui. Le relevé des températures doit être remis au </w:t>
      </w:r>
      <w:r w:rsidR="00801FDE">
        <w:t>Directeur</w:t>
      </w:r>
      <w:r w:rsidRPr="008A6F5B">
        <w:t xml:space="preserve"> pour transmission au concepteur, afin que celui-ci vérifie si</w:t>
      </w:r>
      <w:r w:rsidR="00231E17" w:rsidRPr="008A6F5B">
        <w:t xml:space="preserve"> </w:t>
      </w:r>
      <w:r w:rsidRPr="008A6F5B">
        <w:t>un levage ultérieur du tablier est requis. Si c’est le cas, après le bétonnage de la dalle, l’</w:t>
      </w:r>
      <w:r w:rsidR="00801FDE">
        <w:t>Entrepreneur</w:t>
      </w:r>
      <w:r w:rsidRPr="008A6F5B">
        <w:t xml:space="preserve"> doit procéder au levage du tablier afin de permettre aux appareils d’appui des unités de fondation</w:t>
      </w:r>
      <w:r w:rsidR="00964D36" w:rsidRPr="008A6F5B">
        <w:t xml:space="preserve"> </w:t>
      </w:r>
      <w:r w:rsidRPr="008A6F5B">
        <w:fldChar w:fldCharType="begin"/>
      </w:r>
      <w:r w:rsidRPr="008A6F5B">
        <w:instrText>  </w:instrText>
      </w:r>
      <w:r w:rsidRPr="008A6F5B">
        <w:fldChar w:fldCharType="end"/>
      </w:r>
      <w:r w:rsidRPr="008A6F5B">
        <w:t xml:space="preserve"> de reprendre leur forme</w:t>
      </w:r>
      <w:r w:rsidR="00A020EA" w:rsidRPr="008A6F5B">
        <w:t xml:space="preserve"> </w:t>
      </w:r>
      <w:r w:rsidRPr="008A6F5B">
        <w:t>originale.</w:t>
      </w:r>
    </w:p>
    <w:p w14:paraId="5E5EB5E3" w14:textId="537D9D9F" w:rsidR="00BE1A51" w:rsidRPr="008A6F5B" w:rsidRDefault="00BE1A51" w:rsidP="00803B34">
      <w:pPr>
        <w:pStyle w:val="Texte"/>
        <w:pBdr>
          <w:left w:val="single" w:sz="4" w:space="4" w:color="auto"/>
        </w:pBdr>
      </w:pPr>
      <w:r w:rsidRPr="008A6F5B">
        <w:t>Ce levage doit être réalisé avant la coulée du béton du joint</w:t>
      </w:r>
      <w:r w:rsidR="00DD2668" w:rsidRPr="008A6F5B">
        <w:t xml:space="preserve"> </w:t>
      </w:r>
      <w:r w:rsidRPr="008A6F5B">
        <w:t>dalle sur culée ou du joint de tablier à plus d’une garniture lorsque les appuis sont situés au même axe</w:t>
      </w:r>
      <w:r w:rsidR="00BA0786" w:rsidRPr="008A6F5B">
        <w:t xml:space="preserve"> d’appui</w:t>
      </w:r>
      <w:r w:rsidRPr="008A6F5B">
        <w:t xml:space="preserve"> qu’un de ces éléments. </w:t>
      </w:r>
    </w:p>
    <w:p w14:paraId="038FEFB0" w14:textId="16CCAA93" w:rsidR="00331865" w:rsidRPr="008A6F5B" w:rsidRDefault="00331865" w:rsidP="00803B34">
      <w:pPr>
        <w:pStyle w:val="Texte"/>
        <w:pBdr>
          <w:left w:val="single" w:sz="4" w:space="4" w:color="auto"/>
        </w:pBdr>
      </w:pPr>
      <w:r w:rsidRPr="008A6F5B">
        <w:t xml:space="preserve">Dans le cadre d’un tablier construit en </w:t>
      </w:r>
      <w:r w:rsidR="00FE1E36" w:rsidRPr="008A6F5B">
        <w:t xml:space="preserve">plusieurs </w:t>
      </w:r>
      <w:r w:rsidRPr="008A6F5B">
        <w:t>phases, les mesures de température et le levage, s’il y a lieu, sont r</w:t>
      </w:r>
      <w:r w:rsidR="00352A20" w:rsidRPr="008A6F5B">
        <w:t>equis pour chacune des phases où</w:t>
      </w:r>
      <w:r w:rsidRPr="008A6F5B">
        <w:t xml:space="preserve"> des appareils d’appui sont installés.</w:t>
      </w:r>
    </w:p>
    <w:p w14:paraId="43EAD807" w14:textId="77777777" w:rsidR="00803B34" w:rsidRPr="008A6F5B" w:rsidRDefault="00803B34" w:rsidP="00803B34">
      <w:pPr>
        <w:pStyle w:val="Sautsparationtexteoptionnel"/>
      </w:pPr>
    </w:p>
    <w:p w14:paraId="236E5B03" w14:textId="571666B4" w:rsidR="00C54560" w:rsidRPr="008A6F5B" w:rsidRDefault="00120B31" w:rsidP="00803B34">
      <w:pPr>
        <w:pStyle w:val="Texte"/>
        <w:pBdr>
          <w:left w:val="single" w:sz="4" w:space="4" w:color="auto"/>
        </w:pBdr>
      </w:pPr>
      <w:r w:rsidRPr="008A6F5B">
        <w:rPr>
          <w:snapToGrid w:val="0"/>
          <w:lang w:eastAsia="fr-FR"/>
        </w:rPr>
        <w:t xml:space="preserve">Les appareils d’appui en élastomère </w:t>
      </w:r>
      <w:r w:rsidRPr="008A6F5B">
        <w:t xml:space="preserve">fretté avec éléments glissants </w:t>
      </w:r>
      <w:r w:rsidRPr="008A6F5B">
        <w:rPr>
          <w:snapToGrid w:val="0"/>
          <w:lang w:eastAsia="fr-FR"/>
        </w:rPr>
        <w:t xml:space="preserve">sont décrits à </w:t>
      </w:r>
      <w:proofErr w:type="gramStart"/>
      <w:r w:rsidR="00923A51" w:rsidRPr="008A6F5B">
        <w:rPr>
          <w:snapToGrid w:val="0"/>
          <w:lang w:eastAsia="fr-FR"/>
        </w:rPr>
        <w:t>l</w:t>
      </w:r>
      <w:r w:rsidR="00A06478" w:rsidRPr="008A6F5B">
        <w:rPr>
          <w:snapToGrid w:val="0"/>
          <w:lang w:eastAsia="fr-FR"/>
        </w:rPr>
        <w:t>’</w:t>
      </w:r>
      <w:r w:rsidR="00923A51" w:rsidRPr="008A6F5B">
        <w:rPr>
          <w:snapToGrid w:val="0"/>
          <w:lang w:eastAsia="fr-FR"/>
        </w:rPr>
        <w:t>annexe</w:t>
      </w:r>
      <w:r w:rsidR="002C5E40" w:rsidRPr="008A6F5B">
        <w:rPr>
          <w:snapToGrid w:val="0"/>
          <w:lang w:eastAsia="fr-FR"/>
        </w:rPr>
        <w:t>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t xml:space="preserve"> « Appareil d’appui </w:t>
      </w:r>
      <w:r w:rsidRPr="008A6F5B">
        <w:rPr>
          <w:snapToGrid w:val="0"/>
          <w:lang w:eastAsia="fr-FR"/>
        </w:rPr>
        <w:t xml:space="preserve">en élastomère </w:t>
      </w:r>
      <w:r w:rsidRPr="008A6F5B">
        <w:t>fretté avec éléments glissants remplaçables »</w:t>
      </w:r>
      <w:r w:rsidRPr="008A6F5B">
        <w:rPr>
          <w:snapToGrid w:val="0"/>
          <w:lang w:eastAsia="fr-FR"/>
        </w:rPr>
        <w:t>.</w:t>
      </w:r>
      <w:r w:rsidRPr="008A6F5B">
        <w:t xml:space="preserve"> </w:t>
      </w:r>
    </w:p>
    <w:p w14:paraId="5BA64D17" w14:textId="51BA35A9" w:rsidR="00120B31" w:rsidRPr="008A6F5B" w:rsidRDefault="00120B31" w:rsidP="00803B34">
      <w:pPr>
        <w:pStyle w:val="Texte"/>
        <w:pBdr>
          <w:left w:val="single" w:sz="4" w:space="4" w:color="auto"/>
        </w:pBdr>
        <w:rPr>
          <w:snapToGrid w:val="0"/>
          <w:lang w:eastAsia="fr-FR"/>
        </w:rPr>
      </w:pPr>
      <w:r w:rsidRPr="008A6F5B">
        <w:rPr>
          <w:snapToGrid w:val="0"/>
          <w:lang w:eastAsia="fr-FR"/>
        </w:rPr>
        <w:t>La longueur totale de la plaque en acier inoxydable des appareils d</w:t>
      </w:r>
      <w:r w:rsidR="00A06478" w:rsidRPr="008A6F5B">
        <w:rPr>
          <w:snapToGrid w:val="0"/>
          <w:lang w:eastAsia="fr-FR"/>
        </w:rPr>
        <w:t>’</w:t>
      </w:r>
      <w:r w:rsidRPr="008A6F5B">
        <w:rPr>
          <w:snapToGrid w:val="0"/>
          <w:lang w:eastAsia="fr-FR"/>
        </w:rPr>
        <w:t xml:space="preserve">appui en élastomère </w:t>
      </w:r>
      <w:r w:rsidRPr="008A6F5B">
        <w:t xml:space="preserve">fretté avec éléments glissants </w:t>
      </w:r>
      <w:r w:rsidRPr="008A6F5B">
        <w:rPr>
          <w:snapToGrid w:val="0"/>
          <w:lang w:eastAsia="fr-FR"/>
        </w:rPr>
        <w:t xml:space="preserve">doit être suffisante pour subir un déplacement </w:t>
      </w:r>
      <w:r w:rsidR="00923A51" w:rsidRPr="008A6F5B">
        <w:rPr>
          <w:snapToGrid w:val="0"/>
          <w:lang w:eastAsia="fr-FR"/>
        </w:rPr>
        <w:t>de </w:t>
      </w:r>
      <w:r w:rsidR="0012589F" w:rsidRPr="008A6F5B">
        <w:fldChar w:fldCharType="begin"/>
      </w:r>
      <w:r w:rsidR="00EE23A7" w:rsidRPr="008A6F5B">
        <w:instrText>  </w:instrText>
      </w:r>
      <w:r w:rsidR="0012589F" w:rsidRPr="008A6F5B">
        <w:fldChar w:fldCharType="end"/>
      </w:r>
      <w:r w:rsidR="00923A51" w:rsidRPr="008A6F5B">
        <w:t> </w:t>
      </w:r>
      <w:r w:rsidRPr="008A6F5B">
        <w:rPr>
          <w:snapToGrid w:val="0"/>
          <w:lang w:eastAsia="fr-FR"/>
        </w:rPr>
        <w:t>mm</w:t>
      </w:r>
      <w:r w:rsidR="00036A5C" w:rsidRPr="008A6F5B">
        <w:rPr>
          <w:snapToGrid w:val="0"/>
          <w:lang w:eastAsia="fr-FR"/>
        </w:rPr>
        <w:t>,</w:t>
      </w:r>
      <w:r w:rsidRPr="008A6F5B">
        <w:rPr>
          <w:snapToGrid w:val="0"/>
          <w:lang w:eastAsia="fr-FR"/>
        </w:rPr>
        <w:t xml:space="preserve"> plus un excédent de </w:t>
      </w:r>
      <w:r w:rsidR="00923A51" w:rsidRPr="008A6F5B">
        <w:rPr>
          <w:snapToGrid w:val="0"/>
          <w:lang w:eastAsia="fr-FR"/>
        </w:rPr>
        <w:t>25 </w:t>
      </w:r>
      <w:r w:rsidRPr="008A6F5B">
        <w:rPr>
          <w:snapToGrid w:val="0"/>
          <w:lang w:eastAsia="fr-FR"/>
        </w:rPr>
        <w:t xml:space="preserve">mm dans les </w:t>
      </w:r>
      <w:r w:rsidR="0087258B" w:rsidRPr="008A6F5B">
        <w:rPr>
          <w:snapToGrid w:val="0"/>
          <w:lang w:eastAsia="fr-FR"/>
        </w:rPr>
        <w:t>2 </w:t>
      </w:r>
      <w:r w:rsidRPr="008A6F5B">
        <w:rPr>
          <w:snapToGrid w:val="0"/>
          <w:lang w:eastAsia="fr-FR"/>
        </w:rPr>
        <w:t xml:space="preserve">sens, soit une dimension totale </w:t>
      </w:r>
      <w:r w:rsidR="00923A51" w:rsidRPr="008A6F5B">
        <w:rPr>
          <w:snapToGrid w:val="0"/>
          <w:lang w:eastAsia="fr-FR"/>
        </w:rPr>
        <w:t>de</w:t>
      </w:r>
      <w:r w:rsidR="00670649" w:rsidRPr="008A6F5B">
        <w:rPr>
          <w:snapToGrid w:val="0"/>
          <w:lang w:eastAsia="fr-FR"/>
        </w:rPr>
        <w:t> </w:t>
      </w:r>
      <w:r w:rsidR="0012589F" w:rsidRPr="008A6F5B">
        <w:fldChar w:fldCharType="begin"/>
      </w:r>
      <w:r w:rsidR="00EE23A7" w:rsidRPr="008A6F5B">
        <w:instrText>  </w:instrText>
      </w:r>
      <w:r w:rsidR="0012589F" w:rsidRPr="008A6F5B">
        <w:fldChar w:fldCharType="end"/>
      </w:r>
      <w:r w:rsidR="00923A51" w:rsidRPr="008A6F5B">
        <w:t> </w:t>
      </w:r>
      <w:r w:rsidRPr="008A6F5B">
        <w:rPr>
          <w:snapToGrid w:val="0"/>
          <w:lang w:eastAsia="fr-FR"/>
        </w:rPr>
        <w:t>mm ajoutée à la largeur de la feuille de PTFE.</w:t>
      </w:r>
    </w:p>
    <w:p w14:paraId="15E864BE" w14:textId="77777777" w:rsidR="00803B34" w:rsidRPr="008A6F5B" w:rsidRDefault="00803B34" w:rsidP="00803B34">
      <w:pPr>
        <w:pStyle w:val="Sautsparationtexteoptionnel"/>
        <w:rPr>
          <w:snapToGrid w:val="0"/>
        </w:rPr>
      </w:pPr>
    </w:p>
    <w:p w14:paraId="0F6D8A65" w14:textId="1B9E9F90" w:rsidR="00120B31" w:rsidRPr="008A6F5B" w:rsidRDefault="00120B31" w:rsidP="00803B34">
      <w:pPr>
        <w:pStyle w:val="Texte"/>
        <w:pBdr>
          <w:left w:val="single" w:sz="4" w:space="4" w:color="auto"/>
        </w:pBdr>
      </w:pPr>
      <w:r w:rsidRPr="008A6F5B">
        <w:t xml:space="preserve">Les appareils d’appui à élastomère confiné sont décrits à </w:t>
      </w:r>
      <w:proofErr w:type="gramStart"/>
      <w:r w:rsidR="00923A51" w:rsidRPr="008A6F5B">
        <w:t>l</w:t>
      </w:r>
      <w:r w:rsidR="00A06478" w:rsidRPr="008A6F5B">
        <w:t>’</w:t>
      </w:r>
      <w:r w:rsidR="00923A51" w:rsidRPr="008A6F5B">
        <w:t>annexe</w:t>
      </w:r>
      <w:r w:rsidR="00D012E2" w:rsidRPr="008A6F5B">
        <w:t> </w:t>
      </w:r>
      <w:proofErr w:type="gramEnd"/>
      <w:r w:rsidR="0012589F" w:rsidRPr="008A6F5B">
        <w:fldChar w:fldCharType="begin"/>
      </w:r>
      <w:r w:rsidR="00EE23A7" w:rsidRPr="008A6F5B">
        <w:instrText>  </w:instrText>
      </w:r>
      <w:r w:rsidR="0012589F" w:rsidRPr="008A6F5B">
        <w:fldChar w:fldCharType="end"/>
      </w:r>
      <w:r w:rsidR="000472C5" w:rsidRPr="008A6F5B">
        <w:t>,</w:t>
      </w:r>
      <w:r w:rsidRPr="008A6F5B">
        <w:t xml:space="preserve"> « Appareil d’appui à élastomère confiné remplaçable ». </w:t>
      </w:r>
    </w:p>
    <w:p w14:paraId="7862EF19" w14:textId="231AC51F" w:rsidR="00120B31" w:rsidRPr="008A6F5B" w:rsidRDefault="00120B31" w:rsidP="00803B34">
      <w:pPr>
        <w:pStyle w:val="Texte"/>
        <w:pBdr>
          <w:left w:val="single" w:sz="4" w:space="4" w:color="auto"/>
        </w:pBdr>
      </w:pPr>
      <w:r w:rsidRPr="008A6F5B">
        <w:t xml:space="preserve">La longueur totale de la plaque </w:t>
      </w:r>
      <w:r w:rsidRPr="008A6F5B">
        <w:rPr>
          <w:snapToGrid w:val="0"/>
          <w:lang w:eastAsia="fr-FR"/>
        </w:rPr>
        <w:t>en acier</w:t>
      </w:r>
      <w:r w:rsidRPr="008A6F5B">
        <w:t xml:space="preserve"> inoxydable des appareils d</w:t>
      </w:r>
      <w:r w:rsidR="00A06478" w:rsidRPr="008A6F5B">
        <w:t>’</w:t>
      </w:r>
      <w:r w:rsidRPr="008A6F5B">
        <w:t xml:space="preserve">appui à élastomère confiné </w:t>
      </w:r>
      <w:r w:rsidR="00BB1FFE" w:rsidRPr="008A6F5B">
        <w:t xml:space="preserve">munis d’éléments glissants </w:t>
      </w:r>
      <w:r w:rsidRPr="008A6F5B">
        <w:t xml:space="preserve">doit être suffisante pour subir un déplacement </w:t>
      </w:r>
      <w:r w:rsidR="00923A51" w:rsidRPr="008A6F5B">
        <w:t>de </w:t>
      </w:r>
      <w:r w:rsidR="0012589F" w:rsidRPr="008A6F5B">
        <w:fldChar w:fldCharType="begin"/>
      </w:r>
      <w:r w:rsidR="00EE23A7" w:rsidRPr="008A6F5B">
        <w:instrText>  </w:instrText>
      </w:r>
      <w:r w:rsidR="0012589F" w:rsidRPr="008A6F5B">
        <w:fldChar w:fldCharType="end"/>
      </w:r>
      <w:r w:rsidR="00923A51" w:rsidRPr="008A6F5B">
        <w:t> </w:t>
      </w:r>
      <w:r w:rsidRPr="008A6F5B">
        <w:t xml:space="preserve">mm plus un excédent </w:t>
      </w:r>
      <w:r w:rsidR="00923A51" w:rsidRPr="008A6F5B">
        <w:t>de </w:t>
      </w:r>
      <w:r w:rsidRPr="008A6F5B">
        <w:t xml:space="preserve">25 mm dans les </w:t>
      </w:r>
      <w:r w:rsidR="0087258B" w:rsidRPr="008A6F5B">
        <w:t>2 </w:t>
      </w:r>
      <w:r w:rsidRPr="008A6F5B">
        <w:t>sens, soit une dimension totale de</w:t>
      </w:r>
      <w:r w:rsidR="007E6B33" w:rsidRPr="008A6F5B">
        <w:t> </w:t>
      </w:r>
      <w:r w:rsidR="0012589F" w:rsidRPr="008A6F5B">
        <w:fldChar w:fldCharType="begin"/>
      </w:r>
      <w:r w:rsidR="00EE23A7" w:rsidRPr="008A6F5B">
        <w:instrText>  </w:instrText>
      </w:r>
      <w:r w:rsidR="0012589F" w:rsidRPr="008A6F5B">
        <w:fldChar w:fldCharType="end"/>
      </w:r>
      <w:r w:rsidRPr="008A6F5B">
        <w:t xml:space="preserve"> mm ajoutée à la largeur de la feuille de PTFE et à la longueur de la lisière de PTFE au guide latéral</w:t>
      </w:r>
      <w:r w:rsidR="00BB1FFE" w:rsidRPr="008A6F5B">
        <w:t xml:space="preserve"> lorsqu’un tel guide est présent</w:t>
      </w:r>
      <w:r w:rsidRPr="008A6F5B">
        <w:t xml:space="preserve">. </w:t>
      </w:r>
    </w:p>
    <w:p w14:paraId="067B8AF2" w14:textId="409DBF0D" w:rsidR="00120B31" w:rsidRPr="008A6F5B" w:rsidRDefault="00120B31" w:rsidP="00803B34">
      <w:pPr>
        <w:pStyle w:val="Texte"/>
        <w:pBdr>
          <w:left w:val="single" w:sz="4" w:space="4" w:color="auto"/>
        </w:pBdr>
      </w:pPr>
      <w:r w:rsidRPr="008A6F5B">
        <w:t xml:space="preserve">Le cordon de retenue mentionné </w:t>
      </w:r>
      <w:bookmarkStart w:id="220" w:name="_Hlk116643755"/>
      <w:r w:rsidR="00A377B1" w:rsidRPr="008A6F5B">
        <w:t>à l</w:t>
      </w:r>
      <w:r w:rsidR="00CC0FAC" w:rsidRPr="008A6F5B">
        <w:t>’</w:t>
      </w:r>
      <w:r w:rsidR="00A377B1" w:rsidRPr="008A6F5B">
        <w:t>article</w:t>
      </w:r>
      <w:r w:rsidR="00D736A2">
        <w:t> </w:t>
      </w:r>
      <w:r w:rsidR="00A377B1" w:rsidRPr="008A6F5B">
        <w:t xml:space="preserve">15.9.1.6.1 </w:t>
      </w:r>
      <w:r w:rsidR="00151571" w:rsidRPr="008A6F5B">
        <w:t>« </w:t>
      </w:r>
      <w:r w:rsidR="00A377B1" w:rsidRPr="008A6F5B">
        <w:t>Appareil d</w:t>
      </w:r>
      <w:r w:rsidR="00CC0FAC" w:rsidRPr="008A6F5B">
        <w:t>’</w:t>
      </w:r>
      <w:r w:rsidR="00A377B1" w:rsidRPr="008A6F5B">
        <w:t>appui en élastomère confiné</w:t>
      </w:r>
      <w:r w:rsidR="00151571" w:rsidRPr="008A6F5B">
        <w:t> »</w:t>
      </w:r>
      <w:r w:rsidR="00A377B1" w:rsidRPr="008A6F5B">
        <w:t xml:space="preserve"> du </w:t>
      </w:r>
      <w:bookmarkEnd w:id="220"/>
      <w:r w:rsidRPr="008A6F5B">
        <w:t xml:space="preserve">CCDG est confectionné d’un mortier cimentaire à prise rapide; une colle époxy en gel ou en pâte conforme à la </w:t>
      </w:r>
      <w:r w:rsidR="00923A51" w:rsidRPr="008A6F5B">
        <w:t>norme </w:t>
      </w:r>
      <w:r w:rsidRPr="008A6F5B">
        <w:t xml:space="preserve">ASTM C881/C881M « Standard </w:t>
      </w:r>
      <w:proofErr w:type="spellStart"/>
      <w:r w:rsidRPr="008A6F5B">
        <w:t>Specification</w:t>
      </w:r>
      <w:proofErr w:type="spellEnd"/>
      <w:r w:rsidRPr="008A6F5B">
        <w:t xml:space="preserve"> for </w:t>
      </w:r>
      <w:proofErr w:type="spellStart"/>
      <w:r w:rsidRPr="008A6F5B">
        <w:t>Epoxy</w:t>
      </w:r>
      <w:proofErr w:type="spellEnd"/>
      <w:r w:rsidRPr="008A6F5B">
        <w:t>-</w:t>
      </w:r>
      <w:proofErr w:type="spellStart"/>
      <w:r w:rsidRPr="008A6F5B">
        <w:t>Resin</w:t>
      </w:r>
      <w:proofErr w:type="spellEnd"/>
      <w:r w:rsidRPr="008A6F5B">
        <w:t xml:space="preserve">-Base </w:t>
      </w:r>
      <w:proofErr w:type="spellStart"/>
      <w:r w:rsidRPr="008A6F5B">
        <w:t>Bonding</w:t>
      </w:r>
      <w:proofErr w:type="spellEnd"/>
      <w:r w:rsidRPr="008A6F5B">
        <w:t xml:space="preserve"> </w:t>
      </w:r>
      <w:proofErr w:type="spellStart"/>
      <w:r w:rsidRPr="008A6F5B">
        <w:t>Systems</w:t>
      </w:r>
      <w:proofErr w:type="spellEnd"/>
      <w:r w:rsidRPr="008A6F5B">
        <w:t xml:space="preserve"> for </w:t>
      </w:r>
      <w:proofErr w:type="spellStart"/>
      <w:r w:rsidRPr="008A6F5B">
        <w:t>Concrete</w:t>
      </w:r>
      <w:proofErr w:type="spellEnd"/>
      <w:r w:rsidRPr="008A6F5B">
        <w:t> »</w:t>
      </w:r>
      <w:r w:rsidR="00013190" w:rsidRPr="008A6F5B">
        <w:t>,</w:t>
      </w:r>
      <w:r w:rsidRPr="008A6F5B">
        <w:t xml:space="preserve"> peut aussi être utilisée si le cordon est réalisé après un délai de</w:t>
      </w:r>
      <w:r w:rsidR="00D269D0" w:rsidRPr="008A6F5B">
        <w:t> </w:t>
      </w:r>
      <w:r w:rsidR="00F946A1" w:rsidRPr="008A6F5B">
        <w:t>8 </w:t>
      </w:r>
      <w:r w:rsidRPr="008A6F5B">
        <w:t xml:space="preserve">jours (soit </w:t>
      </w:r>
      <w:r w:rsidR="00F946A1" w:rsidRPr="008A6F5B">
        <w:t>7 </w:t>
      </w:r>
      <w:r w:rsidRPr="008A6F5B">
        <w:t xml:space="preserve">jours de cure suivis d’une période de </w:t>
      </w:r>
      <w:r w:rsidR="0087258B" w:rsidRPr="008A6F5B">
        <w:t>24 </w:t>
      </w:r>
      <w:r w:rsidRPr="008A6F5B">
        <w:t xml:space="preserve">heures sans précipitations) </w:t>
      </w:r>
      <w:r w:rsidR="00EB39A1" w:rsidRPr="008A6F5B">
        <w:t>après le</w:t>
      </w:r>
      <w:r w:rsidRPr="008A6F5B">
        <w:t xml:space="preserve"> bétonnage des blocs d’assise.</w:t>
      </w:r>
    </w:p>
    <w:p w14:paraId="38192618" w14:textId="2D7EA216" w:rsidR="00F04329" w:rsidRPr="008A6F5B" w:rsidRDefault="00F04329" w:rsidP="00F04329">
      <w:pPr>
        <w:pStyle w:val="Texte"/>
      </w:pPr>
      <w:r w:rsidRPr="008A6F5B">
        <w:t xml:space="preserve">En plus des exigences de l’article 15.9.1.1 </w:t>
      </w:r>
      <w:r w:rsidR="00151571" w:rsidRPr="008A6F5B">
        <w:t>« </w:t>
      </w:r>
      <w:r w:rsidR="00466AF6" w:rsidRPr="008A6F5B">
        <w:t>Documents requis</w:t>
      </w:r>
      <w:r w:rsidR="00151571" w:rsidRPr="008A6F5B">
        <w:t> »</w:t>
      </w:r>
      <w:r w:rsidR="00466AF6" w:rsidRPr="008A6F5B">
        <w:t xml:space="preserve"> </w:t>
      </w:r>
      <w:r w:rsidRPr="008A6F5B">
        <w:t>du CCDG, les plans d’atelier doivent indiquer les éléments suivants :</w:t>
      </w:r>
    </w:p>
    <w:p w14:paraId="37D744FB" w14:textId="2F1C1277" w:rsidR="00F04329" w:rsidRPr="008A6F5B" w:rsidRDefault="00F04329" w:rsidP="00F04329">
      <w:pPr>
        <w:pStyle w:val="Puce"/>
      </w:pPr>
      <w:r w:rsidRPr="008A6F5B">
        <w:t xml:space="preserve">le nom du mouleur des composés </w:t>
      </w:r>
      <w:r w:rsidR="00D23625" w:rsidRPr="008A6F5B">
        <w:t>compressibles</w:t>
      </w:r>
      <w:r w:rsidRPr="008A6F5B">
        <w:t>;</w:t>
      </w:r>
    </w:p>
    <w:p w14:paraId="587E17FD" w14:textId="77777777" w:rsidR="00F04329" w:rsidRPr="008A6F5B" w:rsidRDefault="00F04329" w:rsidP="00F04329">
      <w:pPr>
        <w:pStyle w:val="Puce"/>
      </w:pPr>
      <w:r w:rsidRPr="008A6F5B">
        <w:t>le nom du concepteur des appuis;</w:t>
      </w:r>
    </w:p>
    <w:p w14:paraId="786B37B2" w14:textId="2889298C" w:rsidR="00F04329" w:rsidRPr="008A6F5B" w:rsidRDefault="00F04329" w:rsidP="00F04329">
      <w:pPr>
        <w:pStyle w:val="Puce"/>
      </w:pPr>
      <w:r w:rsidRPr="008A6F5B">
        <w:t xml:space="preserve">les documents contractuels utilisés (version de la norme CSA S6, date d’émission des plans « émis pour construction », date du devis technique et des addendas, s’il y a lieu, CCDG, </w:t>
      </w:r>
      <w:r w:rsidRPr="008A6F5B">
        <w:rPr>
          <w:i/>
          <w:iCs/>
        </w:rPr>
        <w:t xml:space="preserve">Tome III – Ouvrages d’art </w:t>
      </w:r>
      <w:r w:rsidRPr="008A6F5B">
        <w:t>des normes du Ministère);</w:t>
      </w:r>
    </w:p>
    <w:p w14:paraId="310BA40C" w14:textId="1D96B636" w:rsidR="00D23625" w:rsidRPr="008A6F5B" w:rsidRDefault="00D23625" w:rsidP="00F04329">
      <w:pPr>
        <w:pStyle w:val="Puce"/>
      </w:pPr>
      <w:r w:rsidRPr="008A6F5B">
        <w:t>les tolérances de fabrication et d’installation au chantier;</w:t>
      </w:r>
    </w:p>
    <w:p w14:paraId="4444B25B" w14:textId="77777777" w:rsidR="00F04329" w:rsidRPr="008A6F5B" w:rsidRDefault="00F04329" w:rsidP="00F04329">
      <w:pPr>
        <w:pStyle w:val="Puce"/>
      </w:pPr>
      <w:r w:rsidRPr="008A6F5B">
        <w:t>les propriétés des appuis (module de compression et module de cisaillement considérés).</w:t>
      </w:r>
    </w:p>
    <w:p w14:paraId="34D0BC4A" w14:textId="07D0AF43" w:rsidR="00200322" w:rsidRPr="008A6F5B" w:rsidRDefault="00200322" w:rsidP="00881E76">
      <w:pPr>
        <w:pStyle w:val="Texte"/>
      </w:pPr>
      <w:r w:rsidRPr="008A6F5B">
        <w:t>L’</w:t>
      </w:r>
      <w:r w:rsidR="00801FDE">
        <w:t>Entrepreneur</w:t>
      </w:r>
      <w:r w:rsidRPr="008A6F5B">
        <w:t xml:space="preserve"> doit fournir les certifications selon les normes CSA</w:t>
      </w:r>
      <w:r w:rsidR="00A020EA" w:rsidRPr="008A6F5B">
        <w:t> </w:t>
      </w:r>
      <w:r w:rsidRPr="008A6F5B">
        <w:t>W59</w:t>
      </w:r>
      <w:r w:rsidR="00A020EA" w:rsidRPr="008A6F5B">
        <w:t>,</w:t>
      </w:r>
      <w:r w:rsidRPr="008A6F5B">
        <w:t xml:space="preserve"> « Constructions soudées en acier »</w:t>
      </w:r>
      <w:r w:rsidR="00A020EA" w:rsidRPr="008A6F5B">
        <w:t>,</w:t>
      </w:r>
      <w:r w:rsidRPr="008A6F5B">
        <w:t xml:space="preserve"> et W47.1</w:t>
      </w:r>
      <w:r w:rsidR="00A020EA" w:rsidRPr="008A6F5B">
        <w:t>,</w:t>
      </w:r>
      <w:r w:rsidRPr="008A6F5B">
        <w:t xml:space="preserve"> « Certification des compagnies de soudage par fusion de l’acier »</w:t>
      </w:r>
      <w:r w:rsidR="00A020EA" w:rsidRPr="008A6F5B">
        <w:t>,</w:t>
      </w:r>
      <w:r w:rsidRPr="008A6F5B">
        <w:t xml:space="preserve"> de division</w:t>
      </w:r>
      <w:r w:rsidR="00A020EA" w:rsidRPr="008A6F5B">
        <w:t> </w:t>
      </w:r>
      <w:r w:rsidRPr="008A6F5B">
        <w:t xml:space="preserve">3 du fabricant ainsi que les cartes de </w:t>
      </w:r>
      <w:r w:rsidR="002A0679" w:rsidRPr="008A6F5B">
        <w:t xml:space="preserve">qualification </w:t>
      </w:r>
      <w:r w:rsidRPr="008A6F5B">
        <w:t>des inspecteurs et des soudeurs des appareils d’appui.</w:t>
      </w:r>
    </w:p>
    <w:p w14:paraId="025FA3C8" w14:textId="18A0070E" w:rsidR="00EB7232" w:rsidRPr="008A6F5B" w:rsidRDefault="006A0063" w:rsidP="00881E76">
      <w:pPr>
        <w:pStyle w:val="Texte"/>
        <w:pBdr>
          <w:left w:val="single" w:sz="4" w:space="4" w:color="auto"/>
        </w:pBdr>
      </w:pPr>
      <w:r w:rsidRPr="008A6F5B">
        <w:t xml:space="preserve">Immédiatement </w:t>
      </w:r>
      <w:r w:rsidR="00FE1E36" w:rsidRPr="008A6F5B">
        <w:t xml:space="preserve">après </w:t>
      </w:r>
      <w:r w:rsidRPr="008A6F5B">
        <w:t xml:space="preserve">l’installation de </w:t>
      </w:r>
      <w:r w:rsidR="00BB1FFE" w:rsidRPr="008A6F5B">
        <w:t xml:space="preserve">tout </w:t>
      </w:r>
      <w:r w:rsidRPr="008A6F5B">
        <w:t xml:space="preserve">appareil d’appui </w:t>
      </w:r>
      <w:r w:rsidR="00BB1FFE" w:rsidRPr="008A6F5B">
        <w:t>comportant un élément glissant</w:t>
      </w:r>
      <w:r w:rsidRPr="008A6F5B">
        <w:t xml:space="preserve">, une protection temporaire doit </w:t>
      </w:r>
      <w:r w:rsidR="00B030B2" w:rsidRPr="008A6F5B">
        <w:t>être installé</w:t>
      </w:r>
      <w:r w:rsidR="00CE1E48" w:rsidRPr="008A6F5B">
        <w:t xml:space="preserve">e </w:t>
      </w:r>
      <w:r w:rsidRPr="008A6F5B">
        <w:t xml:space="preserve">sur l’ensemble de </w:t>
      </w:r>
      <w:r w:rsidR="00FE1E36" w:rsidRPr="008A6F5B">
        <w:t xml:space="preserve">la </w:t>
      </w:r>
      <w:r w:rsidRPr="008A6F5B">
        <w:t xml:space="preserve">périphérie </w:t>
      </w:r>
      <w:r w:rsidR="00FE1E36" w:rsidRPr="008A6F5B">
        <w:t xml:space="preserve">de cet appareil </w:t>
      </w:r>
      <w:r w:rsidRPr="008A6F5B">
        <w:t>pour emp</w:t>
      </w:r>
      <w:r w:rsidR="00CE1E48" w:rsidRPr="008A6F5B">
        <w:t>ê</w:t>
      </w:r>
      <w:r w:rsidRPr="008A6F5B">
        <w:t xml:space="preserve">cher toute contamination ou </w:t>
      </w:r>
      <w:r w:rsidR="00CE1E48" w:rsidRPr="008A6F5B">
        <w:t>tout e</w:t>
      </w:r>
      <w:r w:rsidRPr="008A6F5B">
        <w:t xml:space="preserve">ndommagement des plans de glissement. </w:t>
      </w:r>
      <w:r w:rsidR="00EB7232" w:rsidRPr="008A6F5B">
        <w:t>Lorsque tous les travaux sont terminés à un axe d’appui</w:t>
      </w:r>
      <w:r w:rsidR="00B91432" w:rsidRPr="008A6F5B">
        <w:t xml:space="preserve"> (pile ou culée)</w:t>
      </w:r>
      <w:r w:rsidR="00EB7232" w:rsidRPr="008A6F5B">
        <w:t>, avant de démonter les équipement</w:t>
      </w:r>
      <w:r w:rsidR="00CE1E48" w:rsidRPr="008A6F5B">
        <w:t xml:space="preserve">s </w:t>
      </w:r>
      <w:r w:rsidR="00EB7232" w:rsidRPr="008A6F5B">
        <w:t xml:space="preserve">d’accès, </w:t>
      </w:r>
      <w:r w:rsidRPr="008A6F5B">
        <w:t>les protection</w:t>
      </w:r>
      <w:r w:rsidR="00732F83" w:rsidRPr="008A6F5B">
        <w:t>s</w:t>
      </w:r>
      <w:r w:rsidRPr="008A6F5B">
        <w:t xml:space="preserve"> temporaires doivent être retirées et </w:t>
      </w:r>
      <w:r w:rsidR="00B030B2" w:rsidRPr="008A6F5B">
        <w:t>les surfaces de glissement doivent être inspectées conjointement par le représentant de l’</w:t>
      </w:r>
      <w:r w:rsidR="00801FDE">
        <w:t>Entrepreneur</w:t>
      </w:r>
      <w:r w:rsidR="00B030B2" w:rsidRPr="008A6F5B">
        <w:t xml:space="preserve"> et le </w:t>
      </w:r>
      <w:r w:rsidR="00801FDE">
        <w:t>Directeur</w:t>
      </w:r>
      <w:r w:rsidR="00B030B2" w:rsidRPr="008A6F5B">
        <w:t>.</w:t>
      </w:r>
    </w:p>
    <w:p w14:paraId="44258794" w14:textId="2C8A681B" w:rsidR="00726DFE" w:rsidRPr="008A6F5B" w:rsidRDefault="00726DFE" w:rsidP="00726DFE">
      <w:pPr>
        <w:pStyle w:val="Titre2"/>
        <w:rPr>
          <w:b w:val="0"/>
          <w:bCs/>
          <w:lang w:val="fr-CA"/>
        </w:rPr>
      </w:pPr>
      <w:bookmarkStart w:id="221" w:name="_Toc120795250"/>
      <w:bookmarkStart w:id="222" w:name="_Hlk88505415"/>
      <w:r w:rsidRPr="008A6F5B">
        <w:rPr>
          <w:lang w:val="fr-CA"/>
        </w:rPr>
        <w:t>E</w:t>
      </w:r>
      <w:r w:rsidR="001D1C72" w:rsidRPr="008A6F5B">
        <w:rPr>
          <w:lang w:val="fr-CA"/>
        </w:rPr>
        <w:t>SSAIS SUR APPAREILS D’APPUI EN ÉLASTOMÈRE FRETTÉ ET EN ÉLASTOMÈRE FRETTÉ AVEC ÉLÉMENTS GLISSANTS</w:t>
      </w:r>
      <w:bookmarkEnd w:id="221"/>
      <w:r w:rsidRPr="008A6F5B">
        <w:rPr>
          <w:lang w:val="fr-CA"/>
        </w:rPr>
        <w:t xml:space="preserve"> </w:t>
      </w:r>
    </w:p>
    <w:p w14:paraId="4625EEBF" w14:textId="4E3B6D71" w:rsidR="00726DFE" w:rsidRPr="008A6F5B" w:rsidRDefault="00726DFE" w:rsidP="00726DFE">
      <w:pPr>
        <w:pStyle w:val="Texte"/>
        <w:pBdr>
          <w:left w:val="single" w:sz="4" w:space="4" w:color="auto"/>
        </w:pBdr>
      </w:pPr>
      <w:r w:rsidRPr="008A6F5B">
        <w:t>Les essais sur les échantillons d’élastomère ainsi que les essais sur les appareils d’appui en élastomère fretté et</w:t>
      </w:r>
      <w:r w:rsidR="0033299F" w:rsidRPr="008A6F5B">
        <w:t xml:space="preserve"> en</w:t>
      </w:r>
      <w:r w:rsidRPr="008A6F5B">
        <w:t xml:space="preserve"> élastomère fretté avec éléments glissants doivent être effectués en présence d’un représentant autorisé d’un laboratoire certifié ISO</w:t>
      </w:r>
      <w:r w:rsidR="0033299F" w:rsidRPr="008A6F5B">
        <w:t> </w:t>
      </w:r>
      <w:r w:rsidRPr="008A6F5B">
        <w:t>9001 ou ISO/IEC</w:t>
      </w:r>
      <w:r w:rsidR="0033299F" w:rsidRPr="008A6F5B">
        <w:t> </w:t>
      </w:r>
      <w:r w:rsidRPr="008A6F5B">
        <w:t xml:space="preserve">17025 dans le domaine des appareils d’appui. Ce représentant doit </w:t>
      </w:r>
      <w:r w:rsidR="0033299F" w:rsidRPr="008A6F5B">
        <w:t xml:space="preserve">produire </w:t>
      </w:r>
      <w:r w:rsidRPr="008A6F5B">
        <w:t>et signer un rapport attestant la conformité de chaque lot de composé d’élastomère ainsi que de chaque appareil d’appui testé. Le rapport doit également contenir un</w:t>
      </w:r>
      <w:r w:rsidR="0033299F" w:rsidRPr="008A6F5B">
        <w:t>e</w:t>
      </w:r>
      <w:r w:rsidRPr="008A6F5B">
        <w:t xml:space="preserve"> annexe indiquant les numéros de lots des composés d’élastomère, d</w:t>
      </w:r>
      <w:r w:rsidR="00E27AD5" w:rsidRPr="008A6F5B">
        <w:t xml:space="preserve">es </w:t>
      </w:r>
      <w:r w:rsidRPr="008A6F5B">
        <w:t xml:space="preserve">éléments glissants (PTFE ou autre) ainsi que de leur adhésif, et également indiquer les appareils d’appui associés à ces lots. Ce rapport doit être remis au </w:t>
      </w:r>
      <w:r w:rsidR="00801FDE">
        <w:t>Directeur</w:t>
      </w:r>
      <w:r w:rsidRPr="008A6F5B">
        <w:t xml:space="preserve"> avant l’installation des appareils d’appui concernés par ce dernier.</w:t>
      </w:r>
    </w:p>
    <w:p w14:paraId="487A8BA8" w14:textId="0DA624CE" w:rsidR="00726DFE" w:rsidRPr="008A6F5B" w:rsidRDefault="00726DFE" w:rsidP="00726DFE">
      <w:pPr>
        <w:pStyle w:val="Texte"/>
        <w:pBdr>
          <w:left w:val="single" w:sz="4" w:space="4" w:color="auto"/>
        </w:pBdr>
      </w:pPr>
      <w:r w:rsidRPr="008A6F5B">
        <w:t>Chaque appareil d’appui doit subir un contrôle dimensionnel et les résultats doivent être présentés dans le rapport des essais. Les tolérances dimensionnelles ainsi que celles sur le positionnement des frettes sont indiquées au tableau</w:t>
      </w:r>
      <w:r w:rsidR="00E27AD5" w:rsidRPr="008A6F5B">
        <w:t> </w:t>
      </w:r>
      <w:r w:rsidRPr="008A6F5B">
        <w:t>2 de la norme AASHTO</w:t>
      </w:r>
      <w:r w:rsidR="000A4018" w:rsidRPr="008A6F5B">
        <w:t> </w:t>
      </w:r>
      <w:r w:rsidRPr="008A6F5B">
        <w:t>M251</w:t>
      </w:r>
      <w:r w:rsidR="006B5F3D" w:rsidRPr="008A6F5B">
        <w:t>,</w:t>
      </w:r>
      <w:r w:rsidRPr="008A6F5B">
        <w:t xml:space="preserve"> </w:t>
      </w:r>
      <w:bookmarkStart w:id="223" w:name="_Hlk88487891"/>
      <w:r w:rsidRPr="008A6F5B">
        <w:t>«</w:t>
      </w:r>
      <w:r w:rsidR="00E27AD5"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w:t>
      </w:r>
      <w:bookmarkEnd w:id="223"/>
      <w:r w:rsidRPr="008A6F5B">
        <w:t>.</w:t>
      </w:r>
    </w:p>
    <w:p w14:paraId="204C76E3" w14:textId="58E25B38" w:rsidR="00726DFE" w:rsidRPr="008A6F5B" w:rsidRDefault="00726DFE" w:rsidP="00726DFE">
      <w:pPr>
        <w:pStyle w:val="Texte"/>
        <w:pBdr>
          <w:left w:val="single" w:sz="4" w:space="4" w:color="auto"/>
        </w:pBdr>
      </w:pPr>
      <w:r w:rsidRPr="008A6F5B">
        <w:t>Un appareil d’appui supplémentaire pour chaque lot de composé d’élastomère doit être fabriqué afin de procéder aux essais du tableau</w:t>
      </w:r>
      <w:r w:rsidR="000A4018" w:rsidRPr="008A6F5B">
        <w:t> </w:t>
      </w:r>
      <w:r w:rsidRPr="008A6F5B">
        <w:t>11.5 de la norme CSA</w:t>
      </w:r>
      <w:r w:rsidR="000A4018" w:rsidRPr="008A6F5B">
        <w:t> </w:t>
      </w:r>
      <w:r w:rsidRPr="008A6F5B">
        <w:t>S6</w:t>
      </w:r>
      <w:r w:rsidR="000A4018" w:rsidRPr="008A6F5B">
        <w:t>,</w:t>
      </w:r>
      <w:r w:rsidRPr="008A6F5B">
        <w:t xml:space="preserve"> « Code canadien sur le calcul des ponts routiers ». L’appareil servant à ces essais est sélectionné par le </w:t>
      </w:r>
      <w:r w:rsidR="00801FDE">
        <w:t>Directeur</w:t>
      </w:r>
      <w:r w:rsidRPr="008A6F5B">
        <w:t xml:space="preserve"> parmi tous les appareils du lot</w:t>
      </w:r>
      <w:r w:rsidR="00AD2718" w:rsidRPr="008A6F5B">
        <w:t xml:space="preserve"> ayant les mêmes dimensions exactes que l’appareil d’appui supplémentaire</w:t>
      </w:r>
      <w:r w:rsidRPr="008A6F5B">
        <w:t>.</w:t>
      </w:r>
    </w:p>
    <w:p w14:paraId="3079A78D" w14:textId="53215A92" w:rsidR="00726DFE" w:rsidRPr="008A6F5B" w:rsidRDefault="00726DFE" w:rsidP="00726DFE">
      <w:pPr>
        <w:pStyle w:val="Texte"/>
        <w:pBdr>
          <w:left w:val="single" w:sz="4" w:space="4" w:color="auto"/>
        </w:pBdr>
      </w:pPr>
      <w:r w:rsidRPr="008A6F5B">
        <w:t>Un échantillon par lot de composé d’élastomère doit être préparé selon les mêmes paramètres de moulage afin de vérifier le module de cisaillement à basse température (G</w:t>
      </w:r>
      <w:r w:rsidRPr="008A6F5B">
        <w:rPr>
          <w:vertAlign w:val="subscript"/>
        </w:rPr>
        <w:t>LT</w:t>
      </w:r>
      <w:r w:rsidRPr="008A6F5B">
        <w:t>) conformément au tableau</w:t>
      </w:r>
      <w:r w:rsidR="000A4018" w:rsidRPr="008A6F5B">
        <w:t> </w:t>
      </w:r>
      <w:r w:rsidRPr="008A6F5B">
        <w:t>11.5 de la norme CSA</w:t>
      </w:r>
      <w:r w:rsidR="000A4018" w:rsidRPr="008A6F5B">
        <w:t> </w:t>
      </w:r>
      <w:r w:rsidRPr="008A6F5B">
        <w:t>S6</w:t>
      </w:r>
      <w:r w:rsidR="000A4018" w:rsidRPr="008A6F5B">
        <w:t>,</w:t>
      </w:r>
      <w:r w:rsidRPr="008A6F5B">
        <w:t xml:space="preserve"> « Code canadien sur le calcul des ponts routiers ». L’échantillon pour cet essai doit être soumis à un conditionnement de -40</w:t>
      </w:r>
      <w:r w:rsidR="000A4018" w:rsidRPr="008A6F5B">
        <w:t> °</w:t>
      </w:r>
      <w:r w:rsidRPr="008A6F5B">
        <w:t>C pendant un minimum de 21</w:t>
      </w:r>
      <w:r w:rsidR="000A4018" w:rsidRPr="008A6F5B">
        <w:t> </w:t>
      </w:r>
      <w:r w:rsidRPr="008A6F5B">
        <w:t>jours. Cet échantillon peut également être prélevé directement sur l’appareil d’appui du projet qui a été utilisé pour faire les essais du tableau</w:t>
      </w:r>
      <w:r w:rsidR="000A4018" w:rsidRPr="008A6F5B">
        <w:t> </w:t>
      </w:r>
      <w:r w:rsidRPr="008A6F5B">
        <w:t>11.5 de la norme si les méthodes de prélèvement ne modifient pas les propriétés de l’élastomère.</w:t>
      </w:r>
    </w:p>
    <w:p w14:paraId="461D91D5" w14:textId="7ED26502" w:rsidR="00726DFE" w:rsidRPr="008A6F5B" w:rsidRDefault="00726DFE" w:rsidP="00726DFE">
      <w:pPr>
        <w:pStyle w:val="Texte"/>
        <w:pBdr>
          <w:left w:val="single" w:sz="4" w:space="4" w:color="auto"/>
        </w:pBdr>
      </w:pPr>
      <w:r w:rsidRPr="008A6F5B">
        <w:t>Un lot d’appareil</w:t>
      </w:r>
      <w:r w:rsidR="000A4018" w:rsidRPr="008A6F5B">
        <w:t>s</w:t>
      </w:r>
      <w:r w:rsidRPr="008A6F5B">
        <w:t xml:space="preserve"> d’appui est défini par un groupe d’appareil</w:t>
      </w:r>
      <w:r w:rsidR="000A4018" w:rsidRPr="008A6F5B">
        <w:t>s</w:t>
      </w:r>
      <w:r w:rsidRPr="008A6F5B">
        <w:t xml:space="preserve"> d’appui de dimensions (largeur, longueur et épaisseur) semblables, avec une tolérance de ±</w:t>
      </w:r>
      <w:r w:rsidR="00CF7629" w:rsidRPr="008A6F5B">
        <w:t> </w:t>
      </w:r>
      <w:r w:rsidRPr="008A6F5B">
        <w:t>10</w:t>
      </w:r>
      <w:r w:rsidR="000A4018" w:rsidRPr="008A6F5B">
        <w:t> </w:t>
      </w:r>
      <w:r w:rsidRPr="008A6F5B">
        <w:t>% sur ces dimensions, et fabriqué</w:t>
      </w:r>
      <w:r w:rsidR="0053594E" w:rsidRPr="008A6F5B">
        <w:t>s</w:t>
      </w:r>
      <w:r w:rsidRPr="008A6F5B">
        <w:t xml:space="preserve"> à partir d’un même lot de composé d’élastomère. Pour chaque lot, </w:t>
      </w:r>
      <w:r w:rsidR="009C58BA" w:rsidRPr="008A6F5B">
        <w:t>2 </w:t>
      </w:r>
      <w:r w:rsidRPr="008A6F5B">
        <w:t xml:space="preserve">appareils d’appui doivent être choisis au hasard par le </w:t>
      </w:r>
      <w:r w:rsidR="00801FDE">
        <w:t>Directeur</w:t>
      </w:r>
      <w:r w:rsidRPr="008A6F5B">
        <w:t xml:space="preserve"> et être soumis aux essais des articles</w:t>
      </w:r>
      <w:r w:rsidR="000A4018" w:rsidRPr="008A6F5B">
        <w:t> </w:t>
      </w:r>
      <w:r w:rsidRPr="008A6F5B">
        <w:t>8.8.1 et 8.8.2 de la norme AASHTO</w:t>
      </w:r>
      <w:r w:rsidR="000A4018" w:rsidRPr="008A6F5B">
        <w:t> </w:t>
      </w:r>
      <w:r w:rsidRPr="008A6F5B">
        <w:t>M251</w:t>
      </w:r>
      <w:r w:rsidR="000A4018" w:rsidRPr="008A6F5B">
        <w:t>,</w:t>
      </w:r>
      <w:r w:rsidRPr="008A6F5B">
        <w:t xml:space="preserve"> «</w:t>
      </w:r>
      <w:r w:rsidR="000A4018"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 Les règles d’acceptation et de rejet sont celles de cette même norme et</w:t>
      </w:r>
      <w:r w:rsidR="000A4018" w:rsidRPr="008A6F5B">
        <w:t>,</w:t>
      </w:r>
      <w:r w:rsidRPr="008A6F5B">
        <w:t xml:space="preserve"> de plus, la déformation moyenne pour l’essai de fléchissement de l’article</w:t>
      </w:r>
      <w:r w:rsidR="000A4018" w:rsidRPr="008A6F5B">
        <w:t> </w:t>
      </w:r>
      <w:r w:rsidRPr="008A6F5B">
        <w:t>8.8.1 ne doit pas excéder 7</w:t>
      </w:r>
      <w:r w:rsidR="000A4018" w:rsidRPr="008A6F5B">
        <w:t> </w:t>
      </w:r>
      <w:r w:rsidRPr="008A6F5B">
        <w:t>% de l’épaisseur effective de l’appareil d’appui. Un résultat non</w:t>
      </w:r>
      <w:r w:rsidR="000A4018" w:rsidRPr="008A6F5B">
        <w:t xml:space="preserve"> </w:t>
      </w:r>
      <w:r w:rsidRPr="008A6F5B">
        <w:t xml:space="preserve">conforme d’un des </w:t>
      </w:r>
      <w:r w:rsidR="009C58BA" w:rsidRPr="008A6F5B">
        <w:t>2 </w:t>
      </w:r>
      <w:r w:rsidRPr="008A6F5B">
        <w:t>échantillons entra</w:t>
      </w:r>
      <w:r w:rsidR="000A4018" w:rsidRPr="008A6F5B">
        <w:t>î</w:t>
      </w:r>
      <w:r w:rsidRPr="008A6F5B">
        <w:t>ne le rejet du lot d’appareils d’appui complet.</w:t>
      </w:r>
    </w:p>
    <w:p w14:paraId="77706866" w14:textId="2F0D84A9" w:rsidR="00726DFE" w:rsidRPr="008A6F5B" w:rsidRDefault="00726DFE" w:rsidP="00726DFE">
      <w:pPr>
        <w:pStyle w:val="Texte"/>
        <w:pBdr>
          <w:left w:val="single" w:sz="4" w:space="4" w:color="auto"/>
        </w:pBdr>
      </w:pPr>
      <w:r w:rsidRPr="008A6F5B">
        <w:t>L’appareil d’appui servant aux essais du tableau</w:t>
      </w:r>
      <w:r w:rsidR="000A4018" w:rsidRPr="008A6F5B">
        <w:t> </w:t>
      </w:r>
      <w:r w:rsidRPr="008A6F5B">
        <w:t>11.5 de la norme CSA</w:t>
      </w:r>
      <w:r w:rsidR="000A4018" w:rsidRPr="008A6F5B">
        <w:t> </w:t>
      </w:r>
      <w:r w:rsidRPr="008A6F5B">
        <w:t>S6</w:t>
      </w:r>
      <w:r w:rsidR="000A4018" w:rsidRPr="008A6F5B">
        <w:t>,</w:t>
      </w:r>
      <w:r w:rsidRPr="008A6F5B">
        <w:t xml:space="preserve"> « Code canadien sur le calcul des ponts routiers »</w:t>
      </w:r>
      <w:r w:rsidR="000A4018" w:rsidRPr="008A6F5B">
        <w:t>,</w:t>
      </w:r>
      <w:r w:rsidRPr="008A6F5B">
        <w:t xml:space="preserve"> doit être coupé de manière à permettre de vérifier l’enrobage ainsi que la position de toutes les frettes. Les positions des frettes, pour ces </w:t>
      </w:r>
      <w:r w:rsidR="009C58BA" w:rsidRPr="008A6F5B">
        <w:t>2 </w:t>
      </w:r>
      <w:r w:rsidRPr="008A6F5B">
        <w:t>essais, doivent être incluses dans le rapport d’essai.</w:t>
      </w:r>
    </w:p>
    <w:p w14:paraId="2E6210F5" w14:textId="3B77A1CD" w:rsidR="00726DFE" w:rsidRPr="008A6F5B" w:rsidRDefault="00726DFE" w:rsidP="00726DFE">
      <w:pPr>
        <w:pStyle w:val="Texte"/>
        <w:pBdr>
          <w:left w:val="single" w:sz="4" w:space="4" w:color="auto"/>
        </w:pBdr>
      </w:pPr>
      <w:r w:rsidRPr="008A6F5B">
        <w:t xml:space="preserve">Les appareils d’appui testés respectant les critères de défaut de </w:t>
      </w:r>
      <w:r w:rsidR="00AD2718" w:rsidRPr="008A6F5B">
        <w:t>l’</w:t>
      </w:r>
      <w:r w:rsidRPr="008A6F5B">
        <w:t>article</w:t>
      </w:r>
      <w:r w:rsidR="00812E9D" w:rsidRPr="008A6F5B">
        <w:t> </w:t>
      </w:r>
      <w:r w:rsidRPr="008A6F5B">
        <w:t>8.8.2 de la norme AASHTO</w:t>
      </w:r>
      <w:r w:rsidR="00812E9D" w:rsidRPr="008A6F5B">
        <w:t> </w:t>
      </w:r>
      <w:r w:rsidRPr="008A6F5B">
        <w:t>M251</w:t>
      </w:r>
      <w:r w:rsidR="00812E9D" w:rsidRPr="008A6F5B">
        <w:t>,</w:t>
      </w:r>
      <w:r w:rsidRPr="008A6F5B">
        <w:t xml:space="preserve"> «</w:t>
      </w:r>
      <w:r w:rsidR="009D5D23"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w:t>
      </w:r>
      <w:r w:rsidR="00812E9D" w:rsidRPr="008A6F5B">
        <w:t>,</w:t>
      </w:r>
      <w:r w:rsidRPr="008A6F5B">
        <w:t xml:space="preserve"> ainsi que le maximum de déformation moyenne pour l’essai de fléchissement peuvent être réutilisés pour le projet.</w:t>
      </w:r>
    </w:p>
    <w:p w14:paraId="0331633F" w14:textId="0714E8A4" w:rsidR="00726DFE" w:rsidRPr="008A6F5B" w:rsidRDefault="00726DFE" w:rsidP="00726DFE">
      <w:pPr>
        <w:pStyle w:val="Titre2"/>
        <w:rPr>
          <w:lang w:val="fr-CA"/>
        </w:rPr>
      </w:pPr>
      <w:bookmarkStart w:id="224" w:name="_Toc120795251"/>
      <w:bookmarkEnd w:id="222"/>
      <w:r w:rsidRPr="008A6F5B">
        <w:rPr>
          <w:lang w:val="fr-CA"/>
        </w:rPr>
        <w:t>M</w:t>
      </w:r>
      <w:r w:rsidR="002745EE" w:rsidRPr="008A6F5B">
        <w:rPr>
          <w:lang w:val="fr-CA"/>
        </w:rPr>
        <w:t>ODE DE PAIEMENT</w:t>
      </w:r>
      <w:bookmarkEnd w:id="224"/>
    </w:p>
    <w:p w14:paraId="626BF956" w14:textId="77777777" w:rsidR="00120B31" w:rsidRPr="008A6F5B" w:rsidRDefault="00120B31" w:rsidP="00803B34">
      <w:pPr>
        <w:pStyle w:val="Texte"/>
        <w:pBdr>
          <w:left w:val="single" w:sz="4" w:space="4" w:color="auto"/>
        </w:pBdr>
      </w:pPr>
      <w:r w:rsidRPr="008A6F5B">
        <w:t xml:space="preserve">Le levage du tablier, afin de permettre aux appareils d’appui de reprendre leur forme, est payé </w:t>
      </w:r>
      <w:r w:rsidR="00331865" w:rsidRPr="008A6F5B">
        <w:t xml:space="preserve">à l’unité </w:t>
      </w:r>
      <w:r w:rsidRPr="008A6F5B">
        <w:t>pour chaque axe d’appui nécessitant un tel levage</w:t>
      </w:r>
      <w:r w:rsidR="00352A20" w:rsidRPr="008A6F5B">
        <w:t xml:space="preserve"> et pour chaque phase dans le cas de travaux </w:t>
      </w:r>
      <w:r w:rsidR="00FE1E36" w:rsidRPr="008A6F5B">
        <w:t xml:space="preserve">à plusieurs </w:t>
      </w:r>
      <w:r w:rsidR="00352A20" w:rsidRPr="008A6F5B">
        <w:t>phases</w:t>
      </w:r>
      <w:r w:rsidRPr="008A6F5B">
        <w:t>.</w:t>
      </w:r>
      <w:r w:rsidR="00352A20" w:rsidRPr="008A6F5B">
        <w:t xml:space="preserve"> </w:t>
      </w:r>
      <w:r w:rsidR="00331865" w:rsidRPr="008A6F5B">
        <w:t xml:space="preserve">Le prix inclut la mesure de la température des poutres </w:t>
      </w:r>
      <w:r w:rsidR="00F50E0E" w:rsidRPr="008A6F5B">
        <w:t>lors du dépôt sur les appareils d’</w:t>
      </w:r>
      <w:r w:rsidR="00331865" w:rsidRPr="008A6F5B">
        <w:t>appui.</w:t>
      </w:r>
    </w:p>
    <w:p w14:paraId="63495020" w14:textId="77777777" w:rsidR="00803B34" w:rsidRPr="008A6F5B" w:rsidRDefault="00803B34" w:rsidP="00803B34">
      <w:pPr>
        <w:pStyle w:val="Sautsparationtexteoptionnel"/>
      </w:pPr>
    </w:p>
    <w:p w14:paraId="0E93CD72" w14:textId="63873126" w:rsidR="00D13A3E" w:rsidRPr="008A6F5B" w:rsidRDefault="00D13A3E" w:rsidP="00803B34">
      <w:pPr>
        <w:pStyle w:val="Texte"/>
        <w:pBdr>
          <w:left w:val="single" w:sz="4" w:space="4" w:color="auto"/>
        </w:pBdr>
      </w:pPr>
      <w:r w:rsidRPr="008A6F5B">
        <w:t xml:space="preserve">Tous les frais relatifs </w:t>
      </w:r>
      <w:r w:rsidR="00C503DE" w:rsidRPr="008A6F5B">
        <w:t>à la protection temporaire des appareils d’appui avec élément glissant, y compris l’inspection conjointe, doivent être inclus dans le prix des appareils d’appui.</w:t>
      </w:r>
    </w:p>
    <w:p w14:paraId="54756B26" w14:textId="77777777" w:rsidR="00726DFE" w:rsidRPr="008A6F5B" w:rsidRDefault="00726DFE" w:rsidP="00726DFE">
      <w:pPr>
        <w:pStyle w:val="Sautsparationtexteoptionnel"/>
      </w:pPr>
    </w:p>
    <w:p w14:paraId="2627C041" w14:textId="34E663DB" w:rsidR="00726DFE" w:rsidRPr="008A6F5B" w:rsidRDefault="00726DFE" w:rsidP="003002C7">
      <w:pPr>
        <w:pStyle w:val="Adresse"/>
        <w:rPr>
          <w:szCs w:val="24"/>
        </w:rPr>
      </w:pPr>
      <w:bookmarkStart w:id="225" w:name="_Hlk90019485"/>
      <w:r w:rsidRPr="008A6F5B">
        <w:rPr>
          <w:szCs w:val="24"/>
        </w:rPr>
        <w:t>En plus de ce qui mentionné à l’article</w:t>
      </w:r>
      <w:r w:rsidR="00812E9D" w:rsidRPr="008A6F5B">
        <w:rPr>
          <w:szCs w:val="24"/>
        </w:rPr>
        <w:t> </w:t>
      </w:r>
      <w:r w:rsidRPr="008A6F5B">
        <w:rPr>
          <w:szCs w:val="24"/>
        </w:rPr>
        <w:t>15.9.5.1</w:t>
      </w:r>
      <w:r w:rsidR="008702EC" w:rsidRPr="008A6F5B">
        <w:t xml:space="preserve"> </w:t>
      </w:r>
      <w:r w:rsidR="00151571" w:rsidRPr="008A6F5B">
        <w:t>« </w:t>
      </w:r>
      <w:r w:rsidR="008702EC" w:rsidRPr="008A6F5B">
        <w:t>Appareils d</w:t>
      </w:r>
      <w:r w:rsidR="00CC0FAC" w:rsidRPr="008A6F5B">
        <w:t>’</w:t>
      </w:r>
      <w:r w:rsidR="008702EC" w:rsidRPr="008A6F5B">
        <w:t>appui</w:t>
      </w:r>
      <w:r w:rsidR="00151571" w:rsidRPr="008A6F5B">
        <w:t> »</w:t>
      </w:r>
      <w:r w:rsidRPr="008A6F5B">
        <w:rPr>
          <w:szCs w:val="24"/>
        </w:rPr>
        <w:t xml:space="preserve"> du CCDG, le prix inclu</w:t>
      </w:r>
      <w:r w:rsidR="00812E9D" w:rsidRPr="008A6F5B">
        <w:rPr>
          <w:szCs w:val="24"/>
        </w:rPr>
        <w:t>t</w:t>
      </w:r>
      <w:r w:rsidRPr="008A6F5B">
        <w:rPr>
          <w:szCs w:val="24"/>
        </w:rPr>
        <w:t xml:space="preserve"> les appareils d’appui supplémentaires (c’est-à-dire que ceux-ci ne sont pas payés à l’unité) ainsi que les échantillons pour les essais de même que tous les frais reliés aux essais sur les appareils d’appui devant être réalisés, </w:t>
      </w:r>
      <w:r w:rsidR="00812E9D" w:rsidRPr="008A6F5B">
        <w:rPr>
          <w:szCs w:val="24"/>
        </w:rPr>
        <w:t xml:space="preserve">y compris </w:t>
      </w:r>
      <w:r w:rsidRPr="008A6F5B">
        <w:rPr>
          <w:szCs w:val="24"/>
        </w:rPr>
        <w:t>les rapports.</w:t>
      </w:r>
    </w:p>
    <w:p w14:paraId="573D3E84" w14:textId="413B15EC" w:rsidR="00120B31" w:rsidRPr="00080C26" w:rsidRDefault="00120B31" w:rsidP="00C3465F">
      <w:pPr>
        <w:pStyle w:val="Titre1"/>
      </w:pPr>
      <w:bookmarkStart w:id="226" w:name="_Toc120795252"/>
      <w:bookmarkEnd w:id="225"/>
      <w:r w:rsidRPr="00080C26">
        <w:t>REMPLACEMENT D’APPAREILS D</w:t>
      </w:r>
      <w:r w:rsidR="00A06478" w:rsidRPr="00080C26">
        <w:t>’</w:t>
      </w:r>
      <w:r w:rsidRPr="00080C26">
        <w:t>APPUI</w:t>
      </w:r>
      <w:bookmarkEnd w:id="226"/>
      <w:r w:rsidRPr="00080C26">
        <w:t xml:space="preserve"> </w:t>
      </w:r>
      <w:r w:rsidRPr="00080C26">
        <w:rPr>
          <w:vanish/>
          <w:sz w:val="18"/>
        </w:rPr>
        <w:t>(</w:t>
      </w:r>
      <w:r w:rsidR="005A6D94" w:rsidRPr="00080C26">
        <w:rPr>
          <w:vanish/>
          <w:sz w:val="18"/>
        </w:rPr>
        <w:t>20</w:t>
      </w:r>
      <w:r w:rsidR="00F66C62" w:rsidRPr="00080C26">
        <w:rPr>
          <w:vanish/>
          <w:sz w:val="18"/>
        </w:rPr>
        <w:t>2</w:t>
      </w:r>
      <w:r w:rsidR="00BC6AE0" w:rsidRPr="00080C26">
        <w:rPr>
          <w:vanish/>
          <w:sz w:val="18"/>
        </w:rPr>
        <w:t>3</w:t>
      </w:r>
      <w:r w:rsidRPr="00080C26">
        <w:rPr>
          <w:vanish/>
          <w:sz w:val="18"/>
        </w:rPr>
        <w:t>-</w:t>
      </w:r>
      <w:r w:rsidR="00F86472" w:rsidRPr="00080C26">
        <w:rPr>
          <w:vanish/>
          <w:sz w:val="18"/>
        </w:rPr>
        <w:t>0</w:t>
      </w:r>
      <w:r w:rsidRPr="00080C26">
        <w:rPr>
          <w:vanish/>
          <w:sz w:val="18"/>
        </w:rPr>
        <w:t>1)</w:t>
      </w:r>
    </w:p>
    <w:p w14:paraId="63943F51" w14:textId="77777777" w:rsidR="00120B31" w:rsidRPr="008A6F5B" w:rsidRDefault="00120B31" w:rsidP="00E53D80">
      <w:pPr>
        <w:pStyle w:val="Textemasquitalique-articles"/>
        <w:rPr>
          <w:rFonts w:cs="Arial"/>
          <w:lang w:val="fr-CA"/>
        </w:rPr>
      </w:pPr>
      <w:r w:rsidRPr="008A6F5B">
        <w:rPr>
          <w:rFonts w:cs="Arial"/>
          <w:lang w:val="fr-CA"/>
        </w:rPr>
        <w:t>E-03 REMPLACEMENT D’APPAREILS D’APPUI</w:t>
      </w:r>
    </w:p>
    <w:p w14:paraId="494DFFCF" w14:textId="77777777" w:rsidR="00120B31" w:rsidRPr="008A6F5B" w:rsidRDefault="00120B31" w:rsidP="00E53D80">
      <w:pPr>
        <w:pStyle w:val="Textemasquitalique-articles"/>
        <w:rPr>
          <w:rFonts w:cs="Arial"/>
          <w:lang w:val="fr-CA"/>
        </w:rPr>
      </w:pPr>
    </w:p>
    <w:p w14:paraId="505B8BEE" w14:textId="7DEFDC7A"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0D7226"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15.9.1 du CCDG.</w:t>
      </w:r>
    </w:p>
    <w:p w14:paraId="6313FA3B" w14:textId="77777777" w:rsidR="00120B31" w:rsidRPr="008A6F5B" w:rsidRDefault="00120B31" w:rsidP="00E53D80">
      <w:pPr>
        <w:pStyle w:val="Textemasquitalique-articles"/>
        <w:rPr>
          <w:rFonts w:cs="Arial"/>
          <w:lang w:val="fr-CA"/>
        </w:rPr>
      </w:pPr>
    </w:p>
    <w:p w14:paraId="1073A24C" w14:textId="29719FBD" w:rsidR="00120B31" w:rsidRPr="008A6F5B" w:rsidRDefault="00120B31" w:rsidP="00E53D80">
      <w:pPr>
        <w:pStyle w:val="Textemasquitalique-articles"/>
        <w:rPr>
          <w:rFonts w:cs="Arial"/>
          <w:lang w:val="fr-CA"/>
        </w:rPr>
      </w:pPr>
      <w:r w:rsidRPr="008A6F5B">
        <w:rPr>
          <w:rFonts w:cs="Arial"/>
          <w:lang w:val="fr-CA"/>
        </w:rPr>
        <w:t xml:space="preserve">Inclure cet article </w:t>
      </w:r>
      <w:r w:rsidR="000D7226" w:rsidRPr="008A6F5B">
        <w:rPr>
          <w:rFonts w:cs="Arial"/>
          <w:lang w:val="fr-CA"/>
        </w:rPr>
        <w:t xml:space="preserve">dans le devis </w:t>
      </w:r>
      <w:r w:rsidR="00013190" w:rsidRPr="008A6F5B">
        <w:rPr>
          <w:rFonts w:cs="Arial"/>
          <w:lang w:val="fr-CA"/>
        </w:rPr>
        <w:t xml:space="preserve">quand il </w:t>
      </w:r>
      <w:r w:rsidRPr="008A6F5B">
        <w:rPr>
          <w:rFonts w:cs="Arial"/>
          <w:lang w:val="fr-CA"/>
        </w:rPr>
        <w:t>est nécessaire de procéder au remplacement d’appareils d</w:t>
      </w:r>
      <w:r w:rsidR="00126FEE" w:rsidRPr="008A6F5B">
        <w:rPr>
          <w:rFonts w:cs="Arial"/>
          <w:lang w:val="fr-CA"/>
        </w:rPr>
        <w:t>’</w:t>
      </w:r>
      <w:r w:rsidRPr="008A6F5B">
        <w:rPr>
          <w:rFonts w:cs="Arial"/>
          <w:lang w:val="fr-CA"/>
        </w:rPr>
        <w:t>appui endommagés ou devenus non fonctionnels à la suite, par exemple, de l</w:t>
      </w:r>
      <w:r w:rsidR="00126FEE" w:rsidRPr="008A6F5B">
        <w:rPr>
          <w:rFonts w:cs="Arial"/>
          <w:lang w:val="fr-CA"/>
        </w:rPr>
        <w:t>’</w:t>
      </w:r>
      <w:r w:rsidRPr="008A6F5B">
        <w:rPr>
          <w:rFonts w:cs="Arial"/>
          <w:lang w:val="fr-CA"/>
        </w:rPr>
        <w:t>élimination d</w:t>
      </w:r>
      <w:r w:rsidR="00126FEE" w:rsidRPr="008A6F5B">
        <w:rPr>
          <w:rFonts w:cs="Arial"/>
          <w:lang w:val="fr-CA"/>
        </w:rPr>
        <w:t>’</w:t>
      </w:r>
      <w:r w:rsidRPr="008A6F5B">
        <w:rPr>
          <w:rFonts w:cs="Arial"/>
          <w:lang w:val="fr-CA"/>
        </w:rPr>
        <w:t>un joint de tablier à une pile.</w:t>
      </w:r>
    </w:p>
    <w:p w14:paraId="3F25F090" w14:textId="77777777" w:rsidR="00995A26" w:rsidRPr="008A6F5B" w:rsidRDefault="00995A26" w:rsidP="00E53D80">
      <w:pPr>
        <w:pStyle w:val="Textemasquitalique-articles"/>
        <w:rPr>
          <w:rFonts w:cs="Arial"/>
          <w:lang w:val="fr-CA"/>
        </w:rPr>
      </w:pPr>
    </w:p>
    <w:p w14:paraId="2D8A8B92" w14:textId="0709D7C0" w:rsidR="00995A26" w:rsidRPr="008A6F5B" w:rsidRDefault="00995A26" w:rsidP="00E53D80">
      <w:pPr>
        <w:pStyle w:val="Textemasquitalique-articles"/>
        <w:rPr>
          <w:rFonts w:cs="Arial"/>
          <w:lang w:val="fr-CA"/>
        </w:rPr>
      </w:pPr>
      <w:r w:rsidRPr="008A6F5B">
        <w:rPr>
          <w:rFonts w:cs="Arial"/>
          <w:lang w:val="fr-CA"/>
        </w:rPr>
        <w:t xml:space="preserve">Dans le cadre de la préparation d’un projet de remplacement d’appareils d’appui, des relevés doivent être faits avant de préparer les plans et devis de manière à </w:t>
      </w:r>
      <w:r w:rsidR="00156B8C" w:rsidRPr="008A6F5B">
        <w:rPr>
          <w:rFonts w:cs="Arial"/>
          <w:lang w:val="fr-CA"/>
        </w:rPr>
        <w:t>valider la planéité des surfaces d’appui des poutres existantes et des assises lorsque ces dernières ne sont pas reconstruites.</w:t>
      </w:r>
      <w:r w:rsidR="007E5668" w:rsidRPr="008A6F5B">
        <w:rPr>
          <w:rFonts w:cs="Arial"/>
          <w:lang w:val="fr-CA"/>
        </w:rPr>
        <w:t xml:space="preserve"> </w:t>
      </w:r>
      <w:r w:rsidR="00156B8C" w:rsidRPr="008A6F5B">
        <w:rPr>
          <w:rFonts w:cs="Arial"/>
          <w:lang w:val="fr-CA"/>
        </w:rPr>
        <w:t>Se référer à l’a</w:t>
      </w:r>
      <w:r w:rsidR="00E04A37" w:rsidRPr="008A6F5B">
        <w:rPr>
          <w:rFonts w:cs="Arial"/>
          <w:lang w:val="fr-CA"/>
        </w:rPr>
        <w:t>ctivité</w:t>
      </w:r>
      <w:r w:rsidR="00631D95" w:rsidRPr="008A6F5B">
        <w:rPr>
          <w:rFonts w:cs="Arial"/>
          <w:lang w:val="fr-CA"/>
        </w:rPr>
        <w:t> </w:t>
      </w:r>
      <w:r w:rsidR="00156B8C" w:rsidRPr="008A6F5B">
        <w:rPr>
          <w:rFonts w:cs="Arial"/>
          <w:lang w:val="fr-CA"/>
        </w:rPr>
        <w:t xml:space="preserve">3044 du </w:t>
      </w:r>
      <w:r w:rsidR="00156B8C" w:rsidRPr="008A6F5B">
        <w:rPr>
          <w:rFonts w:cs="Arial"/>
          <w:i w:val="0"/>
          <w:lang w:val="fr-CA"/>
        </w:rPr>
        <w:t>Manuel d’entretien des structures</w:t>
      </w:r>
      <w:r w:rsidR="00156B8C" w:rsidRPr="008A6F5B">
        <w:rPr>
          <w:rFonts w:cs="Arial"/>
          <w:lang w:val="fr-CA"/>
        </w:rPr>
        <w:t>.</w:t>
      </w:r>
    </w:p>
    <w:p w14:paraId="37192FEA" w14:textId="77777777" w:rsidR="00120B31" w:rsidRPr="008A6F5B" w:rsidRDefault="00120B31" w:rsidP="00E53D80">
      <w:pPr>
        <w:pStyle w:val="Textemasquitalique-articles"/>
        <w:rPr>
          <w:rFonts w:cs="Arial"/>
          <w:lang w:val="fr-CA"/>
        </w:rPr>
      </w:pPr>
    </w:p>
    <w:p w14:paraId="5C4FEF9C" w14:textId="6879EC9E" w:rsidR="00120B31" w:rsidRPr="008A6F5B" w:rsidRDefault="00120B31" w:rsidP="00E53D80">
      <w:pPr>
        <w:pStyle w:val="Textemasquitalique-articles"/>
        <w:rPr>
          <w:rFonts w:cs="Arial"/>
          <w:lang w:val="fr-CA"/>
        </w:rPr>
      </w:pPr>
      <w:r w:rsidRPr="008A6F5B">
        <w:rPr>
          <w:rFonts w:cs="Arial"/>
          <w:lang w:val="fr-CA"/>
        </w:rPr>
        <w:t>De concert avec le présent article, ajouter aux plans la charge maximale estimée (charge permanente et surcharge routière non pondérées) d</w:t>
      </w:r>
      <w:r w:rsidR="00126FEE" w:rsidRPr="008A6F5B">
        <w:rPr>
          <w:rFonts w:cs="Arial"/>
          <w:lang w:val="fr-CA"/>
        </w:rPr>
        <w:t>’</w:t>
      </w:r>
      <w:r w:rsidRPr="008A6F5B">
        <w:rPr>
          <w:rFonts w:cs="Arial"/>
          <w:lang w:val="fr-CA"/>
        </w:rPr>
        <w:t>une poutre sur l</w:t>
      </w:r>
      <w:r w:rsidR="00126FEE" w:rsidRPr="008A6F5B">
        <w:rPr>
          <w:rFonts w:cs="Arial"/>
          <w:lang w:val="fr-CA"/>
        </w:rPr>
        <w:t>’</w:t>
      </w:r>
      <w:r w:rsidRPr="008A6F5B">
        <w:rPr>
          <w:rFonts w:cs="Arial"/>
          <w:lang w:val="fr-CA"/>
        </w:rPr>
        <w:t>assise afin d’en tenir compte dans la conception des appareils d’appui et de guider l</w:t>
      </w:r>
      <w:r w:rsidR="00126FEE" w:rsidRPr="008A6F5B">
        <w:rPr>
          <w:rFonts w:cs="Arial"/>
          <w:lang w:val="fr-CA"/>
        </w:rPr>
        <w:t>’</w:t>
      </w:r>
      <w:r w:rsidR="00801FDE">
        <w:rPr>
          <w:rFonts w:cs="Arial"/>
          <w:lang w:val="fr-CA"/>
        </w:rPr>
        <w:t>Entrepreneur</w:t>
      </w:r>
      <w:r w:rsidRPr="008A6F5B">
        <w:rPr>
          <w:rFonts w:cs="Arial"/>
          <w:lang w:val="fr-CA"/>
        </w:rPr>
        <w:t xml:space="preserve"> dans le choix d</w:t>
      </w:r>
      <w:r w:rsidR="00126FEE" w:rsidRPr="008A6F5B">
        <w:rPr>
          <w:rFonts w:cs="Arial"/>
          <w:lang w:val="fr-CA"/>
        </w:rPr>
        <w:t>’</w:t>
      </w:r>
      <w:r w:rsidRPr="008A6F5B">
        <w:rPr>
          <w:rFonts w:cs="Arial"/>
          <w:lang w:val="fr-CA"/>
        </w:rPr>
        <w:t>un mode de levage.</w:t>
      </w:r>
      <w:r w:rsidR="004C08ED" w:rsidRPr="008A6F5B">
        <w:rPr>
          <w:rFonts w:cs="Arial"/>
          <w:lang w:val="fr-CA"/>
        </w:rPr>
        <w:t xml:space="preserve"> Dans le cas des appareils d’appui fixes, préciser au besoin la charge horizontale (</w:t>
      </w:r>
      <w:r w:rsidR="0030215A" w:rsidRPr="008A6F5B">
        <w:rPr>
          <w:rFonts w:cs="Arial"/>
          <w:lang w:val="fr-CA"/>
        </w:rPr>
        <w:t xml:space="preserve">vent et </w:t>
      </w:r>
      <w:r w:rsidR="004C08ED" w:rsidRPr="008A6F5B">
        <w:rPr>
          <w:rFonts w:cs="Arial"/>
          <w:lang w:val="fr-CA"/>
        </w:rPr>
        <w:t xml:space="preserve">freinage) à </w:t>
      </w:r>
      <w:r w:rsidR="000D7226" w:rsidRPr="008A6F5B">
        <w:rPr>
          <w:rFonts w:cs="Arial"/>
          <w:lang w:val="fr-CA"/>
        </w:rPr>
        <w:t>reprendre</w:t>
      </w:r>
      <w:r w:rsidR="004C08ED" w:rsidRPr="008A6F5B">
        <w:rPr>
          <w:rFonts w:cs="Arial"/>
          <w:lang w:val="fr-CA"/>
        </w:rPr>
        <w:t xml:space="preserve">. </w:t>
      </w:r>
    </w:p>
    <w:p w14:paraId="01A81814" w14:textId="77777777" w:rsidR="00120B31" w:rsidRPr="008A6F5B" w:rsidRDefault="00120B31" w:rsidP="00E53D80">
      <w:pPr>
        <w:pStyle w:val="Textemasquitalique-articles"/>
        <w:rPr>
          <w:rFonts w:cs="Arial"/>
          <w:lang w:val="fr-CA"/>
        </w:rPr>
      </w:pPr>
    </w:p>
    <w:p w14:paraId="28B07A07" w14:textId="0FD917F0" w:rsidR="00120B31" w:rsidRPr="008A6F5B" w:rsidRDefault="00120B31" w:rsidP="00E53D80">
      <w:pPr>
        <w:pStyle w:val="Textemasquitalique-articles"/>
        <w:rPr>
          <w:rFonts w:cs="Arial"/>
          <w:lang w:val="fr-CA"/>
        </w:rPr>
      </w:pPr>
      <w:r w:rsidRPr="008A6F5B">
        <w:rPr>
          <w:rFonts w:cs="Arial"/>
          <w:lang w:val="fr-CA"/>
        </w:rPr>
        <w:t xml:space="preserve">Vérifier si le pont peut être levé librement et, dans la négative, prévoir le dégagement de la travée (levage à la culée) ou la levée simultanée de </w:t>
      </w:r>
      <w:r w:rsidR="00F946A1" w:rsidRPr="008A6F5B">
        <w:rPr>
          <w:rFonts w:cs="Arial"/>
          <w:lang w:val="fr-CA"/>
        </w:rPr>
        <w:t>2 </w:t>
      </w:r>
      <w:r w:rsidRPr="008A6F5B">
        <w:rPr>
          <w:rFonts w:cs="Arial"/>
          <w:lang w:val="fr-CA"/>
        </w:rPr>
        <w:t>travées adjacentes (levage à la pile). Vérifier aussi l</w:t>
      </w:r>
      <w:r w:rsidR="00126FEE" w:rsidRPr="008A6F5B">
        <w:rPr>
          <w:rFonts w:cs="Arial"/>
          <w:lang w:val="fr-CA"/>
        </w:rPr>
        <w:t>’</w:t>
      </w:r>
      <w:r w:rsidRPr="008A6F5B">
        <w:rPr>
          <w:rFonts w:cs="Arial"/>
          <w:lang w:val="fr-CA"/>
        </w:rPr>
        <w:t xml:space="preserve">état et la capacité des diaphragmes ou des entretoises d’extrémité qui pourraient servir au levage. Spécifier </w:t>
      </w:r>
      <w:r w:rsidR="000D7226" w:rsidRPr="008A6F5B">
        <w:rPr>
          <w:rFonts w:cs="Arial"/>
          <w:lang w:val="fr-CA"/>
        </w:rPr>
        <w:t xml:space="preserve">dans le </w:t>
      </w:r>
      <w:r w:rsidRPr="008A6F5B">
        <w:rPr>
          <w:rFonts w:cs="Arial"/>
          <w:lang w:val="fr-CA"/>
        </w:rPr>
        <w:t>devis la méthode de levage la plus appropriée : à partir de l’assise de l’unité de fondation ou à partir d’un banc temporaire (voir activité</w:t>
      </w:r>
      <w:r w:rsidR="00631D95" w:rsidRPr="008A6F5B">
        <w:rPr>
          <w:rFonts w:cs="Arial"/>
          <w:lang w:val="fr-CA"/>
        </w:rPr>
        <w:t> </w:t>
      </w:r>
      <w:r w:rsidRPr="008A6F5B">
        <w:rPr>
          <w:rFonts w:cs="Arial"/>
          <w:lang w:val="fr-CA"/>
        </w:rPr>
        <w:t xml:space="preserve">3002 du </w:t>
      </w:r>
      <w:r w:rsidRPr="008A6F5B">
        <w:rPr>
          <w:rFonts w:cs="Arial"/>
          <w:i w:val="0"/>
          <w:lang w:val="fr-CA"/>
        </w:rPr>
        <w:t>Manuel d’entretien des structures</w:t>
      </w:r>
      <w:r w:rsidRPr="008A6F5B">
        <w:rPr>
          <w:rFonts w:cs="Arial"/>
          <w:lang w:val="fr-CA"/>
        </w:rPr>
        <w:t xml:space="preserve">). </w:t>
      </w:r>
      <w:r w:rsidR="00F20D27" w:rsidRPr="008A6F5B">
        <w:rPr>
          <w:rFonts w:cs="Arial"/>
          <w:lang w:val="fr-CA"/>
        </w:rPr>
        <w:t xml:space="preserve">Quand </w:t>
      </w:r>
      <w:r w:rsidRPr="008A6F5B">
        <w:rPr>
          <w:rFonts w:cs="Arial"/>
          <w:lang w:val="fr-CA"/>
        </w:rPr>
        <w:t xml:space="preserve">la plaque supérieure en acier d’un appareil d’appui fretté situé sous une poutre en acier doit être remplacée, il faut donner </w:t>
      </w:r>
      <w:r w:rsidR="000D7226" w:rsidRPr="008A6F5B">
        <w:rPr>
          <w:rFonts w:cs="Arial"/>
          <w:lang w:val="fr-CA"/>
        </w:rPr>
        <w:t xml:space="preserve">sur les </w:t>
      </w:r>
      <w:r w:rsidRPr="008A6F5B">
        <w:rPr>
          <w:rFonts w:cs="Arial"/>
          <w:lang w:val="fr-CA"/>
        </w:rPr>
        <w:t>plans les dimensions de cette plaque (incluant celles des barres sous la plaque).</w:t>
      </w:r>
    </w:p>
    <w:p w14:paraId="15463251" w14:textId="77777777" w:rsidR="00120B31" w:rsidRPr="008A6F5B" w:rsidRDefault="00120B31" w:rsidP="00E53D80">
      <w:pPr>
        <w:pStyle w:val="Textemasquitalique-articles"/>
        <w:rPr>
          <w:rFonts w:cs="Arial"/>
          <w:lang w:val="fr-CA"/>
        </w:rPr>
      </w:pPr>
    </w:p>
    <w:p w14:paraId="41050F40" w14:textId="0782F358" w:rsidR="00120B31" w:rsidRPr="008A6F5B" w:rsidRDefault="00120B31" w:rsidP="00E53D80">
      <w:pPr>
        <w:pStyle w:val="Textemasquitalique-articles"/>
        <w:rPr>
          <w:rFonts w:cs="Arial"/>
          <w:lang w:val="fr-CA"/>
        </w:rPr>
      </w:pPr>
      <w:r w:rsidRPr="008A6F5B">
        <w:rPr>
          <w:rFonts w:cs="Arial"/>
          <w:lang w:val="fr-CA"/>
        </w:rPr>
        <w:t>Profiter du remplacement d</w:t>
      </w:r>
      <w:r w:rsidR="00126FEE" w:rsidRPr="008A6F5B">
        <w:rPr>
          <w:rFonts w:cs="Arial"/>
          <w:lang w:val="fr-CA"/>
        </w:rPr>
        <w:t>’</w:t>
      </w:r>
      <w:r w:rsidRPr="008A6F5B">
        <w:rPr>
          <w:rFonts w:cs="Arial"/>
          <w:lang w:val="fr-CA"/>
        </w:rPr>
        <w:t>un appareil d</w:t>
      </w:r>
      <w:r w:rsidR="00126FEE" w:rsidRPr="008A6F5B">
        <w:rPr>
          <w:rFonts w:cs="Arial"/>
          <w:lang w:val="fr-CA"/>
        </w:rPr>
        <w:t>’</w:t>
      </w:r>
      <w:r w:rsidRPr="008A6F5B">
        <w:rPr>
          <w:rFonts w:cs="Arial"/>
          <w:lang w:val="fr-CA"/>
        </w:rPr>
        <w:t>appui en élastomère fretté pour remplacer tous ceux qui peuvent l</w:t>
      </w:r>
      <w:r w:rsidR="00126FEE" w:rsidRPr="008A6F5B">
        <w:rPr>
          <w:rFonts w:cs="Arial"/>
          <w:lang w:val="fr-CA"/>
        </w:rPr>
        <w:t>’</w:t>
      </w:r>
      <w:r w:rsidRPr="008A6F5B">
        <w:rPr>
          <w:rFonts w:cs="Arial"/>
          <w:lang w:val="fr-CA"/>
        </w:rPr>
        <w:t>être à partir du même levage.</w:t>
      </w:r>
    </w:p>
    <w:p w14:paraId="7A26E6D2" w14:textId="77777777" w:rsidR="00120B31" w:rsidRPr="008A6F5B" w:rsidRDefault="00120B31" w:rsidP="00E53D80">
      <w:pPr>
        <w:pStyle w:val="Textemasquitalique-articles"/>
        <w:rPr>
          <w:rFonts w:cs="Arial"/>
          <w:lang w:val="fr-CA"/>
        </w:rPr>
      </w:pPr>
    </w:p>
    <w:p w14:paraId="41720345" w14:textId="48B68052" w:rsidR="00120B31" w:rsidRPr="008A6F5B" w:rsidRDefault="00120B31" w:rsidP="00E53D80">
      <w:pPr>
        <w:pStyle w:val="Textemasquitalique-articles"/>
        <w:rPr>
          <w:rFonts w:cs="Arial"/>
          <w:lang w:val="fr-CA"/>
        </w:rPr>
      </w:pPr>
      <w:r w:rsidRPr="008A6F5B">
        <w:rPr>
          <w:rFonts w:cs="Arial"/>
          <w:lang w:val="fr-CA"/>
        </w:rPr>
        <w:t xml:space="preserve">Choisir </w:t>
      </w:r>
      <w:r w:rsidR="000D7226" w:rsidRPr="008A6F5B">
        <w:rPr>
          <w:rFonts w:cs="Arial"/>
          <w:lang w:val="fr-CA"/>
        </w:rPr>
        <w:t>l’</w:t>
      </w:r>
      <w:r w:rsidRPr="008A6F5B">
        <w:rPr>
          <w:rFonts w:cs="Arial"/>
          <w:lang w:val="fr-CA"/>
        </w:rPr>
        <w:t xml:space="preserve">un des </w:t>
      </w:r>
      <w:r w:rsidR="00D16F84" w:rsidRPr="008A6F5B">
        <w:rPr>
          <w:rFonts w:cs="Arial"/>
          <w:lang w:val="fr-CA"/>
        </w:rPr>
        <w:t>deux</w:t>
      </w:r>
      <w:r w:rsidR="00F946A1" w:rsidRPr="008A6F5B">
        <w:rPr>
          <w:rFonts w:cs="Arial"/>
          <w:lang w:val="fr-CA"/>
        </w:rPr>
        <w:t> </w:t>
      </w:r>
      <w:r w:rsidRPr="008A6F5B">
        <w:rPr>
          <w:rFonts w:cs="Arial"/>
          <w:lang w:val="fr-CA"/>
        </w:rPr>
        <w:t xml:space="preserve">textes concernant la circulation lors des travaux selon la capacité du système de levage qu’il est possible de mettre en place ainsi que la capacité des éléments du pont servant au levage. </w:t>
      </w:r>
    </w:p>
    <w:p w14:paraId="4DF44701" w14:textId="77777777" w:rsidR="00120B31" w:rsidRPr="008A6F5B" w:rsidRDefault="00120B31" w:rsidP="00E53D80">
      <w:pPr>
        <w:pStyle w:val="Textemasquitalique-articles"/>
        <w:rPr>
          <w:rFonts w:cs="Arial"/>
          <w:lang w:val="fr-CA"/>
        </w:rPr>
      </w:pPr>
    </w:p>
    <w:p w14:paraId="2F54E282" w14:textId="2DA84F7B" w:rsidR="00120B31" w:rsidRPr="008A6F5B" w:rsidRDefault="00120B31" w:rsidP="00E53D80">
      <w:pPr>
        <w:pStyle w:val="Textemasquitalique-articles"/>
        <w:rPr>
          <w:rFonts w:cs="Arial"/>
          <w:i w:val="0"/>
          <w:lang w:val="fr-CA"/>
        </w:rPr>
      </w:pPr>
      <w:r w:rsidRPr="008A6F5B">
        <w:rPr>
          <w:rFonts w:cs="Arial"/>
          <w:lang w:val="fr-CA"/>
        </w:rPr>
        <w:t>Le choix d</w:t>
      </w:r>
      <w:r w:rsidR="00126FEE" w:rsidRPr="008A6F5B">
        <w:rPr>
          <w:rFonts w:cs="Arial"/>
          <w:lang w:val="fr-CA"/>
        </w:rPr>
        <w:t>’</w:t>
      </w:r>
      <w:r w:rsidRPr="008A6F5B">
        <w:rPr>
          <w:rFonts w:cs="Arial"/>
          <w:lang w:val="fr-CA"/>
        </w:rPr>
        <w:t>un nouvel appareil d</w:t>
      </w:r>
      <w:r w:rsidR="00126FEE" w:rsidRPr="008A6F5B">
        <w:rPr>
          <w:rFonts w:cs="Arial"/>
          <w:lang w:val="fr-CA"/>
        </w:rPr>
        <w:t>’</w:t>
      </w:r>
      <w:r w:rsidRPr="008A6F5B">
        <w:rPr>
          <w:rFonts w:cs="Arial"/>
          <w:lang w:val="fr-CA"/>
        </w:rPr>
        <w:t xml:space="preserve">appui est fonction des charges à </w:t>
      </w:r>
      <w:r w:rsidR="00013190" w:rsidRPr="008A6F5B">
        <w:rPr>
          <w:rFonts w:cs="Arial"/>
          <w:lang w:val="fr-CA"/>
        </w:rPr>
        <w:t xml:space="preserve">soutenir </w:t>
      </w:r>
      <w:r w:rsidRPr="008A6F5B">
        <w:rPr>
          <w:rFonts w:cs="Arial"/>
          <w:lang w:val="fr-CA"/>
        </w:rPr>
        <w:t xml:space="preserve">et des mouvements dus à la dilatation et à la rotation des travées; se référer au </w:t>
      </w:r>
      <w:r w:rsidRPr="008A6F5B">
        <w:rPr>
          <w:rFonts w:cs="Arial"/>
          <w:i w:val="0"/>
          <w:lang w:val="fr-CA"/>
        </w:rPr>
        <w:t>Manuel de conception des structures.</w:t>
      </w:r>
    </w:p>
    <w:p w14:paraId="66825357" w14:textId="77777777" w:rsidR="00120B31" w:rsidRPr="008A6F5B" w:rsidRDefault="00120B31" w:rsidP="00E53D80">
      <w:pPr>
        <w:pStyle w:val="Textemasquitalique-articles"/>
        <w:rPr>
          <w:rFonts w:cs="Arial"/>
          <w:lang w:val="fr-CA"/>
        </w:rPr>
      </w:pPr>
    </w:p>
    <w:p w14:paraId="30C420B3"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0D7226" w:rsidRPr="008A6F5B">
        <w:rPr>
          <w:rFonts w:cs="Arial"/>
          <w:lang w:val="fr-CA"/>
        </w:rPr>
        <w:t xml:space="preserve">dans le devis </w:t>
      </w:r>
      <w:r w:rsidRPr="008A6F5B">
        <w:rPr>
          <w:rFonts w:cs="Arial"/>
          <w:lang w:val="fr-CA"/>
        </w:rPr>
        <w:t>les textes optionnels pertinents et les annexes relatifs</w:t>
      </w:r>
      <w:r w:rsidR="00197589" w:rsidRPr="008A6F5B">
        <w:rPr>
          <w:rFonts w:cs="Arial"/>
          <w:lang w:val="fr-CA"/>
        </w:rPr>
        <w:t xml:space="preserve"> </w:t>
      </w:r>
      <w:r w:rsidRPr="008A6F5B">
        <w:rPr>
          <w:rFonts w:cs="Arial"/>
          <w:lang w:val="fr-CA"/>
        </w:rPr>
        <w:t>au type d’appareils d’appui requis :</w:t>
      </w:r>
    </w:p>
    <w:p w14:paraId="6F2742AC" w14:textId="77777777" w:rsidR="00120B31" w:rsidRPr="008A6F5B" w:rsidRDefault="00120B31" w:rsidP="00E53D80">
      <w:pPr>
        <w:pStyle w:val="Textemasquitalique-articles"/>
        <w:rPr>
          <w:rFonts w:cs="Arial"/>
          <w:lang w:val="fr-CA"/>
        </w:rPr>
      </w:pPr>
    </w:p>
    <w:p w14:paraId="5035C3E8" w14:textId="3D714284" w:rsidR="00120B31" w:rsidRPr="008A6F5B" w:rsidRDefault="000D7226" w:rsidP="00CB5B06">
      <w:pPr>
        <w:pStyle w:val="Textemasquitalique-articles"/>
        <w:numPr>
          <w:ilvl w:val="0"/>
          <w:numId w:val="13"/>
        </w:numPr>
        <w:tabs>
          <w:tab w:val="clear" w:pos="360"/>
        </w:tabs>
        <w:ind w:left="284" w:hanging="284"/>
        <w:rPr>
          <w:rFonts w:cs="Arial"/>
          <w:lang w:val="fr-CA"/>
        </w:rPr>
      </w:pPr>
      <w:r w:rsidRPr="008A6F5B">
        <w:rPr>
          <w:rFonts w:cs="Arial"/>
          <w:lang w:val="fr-CA"/>
        </w:rPr>
        <w:t>a</w:t>
      </w:r>
      <w:r w:rsidR="00120B31" w:rsidRPr="008A6F5B">
        <w:rPr>
          <w:rFonts w:cs="Arial"/>
          <w:lang w:val="fr-CA"/>
        </w:rPr>
        <w:t xml:space="preserve">ppareil </w:t>
      </w:r>
      <w:r w:rsidR="00807D72" w:rsidRPr="008A6F5B">
        <w:rPr>
          <w:rFonts w:cs="Arial"/>
          <w:lang w:val="fr-CA"/>
        </w:rPr>
        <w:t xml:space="preserve">en </w:t>
      </w:r>
      <w:r w:rsidR="00120B31" w:rsidRPr="008A6F5B">
        <w:rPr>
          <w:rFonts w:cs="Arial"/>
          <w:lang w:val="fr-CA"/>
        </w:rPr>
        <w:t xml:space="preserve">élastomère fretté : inclure </w:t>
      </w:r>
      <w:r w:rsidR="00923A51" w:rsidRPr="008A6F5B">
        <w:rPr>
          <w:rFonts w:cs="Arial"/>
          <w:lang w:val="fr-CA"/>
        </w:rPr>
        <w:t>l</w:t>
      </w:r>
      <w:r w:rsidR="00126FEE" w:rsidRPr="008A6F5B">
        <w:rPr>
          <w:rFonts w:cs="Arial"/>
          <w:lang w:val="fr-CA"/>
        </w:rPr>
        <w:t>’</w:t>
      </w:r>
      <w:r w:rsidR="00923A51" w:rsidRPr="008A6F5B">
        <w:rPr>
          <w:rFonts w:cs="Arial"/>
          <w:lang w:val="fr-CA"/>
        </w:rPr>
        <w:t>annexe </w:t>
      </w:r>
      <w:r w:rsidR="00120B31" w:rsidRPr="008A6F5B">
        <w:rPr>
          <w:rFonts w:cs="Arial"/>
          <w:lang w:val="fr-CA"/>
        </w:rPr>
        <w:t>B2</w:t>
      </w:r>
      <w:r w:rsidRPr="008A6F5B">
        <w:rPr>
          <w:rFonts w:cs="Arial"/>
          <w:lang w:val="fr-CA"/>
        </w:rPr>
        <w:t>;</w:t>
      </w:r>
    </w:p>
    <w:p w14:paraId="39A98C33" w14:textId="100C0729" w:rsidR="00120B31" w:rsidRPr="008A6F5B" w:rsidRDefault="000D7226" w:rsidP="00CB5B06">
      <w:pPr>
        <w:pStyle w:val="Textemasquitalique-articles"/>
        <w:numPr>
          <w:ilvl w:val="0"/>
          <w:numId w:val="13"/>
        </w:numPr>
        <w:tabs>
          <w:tab w:val="clear" w:pos="360"/>
        </w:tabs>
        <w:ind w:left="284" w:hanging="284"/>
        <w:rPr>
          <w:rFonts w:cs="Arial"/>
          <w:lang w:val="fr-CA"/>
        </w:rPr>
      </w:pPr>
      <w:r w:rsidRPr="008A6F5B">
        <w:rPr>
          <w:rFonts w:cs="Arial"/>
          <w:lang w:val="fr-CA"/>
        </w:rPr>
        <w:t>a</w:t>
      </w:r>
      <w:r w:rsidR="00120B31" w:rsidRPr="008A6F5B">
        <w:rPr>
          <w:rFonts w:cs="Arial"/>
          <w:lang w:val="fr-CA"/>
        </w:rPr>
        <w:t xml:space="preserve">ppareil </w:t>
      </w:r>
      <w:r w:rsidR="00807D72" w:rsidRPr="008A6F5B">
        <w:rPr>
          <w:rFonts w:cs="Arial"/>
          <w:lang w:val="fr-CA"/>
        </w:rPr>
        <w:t xml:space="preserve">en </w:t>
      </w:r>
      <w:r w:rsidR="00120B31" w:rsidRPr="008A6F5B">
        <w:rPr>
          <w:rFonts w:cs="Arial"/>
          <w:lang w:val="fr-CA"/>
        </w:rPr>
        <w:t xml:space="preserve">élastomère fretté avec éléments glissants remplaçables : inclure </w:t>
      </w:r>
      <w:r w:rsidR="00923A51" w:rsidRPr="008A6F5B">
        <w:rPr>
          <w:rFonts w:cs="Arial"/>
          <w:lang w:val="fr-CA"/>
        </w:rPr>
        <w:t>l</w:t>
      </w:r>
      <w:r w:rsidR="00126FEE" w:rsidRPr="008A6F5B">
        <w:rPr>
          <w:rFonts w:cs="Arial"/>
          <w:lang w:val="fr-CA"/>
        </w:rPr>
        <w:t>’</w:t>
      </w:r>
      <w:r w:rsidR="00923A51" w:rsidRPr="008A6F5B">
        <w:rPr>
          <w:rFonts w:cs="Arial"/>
          <w:lang w:val="fr-CA"/>
        </w:rPr>
        <w:t>annexe </w:t>
      </w:r>
      <w:r w:rsidR="00120B31" w:rsidRPr="008A6F5B">
        <w:rPr>
          <w:rFonts w:cs="Arial"/>
          <w:lang w:val="fr-CA"/>
        </w:rPr>
        <w:t>B3</w:t>
      </w:r>
      <w:r w:rsidRPr="008A6F5B">
        <w:rPr>
          <w:rFonts w:cs="Arial"/>
          <w:lang w:val="fr-CA"/>
        </w:rPr>
        <w:t>;</w:t>
      </w:r>
    </w:p>
    <w:p w14:paraId="3874501A" w14:textId="77777777" w:rsidR="00120B31" w:rsidRPr="008A6F5B" w:rsidRDefault="000D7226" w:rsidP="00CB5B06">
      <w:pPr>
        <w:pStyle w:val="Textemasquitalique-articles"/>
        <w:numPr>
          <w:ilvl w:val="0"/>
          <w:numId w:val="13"/>
        </w:numPr>
        <w:tabs>
          <w:tab w:val="clear" w:pos="360"/>
        </w:tabs>
        <w:ind w:left="284" w:hanging="284"/>
        <w:rPr>
          <w:rFonts w:cs="Arial"/>
          <w:lang w:val="fr-CA"/>
        </w:rPr>
      </w:pPr>
      <w:r w:rsidRPr="008A6F5B">
        <w:rPr>
          <w:rFonts w:cs="Arial"/>
          <w:lang w:val="fr-CA"/>
        </w:rPr>
        <w:t>a</w:t>
      </w:r>
      <w:r w:rsidR="00120B31" w:rsidRPr="008A6F5B">
        <w:rPr>
          <w:rFonts w:cs="Arial"/>
          <w:lang w:val="fr-CA"/>
        </w:rPr>
        <w:t xml:space="preserve">ppareil à élastomère confiné : inclure </w:t>
      </w:r>
      <w:r w:rsidR="00923A51" w:rsidRPr="008A6F5B">
        <w:rPr>
          <w:rFonts w:cs="Arial"/>
          <w:lang w:val="fr-CA"/>
        </w:rPr>
        <w:t>l’annexe </w:t>
      </w:r>
      <w:r w:rsidR="00120B31" w:rsidRPr="008A6F5B">
        <w:rPr>
          <w:rFonts w:cs="Arial"/>
          <w:lang w:val="fr-CA"/>
        </w:rPr>
        <w:t xml:space="preserve">B4 </w:t>
      </w:r>
      <w:r w:rsidR="00F20D27" w:rsidRPr="008A6F5B">
        <w:rPr>
          <w:rFonts w:cs="Arial"/>
          <w:lang w:val="fr-CA"/>
        </w:rPr>
        <w:t xml:space="preserve">quand </w:t>
      </w:r>
      <w:r w:rsidR="00120B31" w:rsidRPr="008A6F5B">
        <w:rPr>
          <w:rFonts w:cs="Arial"/>
          <w:lang w:val="fr-CA"/>
        </w:rPr>
        <w:t>le dégagement entre l’assise et le tablier d’un pont existant est suffisant</w:t>
      </w:r>
      <w:r w:rsidR="00CD2D4B" w:rsidRPr="008A6F5B">
        <w:rPr>
          <w:rFonts w:cs="Arial"/>
          <w:lang w:val="fr-CA"/>
        </w:rPr>
        <w:t>;</w:t>
      </w:r>
      <w:r w:rsidR="00120B31" w:rsidRPr="008A6F5B">
        <w:rPr>
          <w:rFonts w:cs="Arial"/>
          <w:lang w:val="fr-CA"/>
        </w:rPr>
        <w:t xml:space="preserve"> sinon inclure </w:t>
      </w:r>
      <w:r w:rsidR="00923A51" w:rsidRPr="008A6F5B">
        <w:rPr>
          <w:rFonts w:cs="Arial"/>
          <w:lang w:val="fr-CA"/>
        </w:rPr>
        <w:t>l’annexe </w:t>
      </w:r>
      <w:r w:rsidR="00120B31" w:rsidRPr="008A6F5B">
        <w:rPr>
          <w:rFonts w:cs="Arial"/>
          <w:lang w:val="fr-CA"/>
        </w:rPr>
        <w:t>B5 (appareil non remplaçable).</w:t>
      </w:r>
    </w:p>
    <w:p w14:paraId="6131CB89" w14:textId="3E7E03DE" w:rsidR="00120B31" w:rsidRPr="008A6F5B" w:rsidRDefault="00120B31" w:rsidP="00E53D80">
      <w:pPr>
        <w:pStyle w:val="Textemasquitalique-articles"/>
        <w:rPr>
          <w:rFonts w:cs="Arial"/>
          <w:lang w:val="fr-CA"/>
        </w:rPr>
      </w:pPr>
    </w:p>
    <w:p w14:paraId="433B240F" w14:textId="518DF26A" w:rsidR="00807D72" w:rsidRPr="008A6F5B" w:rsidRDefault="00807D72" w:rsidP="00807D72">
      <w:pPr>
        <w:pStyle w:val="Textemasquitalique-articles"/>
        <w:rPr>
          <w:rFonts w:cs="Arial"/>
          <w:lang w:val="fr-CA"/>
        </w:rPr>
      </w:pPr>
      <w:bookmarkStart w:id="227" w:name="_Hlk90019523"/>
      <w:r w:rsidRPr="008A6F5B">
        <w:rPr>
          <w:rFonts w:cs="Arial"/>
          <w:lang w:val="fr-CA"/>
        </w:rPr>
        <w:t>Lorsque des appareils d’appui avec éléments glissants sont sélectionnés (élastomère fretté avec éléments glissants ou élastomère confiné)</w:t>
      </w:r>
      <w:r w:rsidR="001C1B16" w:rsidRPr="008A6F5B">
        <w:rPr>
          <w:rFonts w:cs="Arial"/>
          <w:lang w:val="fr-CA"/>
        </w:rPr>
        <w:t>,</w:t>
      </w:r>
      <w:r w:rsidRPr="008A6F5B">
        <w:rPr>
          <w:rFonts w:cs="Arial"/>
          <w:lang w:val="fr-CA"/>
        </w:rPr>
        <w:t xml:space="preserve"> spécifier la longueur du déplacement. La longueur totale des éléments glissants des appareils d’appui doit être calculée en se référant au chapitre</w:t>
      </w:r>
      <w:r w:rsidR="001C1B16" w:rsidRPr="008A6F5B">
        <w:rPr>
          <w:rFonts w:cs="Arial"/>
          <w:lang w:val="fr-CA"/>
        </w:rPr>
        <w:t> </w:t>
      </w:r>
      <w:r w:rsidRPr="008A6F5B">
        <w:rPr>
          <w:rFonts w:cs="Arial"/>
          <w:lang w:val="fr-CA"/>
        </w:rPr>
        <w:t xml:space="preserve">11 du </w:t>
      </w:r>
      <w:r w:rsidRPr="008A6F5B">
        <w:rPr>
          <w:rFonts w:cs="Arial"/>
          <w:i w:val="0"/>
          <w:iCs/>
          <w:lang w:val="fr-CA"/>
        </w:rPr>
        <w:t xml:space="preserve">Manuel de </w:t>
      </w:r>
      <w:r w:rsidR="001C1B16" w:rsidRPr="008A6F5B">
        <w:rPr>
          <w:rFonts w:cs="Arial"/>
          <w:i w:val="0"/>
          <w:iCs/>
          <w:lang w:val="fr-CA"/>
        </w:rPr>
        <w:t>c</w:t>
      </w:r>
      <w:r w:rsidRPr="008A6F5B">
        <w:rPr>
          <w:rFonts w:cs="Arial"/>
          <w:i w:val="0"/>
          <w:iCs/>
          <w:lang w:val="fr-CA"/>
        </w:rPr>
        <w:t>onception des structures</w:t>
      </w:r>
      <w:r w:rsidRPr="008A6F5B">
        <w:rPr>
          <w:rFonts w:cs="Arial"/>
          <w:lang w:val="fr-CA"/>
        </w:rPr>
        <w:t>.</w:t>
      </w:r>
    </w:p>
    <w:p w14:paraId="646CBAE3" w14:textId="34226991" w:rsidR="000C4DDC" w:rsidRPr="008A6F5B" w:rsidRDefault="000C4DDC" w:rsidP="00807D72">
      <w:pPr>
        <w:pStyle w:val="Textemasquitalique-articles"/>
        <w:rPr>
          <w:rFonts w:cs="Arial"/>
          <w:lang w:val="fr-CA"/>
        </w:rPr>
      </w:pPr>
    </w:p>
    <w:p w14:paraId="740B1764" w14:textId="6366B362" w:rsidR="00D22EEC" w:rsidRPr="008A6F5B" w:rsidRDefault="00D22EEC" w:rsidP="00151571">
      <w:pPr>
        <w:pStyle w:val="Textemasquitalique-articles"/>
      </w:pPr>
      <w:r w:rsidRPr="008A6F5B">
        <w:t>De concert avec la spécification d’appareils d’appui avec éléments glissants (élastomère fretté avec éléments glissants ou élastomère confiné), insérer le texte optionnel relatif à la protection temporaire des appareils d’appui et inspection conjointe.</w:t>
      </w:r>
    </w:p>
    <w:p w14:paraId="2D051590" w14:textId="77777777" w:rsidR="00D22EEC" w:rsidRPr="008A6F5B" w:rsidRDefault="00D22EEC" w:rsidP="00807D72">
      <w:pPr>
        <w:pStyle w:val="Textemasquitalique-articles"/>
        <w:rPr>
          <w:rFonts w:cs="Arial"/>
          <w:lang w:val="fr-CA"/>
        </w:rPr>
      </w:pPr>
    </w:p>
    <w:p w14:paraId="7C951E51" w14:textId="77777777" w:rsidR="00807D72" w:rsidRPr="008A6F5B" w:rsidRDefault="00807D72" w:rsidP="00807D72">
      <w:pPr>
        <w:keepLines/>
        <w:shd w:val="pct20" w:color="auto" w:fill="FFFFFF"/>
        <w:suppressAutoHyphens/>
        <w:rPr>
          <w:rFonts w:cs="Arial"/>
          <w:b/>
          <w:i/>
          <w:vanish/>
          <w:sz w:val="22"/>
          <w:lang w:val="fr-CA"/>
        </w:rPr>
      </w:pPr>
      <w:r w:rsidRPr="008A6F5B">
        <w:rPr>
          <w:rFonts w:cs="Arial"/>
          <w:b/>
          <w:i/>
          <w:vanish/>
          <w:sz w:val="22"/>
          <w:lang w:val="fr-CA"/>
        </w:rPr>
        <w:t>ESSAIS SUR APPAREILS D’APPUI</w:t>
      </w:r>
    </w:p>
    <w:p w14:paraId="7FB9153D" w14:textId="77777777" w:rsidR="00807D72" w:rsidRPr="008A6F5B" w:rsidRDefault="00807D72" w:rsidP="00807D72">
      <w:pPr>
        <w:keepLines/>
        <w:shd w:val="pct20" w:color="auto" w:fill="FFFFFF"/>
        <w:suppressAutoHyphens/>
        <w:rPr>
          <w:rFonts w:cs="Arial"/>
          <w:b/>
          <w:i/>
          <w:vanish/>
          <w:sz w:val="22"/>
          <w:lang w:val="fr-CA"/>
        </w:rPr>
      </w:pPr>
    </w:p>
    <w:p w14:paraId="7A70C343" w14:textId="27EDDD04" w:rsidR="00807D72" w:rsidRPr="008A6F5B" w:rsidRDefault="00807D72" w:rsidP="00807D72">
      <w:pPr>
        <w:keepLines/>
        <w:shd w:val="pct20" w:color="auto" w:fill="FFFFFF"/>
        <w:suppressAutoHyphens/>
        <w:rPr>
          <w:rFonts w:cs="Arial"/>
          <w:b/>
          <w:i/>
          <w:vanish/>
          <w:sz w:val="22"/>
          <w:lang w:val="fr-CA"/>
        </w:rPr>
      </w:pPr>
      <w:r w:rsidRPr="008A6F5B">
        <w:rPr>
          <w:rFonts w:cs="Arial"/>
          <w:b/>
          <w:i/>
          <w:vanish/>
          <w:sz w:val="22"/>
          <w:lang w:val="fr-CA"/>
        </w:rPr>
        <w:t>Sélectionner cette section optionnelle lorsque des appareils d’appui en élastomère fretté ou des appareils d’appui en élastomère fretté avec éléments glissants sont prévus.</w:t>
      </w:r>
    </w:p>
    <w:p w14:paraId="52FFD627" w14:textId="77777777" w:rsidR="00807D72" w:rsidRPr="008A6F5B" w:rsidRDefault="00807D72" w:rsidP="00807D72">
      <w:pPr>
        <w:pStyle w:val="Textemasquitalique-articles"/>
        <w:rPr>
          <w:rFonts w:cs="Arial"/>
          <w:lang w:val="fr-CA"/>
        </w:rPr>
      </w:pPr>
    </w:p>
    <w:p w14:paraId="3BC776E7" w14:textId="77777777" w:rsidR="00807D72" w:rsidRPr="008A6F5B" w:rsidRDefault="00807D72" w:rsidP="00807D72">
      <w:pPr>
        <w:pStyle w:val="Textemasquitalique-articles"/>
        <w:rPr>
          <w:rFonts w:cs="Arial"/>
          <w:lang w:val="fr-CA"/>
        </w:rPr>
      </w:pPr>
      <w:r w:rsidRPr="008A6F5B">
        <w:rPr>
          <w:rFonts w:cs="Arial"/>
          <w:lang w:val="fr-CA"/>
        </w:rPr>
        <w:t>EXCAVATION À L’ARRIÈRE DU JOINT DALLE SUR CULÉE</w:t>
      </w:r>
    </w:p>
    <w:bookmarkEnd w:id="227"/>
    <w:p w14:paraId="6E29427F" w14:textId="77777777" w:rsidR="00807D72" w:rsidRPr="008A6F5B" w:rsidRDefault="00807D72" w:rsidP="00807D72">
      <w:pPr>
        <w:pStyle w:val="Textemasquitalique-articles"/>
        <w:rPr>
          <w:rFonts w:cs="Arial"/>
          <w:lang w:val="fr-CA"/>
        </w:rPr>
      </w:pPr>
    </w:p>
    <w:p w14:paraId="465AA5E3" w14:textId="5274EFA0" w:rsidR="002929DF" w:rsidRPr="008A6F5B" w:rsidRDefault="002929DF" w:rsidP="002929DF">
      <w:pPr>
        <w:pStyle w:val="Textemasquitalique-articles"/>
        <w:rPr>
          <w:rFonts w:cs="Arial"/>
          <w:lang w:val="fr-CA"/>
        </w:rPr>
      </w:pPr>
      <w:r w:rsidRPr="008A6F5B">
        <w:rPr>
          <w:rFonts w:cs="Arial"/>
          <w:lang w:val="fr-CA"/>
        </w:rPr>
        <w:t xml:space="preserve">Inclure </w:t>
      </w:r>
      <w:r w:rsidR="000D7226" w:rsidRPr="008A6F5B">
        <w:rPr>
          <w:rFonts w:cs="Arial"/>
          <w:lang w:val="fr-CA"/>
        </w:rPr>
        <w:t xml:space="preserve">dans le devis </w:t>
      </w:r>
      <w:r w:rsidRPr="008A6F5B">
        <w:rPr>
          <w:rFonts w:cs="Arial"/>
          <w:lang w:val="fr-CA"/>
        </w:rPr>
        <w:t>le texte optionnel relatif à l’excavation à l’arrière du joint dalle</w:t>
      </w:r>
      <w:r w:rsidR="00F261B6" w:rsidRPr="008A6F5B">
        <w:rPr>
          <w:rFonts w:cs="Arial"/>
          <w:lang w:val="fr-CA"/>
        </w:rPr>
        <w:t xml:space="preserve"> sur culée</w:t>
      </w:r>
      <w:r w:rsidRPr="008A6F5B">
        <w:rPr>
          <w:rFonts w:cs="Arial"/>
          <w:lang w:val="fr-CA"/>
        </w:rPr>
        <w:t xml:space="preserve"> ou à l’utilisation d’une plaque de </w:t>
      </w:r>
      <w:r w:rsidR="00657251" w:rsidRPr="008A6F5B">
        <w:rPr>
          <w:rFonts w:cs="Arial"/>
          <w:lang w:val="fr-CA"/>
        </w:rPr>
        <w:t>protection</w:t>
      </w:r>
      <w:r w:rsidRPr="008A6F5B">
        <w:rPr>
          <w:rFonts w:cs="Arial"/>
          <w:lang w:val="fr-CA"/>
        </w:rPr>
        <w:t xml:space="preserve"> </w:t>
      </w:r>
      <w:r w:rsidR="00F20D27" w:rsidRPr="008A6F5B">
        <w:rPr>
          <w:rFonts w:cs="Arial"/>
          <w:lang w:val="fr-CA"/>
        </w:rPr>
        <w:t xml:space="preserve">quand </w:t>
      </w:r>
      <w:r w:rsidRPr="008A6F5B">
        <w:rPr>
          <w:rFonts w:cs="Arial"/>
          <w:lang w:val="fr-CA"/>
        </w:rPr>
        <w:t>des appareils d’appui doivent être remplacés sous ce type de joint, sans que ce dernier ne soit reconstruit au cours des travaux.</w:t>
      </w:r>
    </w:p>
    <w:p w14:paraId="1E9AD7FF" w14:textId="77777777" w:rsidR="002929DF" w:rsidRPr="008A6F5B" w:rsidRDefault="002929DF" w:rsidP="00E53D80">
      <w:pPr>
        <w:pStyle w:val="Textemasquitalique-articles"/>
        <w:rPr>
          <w:rFonts w:cs="Arial"/>
          <w:lang w:val="fr-CA"/>
        </w:rPr>
      </w:pPr>
    </w:p>
    <w:p w14:paraId="355D2602" w14:textId="6028B804" w:rsidR="00E8196A" w:rsidRPr="008A6F5B" w:rsidRDefault="00FB5842" w:rsidP="00E53D80">
      <w:pPr>
        <w:pStyle w:val="Textemasquitalique-articles"/>
        <w:rPr>
          <w:rFonts w:cs="Arial"/>
          <w:lang w:val="fr-CA"/>
        </w:rPr>
      </w:pPr>
      <w:r w:rsidRPr="008A6F5B">
        <w:rPr>
          <w:rFonts w:cs="Arial"/>
          <w:lang w:val="fr-CA"/>
        </w:rPr>
        <w:t>Dans le cas de</w:t>
      </w:r>
      <w:r w:rsidR="00E8196A" w:rsidRPr="008A6F5B">
        <w:rPr>
          <w:rFonts w:cs="Arial"/>
          <w:lang w:val="fr-CA"/>
        </w:rPr>
        <w:t xml:space="preserve"> remplacement d’appareils d’appui localisé</w:t>
      </w:r>
      <w:r w:rsidRPr="008A6F5B">
        <w:rPr>
          <w:rFonts w:cs="Arial"/>
          <w:lang w:val="fr-CA"/>
        </w:rPr>
        <w:t>s</w:t>
      </w:r>
      <w:r w:rsidR="00E8196A" w:rsidRPr="008A6F5B">
        <w:rPr>
          <w:rFonts w:cs="Arial"/>
          <w:lang w:val="fr-CA"/>
        </w:rPr>
        <w:t xml:space="preserve"> </w:t>
      </w:r>
      <w:r w:rsidRPr="008A6F5B">
        <w:rPr>
          <w:rFonts w:cs="Arial"/>
          <w:lang w:val="fr-CA"/>
        </w:rPr>
        <w:t>sous un</w:t>
      </w:r>
      <w:r w:rsidR="006F2504" w:rsidRPr="008A6F5B">
        <w:rPr>
          <w:rFonts w:cs="Arial"/>
          <w:lang w:val="fr-CA"/>
        </w:rPr>
        <w:t xml:space="preserve"> </w:t>
      </w:r>
      <w:r w:rsidRPr="008A6F5B">
        <w:rPr>
          <w:rFonts w:cs="Arial"/>
          <w:lang w:val="fr-CA"/>
        </w:rPr>
        <w:t xml:space="preserve">joint dalle sur </w:t>
      </w:r>
      <w:r w:rsidR="00E8196A" w:rsidRPr="008A6F5B">
        <w:rPr>
          <w:rFonts w:cs="Arial"/>
          <w:lang w:val="fr-CA"/>
        </w:rPr>
        <w:t xml:space="preserve">culée, il est nécessaire de procéder à l’excavation du joint en entier afin d’éviter la contamination de l’espace entre la dalle et le dessus du garde-grève. Dans le cas de travaux </w:t>
      </w:r>
      <w:r w:rsidR="00EB39A1" w:rsidRPr="008A6F5B">
        <w:rPr>
          <w:rFonts w:cs="Arial"/>
          <w:lang w:val="fr-CA"/>
        </w:rPr>
        <w:t>à</w:t>
      </w:r>
      <w:r w:rsidR="007E4D39" w:rsidRPr="008A6F5B">
        <w:rPr>
          <w:rFonts w:cs="Arial"/>
          <w:lang w:val="fr-CA"/>
        </w:rPr>
        <w:t xml:space="preserve"> réaliser </w:t>
      </w:r>
      <w:r w:rsidR="008921F1" w:rsidRPr="008A6F5B">
        <w:rPr>
          <w:rFonts w:cs="Arial"/>
          <w:lang w:val="fr-CA"/>
        </w:rPr>
        <w:t xml:space="preserve">alors que </w:t>
      </w:r>
      <w:r w:rsidR="002F4881" w:rsidRPr="008A6F5B">
        <w:rPr>
          <w:rFonts w:cs="Arial"/>
          <w:lang w:val="fr-CA"/>
        </w:rPr>
        <w:t>la circulation doit être maintenue sur le pont</w:t>
      </w:r>
      <w:r w:rsidR="008921F1" w:rsidRPr="008A6F5B">
        <w:rPr>
          <w:rFonts w:cs="Arial"/>
          <w:lang w:val="fr-CA"/>
        </w:rPr>
        <w:t xml:space="preserve">, en tout ou en partie, </w:t>
      </w:r>
      <w:r w:rsidR="007E4D39" w:rsidRPr="008A6F5B">
        <w:rPr>
          <w:rFonts w:cs="Arial"/>
          <w:lang w:val="fr-CA"/>
        </w:rPr>
        <w:t>il est</w:t>
      </w:r>
      <w:r w:rsidR="00E8196A" w:rsidRPr="008A6F5B">
        <w:rPr>
          <w:rFonts w:cs="Arial"/>
          <w:lang w:val="fr-CA"/>
        </w:rPr>
        <w:t xml:space="preserve"> nécessaire de prévoir </w:t>
      </w:r>
      <w:r w:rsidR="003055C6" w:rsidRPr="008A6F5B">
        <w:rPr>
          <w:rFonts w:cs="Arial"/>
          <w:lang w:val="fr-CA"/>
        </w:rPr>
        <w:t>la modification du joint dalle</w:t>
      </w:r>
      <w:r w:rsidR="00F261B6" w:rsidRPr="008A6F5B">
        <w:rPr>
          <w:rFonts w:cs="Arial"/>
          <w:lang w:val="fr-CA"/>
        </w:rPr>
        <w:t xml:space="preserve"> sur culée</w:t>
      </w:r>
      <w:r w:rsidR="003055C6" w:rsidRPr="008A6F5B">
        <w:rPr>
          <w:rFonts w:cs="Arial"/>
          <w:lang w:val="fr-CA"/>
        </w:rPr>
        <w:t xml:space="preserve"> afin d’y installer une bande de caoutchouc fixée au bout de la dalle et </w:t>
      </w:r>
      <w:r w:rsidR="00A276D6" w:rsidRPr="008A6F5B">
        <w:rPr>
          <w:rFonts w:cs="Arial"/>
          <w:lang w:val="fr-CA"/>
        </w:rPr>
        <w:t xml:space="preserve">des </w:t>
      </w:r>
      <w:r w:rsidR="003055C6" w:rsidRPr="008A6F5B">
        <w:rPr>
          <w:rFonts w:cs="Arial"/>
          <w:lang w:val="fr-CA"/>
        </w:rPr>
        <w:t>membranes imperméables à la surface de la dalle</w:t>
      </w:r>
      <w:r w:rsidR="00A276D6" w:rsidRPr="008A6F5B">
        <w:rPr>
          <w:rFonts w:cs="Arial"/>
          <w:lang w:val="fr-CA"/>
        </w:rPr>
        <w:t>,</w:t>
      </w:r>
      <w:r w:rsidR="003055C6" w:rsidRPr="008A6F5B">
        <w:rPr>
          <w:rFonts w:cs="Arial"/>
          <w:lang w:val="fr-CA"/>
        </w:rPr>
        <w:t xml:space="preserve"> comme </w:t>
      </w:r>
      <w:r w:rsidR="0021650C" w:rsidRPr="008A6F5B">
        <w:rPr>
          <w:rFonts w:cs="Arial"/>
          <w:lang w:val="fr-CA"/>
        </w:rPr>
        <w:t>l’indique</w:t>
      </w:r>
      <w:r w:rsidR="003055C6" w:rsidRPr="008A6F5B">
        <w:rPr>
          <w:rFonts w:cs="Arial"/>
          <w:lang w:val="fr-CA"/>
        </w:rPr>
        <w:t xml:space="preserve"> le détail </w:t>
      </w:r>
      <w:r w:rsidR="000F45BF" w:rsidRPr="008A6F5B">
        <w:rPr>
          <w:rFonts w:cs="Arial"/>
          <w:lang w:val="fr-CA"/>
        </w:rPr>
        <w:t>d</w:t>
      </w:r>
      <w:r w:rsidR="00AF03DB" w:rsidRPr="008A6F5B">
        <w:rPr>
          <w:rFonts w:cs="Arial"/>
          <w:lang w:val="fr-CA"/>
        </w:rPr>
        <w:t>es</w:t>
      </w:r>
      <w:r w:rsidR="000F45BF" w:rsidRPr="008A6F5B">
        <w:rPr>
          <w:rFonts w:cs="Arial"/>
          <w:lang w:val="fr-CA"/>
        </w:rPr>
        <w:t xml:space="preserve"> </w:t>
      </w:r>
      <w:r w:rsidR="00AF03DB" w:rsidRPr="008A6F5B">
        <w:rPr>
          <w:rFonts w:cs="Arial"/>
          <w:lang w:val="fr-CA"/>
        </w:rPr>
        <w:t>plans</w:t>
      </w:r>
      <w:r w:rsidR="000F45BF" w:rsidRPr="008A6F5B">
        <w:rPr>
          <w:rFonts w:cs="Arial"/>
          <w:lang w:val="fr-CA"/>
        </w:rPr>
        <w:t xml:space="preserve"> type</w:t>
      </w:r>
      <w:r w:rsidR="00AF03DB" w:rsidRPr="008A6F5B">
        <w:rPr>
          <w:rFonts w:cs="Arial"/>
          <w:lang w:val="fr-CA"/>
        </w:rPr>
        <w:t>s</w:t>
      </w:r>
      <w:r w:rsidR="000F45BF" w:rsidRPr="008A6F5B">
        <w:rPr>
          <w:rFonts w:cs="Arial"/>
          <w:lang w:val="fr-CA"/>
        </w:rPr>
        <w:t xml:space="preserve"> </w:t>
      </w:r>
      <w:r w:rsidR="00AF03DB" w:rsidRPr="008A6F5B">
        <w:rPr>
          <w:rFonts w:cs="Arial"/>
          <w:lang w:val="fr-CA"/>
        </w:rPr>
        <w:t>PT1JT-103 ou PT1JT-104.</w:t>
      </w:r>
      <w:r w:rsidR="00A276D6" w:rsidRPr="008A6F5B">
        <w:rPr>
          <w:rFonts w:cs="Arial"/>
          <w:lang w:val="fr-CA"/>
        </w:rPr>
        <w:t xml:space="preserve"> </w:t>
      </w:r>
      <w:r w:rsidR="003055C6" w:rsidRPr="008A6F5B">
        <w:rPr>
          <w:rFonts w:cs="Arial"/>
          <w:lang w:val="fr-CA"/>
        </w:rPr>
        <w:t>La bande de caoutchouc</w:t>
      </w:r>
      <w:r w:rsidR="00E8196A" w:rsidRPr="008A6F5B">
        <w:rPr>
          <w:rFonts w:cs="Arial"/>
          <w:lang w:val="fr-CA"/>
        </w:rPr>
        <w:t xml:space="preserve"> </w:t>
      </w:r>
      <w:r w:rsidR="008921F1" w:rsidRPr="008A6F5B">
        <w:rPr>
          <w:rFonts w:cs="Arial"/>
          <w:lang w:val="fr-CA"/>
        </w:rPr>
        <w:t>vise</w:t>
      </w:r>
      <w:r w:rsidR="003055C6" w:rsidRPr="008A6F5B">
        <w:rPr>
          <w:rFonts w:cs="Arial"/>
          <w:lang w:val="fr-CA"/>
        </w:rPr>
        <w:t xml:space="preserve"> alors</w:t>
      </w:r>
      <w:r w:rsidR="008921F1" w:rsidRPr="008A6F5B">
        <w:rPr>
          <w:rFonts w:cs="Arial"/>
          <w:lang w:val="fr-CA"/>
        </w:rPr>
        <w:t xml:space="preserve"> à </w:t>
      </w:r>
      <w:r w:rsidR="00E8196A" w:rsidRPr="008A6F5B">
        <w:rPr>
          <w:rFonts w:cs="Arial"/>
          <w:lang w:val="fr-CA"/>
        </w:rPr>
        <w:t>empêcher</w:t>
      </w:r>
      <w:r w:rsidR="008921F1" w:rsidRPr="008A6F5B">
        <w:rPr>
          <w:rFonts w:cs="Arial"/>
          <w:lang w:val="fr-CA"/>
        </w:rPr>
        <w:t xml:space="preserve"> </w:t>
      </w:r>
      <w:r w:rsidR="00E8196A" w:rsidRPr="008A6F5B">
        <w:rPr>
          <w:rFonts w:cs="Arial"/>
          <w:lang w:val="fr-CA"/>
        </w:rPr>
        <w:t xml:space="preserve">le </w:t>
      </w:r>
      <w:r w:rsidR="008921F1" w:rsidRPr="008A6F5B">
        <w:rPr>
          <w:rFonts w:cs="Arial"/>
          <w:lang w:val="fr-CA"/>
        </w:rPr>
        <w:t xml:space="preserve">matériau de </w:t>
      </w:r>
      <w:r w:rsidR="00E8196A" w:rsidRPr="008A6F5B">
        <w:rPr>
          <w:rFonts w:cs="Arial"/>
          <w:lang w:val="fr-CA"/>
        </w:rPr>
        <w:t>remblai</w:t>
      </w:r>
      <w:r w:rsidR="007E4D39" w:rsidRPr="008A6F5B">
        <w:rPr>
          <w:rFonts w:cs="Arial"/>
          <w:lang w:val="fr-CA"/>
        </w:rPr>
        <w:t xml:space="preserve"> </w:t>
      </w:r>
      <w:r w:rsidR="008921F1" w:rsidRPr="008A6F5B">
        <w:rPr>
          <w:rFonts w:cs="Arial"/>
          <w:lang w:val="fr-CA"/>
        </w:rPr>
        <w:t>de s’insé</w:t>
      </w:r>
      <w:r w:rsidR="00E8196A" w:rsidRPr="008A6F5B">
        <w:rPr>
          <w:rFonts w:cs="Arial"/>
          <w:lang w:val="fr-CA"/>
        </w:rPr>
        <w:t>re</w:t>
      </w:r>
      <w:r w:rsidR="008921F1" w:rsidRPr="008A6F5B">
        <w:rPr>
          <w:rFonts w:cs="Arial"/>
          <w:lang w:val="fr-CA"/>
        </w:rPr>
        <w:t>r</w:t>
      </w:r>
      <w:r w:rsidR="00E8196A" w:rsidRPr="008A6F5B">
        <w:rPr>
          <w:rFonts w:cs="Arial"/>
          <w:lang w:val="fr-CA"/>
        </w:rPr>
        <w:t xml:space="preserve"> dans </w:t>
      </w:r>
      <w:r w:rsidR="007E4D39" w:rsidRPr="008A6F5B">
        <w:rPr>
          <w:rFonts w:cs="Arial"/>
          <w:lang w:val="fr-CA"/>
        </w:rPr>
        <w:t>l’espace entre la dalle et le dessus du garde-grève</w:t>
      </w:r>
      <w:r w:rsidR="008921F1" w:rsidRPr="008A6F5B">
        <w:rPr>
          <w:rFonts w:cs="Arial"/>
          <w:lang w:val="fr-CA"/>
        </w:rPr>
        <w:t xml:space="preserve"> lors du levage</w:t>
      </w:r>
      <w:r w:rsidR="007E4D39" w:rsidRPr="008A6F5B">
        <w:rPr>
          <w:rFonts w:cs="Arial"/>
          <w:lang w:val="fr-CA"/>
        </w:rPr>
        <w:t>.</w:t>
      </w:r>
      <w:r w:rsidR="00B37B87" w:rsidRPr="008A6F5B">
        <w:rPr>
          <w:rFonts w:cs="Arial"/>
          <w:lang w:val="fr-CA"/>
        </w:rPr>
        <w:t xml:space="preserve"> </w:t>
      </w:r>
    </w:p>
    <w:p w14:paraId="5187E26F" w14:textId="77777777" w:rsidR="005771B6" w:rsidRPr="008A6F5B" w:rsidRDefault="005771B6" w:rsidP="00E53D80">
      <w:pPr>
        <w:pStyle w:val="Textemasquitalique-articles"/>
        <w:rPr>
          <w:rFonts w:cs="Arial"/>
          <w:lang w:val="fr-CA"/>
        </w:rPr>
      </w:pPr>
    </w:p>
    <w:p w14:paraId="65068FA4" w14:textId="4AC29588"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0D7226" w:rsidRPr="008A6F5B">
        <w:rPr>
          <w:rFonts w:cs="Arial"/>
          <w:lang w:val="fr-CA"/>
        </w:rPr>
        <w:t xml:space="preserve">dans le </w:t>
      </w:r>
      <w:r w:rsidRPr="008A6F5B">
        <w:rPr>
          <w:rFonts w:cs="Arial"/>
          <w:lang w:val="fr-CA"/>
        </w:rPr>
        <w:t xml:space="preserve">devis </w:t>
      </w:r>
      <w:r w:rsidR="00923A51" w:rsidRPr="008A6F5B">
        <w:rPr>
          <w:rFonts w:cs="Arial"/>
          <w:lang w:val="fr-CA"/>
        </w:rPr>
        <w:t>l’article </w:t>
      </w:r>
      <w:r w:rsidRPr="008A6F5B">
        <w:rPr>
          <w:rFonts w:cs="Arial"/>
          <w:lang w:val="fr-CA"/>
        </w:rPr>
        <w:t>FO-12</w:t>
      </w:r>
      <w:r w:rsidR="00EB39A1" w:rsidRPr="008A6F5B">
        <w:rPr>
          <w:rFonts w:cs="Arial"/>
          <w:lang w:val="fr-CA"/>
        </w:rPr>
        <w:t>,</w:t>
      </w:r>
      <w:r w:rsidRPr="008A6F5B">
        <w:rPr>
          <w:rFonts w:cs="Arial"/>
          <w:lang w:val="fr-CA"/>
        </w:rPr>
        <w:t xml:space="preserve"> « </w:t>
      </w:r>
      <w:r w:rsidR="001B2EEE" w:rsidRPr="008A6F5B">
        <w:rPr>
          <w:rFonts w:cs="Arial"/>
          <w:lang w:val="fr-CA"/>
        </w:rPr>
        <w:t>B</w:t>
      </w:r>
      <w:r w:rsidRPr="008A6F5B">
        <w:rPr>
          <w:rFonts w:cs="Arial"/>
          <w:lang w:val="fr-CA"/>
        </w:rPr>
        <w:t>locs d’assise »</w:t>
      </w:r>
      <w:r w:rsidR="00EB39A1" w:rsidRPr="008A6F5B">
        <w:rPr>
          <w:rFonts w:cs="Arial"/>
          <w:lang w:val="fr-CA"/>
        </w:rPr>
        <w:t>,</w:t>
      </w:r>
      <w:r w:rsidRPr="008A6F5B">
        <w:rPr>
          <w:rFonts w:cs="Arial"/>
          <w:lang w:val="fr-CA"/>
        </w:rPr>
        <w:t xml:space="preserve"> </w:t>
      </w:r>
      <w:r w:rsidR="00EB39A1" w:rsidRPr="008A6F5B">
        <w:rPr>
          <w:rFonts w:cs="Arial"/>
          <w:lang w:val="fr-CA"/>
        </w:rPr>
        <w:t xml:space="preserve">quand il </w:t>
      </w:r>
      <w:r w:rsidRPr="008A6F5B">
        <w:rPr>
          <w:rFonts w:cs="Arial"/>
          <w:lang w:val="fr-CA"/>
        </w:rPr>
        <w:t xml:space="preserve">est nécessaire de reconstruire un bloc d’assise. </w:t>
      </w:r>
      <w:r w:rsidR="000D7226" w:rsidRPr="008A6F5B">
        <w:rPr>
          <w:rFonts w:cs="Arial"/>
          <w:lang w:val="fr-CA"/>
        </w:rPr>
        <w:t>Y i</w:t>
      </w:r>
      <w:r w:rsidRPr="008A6F5B">
        <w:rPr>
          <w:rFonts w:cs="Arial"/>
          <w:lang w:val="fr-CA"/>
        </w:rPr>
        <w:t>nclure le même article lorsqu’il est nécessaire de modifier un bloc d’assise pour obtenir une surface de roulement au même niveau de part et d</w:t>
      </w:r>
      <w:r w:rsidR="00126FEE" w:rsidRPr="008A6F5B">
        <w:rPr>
          <w:rFonts w:cs="Arial"/>
          <w:lang w:val="fr-CA"/>
        </w:rPr>
        <w:t>’</w:t>
      </w:r>
      <w:r w:rsidRPr="008A6F5B">
        <w:rPr>
          <w:rFonts w:cs="Arial"/>
          <w:lang w:val="fr-CA"/>
        </w:rPr>
        <w:t>autre du joint de tablier après les travaux relatifs aux appareils d</w:t>
      </w:r>
      <w:r w:rsidR="00126FEE" w:rsidRPr="008A6F5B">
        <w:rPr>
          <w:rFonts w:cs="Arial"/>
          <w:lang w:val="fr-CA"/>
        </w:rPr>
        <w:t>’</w:t>
      </w:r>
      <w:r w:rsidRPr="008A6F5B">
        <w:rPr>
          <w:rFonts w:cs="Arial"/>
          <w:lang w:val="fr-CA"/>
        </w:rPr>
        <w:t xml:space="preserve">appui. </w:t>
      </w:r>
    </w:p>
    <w:p w14:paraId="47C1862E" w14:textId="77777777" w:rsidR="00120B31" w:rsidRPr="008A6F5B" w:rsidRDefault="00120B31" w:rsidP="00E53D80">
      <w:pPr>
        <w:pStyle w:val="Textemasquitalique-articles"/>
        <w:rPr>
          <w:rFonts w:cs="Arial"/>
          <w:lang w:val="fr-CA"/>
        </w:rPr>
      </w:pPr>
    </w:p>
    <w:p w14:paraId="43CFF61A" w14:textId="77777777" w:rsidR="00807D72" w:rsidRPr="008A6F5B" w:rsidRDefault="00807D72" w:rsidP="00807D72">
      <w:pPr>
        <w:pStyle w:val="Textemasquitalique-articles"/>
        <w:rPr>
          <w:rFonts w:cs="Arial"/>
          <w:lang w:val="fr-CA"/>
        </w:rPr>
      </w:pPr>
      <w:bookmarkStart w:id="228" w:name="_Hlk90019564"/>
      <w:r w:rsidRPr="008A6F5B">
        <w:rPr>
          <w:rFonts w:cs="Arial"/>
          <w:lang w:val="fr-CA"/>
        </w:rPr>
        <w:t>CORRECTION DE LA PLANÉITÉ DU DESSOUS DE LA POUTRE EXISTANTE</w:t>
      </w:r>
    </w:p>
    <w:bookmarkEnd w:id="228"/>
    <w:p w14:paraId="67117847" w14:textId="77777777" w:rsidR="00807D72" w:rsidRPr="008A6F5B" w:rsidRDefault="00807D72" w:rsidP="00E53D80">
      <w:pPr>
        <w:pStyle w:val="Textemasquitalique-articles"/>
        <w:rPr>
          <w:rFonts w:cs="Arial"/>
          <w:lang w:val="fr-CA"/>
        </w:rPr>
      </w:pPr>
    </w:p>
    <w:p w14:paraId="6645795C" w14:textId="0012AA07" w:rsidR="00120B31" w:rsidRPr="008A6F5B" w:rsidRDefault="00156B8C" w:rsidP="00E53D80">
      <w:pPr>
        <w:pStyle w:val="Textemasquitalique-articles"/>
        <w:rPr>
          <w:rFonts w:cs="Arial"/>
          <w:lang w:val="fr-CA"/>
        </w:rPr>
      </w:pPr>
      <w:r w:rsidRPr="008A6F5B">
        <w:rPr>
          <w:rFonts w:cs="Arial"/>
          <w:lang w:val="fr-CA"/>
        </w:rPr>
        <w:t>Si le relevé des surfaces d’appui</w:t>
      </w:r>
      <w:r w:rsidR="00B37B87" w:rsidRPr="008A6F5B">
        <w:rPr>
          <w:rFonts w:cs="Arial"/>
          <w:lang w:val="fr-CA"/>
        </w:rPr>
        <w:t xml:space="preserve"> qui est effectué en préparation de projet </w:t>
      </w:r>
      <w:r w:rsidRPr="008A6F5B">
        <w:rPr>
          <w:rFonts w:cs="Arial"/>
          <w:lang w:val="fr-CA"/>
        </w:rPr>
        <w:t xml:space="preserve">indique </w:t>
      </w:r>
      <w:r w:rsidR="001B5F81" w:rsidRPr="008A6F5B">
        <w:rPr>
          <w:rFonts w:cs="Arial"/>
          <w:lang w:val="fr-CA"/>
        </w:rPr>
        <w:t>un défaut de planéité ou d’horizontalité des surfaces d’appui, prévoir la reconstruction des blocs d’assise concernés.</w:t>
      </w:r>
      <w:r w:rsidR="007E5668" w:rsidRPr="008A6F5B">
        <w:rPr>
          <w:rFonts w:cs="Arial"/>
          <w:lang w:val="fr-CA"/>
        </w:rPr>
        <w:t xml:space="preserve"> </w:t>
      </w:r>
      <w:r w:rsidR="00E04A37" w:rsidRPr="008A6F5B">
        <w:rPr>
          <w:rFonts w:cs="Arial"/>
          <w:lang w:val="fr-CA"/>
        </w:rPr>
        <w:t xml:space="preserve">Dans le cas d’un défaut d’horizontalité </w:t>
      </w:r>
      <w:r w:rsidR="001B5F81" w:rsidRPr="008A6F5B">
        <w:rPr>
          <w:rFonts w:cs="Arial"/>
          <w:lang w:val="fr-CA"/>
        </w:rPr>
        <w:t>peu important</w:t>
      </w:r>
      <w:r w:rsidR="00042A77" w:rsidRPr="008A6F5B">
        <w:rPr>
          <w:rFonts w:cs="Arial"/>
          <w:lang w:val="fr-CA"/>
        </w:rPr>
        <w:t xml:space="preserve"> (dont l’ordre de grandeur ne dépasse pas 0,015</w:t>
      </w:r>
      <w:r w:rsidR="00631D95" w:rsidRPr="008A6F5B">
        <w:rPr>
          <w:rFonts w:cs="Arial"/>
          <w:lang w:val="fr-CA"/>
        </w:rPr>
        <w:t> </w:t>
      </w:r>
      <w:r w:rsidR="00042A77" w:rsidRPr="008A6F5B">
        <w:rPr>
          <w:rFonts w:cs="Arial"/>
          <w:lang w:val="fr-CA"/>
        </w:rPr>
        <w:t>radian)</w:t>
      </w:r>
      <w:r w:rsidR="001B5F81" w:rsidRPr="008A6F5B">
        <w:rPr>
          <w:rFonts w:cs="Arial"/>
          <w:lang w:val="fr-CA"/>
        </w:rPr>
        <w:t xml:space="preserve">, il est </w:t>
      </w:r>
      <w:r w:rsidR="00042A77" w:rsidRPr="008A6F5B">
        <w:rPr>
          <w:rFonts w:cs="Arial"/>
          <w:lang w:val="fr-CA"/>
        </w:rPr>
        <w:t xml:space="preserve">parfois </w:t>
      </w:r>
      <w:r w:rsidR="001B5F81" w:rsidRPr="008A6F5B">
        <w:rPr>
          <w:rFonts w:cs="Arial"/>
          <w:lang w:val="fr-CA"/>
        </w:rPr>
        <w:t>possible d’</w:t>
      </w:r>
      <w:r w:rsidR="00120B31" w:rsidRPr="008A6F5B">
        <w:rPr>
          <w:rFonts w:cs="Arial"/>
          <w:lang w:val="fr-CA"/>
        </w:rPr>
        <w:t>augmenter la capacité en rotation des nouveaux appuis pour tenir compte de la pente</w:t>
      </w:r>
      <w:r w:rsidR="00E04A37" w:rsidRPr="008A6F5B">
        <w:rPr>
          <w:rFonts w:cs="Arial"/>
          <w:lang w:val="fr-CA"/>
        </w:rPr>
        <w:t xml:space="preserve"> (considérer </w:t>
      </w:r>
      <w:r w:rsidR="00AF56D4" w:rsidRPr="008A6F5B">
        <w:rPr>
          <w:rFonts w:cs="Arial"/>
          <w:lang w:val="fr-CA"/>
        </w:rPr>
        <w:t>celle-ci</w:t>
      </w:r>
      <w:r w:rsidR="00E04A37" w:rsidRPr="008A6F5B">
        <w:rPr>
          <w:rFonts w:cs="Arial"/>
          <w:lang w:val="fr-CA"/>
        </w:rPr>
        <w:t xml:space="preserve"> dans le calcul des rotations</w:t>
      </w:r>
      <w:r w:rsidR="00AF56D4" w:rsidRPr="008A6F5B">
        <w:rPr>
          <w:rFonts w:cs="Arial"/>
          <w:lang w:val="fr-CA"/>
        </w:rPr>
        <w:t xml:space="preserve"> pour le dimensionnement de l’appui)</w:t>
      </w:r>
      <w:r w:rsidR="00120B31" w:rsidRPr="008A6F5B">
        <w:rPr>
          <w:rFonts w:cs="Arial"/>
          <w:lang w:val="fr-CA"/>
        </w:rPr>
        <w:t>.</w:t>
      </w:r>
    </w:p>
    <w:p w14:paraId="124DB8C8" w14:textId="77777777" w:rsidR="006C1AB1" w:rsidRPr="008A6F5B" w:rsidRDefault="006C1AB1" w:rsidP="00E53D80">
      <w:pPr>
        <w:pStyle w:val="Textemasquitalique-articles"/>
        <w:rPr>
          <w:rFonts w:cs="Arial"/>
          <w:lang w:val="fr-CA"/>
        </w:rPr>
      </w:pPr>
    </w:p>
    <w:p w14:paraId="4AB69BE2" w14:textId="1625D93C" w:rsidR="006C1AB1" w:rsidRPr="008A6F5B" w:rsidRDefault="001B5F81" w:rsidP="00E53D80">
      <w:pPr>
        <w:pStyle w:val="Textemasquitalique-articles"/>
        <w:rPr>
          <w:rFonts w:cs="Arial"/>
          <w:lang w:val="fr-CA"/>
        </w:rPr>
      </w:pPr>
      <w:r w:rsidRPr="008A6F5B">
        <w:rPr>
          <w:rFonts w:cs="Arial"/>
          <w:lang w:val="fr-CA"/>
        </w:rPr>
        <w:t xml:space="preserve">Si le relevé </w:t>
      </w:r>
      <w:r w:rsidR="00B37B87" w:rsidRPr="008A6F5B">
        <w:rPr>
          <w:rFonts w:cs="Arial"/>
          <w:lang w:val="fr-CA"/>
        </w:rPr>
        <w:t xml:space="preserve">effectué en préparation de projet </w:t>
      </w:r>
      <w:r w:rsidRPr="008A6F5B">
        <w:rPr>
          <w:rFonts w:cs="Arial"/>
          <w:lang w:val="fr-CA"/>
        </w:rPr>
        <w:t>indique un défaut de planéité ou d’horizontalité de la surface d’appui du dessous des poutres,</w:t>
      </w:r>
      <w:r w:rsidR="003055C6" w:rsidRPr="008A6F5B">
        <w:rPr>
          <w:rFonts w:cs="Arial"/>
          <w:lang w:val="fr-CA"/>
        </w:rPr>
        <w:t xml:space="preserve"> </w:t>
      </w:r>
      <w:r w:rsidRPr="008A6F5B">
        <w:rPr>
          <w:rFonts w:cs="Arial"/>
          <w:lang w:val="fr-CA"/>
        </w:rPr>
        <w:t>a</w:t>
      </w:r>
      <w:r w:rsidR="006C1AB1" w:rsidRPr="008A6F5B">
        <w:rPr>
          <w:rFonts w:cs="Arial"/>
          <w:lang w:val="fr-CA"/>
        </w:rPr>
        <w:t xml:space="preserve">jouter </w:t>
      </w:r>
      <w:r w:rsidR="000D7226" w:rsidRPr="008A6F5B">
        <w:rPr>
          <w:rFonts w:cs="Arial"/>
          <w:lang w:val="fr-CA"/>
        </w:rPr>
        <w:t xml:space="preserve">au devis </w:t>
      </w:r>
      <w:r w:rsidR="006C1AB1" w:rsidRPr="008A6F5B">
        <w:rPr>
          <w:rFonts w:cs="Arial"/>
          <w:lang w:val="fr-CA"/>
        </w:rPr>
        <w:t>le texte option</w:t>
      </w:r>
      <w:r w:rsidR="006838A5" w:rsidRPr="008A6F5B">
        <w:rPr>
          <w:rFonts w:cs="Arial"/>
          <w:lang w:val="fr-CA"/>
        </w:rPr>
        <w:t>ne</w:t>
      </w:r>
      <w:r w:rsidR="006C1AB1" w:rsidRPr="008A6F5B">
        <w:rPr>
          <w:rFonts w:cs="Arial"/>
          <w:lang w:val="fr-CA"/>
        </w:rPr>
        <w:t>l relatif à l</w:t>
      </w:r>
      <w:r w:rsidR="002D0792" w:rsidRPr="008A6F5B">
        <w:rPr>
          <w:rFonts w:cs="Arial"/>
          <w:lang w:val="fr-CA"/>
        </w:rPr>
        <w:t>a correction</w:t>
      </w:r>
      <w:r w:rsidR="006C1AB1" w:rsidRPr="008A6F5B">
        <w:rPr>
          <w:rFonts w:cs="Arial"/>
          <w:lang w:val="fr-CA"/>
        </w:rPr>
        <w:t xml:space="preserve"> de la planéité du dessous de la poutre </w:t>
      </w:r>
      <w:r w:rsidR="00DE4B3A" w:rsidRPr="008A6F5B">
        <w:rPr>
          <w:rFonts w:cs="Arial"/>
          <w:lang w:val="fr-CA"/>
        </w:rPr>
        <w:t xml:space="preserve">d’acier </w:t>
      </w:r>
      <w:r w:rsidR="006C1AB1" w:rsidRPr="008A6F5B">
        <w:rPr>
          <w:rFonts w:cs="Arial"/>
          <w:lang w:val="fr-CA"/>
        </w:rPr>
        <w:t xml:space="preserve">existante. Indiquer </w:t>
      </w:r>
      <w:r w:rsidR="000D7226" w:rsidRPr="008A6F5B">
        <w:rPr>
          <w:rFonts w:cs="Arial"/>
          <w:lang w:val="fr-CA"/>
        </w:rPr>
        <w:t xml:space="preserve">sur les </w:t>
      </w:r>
      <w:r w:rsidR="006C1AB1" w:rsidRPr="008A6F5B">
        <w:rPr>
          <w:rFonts w:cs="Arial"/>
          <w:lang w:val="fr-CA"/>
        </w:rPr>
        <w:t>plans les appareils d’appui visés par ces travaux.</w:t>
      </w:r>
      <w:r w:rsidR="0097699F" w:rsidRPr="008A6F5B">
        <w:rPr>
          <w:rFonts w:cs="Arial"/>
          <w:lang w:val="fr-CA"/>
        </w:rPr>
        <w:t xml:space="preserve"> </w:t>
      </w:r>
      <w:r w:rsidRPr="008A6F5B">
        <w:rPr>
          <w:rFonts w:cs="Arial"/>
          <w:lang w:val="fr-CA"/>
        </w:rPr>
        <w:t>Adapter le texte du devis dans le cas de poutres en béton.</w:t>
      </w:r>
    </w:p>
    <w:p w14:paraId="5A871507" w14:textId="77777777" w:rsidR="006C1AB1" w:rsidRPr="008A6F5B" w:rsidRDefault="006C1AB1" w:rsidP="00E53D80">
      <w:pPr>
        <w:pStyle w:val="Textemasquitalique-articles"/>
        <w:rPr>
          <w:rFonts w:cs="Arial"/>
          <w:lang w:val="fr-CA"/>
        </w:rPr>
      </w:pPr>
    </w:p>
    <w:p w14:paraId="0B3E84EA" w14:textId="63E02FBD" w:rsidR="00120B31" w:rsidRPr="008A6F5B" w:rsidRDefault="00807D72" w:rsidP="00E53D80">
      <w:pPr>
        <w:pStyle w:val="Textemasquitalique-articles"/>
        <w:rPr>
          <w:rFonts w:cs="Arial"/>
          <w:lang w:val="fr-CA"/>
        </w:rPr>
      </w:pPr>
      <w:r w:rsidRPr="008A6F5B">
        <w:rPr>
          <w:rFonts w:cs="Arial"/>
          <w:lang w:val="fr-CA"/>
        </w:rPr>
        <w:t xml:space="preserve">MODE DE </w:t>
      </w:r>
      <w:r w:rsidR="00120B31" w:rsidRPr="008A6F5B">
        <w:rPr>
          <w:rFonts w:cs="Arial"/>
          <w:lang w:val="fr-CA"/>
        </w:rPr>
        <w:t>PAIEMENT</w:t>
      </w:r>
    </w:p>
    <w:p w14:paraId="787DB08A" w14:textId="77777777" w:rsidR="00120B31" w:rsidRPr="008A6F5B" w:rsidRDefault="00120B31" w:rsidP="00E53D80">
      <w:pPr>
        <w:pStyle w:val="Textemasquitalique-articles"/>
        <w:rPr>
          <w:rFonts w:cs="Arial"/>
          <w:lang w:val="fr-CA"/>
        </w:rPr>
      </w:pPr>
    </w:p>
    <w:p w14:paraId="08EA8C6E" w14:textId="7D53C0CF" w:rsidR="00120B31" w:rsidRPr="008A6F5B" w:rsidRDefault="00120B31" w:rsidP="00E53D80">
      <w:pPr>
        <w:pStyle w:val="Textemasquitalique-articles"/>
        <w:rPr>
          <w:rFonts w:cs="Arial"/>
          <w:lang w:val="fr-CA"/>
        </w:rPr>
      </w:pPr>
      <w:r w:rsidRPr="008A6F5B">
        <w:rPr>
          <w:rFonts w:cs="Arial"/>
          <w:lang w:val="fr-CA"/>
        </w:rPr>
        <w:t xml:space="preserve">Prévoir des articles </w:t>
      </w:r>
      <w:r w:rsidR="000D7226" w:rsidRPr="008A6F5B">
        <w:rPr>
          <w:rFonts w:cs="Arial"/>
          <w:lang w:val="fr-CA"/>
        </w:rPr>
        <w:t xml:space="preserve">dans le </w:t>
      </w:r>
      <w:r w:rsidRPr="008A6F5B">
        <w:rPr>
          <w:rFonts w:cs="Arial"/>
          <w:lang w:val="fr-CA"/>
        </w:rPr>
        <w:t>bordereau pour le paiement du levage et support du tablier et des appareils d</w:t>
      </w:r>
      <w:r w:rsidR="00126FEE" w:rsidRPr="008A6F5B">
        <w:rPr>
          <w:rFonts w:cs="Arial"/>
          <w:lang w:val="fr-CA"/>
        </w:rPr>
        <w:t>’</w:t>
      </w:r>
      <w:r w:rsidRPr="008A6F5B">
        <w:rPr>
          <w:rFonts w:cs="Arial"/>
          <w:lang w:val="fr-CA"/>
        </w:rPr>
        <w:t>appui.</w:t>
      </w:r>
    </w:p>
    <w:p w14:paraId="291A19D3" w14:textId="6F5EB56F" w:rsidR="00C063FF" w:rsidRPr="008A6F5B" w:rsidRDefault="00C063FF" w:rsidP="00E53D80">
      <w:pPr>
        <w:pStyle w:val="Textemasquitalique-articles"/>
        <w:rPr>
          <w:rFonts w:cs="Arial"/>
          <w:lang w:val="fr-CA"/>
        </w:rPr>
      </w:pPr>
    </w:p>
    <w:p w14:paraId="5E54AD2D" w14:textId="2773F365" w:rsidR="00807D72" w:rsidRPr="008A6F5B" w:rsidRDefault="007F1FEC" w:rsidP="00807D72">
      <w:pPr>
        <w:pStyle w:val="Textemasquitalique-articles"/>
        <w:rPr>
          <w:rFonts w:cs="Arial"/>
          <w:lang w:val="fr-CA"/>
        </w:rPr>
      </w:pPr>
      <w:bookmarkStart w:id="229" w:name="_Hlk90019570"/>
      <w:r w:rsidRPr="008A6F5B">
        <w:rPr>
          <w:rFonts w:cs="Arial"/>
          <w:lang w:val="fr-CA"/>
        </w:rPr>
        <w:t>Lorsque la section optionnelle relative aux essais sur appareils d</w:t>
      </w:r>
      <w:r w:rsidR="00D736A2">
        <w:rPr>
          <w:rFonts w:cs="Arial"/>
          <w:lang w:val="fr-CA"/>
        </w:rPr>
        <w:t>’</w:t>
      </w:r>
      <w:r w:rsidRPr="008A6F5B">
        <w:rPr>
          <w:rFonts w:cs="Arial"/>
          <w:lang w:val="fr-CA"/>
        </w:rPr>
        <w:t>appui est sélectionnée, insérer le texte optionnel pour le paiement</w:t>
      </w:r>
      <w:r w:rsidR="00807D72" w:rsidRPr="008A6F5B">
        <w:rPr>
          <w:rFonts w:cs="Arial"/>
          <w:lang w:val="fr-CA"/>
        </w:rPr>
        <w:t xml:space="preserve"> des appareils d’appui supplémentaires et la réalisation des essais.</w:t>
      </w:r>
    </w:p>
    <w:p w14:paraId="71848677" w14:textId="77777777" w:rsidR="00807D72" w:rsidRPr="008A6F5B" w:rsidRDefault="00807D72" w:rsidP="00807D72">
      <w:pPr>
        <w:pStyle w:val="Textemasquitalique-articles"/>
        <w:rPr>
          <w:rFonts w:cs="Arial"/>
          <w:lang w:val="fr-CA"/>
        </w:rPr>
      </w:pPr>
    </w:p>
    <w:p w14:paraId="042776D9" w14:textId="692D915C" w:rsidR="00807D72" w:rsidRPr="008A6F5B" w:rsidRDefault="007F1FEC" w:rsidP="00807D72">
      <w:pPr>
        <w:pStyle w:val="Textemasquitalique-articles"/>
        <w:rPr>
          <w:rFonts w:cs="Arial"/>
          <w:lang w:val="fr-CA"/>
        </w:rPr>
      </w:pPr>
      <w:bookmarkStart w:id="230" w:name="_Hlk90019941"/>
      <w:r w:rsidRPr="008A6F5B">
        <w:rPr>
          <w:rFonts w:cs="Arial"/>
          <w:lang w:val="fr-CA"/>
        </w:rPr>
        <w:t>Lorsque le texte optionnel concernant l</w:t>
      </w:r>
      <w:r w:rsidR="00D736A2">
        <w:rPr>
          <w:rFonts w:cs="Arial"/>
          <w:lang w:val="fr-CA"/>
        </w:rPr>
        <w:t>’</w:t>
      </w:r>
      <w:r w:rsidRPr="008A6F5B">
        <w:rPr>
          <w:rFonts w:cs="Arial"/>
          <w:lang w:val="fr-CA"/>
        </w:rPr>
        <w:t>excavation à l</w:t>
      </w:r>
      <w:r w:rsidR="00D736A2">
        <w:rPr>
          <w:rFonts w:cs="Arial"/>
          <w:lang w:val="fr-CA"/>
        </w:rPr>
        <w:t>’</w:t>
      </w:r>
      <w:r w:rsidRPr="008A6F5B">
        <w:rPr>
          <w:rFonts w:cs="Arial"/>
          <w:lang w:val="fr-CA"/>
        </w:rPr>
        <w:t>arrière des joints dalle et l</w:t>
      </w:r>
      <w:r w:rsidR="00D736A2">
        <w:rPr>
          <w:rFonts w:cs="Arial"/>
          <w:lang w:val="fr-CA"/>
        </w:rPr>
        <w:t>’</w:t>
      </w:r>
      <w:r w:rsidRPr="008A6F5B">
        <w:rPr>
          <w:rFonts w:cs="Arial"/>
          <w:lang w:val="fr-CA"/>
        </w:rPr>
        <w:t>utilisation de la bande de caoutchouc est sélectionné, insérer le texte optionnel relatif au paiement et prévoir un article</w:t>
      </w:r>
      <w:r w:rsidR="00807D72" w:rsidRPr="008A6F5B">
        <w:rPr>
          <w:rFonts w:cs="Arial"/>
          <w:lang w:val="fr-CA"/>
        </w:rPr>
        <w:t xml:space="preserve"> dans le bordereau pour l’excavation du joint dalle sur culée pour levage du tablier.</w:t>
      </w:r>
    </w:p>
    <w:bookmarkEnd w:id="230"/>
    <w:p w14:paraId="790720CB" w14:textId="77777777" w:rsidR="00807D72" w:rsidRPr="008A6F5B" w:rsidRDefault="00807D72" w:rsidP="00807D72">
      <w:pPr>
        <w:pStyle w:val="Textemasquitalique-articles"/>
        <w:rPr>
          <w:rFonts w:cs="Arial"/>
          <w:lang w:val="fr-CA"/>
        </w:rPr>
      </w:pPr>
    </w:p>
    <w:p w14:paraId="21821445" w14:textId="761DC669" w:rsidR="00807D72" w:rsidRPr="008A6F5B" w:rsidRDefault="007F1FEC" w:rsidP="00807D72">
      <w:pPr>
        <w:pStyle w:val="Textemasquitalique-articles"/>
        <w:rPr>
          <w:rFonts w:cs="Arial"/>
          <w:lang w:val="fr-CA"/>
        </w:rPr>
      </w:pPr>
      <w:r w:rsidRPr="008A6F5B">
        <w:rPr>
          <w:rFonts w:cs="Arial"/>
          <w:lang w:val="fr-CA"/>
        </w:rPr>
        <w:t>Lorsque le texte optionnel concernant ... est sélectionné, insérer le texte optionnel relatif</w:t>
      </w:r>
      <w:r w:rsidR="00807D72" w:rsidRPr="008A6F5B">
        <w:rPr>
          <w:rFonts w:cs="Arial"/>
          <w:lang w:val="fr-CA"/>
        </w:rPr>
        <w:t xml:space="preserve"> au paiement et prévoir un article dans le bordereau.</w:t>
      </w:r>
    </w:p>
    <w:p w14:paraId="47D33BFB" w14:textId="77777777" w:rsidR="00120B31" w:rsidRPr="008A6F5B" w:rsidRDefault="00120B31" w:rsidP="00E53D80">
      <w:pPr>
        <w:pStyle w:val="Textemasquitalique-articles"/>
        <w:rPr>
          <w:rFonts w:cs="Arial"/>
          <w:lang w:val="fr-CA"/>
        </w:rPr>
      </w:pPr>
    </w:p>
    <w:p w14:paraId="54CF1445" w14:textId="28776302" w:rsidR="00807D72" w:rsidRPr="008A6F5B" w:rsidRDefault="00807D72" w:rsidP="00807D72">
      <w:pPr>
        <w:pStyle w:val="Texte"/>
      </w:pPr>
      <w:r w:rsidRPr="008A6F5B">
        <w:t>Dans le cas des appareils d’appui en élastomère fretté, contrairement à l’article</w:t>
      </w:r>
      <w:r w:rsidR="000442D6" w:rsidRPr="008A6F5B">
        <w:t> </w:t>
      </w:r>
      <w:r w:rsidRPr="008A6F5B">
        <w:t xml:space="preserve">15.9.1 </w:t>
      </w:r>
      <w:r w:rsidR="00151571" w:rsidRPr="008A6F5B">
        <w:t>« </w:t>
      </w:r>
      <w:r w:rsidR="006D1ABD" w:rsidRPr="008A6F5B">
        <w:t>Appareils d</w:t>
      </w:r>
      <w:r w:rsidR="00CC0FAC" w:rsidRPr="008A6F5B">
        <w:t>’</w:t>
      </w:r>
      <w:r w:rsidR="006D1ABD" w:rsidRPr="008A6F5B">
        <w:t>appui</w:t>
      </w:r>
      <w:r w:rsidR="00151571" w:rsidRPr="008A6F5B">
        <w:t> »</w:t>
      </w:r>
      <w:r w:rsidR="006D1ABD" w:rsidRPr="008A6F5B">
        <w:t xml:space="preserve"> </w:t>
      </w:r>
      <w:r w:rsidRPr="008A6F5B">
        <w:t xml:space="preserve">du CCDG, les appareils d’appui d’un fournisseur n’ont pas à être préalablement approuvés par </w:t>
      </w:r>
      <w:r w:rsidR="00801FDE">
        <w:t>la Ville</w:t>
      </w:r>
      <w:r w:rsidRPr="008A6F5B">
        <w:t>.</w:t>
      </w:r>
    </w:p>
    <w:bookmarkEnd w:id="229"/>
    <w:p w14:paraId="0DB0F9BB" w14:textId="283EC269" w:rsidR="001F7195" w:rsidRPr="008A6F5B" w:rsidRDefault="001F7195" w:rsidP="001F7195">
      <w:pPr>
        <w:pStyle w:val="Texte"/>
      </w:pPr>
      <w:r w:rsidRPr="008A6F5B">
        <w:t xml:space="preserve">Les fournisseurs </w:t>
      </w:r>
      <w:r w:rsidR="00926429" w:rsidRPr="008A6F5B">
        <w:t>dont les appareils d</w:t>
      </w:r>
      <w:r w:rsidR="00126FEE" w:rsidRPr="008A6F5B">
        <w:t>’</w:t>
      </w:r>
      <w:r w:rsidR="00926429" w:rsidRPr="008A6F5B">
        <w:t xml:space="preserve">appui </w:t>
      </w:r>
      <w:r w:rsidR="00807D72" w:rsidRPr="008A6F5B">
        <w:t xml:space="preserve">à élastomère confiné </w:t>
      </w:r>
      <w:r w:rsidR="00926429" w:rsidRPr="008A6F5B">
        <w:t xml:space="preserve">sont approuvés par </w:t>
      </w:r>
      <w:r w:rsidR="00801FDE">
        <w:t>la Ville</w:t>
      </w:r>
      <w:r w:rsidRPr="008A6F5B">
        <w:t xml:space="preserve"> sont :</w:t>
      </w:r>
    </w:p>
    <w:p w14:paraId="596943D6" w14:textId="77777777" w:rsidR="001F7195" w:rsidRPr="008A6F5B" w:rsidRDefault="001F7195" w:rsidP="008231C7">
      <w:pPr>
        <w:pStyle w:val="Puce"/>
        <w:rPr>
          <w:lang w:val="fr-CA"/>
        </w:rPr>
      </w:pPr>
      <w:r w:rsidRPr="008A6F5B">
        <w:rPr>
          <w:lang w:val="fr-CA"/>
        </w:rPr>
        <w:t xml:space="preserve">Produits technologiques LCL-Ponts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365C5ED5" w14:textId="77777777" w:rsidR="001F7195" w:rsidRPr="008A6F5B" w:rsidRDefault="001F7195" w:rsidP="008231C7">
      <w:pPr>
        <w:pStyle w:val="Puce"/>
        <w:rPr>
          <w:lang w:val="fr-CA"/>
        </w:rPr>
      </w:pPr>
      <w:proofErr w:type="spellStart"/>
      <w:r w:rsidRPr="008A6F5B">
        <w:rPr>
          <w:lang w:val="fr-CA"/>
        </w:rPr>
        <w:t>Goodco</w:t>
      </w:r>
      <w:proofErr w:type="spellEnd"/>
      <w:r w:rsidRPr="008A6F5B">
        <w:rPr>
          <w:lang w:val="fr-CA"/>
        </w:rPr>
        <w:t xml:space="preserve"> Z-Tech, un produit de </w:t>
      </w:r>
      <w:proofErr w:type="spellStart"/>
      <w:r w:rsidRPr="008A6F5B">
        <w:rPr>
          <w:lang w:val="fr-CA"/>
        </w:rPr>
        <w:t>Canam</w:t>
      </w:r>
      <w:proofErr w:type="spellEnd"/>
      <w:r w:rsidRPr="008A6F5B">
        <w:rPr>
          <w:lang w:val="fr-CA"/>
        </w:rPr>
        <w:t>-</w:t>
      </w:r>
      <w:r w:rsidR="001C615C" w:rsidRPr="008A6F5B">
        <w:rPr>
          <w:lang w:val="fr-CA"/>
        </w:rPr>
        <w:t>p</w:t>
      </w:r>
      <w:r w:rsidRPr="008A6F5B">
        <w:rPr>
          <w:lang w:val="fr-CA"/>
        </w:rPr>
        <w:t xml:space="preserve">onts Canada </w:t>
      </w:r>
      <w:proofErr w:type="spellStart"/>
      <w:r w:rsidRPr="008A6F5B">
        <w:rPr>
          <w:lang w:val="fr-CA"/>
        </w:rPr>
        <w:t>inc.</w:t>
      </w:r>
      <w:proofErr w:type="spellEnd"/>
    </w:p>
    <w:p w14:paraId="10AECF0C" w14:textId="0AB509C5" w:rsidR="001F7195" w:rsidRPr="008A6F5B" w:rsidRDefault="001F7195" w:rsidP="001F7195">
      <w:pPr>
        <w:pStyle w:val="Texte"/>
      </w:pPr>
      <w:r w:rsidRPr="008A6F5B">
        <w:t>Aucun délai additionnel à ceux déjà spécifiés n’est octroyé pour l’approbation des appareils d’appui</w:t>
      </w:r>
      <w:r w:rsidR="00807D72" w:rsidRPr="008A6F5B">
        <w:t xml:space="preserve"> de type élastomère confiné</w:t>
      </w:r>
      <w:r w:rsidRPr="008A6F5B">
        <w:t xml:space="preserve"> d’un autre fournisseur.</w:t>
      </w:r>
      <w:r w:rsidR="007E5668" w:rsidRPr="008A6F5B">
        <w:t xml:space="preserve"> </w:t>
      </w:r>
      <w:r w:rsidRPr="008A6F5B">
        <w:t>L’</w:t>
      </w:r>
      <w:r w:rsidR="00801FDE">
        <w:t>Entrepreneur</w:t>
      </w:r>
      <w:r w:rsidRPr="008A6F5B">
        <w:t xml:space="preserve"> ne peut pas réclamer des dédommagements monétaires en raison des délais d’approbation ou </w:t>
      </w:r>
      <w:r w:rsidR="00807D72" w:rsidRPr="008A6F5B">
        <w:t xml:space="preserve">à la suite </w:t>
      </w:r>
      <w:r w:rsidRPr="008A6F5B">
        <w:t>d’un refus des appareils d’appui d’un fournisseur autre que ceux mentionnés précédemment.</w:t>
      </w:r>
    </w:p>
    <w:p w14:paraId="1D49C5A5" w14:textId="14F8E0B9" w:rsidR="00120B31" w:rsidRPr="008A6F5B" w:rsidRDefault="00120B31" w:rsidP="00DA3415">
      <w:pPr>
        <w:pStyle w:val="Texte"/>
      </w:pPr>
      <w:r w:rsidRPr="008A6F5B">
        <w:t>Les travaux consistent à remplacer les appareils d</w:t>
      </w:r>
      <w:r w:rsidR="00A06478" w:rsidRPr="008A6F5B">
        <w:t>’</w:t>
      </w:r>
      <w:r w:rsidRPr="008A6F5B">
        <w:t xml:space="preserve">appui situés sur </w:t>
      </w:r>
      <w:proofErr w:type="gramStart"/>
      <w:r w:rsidR="00AB7F83" w:rsidRPr="00D0263D">
        <w:rPr>
          <w:sz w:val="20"/>
          <w:highlight w:val="lightGray"/>
        </w:rPr>
        <w:t>XXX</w:t>
      </w:r>
      <w:r w:rsidR="00AB7F83"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32300CF4" w14:textId="50CDEE68" w:rsidR="00120B31" w:rsidRPr="008A6F5B" w:rsidRDefault="00120B31" w:rsidP="00DA3415">
      <w:pPr>
        <w:pStyle w:val="Texte"/>
      </w:pPr>
      <w:r w:rsidRPr="008A6F5B">
        <w:t xml:space="preserve">Le levage et le support du tablier doivent être effectués à partir de </w:t>
      </w:r>
      <w:proofErr w:type="gramStart"/>
      <w:r w:rsidR="00AB7F83" w:rsidRPr="00D0263D">
        <w:rPr>
          <w:sz w:val="20"/>
          <w:highlight w:val="lightGray"/>
        </w:rPr>
        <w:t>XXX</w:t>
      </w:r>
      <w:r w:rsidR="00AB7F83" w:rsidRPr="008A6F5B">
        <w:t xml:space="preserve"> </w:t>
      </w:r>
      <w:proofErr w:type="gramEnd"/>
      <w:r w:rsidR="0012589F" w:rsidRPr="008A6F5B">
        <w:fldChar w:fldCharType="begin"/>
      </w:r>
      <w:r w:rsidR="00EE23A7" w:rsidRPr="008A6F5B">
        <w:instrText>  </w:instrText>
      </w:r>
      <w:r w:rsidR="0012589F" w:rsidRPr="008A6F5B">
        <w:fldChar w:fldCharType="end"/>
      </w:r>
      <w:r w:rsidRPr="008A6F5B">
        <w:t>.</w:t>
      </w:r>
    </w:p>
    <w:p w14:paraId="786DC773" w14:textId="77777777" w:rsidR="00120B31" w:rsidRPr="008A6F5B" w:rsidRDefault="00120B31" w:rsidP="00C80E1B">
      <w:pPr>
        <w:pStyle w:val="Texte"/>
        <w:pBdr>
          <w:left w:val="dotDash" w:sz="4" w:space="4" w:color="auto"/>
        </w:pBdr>
      </w:pPr>
      <w:r w:rsidRPr="008A6F5B">
        <w:t>Le levage et le support du tablier doivent être effectués en maintenant la circulation en tout temps sur le pont.</w:t>
      </w:r>
    </w:p>
    <w:p w14:paraId="26898CAD" w14:textId="77777777" w:rsidR="00120B31" w:rsidRPr="008A6F5B" w:rsidRDefault="00120B31" w:rsidP="00C80E1B">
      <w:pPr>
        <w:pStyle w:val="Texte"/>
        <w:pBdr>
          <w:left w:val="dotDash" w:sz="4" w:space="4" w:color="auto"/>
        </w:pBdr>
        <w:rPr>
          <w:b/>
          <w:i/>
        </w:rPr>
      </w:pPr>
      <w:r w:rsidRPr="008A6F5B">
        <w:rPr>
          <w:b/>
          <w:i/>
        </w:rPr>
        <w:t>(</w:t>
      </w:r>
      <w:proofErr w:type="gramStart"/>
      <w:r w:rsidRPr="008A6F5B">
        <w:rPr>
          <w:b/>
          <w:i/>
        </w:rPr>
        <w:t>ou</w:t>
      </w:r>
      <w:proofErr w:type="gramEnd"/>
      <w:r w:rsidRPr="008A6F5B">
        <w:rPr>
          <w:b/>
          <w:i/>
        </w:rPr>
        <w:t>)</w:t>
      </w:r>
    </w:p>
    <w:p w14:paraId="05E6931B" w14:textId="45858A25" w:rsidR="00120B31" w:rsidRPr="008A6F5B" w:rsidRDefault="00120B31" w:rsidP="00C80E1B">
      <w:pPr>
        <w:pStyle w:val="Texte"/>
        <w:pBdr>
          <w:left w:val="dotDash" w:sz="4" w:space="4" w:color="auto"/>
        </w:pBdr>
      </w:pPr>
      <w:r w:rsidRPr="008A6F5B">
        <w:t>La circulation est interdite sur le pont pendant les opérations de levage et de support</w:t>
      </w:r>
      <w:r w:rsidR="00234FFA" w:rsidRPr="008A6F5B">
        <w:t>,</w:t>
      </w:r>
      <w:r w:rsidRPr="008A6F5B">
        <w:t xml:space="preserve"> </w:t>
      </w:r>
      <w:r w:rsidR="00D24891" w:rsidRPr="008A6F5B">
        <w:t>et</w:t>
      </w:r>
      <w:r w:rsidRPr="008A6F5B">
        <w:t xml:space="preserve"> </w:t>
      </w:r>
      <w:r w:rsidR="00445732" w:rsidRPr="008A6F5B">
        <w:t xml:space="preserve">ce, </w:t>
      </w:r>
      <w:r w:rsidRPr="008A6F5B">
        <w:t>jusqu’à ce que le pont soit déposé sur ses nouveaux appareils d’appui.</w:t>
      </w:r>
    </w:p>
    <w:p w14:paraId="79A62682" w14:textId="77777777" w:rsidR="00B651AB" w:rsidRPr="008A6F5B" w:rsidRDefault="00B651AB" w:rsidP="00B651AB">
      <w:pPr>
        <w:pStyle w:val="Sautsparationtexteoptionnel"/>
      </w:pPr>
    </w:p>
    <w:p w14:paraId="76202FCD" w14:textId="7FF9F9FB" w:rsidR="00120B31" w:rsidRPr="008A6F5B" w:rsidRDefault="00120B31" w:rsidP="00B651AB">
      <w:pPr>
        <w:pStyle w:val="Texte"/>
        <w:pBdr>
          <w:left w:val="dotDash" w:sz="4" w:space="4" w:color="auto"/>
        </w:pBdr>
      </w:pPr>
      <w:r w:rsidRPr="008A6F5B">
        <w:t>Les dimensions des appareils d</w:t>
      </w:r>
      <w:r w:rsidR="00A06478" w:rsidRPr="008A6F5B">
        <w:t>’</w:t>
      </w:r>
      <w:r w:rsidRPr="008A6F5B">
        <w:t>appui en élastomère fretté sont</w:t>
      </w:r>
      <w:r w:rsidR="00964D36" w:rsidRPr="008A6F5B">
        <w:t xml:space="preserve"> </w:t>
      </w:r>
      <w:r w:rsidR="0012589F" w:rsidRPr="008A6F5B">
        <w:fldChar w:fldCharType="begin"/>
      </w:r>
      <w:r w:rsidR="00EE23A7" w:rsidRPr="008A6F5B">
        <w:instrText>  </w:instrText>
      </w:r>
      <w:r w:rsidR="0012589F" w:rsidRPr="008A6F5B">
        <w:fldChar w:fldCharType="end"/>
      </w:r>
      <w:r w:rsidRPr="008A6F5B">
        <w:t xml:space="preserve">; ces appareils sont décrits à </w:t>
      </w:r>
      <w:proofErr w:type="gramStart"/>
      <w:r w:rsidR="00923A51" w:rsidRPr="008A6F5B">
        <w:t>l’annexe</w:t>
      </w:r>
      <w:r w:rsidR="002C5E40" w:rsidRPr="008A6F5B">
        <w:t> </w:t>
      </w:r>
      <w:proofErr w:type="gramEnd"/>
      <w:r w:rsidR="0012589F" w:rsidRPr="008A6F5B">
        <w:fldChar w:fldCharType="begin"/>
      </w:r>
      <w:r w:rsidR="00EE23A7" w:rsidRPr="008A6F5B">
        <w:instrText>  </w:instrText>
      </w:r>
      <w:r w:rsidR="0012589F" w:rsidRPr="008A6F5B">
        <w:fldChar w:fldCharType="end"/>
      </w:r>
      <w:r w:rsidR="00FA2383" w:rsidRPr="008A6F5B">
        <w:t>,</w:t>
      </w:r>
      <w:r w:rsidRPr="008A6F5B">
        <w:t xml:space="preserve"> « Appareil d’appui en élastomère </w:t>
      </w:r>
      <w:r w:rsidR="00923A51" w:rsidRPr="008A6F5B">
        <w:t>fretté – </w:t>
      </w:r>
      <w:r w:rsidRPr="008A6F5B">
        <w:t>Poutre existante ».</w:t>
      </w:r>
    </w:p>
    <w:p w14:paraId="4BD6BEF0" w14:textId="77777777" w:rsidR="00B651AB" w:rsidRPr="008A6F5B" w:rsidRDefault="00B651AB" w:rsidP="00B651AB">
      <w:pPr>
        <w:pStyle w:val="Sautsparationtexteoptionnel"/>
      </w:pPr>
    </w:p>
    <w:p w14:paraId="0867D395" w14:textId="1871BE04" w:rsidR="00120B31" w:rsidRPr="008A6F5B" w:rsidRDefault="00120B31" w:rsidP="00B651AB">
      <w:pPr>
        <w:pStyle w:val="Texte"/>
        <w:pBdr>
          <w:left w:val="dotDash" w:sz="4" w:space="4" w:color="auto"/>
        </w:pBdr>
      </w:pPr>
      <w:r w:rsidRPr="008A6F5B">
        <w:rPr>
          <w:snapToGrid w:val="0"/>
          <w:lang w:eastAsia="fr-FR"/>
        </w:rPr>
        <w:t xml:space="preserve">Les appareils d’appui en élastomère </w:t>
      </w:r>
      <w:r w:rsidRPr="008A6F5B">
        <w:t xml:space="preserve">fretté avec éléments glissants </w:t>
      </w:r>
      <w:r w:rsidRPr="008A6F5B">
        <w:rPr>
          <w:snapToGrid w:val="0"/>
          <w:lang w:eastAsia="fr-FR"/>
        </w:rPr>
        <w:t xml:space="preserve">sont décrits à </w:t>
      </w:r>
      <w:proofErr w:type="gramStart"/>
      <w:r w:rsidR="00923A51" w:rsidRPr="008A6F5B">
        <w:rPr>
          <w:snapToGrid w:val="0"/>
          <w:lang w:eastAsia="fr-FR"/>
        </w:rPr>
        <w:t>l</w:t>
      </w:r>
      <w:r w:rsidR="00A06478" w:rsidRPr="008A6F5B">
        <w:rPr>
          <w:snapToGrid w:val="0"/>
          <w:lang w:eastAsia="fr-FR"/>
        </w:rPr>
        <w:t>’</w:t>
      </w:r>
      <w:r w:rsidR="00923A51" w:rsidRPr="008A6F5B">
        <w:rPr>
          <w:snapToGrid w:val="0"/>
          <w:lang w:eastAsia="fr-FR"/>
        </w:rPr>
        <w:t>annexe</w:t>
      </w:r>
      <w:r w:rsidR="002C5E40" w:rsidRPr="008A6F5B">
        <w:t> </w:t>
      </w:r>
      <w:proofErr w:type="gramEnd"/>
      <w:r w:rsidR="0012589F" w:rsidRPr="008A6F5B">
        <w:fldChar w:fldCharType="begin"/>
      </w:r>
      <w:r w:rsidR="00EE23A7" w:rsidRPr="008A6F5B">
        <w:instrText>  </w:instrText>
      </w:r>
      <w:r w:rsidR="0012589F" w:rsidRPr="008A6F5B">
        <w:fldChar w:fldCharType="end"/>
      </w:r>
      <w:r w:rsidR="00FA2383" w:rsidRPr="008A6F5B">
        <w:t>,</w:t>
      </w:r>
      <w:r w:rsidRPr="008A6F5B">
        <w:t xml:space="preserve"> « Appareil d’appui </w:t>
      </w:r>
      <w:r w:rsidRPr="008A6F5B">
        <w:rPr>
          <w:snapToGrid w:val="0"/>
          <w:lang w:eastAsia="fr-FR"/>
        </w:rPr>
        <w:t xml:space="preserve">en élastomère </w:t>
      </w:r>
      <w:r w:rsidRPr="008A6F5B">
        <w:t>fretté avec éléments glissants remplaçables »</w:t>
      </w:r>
      <w:r w:rsidRPr="008A6F5B">
        <w:rPr>
          <w:snapToGrid w:val="0"/>
          <w:lang w:eastAsia="fr-FR"/>
        </w:rPr>
        <w:t>.</w:t>
      </w:r>
      <w:r w:rsidRPr="008A6F5B">
        <w:t xml:space="preserve"> </w:t>
      </w:r>
    </w:p>
    <w:p w14:paraId="122CBF2B" w14:textId="69B04130" w:rsidR="00C54560" w:rsidRPr="008A6F5B" w:rsidRDefault="00120B31" w:rsidP="00B651AB">
      <w:pPr>
        <w:pStyle w:val="Texte"/>
        <w:pBdr>
          <w:left w:val="dotDash" w:sz="4" w:space="4" w:color="auto"/>
        </w:pBdr>
      </w:pPr>
      <w:r w:rsidRPr="008A6F5B">
        <w:t>La longueur totale de la plaque en acier inoxydable des appareils d</w:t>
      </w:r>
      <w:r w:rsidR="00A06478" w:rsidRPr="008A6F5B">
        <w:t>’</w:t>
      </w:r>
      <w:r w:rsidRPr="008A6F5B">
        <w:t xml:space="preserve">appui en élastomère fretté avec éléments glissants doit être suffisante pour subir un déplacement </w:t>
      </w:r>
      <w:r w:rsidR="00923A51" w:rsidRPr="008A6F5B">
        <w:t>de </w:t>
      </w:r>
      <w:r w:rsidR="0012589F" w:rsidRPr="008A6F5B">
        <w:fldChar w:fldCharType="begin"/>
      </w:r>
      <w:r w:rsidR="00EE23A7" w:rsidRPr="008A6F5B">
        <w:instrText>  </w:instrText>
      </w:r>
      <w:r w:rsidR="0012589F" w:rsidRPr="008A6F5B">
        <w:fldChar w:fldCharType="end"/>
      </w:r>
      <w:r w:rsidR="00923A51" w:rsidRPr="008A6F5B">
        <w:t> </w:t>
      </w:r>
      <w:r w:rsidRPr="008A6F5B">
        <w:t xml:space="preserve">mm plus un excédent </w:t>
      </w:r>
      <w:r w:rsidR="00923A51" w:rsidRPr="008A6F5B">
        <w:t>de </w:t>
      </w:r>
      <w:r w:rsidRPr="008A6F5B">
        <w:t xml:space="preserve">25 mm dans les </w:t>
      </w:r>
      <w:r w:rsidR="00F946A1" w:rsidRPr="008A6F5B">
        <w:t>2 </w:t>
      </w:r>
      <w:r w:rsidRPr="008A6F5B">
        <w:t xml:space="preserve">sens, soit une dimension totale </w:t>
      </w:r>
      <w:r w:rsidR="00923A51" w:rsidRPr="008A6F5B">
        <w:t>de </w:t>
      </w:r>
      <w:r w:rsidR="0012589F" w:rsidRPr="008A6F5B">
        <w:fldChar w:fldCharType="begin"/>
      </w:r>
      <w:r w:rsidR="00EE23A7" w:rsidRPr="008A6F5B">
        <w:instrText>  </w:instrText>
      </w:r>
      <w:r w:rsidR="0012589F" w:rsidRPr="008A6F5B">
        <w:fldChar w:fldCharType="end"/>
      </w:r>
      <w:r w:rsidR="00923A51" w:rsidRPr="008A6F5B">
        <w:t> </w:t>
      </w:r>
      <w:r w:rsidRPr="008A6F5B">
        <w:t>mm ajoutée à la largeur de la feuille de PTFE.</w:t>
      </w:r>
    </w:p>
    <w:p w14:paraId="59AE8566" w14:textId="77777777" w:rsidR="00B651AB" w:rsidRPr="008A6F5B" w:rsidRDefault="00B651AB" w:rsidP="00B651AB">
      <w:pPr>
        <w:pStyle w:val="Sautsparationtexteoptionnel"/>
      </w:pPr>
    </w:p>
    <w:p w14:paraId="17407D6A" w14:textId="4C6677E0" w:rsidR="006B0D88" w:rsidRPr="008A6F5B" w:rsidRDefault="00120B31" w:rsidP="004D2AF4">
      <w:pPr>
        <w:pStyle w:val="Texte"/>
      </w:pPr>
      <w:r w:rsidRPr="008A6F5B">
        <w:t xml:space="preserve">Les appareils d’appui à élastomère confiné sont décrits à </w:t>
      </w:r>
      <w:proofErr w:type="gramStart"/>
      <w:r w:rsidR="00923A51" w:rsidRPr="008A6F5B">
        <w:t>l’annexe</w:t>
      </w:r>
      <w:r w:rsidR="002C5E40" w:rsidRPr="008A6F5B">
        <w:t> </w:t>
      </w:r>
      <w:proofErr w:type="gramEnd"/>
      <w:r w:rsidR="0012589F" w:rsidRPr="008A6F5B">
        <w:fldChar w:fldCharType="begin"/>
      </w:r>
      <w:r w:rsidR="00EE23A7" w:rsidRPr="008A6F5B">
        <w:instrText>  </w:instrText>
      </w:r>
      <w:r w:rsidR="0012589F" w:rsidRPr="008A6F5B">
        <w:fldChar w:fldCharType="end"/>
      </w:r>
      <w:r w:rsidR="00FA2383" w:rsidRPr="008A6F5B">
        <w:t>,</w:t>
      </w:r>
      <w:r w:rsidRPr="008A6F5B">
        <w:t xml:space="preserve"> « Appareil d’appui à élastomère confiné</w:t>
      </w:r>
      <w:r w:rsidR="0012589F" w:rsidRPr="008A6F5B">
        <w:fldChar w:fldCharType="begin"/>
      </w:r>
      <w:r w:rsidR="00EE23A7" w:rsidRPr="008A6F5B">
        <w:instrText>  </w:instrText>
      </w:r>
      <w:r w:rsidR="0012589F" w:rsidRPr="008A6F5B">
        <w:fldChar w:fldCharType="end"/>
      </w:r>
      <w:r w:rsidRPr="008A6F5B">
        <w:t> ».</w:t>
      </w:r>
    </w:p>
    <w:p w14:paraId="2017F971" w14:textId="67D59C8A" w:rsidR="00120B31" w:rsidRPr="008A6F5B" w:rsidRDefault="00120B31" w:rsidP="004D2AF4">
      <w:pPr>
        <w:pStyle w:val="Texte"/>
      </w:pPr>
      <w:r w:rsidRPr="008A6F5B">
        <w:t>La longueur totale de la plaque en acier inoxydable des appareils d</w:t>
      </w:r>
      <w:r w:rsidR="00A06478" w:rsidRPr="008A6F5B">
        <w:t>’</w:t>
      </w:r>
      <w:r w:rsidRPr="008A6F5B">
        <w:t xml:space="preserve">appui à élastomère confiné doit être suffisante pour subir un déplacement </w:t>
      </w:r>
      <w:r w:rsidR="00923A51" w:rsidRPr="008A6F5B">
        <w:t>de </w:t>
      </w:r>
      <w:r w:rsidR="0012589F" w:rsidRPr="008A6F5B">
        <w:fldChar w:fldCharType="begin"/>
      </w:r>
      <w:r w:rsidR="00EE23A7" w:rsidRPr="008A6F5B">
        <w:instrText>  </w:instrText>
      </w:r>
      <w:r w:rsidR="0012589F" w:rsidRPr="008A6F5B">
        <w:fldChar w:fldCharType="end"/>
      </w:r>
      <w:r w:rsidR="00923A51" w:rsidRPr="008A6F5B">
        <w:t> </w:t>
      </w:r>
      <w:r w:rsidRPr="008A6F5B">
        <w:t xml:space="preserve">mm plus un excédent </w:t>
      </w:r>
      <w:r w:rsidR="00923A51" w:rsidRPr="008A6F5B">
        <w:t>de </w:t>
      </w:r>
      <w:r w:rsidRPr="008A6F5B">
        <w:t xml:space="preserve">25 mm dans les </w:t>
      </w:r>
      <w:r w:rsidR="0087258B" w:rsidRPr="008A6F5B">
        <w:t>2 </w:t>
      </w:r>
      <w:r w:rsidRPr="008A6F5B">
        <w:t>sens, soit une dimension totale de</w:t>
      </w:r>
      <w:r w:rsidR="005A36B5" w:rsidRPr="008A6F5B">
        <w:t> </w:t>
      </w:r>
      <w:r w:rsidR="0012589F" w:rsidRPr="008A6F5B">
        <w:fldChar w:fldCharType="begin"/>
      </w:r>
      <w:r w:rsidR="00EE23A7" w:rsidRPr="008A6F5B">
        <w:instrText>  </w:instrText>
      </w:r>
      <w:r w:rsidR="0012589F" w:rsidRPr="008A6F5B">
        <w:fldChar w:fldCharType="end"/>
      </w:r>
      <w:r w:rsidR="00923A51" w:rsidRPr="008A6F5B">
        <w:t> </w:t>
      </w:r>
      <w:r w:rsidRPr="008A6F5B">
        <w:t>mm ajoutée à la largeur de la feuille de PTFE et à la longueur de la lisière de PTFE au guide latéral.</w:t>
      </w:r>
    </w:p>
    <w:p w14:paraId="52C924CA" w14:textId="1EE269B8" w:rsidR="004B3FC4" w:rsidRPr="008A6F5B" w:rsidRDefault="00120B31" w:rsidP="004D2AF4">
      <w:pPr>
        <w:pStyle w:val="Texte"/>
      </w:pPr>
      <w:r w:rsidRPr="008A6F5B">
        <w:t>Le cordon de retenue mentionné</w:t>
      </w:r>
      <w:r w:rsidR="006D1ABD" w:rsidRPr="008A6F5B">
        <w:t xml:space="preserve"> à l</w:t>
      </w:r>
      <w:r w:rsidR="00CC0FAC" w:rsidRPr="008A6F5B">
        <w:t>’</w:t>
      </w:r>
      <w:r w:rsidR="006D1ABD" w:rsidRPr="008A6F5B">
        <w:t>article</w:t>
      </w:r>
      <w:r w:rsidR="00D736A2">
        <w:t> </w:t>
      </w:r>
      <w:r w:rsidR="006D1ABD" w:rsidRPr="008A6F5B">
        <w:t xml:space="preserve">15.9.1.6.1 </w:t>
      </w:r>
      <w:r w:rsidR="00151571" w:rsidRPr="008A6F5B">
        <w:t>« </w:t>
      </w:r>
      <w:r w:rsidR="006D1ABD" w:rsidRPr="008A6F5B">
        <w:t>Appareil d</w:t>
      </w:r>
      <w:r w:rsidR="00BA778F" w:rsidRPr="008A6F5B">
        <w:t>’</w:t>
      </w:r>
      <w:r w:rsidR="006D1ABD" w:rsidRPr="008A6F5B">
        <w:t>appui en élastomère confiné</w:t>
      </w:r>
      <w:r w:rsidR="00151571" w:rsidRPr="008A6F5B">
        <w:t> »</w:t>
      </w:r>
      <w:r w:rsidR="006D1ABD" w:rsidRPr="008A6F5B">
        <w:t xml:space="preserve"> du</w:t>
      </w:r>
      <w:r w:rsidRPr="008A6F5B">
        <w:t xml:space="preserve"> CCDG est confectionné d’un mortier cimentaire à prise rapide; une colle époxy en gel ou en pâte conforme à la </w:t>
      </w:r>
      <w:r w:rsidR="00923A51" w:rsidRPr="008A6F5B">
        <w:t>norme </w:t>
      </w:r>
      <w:r w:rsidRPr="008A6F5B">
        <w:t xml:space="preserve">ASTM C881/C881M « Standard </w:t>
      </w:r>
      <w:proofErr w:type="spellStart"/>
      <w:r w:rsidRPr="008A6F5B">
        <w:t>Specification</w:t>
      </w:r>
      <w:proofErr w:type="spellEnd"/>
      <w:r w:rsidRPr="008A6F5B">
        <w:t xml:space="preserve"> for </w:t>
      </w:r>
      <w:proofErr w:type="spellStart"/>
      <w:r w:rsidRPr="008A6F5B">
        <w:t>Epoxy</w:t>
      </w:r>
      <w:proofErr w:type="spellEnd"/>
      <w:r w:rsidRPr="008A6F5B">
        <w:t>-</w:t>
      </w:r>
      <w:proofErr w:type="spellStart"/>
      <w:r w:rsidRPr="008A6F5B">
        <w:t>Resin</w:t>
      </w:r>
      <w:proofErr w:type="spellEnd"/>
      <w:r w:rsidRPr="008A6F5B">
        <w:t xml:space="preserve">-Base </w:t>
      </w:r>
      <w:proofErr w:type="spellStart"/>
      <w:r w:rsidRPr="008A6F5B">
        <w:t>Bonding</w:t>
      </w:r>
      <w:proofErr w:type="spellEnd"/>
      <w:r w:rsidRPr="008A6F5B">
        <w:t xml:space="preserve"> </w:t>
      </w:r>
      <w:proofErr w:type="spellStart"/>
      <w:r w:rsidRPr="008A6F5B">
        <w:t>Systems</w:t>
      </w:r>
      <w:proofErr w:type="spellEnd"/>
      <w:r w:rsidRPr="008A6F5B">
        <w:t xml:space="preserve"> for </w:t>
      </w:r>
      <w:proofErr w:type="spellStart"/>
      <w:r w:rsidRPr="008A6F5B">
        <w:t>Concrete</w:t>
      </w:r>
      <w:proofErr w:type="spellEnd"/>
      <w:r w:rsidRPr="008A6F5B">
        <w:t> » peut aussi être utilisée si le cordon est réalisé après un délai de</w:t>
      </w:r>
      <w:r w:rsidR="00D269D0" w:rsidRPr="008A6F5B">
        <w:t> </w:t>
      </w:r>
      <w:r w:rsidR="0087258B" w:rsidRPr="008A6F5B">
        <w:t>8 </w:t>
      </w:r>
      <w:r w:rsidRPr="008A6F5B">
        <w:t xml:space="preserve">jours (soit </w:t>
      </w:r>
      <w:r w:rsidR="0087258B" w:rsidRPr="008A6F5B">
        <w:t>7 </w:t>
      </w:r>
      <w:r w:rsidRPr="008A6F5B">
        <w:t xml:space="preserve">jours de cure suivis d’une période de </w:t>
      </w:r>
      <w:r w:rsidR="0087258B" w:rsidRPr="008A6F5B">
        <w:t>24 </w:t>
      </w:r>
      <w:r w:rsidRPr="008A6F5B">
        <w:t xml:space="preserve">heures sans précipitations) </w:t>
      </w:r>
      <w:r w:rsidR="00EB39A1" w:rsidRPr="008A6F5B">
        <w:t>après le</w:t>
      </w:r>
      <w:r w:rsidRPr="008A6F5B">
        <w:t xml:space="preserve"> bétonnage des blocs d’assise</w:t>
      </w:r>
      <w:r w:rsidR="00AF530F" w:rsidRPr="008A6F5B">
        <w:t>.</w:t>
      </w:r>
    </w:p>
    <w:p w14:paraId="213AB055" w14:textId="482C9F77" w:rsidR="007F1FEC" w:rsidRPr="008A6F5B" w:rsidRDefault="007F1FEC" w:rsidP="007F1FEC">
      <w:pPr>
        <w:pStyle w:val="Texte"/>
      </w:pPr>
      <w:bookmarkStart w:id="231" w:name="_Hlk90020031"/>
      <w:r w:rsidRPr="008A6F5B">
        <w:t xml:space="preserve">En plus des exigences de l’article 15.9.1.1 </w:t>
      </w:r>
      <w:r w:rsidR="00151571" w:rsidRPr="008A6F5B">
        <w:t>« </w:t>
      </w:r>
      <w:r w:rsidR="00FD7B47" w:rsidRPr="008A6F5B">
        <w:t>Documents requis</w:t>
      </w:r>
      <w:r w:rsidR="00151571" w:rsidRPr="008A6F5B">
        <w:t> »</w:t>
      </w:r>
      <w:r w:rsidR="00FD7B47" w:rsidRPr="008A6F5B">
        <w:t xml:space="preserve"> </w:t>
      </w:r>
      <w:r w:rsidRPr="008A6F5B">
        <w:t>du CCDG, les plans d’atelier doivent indiquer les éléments suivants :</w:t>
      </w:r>
    </w:p>
    <w:p w14:paraId="638B5DF5" w14:textId="3AC7507D" w:rsidR="007F1FEC" w:rsidRPr="008A6F5B" w:rsidRDefault="007F1FEC" w:rsidP="007F1FEC">
      <w:pPr>
        <w:pStyle w:val="Puce"/>
      </w:pPr>
      <w:r w:rsidRPr="008A6F5B">
        <w:t xml:space="preserve">le nom du mouleur des composés </w:t>
      </w:r>
      <w:r w:rsidR="00A60EBE" w:rsidRPr="008A6F5B">
        <w:t>compressibles</w:t>
      </w:r>
      <w:r w:rsidRPr="008A6F5B">
        <w:t>;</w:t>
      </w:r>
    </w:p>
    <w:p w14:paraId="74A058DE" w14:textId="77777777" w:rsidR="007F1FEC" w:rsidRPr="008A6F5B" w:rsidRDefault="007F1FEC" w:rsidP="007F1FEC">
      <w:pPr>
        <w:pStyle w:val="Puce"/>
      </w:pPr>
      <w:r w:rsidRPr="008A6F5B">
        <w:t>le nom du concepteur des appuis;</w:t>
      </w:r>
    </w:p>
    <w:p w14:paraId="467E26D2" w14:textId="09BD49BC" w:rsidR="007F1FEC" w:rsidRPr="008A6F5B" w:rsidRDefault="007F1FEC" w:rsidP="007F1FEC">
      <w:pPr>
        <w:pStyle w:val="Puce"/>
      </w:pPr>
      <w:r w:rsidRPr="008A6F5B">
        <w:t xml:space="preserve">les documents contractuels utilisés (version de la norme CSA S6, date d’émission des plans « émis pour construction », date du devis technique et des addendas, s’il y a lieu, CCDG, </w:t>
      </w:r>
      <w:r w:rsidRPr="008A6F5B">
        <w:rPr>
          <w:i/>
          <w:iCs/>
        </w:rPr>
        <w:t xml:space="preserve">Tome III – Ouvrages d’art </w:t>
      </w:r>
      <w:r w:rsidRPr="008A6F5B">
        <w:t>des normes du Ministère);</w:t>
      </w:r>
    </w:p>
    <w:p w14:paraId="3DC26705" w14:textId="1E81E537" w:rsidR="00A60EBE" w:rsidRPr="008A6F5B" w:rsidRDefault="00A60EBE" w:rsidP="007F1FEC">
      <w:pPr>
        <w:pStyle w:val="Puce"/>
      </w:pPr>
      <w:r w:rsidRPr="008A6F5B">
        <w:t>les tolérances de fabrication et d’installation au chantier;</w:t>
      </w:r>
    </w:p>
    <w:p w14:paraId="70A42EF6" w14:textId="77777777" w:rsidR="007F1FEC" w:rsidRPr="008A6F5B" w:rsidRDefault="007F1FEC" w:rsidP="007F1FEC">
      <w:pPr>
        <w:pStyle w:val="Puce"/>
      </w:pPr>
      <w:r w:rsidRPr="008A6F5B">
        <w:t>les propriétés des appuis (module de compression et module de cisaillement considérés).</w:t>
      </w:r>
    </w:p>
    <w:p w14:paraId="3903814B" w14:textId="5E4472F4" w:rsidR="0018464F" w:rsidRPr="008A6F5B" w:rsidRDefault="0018464F" w:rsidP="00881E76">
      <w:pPr>
        <w:pStyle w:val="Texte"/>
      </w:pPr>
      <w:r w:rsidRPr="008A6F5B">
        <w:t>L’</w:t>
      </w:r>
      <w:r w:rsidR="00801FDE">
        <w:t>Entrepreneur</w:t>
      </w:r>
      <w:r w:rsidRPr="008A6F5B">
        <w:t xml:space="preserve"> doit fournir les certifications selon les normes CSA</w:t>
      </w:r>
      <w:r w:rsidR="000442D6" w:rsidRPr="008A6F5B">
        <w:t> </w:t>
      </w:r>
      <w:r w:rsidRPr="008A6F5B">
        <w:t>W59</w:t>
      </w:r>
      <w:r w:rsidR="000442D6" w:rsidRPr="008A6F5B">
        <w:t>,</w:t>
      </w:r>
      <w:r w:rsidRPr="008A6F5B">
        <w:t xml:space="preserve"> « Constructions soudées en acier »</w:t>
      </w:r>
      <w:r w:rsidR="000442D6" w:rsidRPr="008A6F5B">
        <w:t>,</w:t>
      </w:r>
      <w:r w:rsidRPr="008A6F5B">
        <w:t xml:space="preserve"> et W47.1</w:t>
      </w:r>
      <w:r w:rsidR="000442D6" w:rsidRPr="008A6F5B">
        <w:t>,</w:t>
      </w:r>
      <w:r w:rsidRPr="008A6F5B">
        <w:t xml:space="preserve"> « Certification des compagnies de soudage par fusion de l’acier »</w:t>
      </w:r>
      <w:r w:rsidR="000442D6" w:rsidRPr="008A6F5B">
        <w:t>,</w:t>
      </w:r>
      <w:r w:rsidRPr="008A6F5B">
        <w:t xml:space="preserve"> de division</w:t>
      </w:r>
      <w:r w:rsidR="000442D6" w:rsidRPr="008A6F5B">
        <w:t> </w:t>
      </w:r>
      <w:r w:rsidRPr="008A6F5B">
        <w:t xml:space="preserve">3 du fabricant ainsi que les cartes de </w:t>
      </w:r>
      <w:r w:rsidR="007E5C8C" w:rsidRPr="008A6F5B">
        <w:t xml:space="preserve">qualification </w:t>
      </w:r>
      <w:r w:rsidRPr="008A6F5B">
        <w:t>des inspecteurs et des soudeurs des appareils d’appui.</w:t>
      </w:r>
    </w:p>
    <w:p w14:paraId="2FB54C1E" w14:textId="6B296AB1" w:rsidR="00BF6D1A" w:rsidRPr="008A6F5B" w:rsidRDefault="00BF6D1A" w:rsidP="00032D49">
      <w:pPr>
        <w:pStyle w:val="Texte"/>
        <w:pBdr>
          <w:left w:val="single" w:sz="4" w:space="4" w:color="auto"/>
        </w:pBdr>
      </w:pPr>
      <w:r w:rsidRPr="008A6F5B">
        <w:t>Immédiatement après l’installation de tout appareil d’appui comportant un élément glissant, une protection temporaire doit être installée sur l’ensemble de la périphérie de cet appareil pour empêcher toute contamination ou tout endommagement des plans de glissement. Lorsque tous les travaux sont terminés à un axe d’appui (pile ou culée), avant de démonter les équipements d’accès, les protections temporaires doivent être retirées et les surfaces de glissement doivent être inspectées conjointement par le représentant de l’</w:t>
      </w:r>
      <w:r w:rsidR="00801FDE">
        <w:t>Entrepreneur</w:t>
      </w:r>
      <w:r w:rsidRPr="008A6F5B">
        <w:t xml:space="preserve"> et le </w:t>
      </w:r>
      <w:r w:rsidR="00801FDE">
        <w:t>Directeur</w:t>
      </w:r>
      <w:r w:rsidRPr="008A6F5B">
        <w:t>.</w:t>
      </w:r>
    </w:p>
    <w:p w14:paraId="0A9AC629" w14:textId="6C8CB7F9" w:rsidR="00807D72" w:rsidRPr="008A6F5B" w:rsidRDefault="00807D72" w:rsidP="00807D72">
      <w:pPr>
        <w:pStyle w:val="Titre2"/>
        <w:rPr>
          <w:bCs/>
          <w:lang w:val="fr-CA"/>
        </w:rPr>
      </w:pPr>
      <w:bookmarkStart w:id="232" w:name="_Toc120795253"/>
      <w:r w:rsidRPr="008A6F5B">
        <w:rPr>
          <w:lang w:val="fr-CA"/>
        </w:rPr>
        <w:t>E</w:t>
      </w:r>
      <w:r w:rsidR="001D1C72" w:rsidRPr="008A6F5B">
        <w:rPr>
          <w:lang w:val="fr-CA"/>
        </w:rPr>
        <w:t>SSAIS SUR APPAREILS D’APPUI EN ÉLASTOMÈRE FRETTÉ ET EN ÉLASTOMÈRE FRETTÉ AVEC ÉLÉMENTS GLISSANTS</w:t>
      </w:r>
      <w:bookmarkEnd w:id="232"/>
    </w:p>
    <w:p w14:paraId="1C44CCEF" w14:textId="2EEEEBCF" w:rsidR="00807D72" w:rsidRPr="008A6F5B" w:rsidRDefault="00807D72" w:rsidP="009C58BA">
      <w:pPr>
        <w:pStyle w:val="Texte"/>
        <w:pBdr>
          <w:left w:val="single" w:sz="4" w:space="4" w:color="auto"/>
        </w:pBdr>
      </w:pPr>
      <w:r w:rsidRPr="008A6F5B">
        <w:t xml:space="preserve">Les essais sur les échantillons d’élastomère ainsi que les essais sur les appareils d’appui en élastomère fretté et </w:t>
      </w:r>
      <w:r w:rsidR="0033299F" w:rsidRPr="008A6F5B">
        <w:t xml:space="preserve">en </w:t>
      </w:r>
      <w:r w:rsidRPr="008A6F5B">
        <w:t>élastomère fretté avec éléments glissants doivent être effectués en présence d’un représentant autorisé d’un laboratoire certifié ISO</w:t>
      </w:r>
      <w:r w:rsidR="000442D6" w:rsidRPr="008A6F5B">
        <w:t> </w:t>
      </w:r>
      <w:r w:rsidRPr="008A6F5B">
        <w:t>9001 ou ISO/IEC</w:t>
      </w:r>
      <w:r w:rsidR="000442D6" w:rsidRPr="008A6F5B">
        <w:t> </w:t>
      </w:r>
      <w:r w:rsidRPr="008A6F5B">
        <w:t xml:space="preserve">17025 dans le domaine des appareils d’appui. Ce représentant doit </w:t>
      </w:r>
      <w:r w:rsidR="0033299F" w:rsidRPr="008A6F5B">
        <w:t xml:space="preserve">produire </w:t>
      </w:r>
      <w:r w:rsidRPr="008A6F5B">
        <w:t>et signer un rapport attestant la conformité de chaque lot de composé d’élastomère ainsi que de chaque appareil d’appui testé. Le rapport doit également contenir un</w:t>
      </w:r>
      <w:r w:rsidR="000442D6" w:rsidRPr="008A6F5B">
        <w:t>e</w:t>
      </w:r>
      <w:r w:rsidRPr="008A6F5B">
        <w:t xml:space="preserve"> annexe indiquant les numéros de lots des composés d’élastomère, d</w:t>
      </w:r>
      <w:r w:rsidR="000442D6" w:rsidRPr="008A6F5B">
        <w:t xml:space="preserve">es </w:t>
      </w:r>
      <w:r w:rsidRPr="008A6F5B">
        <w:t xml:space="preserve">éléments glissants (PTFE ou autre) ainsi que de leur adhésif, et également indiquer les appareils d’appui associés à ces lots. Ce rapport doit être remis au </w:t>
      </w:r>
      <w:r w:rsidR="00801FDE">
        <w:t>Directeur</w:t>
      </w:r>
      <w:r w:rsidRPr="008A6F5B">
        <w:t xml:space="preserve"> avant l’installation des appareils d’appui concernés par ce dernier.</w:t>
      </w:r>
    </w:p>
    <w:p w14:paraId="605DB6BA" w14:textId="10E40AA4" w:rsidR="00807D72" w:rsidRPr="008A6F5B" w:rsidRDefault="00807D72" w:rsidP="00807D72">
      <w:pPr>
        <w:pStyle w:val="Texte"/>
        <w:pBdr>
          <w:left w:val="single" w:sz="4" w:space="4" w:color="auto"/>
        </w:pBdr>
      </w:pPr>
      <w:r w:rsidRPr="008A6F5B">
        <w:t>Chaque appareil d’appui doit subir un contrôle dimensionnel et les résultats doivent être présentés dans le rapport des essais. Les tolérances dimensionnelles ainsi que celles sur le positionnement des frettes sont indiquées au tableau</w:t>
      </w:r>
      <w:r w:rsidR="0053594E" w:rsidRPr="008A6F5B">
        <w:t> </w:t>
      </w:r>
      <w:r w:rsidRPr="008A6F5B">
        <w:t>2 de la norme AASHTO</w:t>
      </w:r>
      <w:r w:rsidR="0053594E" w:rsidRPr="008A6F5B">
        <w:t> </w:t>
      </w:r>
      <w:r w:rsidRPr="008A6F5B">
        <w:t>M251</w:t>
      </w:r>
      <w:r w:rsidR="0053594E" w:rsidRPr="008A6F5B">
        <w:t>,</w:t>
      </w:r>
      <w:r w:rsidRPr="008A6F5B">
        <w:t xml:space="preserve"> «</w:t>
      </w:r>
      <w:r w:rsidR="0053594E"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w:t>
      </w:r>
    </w:p>
    <w:p w14:paraId="0637FA2E" w14:textId="0E1FA377" w:rsidR="00807D72" w:rsidRPr="008A6F5B" w:rsidRDefault="00807D72" w:rsidP="00807D72">
      <w:pPr>
        <w:pStyle w:val="Texte"/>
        <w:pBdr>
          <w:left w:val="single" w:sz="4" w:space="4" w:color="auto"/>
        </w:pBdr>
      </w:pPr>
      <w:r w:rsidRPr="008A6F5B">
        <w:t>Un appareil d’appui supplémentaire pour chaque lot de composé d’élastomère doit être fabriqué afin de procéder aux essais du tableau</w:t>
      </w:r>
      <w:r w:rsidR="0053594E" w:rsidRPr="008A6F5B">
        <w:t> </w:t>
      </w:r>
      <w:r w:rsidRPr="008A6F5B">
        <w:t>11.5 de la norme CSA</w:t>
      </w:r>
      <w:r w:rsidR="0053594E" w:rsidRPr="008A6F5B">
        <w:t> </w:t>
      </w:r>
      <w:r w:rsidRPr="008A6F5B">
        <w:t>S6</w:t>
      </w:r>
      <w:r w:rsidR="0053594E" w:rsidRPr="008A6F5B">
        <w:t>,</w:t>
      </w:r>
      <w:r w:rsidRPr="008A6F5B">
        <w:t xml:space="preserve"> « Code canadien sur le calcul des ponts routiers ». L’appareil servant à ces essais est sélectionné par le </w:t>
      </w:r>
      <w:r w:rsidR="00801FDE">
        <w:t>Directeur</w:t>
      </w:r>
      <w:r w:rsidRPr="008A6F5B">
        <w:t xml:space="preserve"> parmi tous les appareils du lot</w:t>
      </w:r>
      <w:r w:rsidR="00AD2718" w:rsidRPr="008A6F5B">
        <w:t xml:space="preserve"> ayant les mêmes dimensions exactes que l’appareil d’appui supplémentaire</w:t>
      </w:r>
      <w:r w:rsidRPr="008A6F5B">
        <w:t>.</w:t>
      </w:r>
    </w:p>
    <w:p w14:paraId="2C856CD0" w14:textId="13654A37" w:rsidR="00807D72" w:rsidRPr="008A6F5B" w:rsidRDefault="00807D72" w:rsidP="00807D72">
      <w:pPr>
        <w:pStyle w:val="Texte"/>
        <w:pBdr>
          <w:left w:val="single" w:sz="4" w:space="4" w:color="auto"/>
        </w:pBdr>
      </w:pPr>
      <w:r w:rsidRPr="008A6F5B">
        <w:t>Un échantillon par lot de composé d’élastomère doit être préparé selon les mêmes paramètres de moulage afin de vérifier le module de cisaillement à basse température (G</w:t>
      </w:r>
      <w:r w:rsidRPr="008A6F5B">
        <w:rPr>
          <w:vertAlign w:val="subscript"/>
        </w:rPr>
        <w:t>LT</w:t>
      </w:r>
      <w:r w:rsidRPr="008A6F5B">
        <w:t>) conformément au tableau</w:t>
      </w:r>
      <w:r w:rsidR="0053594E" w:rsidRPr="008A6F5B">
        <w:t> </w:t>
      </w:r>
      <w:r w:rsidRPr="008A6F5B">
        <w:t>11.5 de la norme CSA</w:t>
      </w:r>
      <w:r w:rsidR="0053594E" w:rsidRPr="008A6F5B">
        <w:t> </w:t>
      </w:r>
      <w:r w:rsidRPr="008A6F5B">
        <w:t>S6</w:t>
      </w:r>
      <w:r w:rsidR="0053594E" w:rsidRPr="008A6F5B">
        <w:t>,</w:t>
      </w:r>
      <w:r w:rsidRPr="008A6F5B">
        <w:t xml:space="preserve"> « Code canadien sur le calcul des ponts routiers ». L’échantillon pour cet essai doit être soumis à un conditionnement de -40</w:t>
      </w:r>
      <w:r w:rsidR="0053594E" w:rsidRPr="008A6F5B">
        <w:t> °</w:t>
      </w:r>
      <w:r w:rsidRPr="008A6F5B">
        <w:t>C pendant un minimum de 21</w:t>
      </w:r>
      <w:r w:rsidR="0053594E" w:rsidRPr="008A6F5B">
        <w:t> </w:t>
      </w:r>
      <w:r w:rsidRPr="008A6F5B">
        <w:t>jours. Cet échantillon peut également être prélevé directement sur l’appareil d’appui du projet qui a été utilisé pour faire les essais du tableau</w:t>
      </w:r>
      <w:r w:rsidR="0053594E" w:rsidRPr="008A6F5B">
        <w:t> </w:t>
      </w:r>
      <w:r w:rsidRPr="008A6F5B">
        <w:t>11.5 de la norme si les méthodes de prélèvement ne modifient pas les propriétés de l’élastomère.</w:t>
      </w:r>
    </w:p>
    <w:p w14:paraId="15AC2096" w14:textId="6ECEC300" w:rsidR="00807D72" w:rsidRPr="008A6F5B" w:rsidRDefault="00807D72" w:rsidP="00807D72">
      <w:pPr>
        <w:pStyle w:val="Texte"/>
        <w:pBdr>
          <w:left w:val="single" w:sz="4" w:space="4" w:color="auto"/>
        </w:pBdr>
      </w:pPr>
      <w:r w:rsidRPr="008A6F5B">
        <w:t>Un lot d’appareil</w:t>
      </w:r>
      <w:r w:rsidR="0053594E" w:rsidRPr="008A6F5B">
        <w:t>s</w:t>
      </w:r>
      <w:r w:rsidRPr="008A6F5B">
        <w:t xml:space="preserve"> d’appui est défini par un groupe d’appareil</w:t>
      </w:r>
      <w:r w:rsidR="0053594E" w:rsidRPr="008A6F5B">
        <w:t>s</w:t>
      </w:r>
      <w:r w:rsidRPr="008A6F5B">
        <w:t xml:space="preserve"> d’appui de dimensions (largeur, longueur et épaisseur) semblables, avec une tolérance de ±</w:t>
      </w:r>
      <w:r w:rsidR="00CF7629" w:rsidRPr="008A6F5B">
        <w:t> </w:t>
      </w:r>
      <w:r w:rsidRPr="008A6F5B">
        <w:t>10</w:t>
      </w:r>
      <w:r w:rsidR="0053594E" w:rsidRPr="008A6F5B">
        <w:t> </w:t>
      </w:r>
      <w:r w:rsidRPr="008A6F5B">
        <w:t>% sur ces dimensions, et fabriqué</w:t>
      </w:r>
      <w:r w:rsidR="0053594E" w:rsidRPr="008A6F5B">
        <w:t>s</w:t>
      </w:r>
      <w:r w:rsidRPr="008A6F5B">
        <w:t xml:space="preserve"> à partir d’un même lot de composé d’élastomère. Pour chaque lot, </w:t>
      </w:r>
      <w:r w:rsidR="009C58BA" w:rsidRPr="008A6F5B">
        <w:t>2 </w:t>
      </w:r>
      <w:r w:rsidRPr="008A6F5B">
        <w:t xml:space="preserve">appareils d’appui doivent être choisis au hasard par le </w:t>
      </w:r>
      <w:r w:rsidR="00801FDE">
        <w:t>Directeur</w:t>
      </w:r>
      <w:r w:rsidRPr="008A6F5B">
        <w:t xml:space="preserve"> et être soumis aux essais des articles</w:t>
      </w:r>
      <w:r w:rsidR="0053594E" w:rsidRPr="008A6F5B">
        <w:t> </w:t>
      </w:r>
      <w:r w:rsidRPr="008A6F5B">
        <w:t>8.8.1 et 8.8.2 de la norme AASHTO</w:t>
      </w:r>
      <w:r w:rsidR="0053594E" w:rsidRPr="008A6F5B">
        <w:t> </w:t>
      </w:r>
      <w:r w:rsidRPr="008A6F5B">
        <w:t>M251</w:t>
      </w:r>
      <w:r w:rsidR="0053594E" w:rsidRPr="008A6F5B">
        <w:t>,</w:t>
      </w:r>
      <w:r w:rsidRPr="008A6F5B">
        <w:t xml:space="preserve"> «</w:t>
      </w:r>
      <w:r w:rsidR="0053594E"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 Les règles d’acceptation et de rejet sont celles de cette même norme et</w:t>
      </w:r>
      <w:r w:rsidR="0053594E" w:rsidRPr="008A6F5B">
        <w:t>,</w:t>
      </w:r>
      <w:r w:rsidRPr="008A6F5B">
        <w:t xml:space="preserve"> de plus, la déformation moyenne pour l’essai de fléchissement de l’article</w:t>
      </w:r>
      <w:r w:rsidR="00CD36EC" w:rsidRPr="008A6F5B">
        <w:t> </w:t>
      </w:r>
      <w:r w:rsidRPr="008A6F5B">
        <w:t>8.8.1 ne doit pas excéder 7</w:t>
      </w:r>
      <w:r w:rsidR="009C58BA" w:rsidRPr="008A6F5B">
        <w:t> </w:t>
      </w:r>
      <w:r w:rsidRPr="008A6F5B">
        <w:t>% de l’épaisseur effective de l’appareil d’appui. Un résultat non</w:t>
      </w:r>
      <w:r w:rsidR="00CD36EC" w:rsidRPr="008A6F5B">
        <w:t xml:space="preserve"> </w:t>
      </w:r>
      <w:r w:rsidRPr="008A6F5B">
        <w:t xml:space="preserve">conforme d’un des </w:t>
      </w:r>
      <w:r w:rsidR="009C58BA" w:rsidRPr="008A6F5B">
        <w:t>2 </w:t>
      </w:r>
      <w:r w:rsidRPr="008A6F5B">
        <w:t>échantillons entra</w:t>
      </w:r>
      <w:r w:rsidR="00CD36EC" w:rsidRPr="008A6F5B">
        <w:t>î</w:t>
      </w:r>
      <w:r w:rsidRPr="008A6F5B">
        <w:t>ne le rejet du lot d’appareils d’appui complet.</w:t>
      </w:r>
    </w:p>
    <w:p w14:paraId="076AD6BD" w14:textId="5FF6768B" w:rsidR="00807D72" w:rsidRPr="008A6F5B" w:rsidRDefault="00807D72" w:rsidP="00807D72">
      <w:pPr>
        <w:pStyle w:val="Texte"/>
        <w:pBdr>
          <w:left w:val="single" w:sz="4" w:space="4" w:color="auto"/>
        </w:pBdr>
      </w:pPr>
      <w:r w:rsidRPr="008A6F5B">
        <w:t>L’appareil d’appui servant aux essais du tableau</w:t>
      </w:r>
      <w:r w:rsidR="00CD36EC" w:rsidRPr="008A6F5B">
        <w:t> </w:t>
      </w:r>
      <w:r w:rsidRPr="008A6F5B">
        <w:t>11.5 de la norme CSA</w:t>
      </w:r>
      <w:r w:rsidR="00CD36EC" w:rsidRPr="008A6F5B">
        <w:t> </w:t>
      </w:r>
      <w:r w:rsidRPr="008A6F5B">
        <w:t>S6</w:t>
      </w:r>
      <w:r w:rsidR="00CD36EC" w:rsidRPr="008A6F5B">
        <w:t>,</w:t>
      </w:r>
      <w:r w:rsidRPr="008A6F5B">
        <w:t xml:space="preserve"> « Code canadien sur le calcul des ponts routiers »</w:t>
      </w:r>
      <w:r w:rsidR="00CD36EC" w:rsidRPr="008A6F5B">
        <w:t>,</w:t>
      </w:r>
      <w:r w:rsidRPr="008A6F5B">
        <w:t xml:space="preserve"> doit être coupé de manière à permettre de vérifier l’enrobage ainsi que la position de toutes les frettes. Les positions des frettes, pour ces </w:t>
      </w:r>
      <w:r w:rsidR="009C58BA" w:rsidRPr="008A6F5B">
        <w:t>2 </w:t>
      </w:r>
      <w:r w:rsidRPr="008A6F5B">
        <w:t>essais, doivent être incluses dans le rapport d’essai.</w:t>
      </w:r>
    </w:p>
    <w:p w14:paraId="28BCC5A3" w14:textId="7E769AC0" w:rsidR="00807D72" w:rsidRPr="008A6F5B" w:rsidRDefault="00807D72" w:rsidP="00807D72">
      <w:pPr>
        <w:pStyle w:val="Texte"/>
        <w:pBdr>
          <w:left w:val="single" w:sz="4" w:space="4" w:color="auto"/>
        </w:pBdr>
      </w:pPr>
      <w:r w:rsidRPr="008A6F5B">
        <w:t xml:space="preserve">Les appareils d’appui testés respectant les critères de défaut de </w:t>
      </w:r>
      <w:r w:rsidR="00AD2718" w:rsidRPr="008A6F5B">
        <w:t>l’</w:t>
      </w:r>
      <w:r w:rsidRPr="008A6F5B">
        <w:t>article</w:t>
      </w:r>
      <w:r w:rsidR="00CD36EC" w:rsidRPr="008A6F5B">
        <w:t> </w:t>
      </w:r>
      <w:r w:rsidRPr="008A6F5B">
        <w:t>8.8.2 de la norme AASHTO</w:t>
      </w:r>
      <w:r w:rsidR="00CD36EC" w:rsidRPr="008A6F5B">
        <w:t> </w:t>
      </w:r>
      <w:r w:rsidRPr="008A6F5B">
        <w:t>M251</w:t>
      </w:r>
      <w:r w:rsidR="00CD36EC" w:rsidRPr="008A6F5B">
        <w:t>,</w:t>
      </w:r>
      <w:r w:rsidRPr="008A6F5B">
        <w:t xml:space="preserve"> «</w:t>
      </w:r>
      <w:r w:rsidR="00CD36EC" w:rsidRPr="008A6F5B">
        <w:t> </w:t>
      </w:r>
      <w:r w:rsidRPr="008A6F5B">
        <w:t xml:space="preserve">Standard </w:t>
      </w:r>
      <w:proofErr w:type="spellStart"/>
      <w:r w:rsidRPr="008A6F5B">
        <w:t>Specification</w:t>
      </w:r>
      <w:proofErr w:type="spellEnd"/>
      <w:r w:rsidRPr="008A6F5B">
        <w:t xml:space="preserve"> for Plain and </w:t>
      </w:r>
      <w:proofErr w:type="spellStart"/>
      <w:r w:rsidRPr="008A6F5B">
        <w:t>Laminated</w:t>
      </w:r>
      <w:proofErr w:type="spellEnd"/>
      <w:r w:rsidRPr="008A6F5B">
        <w:t xml:space="preserve"> </w:t>
      </w:r>
      <w:proofErr w:type="spellStart"/>
      <w:r w:rsidRPr="008A6F5B">
        <w:t>Elastomeric</w:t>
      </w:r>
      <w:proofErr w:type="spellEnd"/>
      <w:r w:rsidRPr="008A6F5B">
        <w:t xml:space="preserve"> Bridge </w:t>
      </w:r>
      <w:proofErr w:type="spellStart"/>
      <w:r w:rsidRPr="008A6F5B">
        <w:t>Bearings</w:t>
      </w:r>
      <w:proofErr w:type="spellEnd"/>
      <w:r w:rsidRPr="008A6F5B">
        <w:t> »</w:t>
      </w:r>
      <w:r w:rsidR="00CD36EC" w:rsidRPr="008A6F5B">
        <w:t>,</w:t>
      </w:r>
      <w:r w:rsidRPr="008A6F5B">
        <w:t xml:space="preserve"> ainsi que le maximum de déformation moyenne pour l’essai de fléchissement peuvent être réutilisés pour le projet.</w:t>
      </w:r>
    </w:p>
    <w:p w14:paraId="5175A92B" w14:textId="5BACC7B0" w:rsidR="00807D72" w:rsidRPr="008A6F5B" w:rsidRDefault="00807D72" w:rsidP="00807D72">
      <w:pPr>
        <w:pStyle w:val="Titre2"/>
        <w:rPr>
          <w:lang w:val="fr-CA"/>
        </w:rPr>
      </w:pPr>
      <w:bookmarkStart w:id="233" w:name="_Toc120795254"/>
      <w:bookmarkEnd w:id="231"/>
      <w:r w:rsidRPr="008A6F5B">
        <w:rPr>
          <w:lang w:val="fr-CA"/>
        </w:rPr>
        <w:t>E</w:t>
      </w:r>
      <w:r w:rsidR="002745EE" w:rsidRPr="008A6F5B">
        <w:rPr>
          <w:lang w:val="fr-CA"/>
        </w:rPr>
        <w:t>XCAVATION À L’ARRIÈRE DU JOINT DALLE SUR CULÉE POUR LEVAGE DU TABLIER</w:t>
      </w:r>
      <w:bookmarkEnd w:id="233"/>
    </w:p>
    <w:p w14:paraId="3B7EE785" w14:textId="0D1BCEBD" w:rsidR="0026082D" w:rsidRPr="008A6F5B" w:rsidRDefault="005771B6" w:rsidP="00B651AB">
      <w:pPr>
        <w:pStyle w:val="Texte"/>
        <w:pBdr>
          <w:left w:val="dotDash" w:sz="4" w:space="4" w:color="auto"/>
        </w:pBdr>
      </w:pPr>
      <w:r w:rsidRPr="008A6F5B">
        <w:t xml:space="preserve">Préalablement au soulèvement </w:t>
      </w:r>
      <w:r w:rsidR="00C503DE" w:rsidRPr="008A6F5B">
        <w:t>du tablier, l’</w:t>
      </w:r>
      <w:r w:rsidR="00801FDE">
        <w:t>Entrepreneur</w:t>
      </w:r>
      <w:r w:rsidR="00C503DE" w:rsidRPr="008A6F5B">
        <w:t xml:space="preserve"> doit</w:t>
      </w:r>
      <w:r w:rsidRPr="008A6F5B">
        <w:t xml:space="preserve"> procéder à l’excavation du joint dalle</w:t>
      </w:r>
      <w:r w:rsidR="007E4D39" w:rsidRPr="008A6F5B">
        <w:t xml:space="preserve"> sur </w:t>
      </w:r>
      <w:r w:rsidRPr="008A6F5B">
        <w:t xml:space="preserve">culée </w:t>
      </w:r>
      <w:r w:rsidR="00B37B87" w:rsidRPr="008A6F5B">
        <w:t xml:space="preserve">jusqu’au niveau du dessus de la dalle de transition ou </w:t>
      </w:r>
      <w:r w:rsidRPr="008A6F5B">
        <w:t>jusqu’à un minimum de 100</w:t>
      </w:r>
      <w:r w:rsidR="00AF530F" w:rsidRPr="008A6F5B">
        <w:t> </w:t>
      </w:r>
      <w:r w:rsidRPr="008A6F5B">
        <w:t>mm sous le niveau du dessous de la dalle du tablier</w:t>
      </w:r>
      <w:r w:rsidR="00B37B87" w:rsidRPr="008A6F5B">
        <w:t xml:space="preserve"> en l’absence d</w:t>
      </w:r>
      <w:r w:rsidR="008D4D05" w:rsidRPr="008A6F5B">
        <w:t>’une</w:t>
      </w:r>
      <w:r w:rsidR="00B37B87" w:rsidRPr="008A6F5B">
        <w:t xml:space="preserve"> dalle de transition</w:t>
      </w:r>
      <w:r w:rsidRPr="008A6F5B">
        <w:t xml:space="preserve">. Cette excavation doit être effectuée simultanément sur toute la largeur du tablier. </w:t>
      </w:r>
      <w:r w:rsidR="007E4D39" w:rsidRPr="008A6F5B">
        <w:t>Les t</w:t>
      </w:r>
      <w:r w:rsidR="00C503DE" w:rsidRPr="008A6F5B">
        <w:t>ravaux de remblayage ne peuvent</w:t>
      </w:r>
      <w:r w:rsidR="007E4D39" w:rsidRPr="008A6F5B">
        <w:t xml:space="preserve"> débuter que </w:t>
      </w:r>
      <w:r w:rsidR="00EB39A1" w:rsidRPr="008A6F5B">
        <w:t xml:space="preserve">si </w:t>
      </w:r>
      <w:r w:rsidR="007E4D39" w:rsidRPr="008A6F5B">
        <w:t xml:space="preserve">l’ensemble des travaux de soulèvement </w:t>
      </w:r>
      <w:r w:rsidR="00445732" w:rsidRPr="008A6F5B">
        <w:t xml:space="preserve">du </w:t>
      </w:r>
      <w:r w:rsidR="0026082D" w:rsidRPr="008A6F5B">
        <w:t>tablier</w:t>
      </w:r>
      <w:r w:rsidR="002F4881" w:rsidRPr="008A6F5B">
        <w:t xml:space="preserve"> et le rabaissement</w:t>
      </w:r>
      <w:r w:rsidR="0026082D" w:rsidRPr="008A6F5B">
        <w:t xml:space="preserve"> à cet axe sont </w:t>
      </w:r>
      <w:r w:rsidR="006411ED" w:rsidRPr="008A6F5B">
        <w:t>achevés</w:t>
      </w:r>
      <w:r w:rsidR="0026082D" w:rsidRPr="008A6F5B">
        <w:t>.</w:t>
      </w:r>
    </w:p>
    <w:p w14:paraId="6DC51A08" w14:textId="0A34C248" w:rsidR="0065780C" w:rsidRPr="008A6F5B" w:rsidRDefault="005771B6" w:rsidP="00B651AB">
      <w:pPr>
        <w:pStyle w:val="Texte"/>
        <w:pBdr>
          <w:left w:val="dotDash" w:sz="4" w:space="4" w:color="auto"/>
        </w:pBdr>
      </w:pPr>
      <w:r w:rsidRPr="008A6F5B">
        <w:t>Dans le cas de travaux</w:t>
      </w:r>
      <w:r w:rsidR="007C12C9" w:rsidRPr="008A6F5B">
        <w:t xml:space="preserve"> de soulèvement devant être faits alors que la circulation n’est pas interrompue sur l’ensemble du pont</w:t>
      </w:r>
      <w:r w:rsidRPr="008A6F5B">
        <w:t xml:space="preserve">, </w:t>
      </w:r>
      <w:r w:rsidR="00EB39A1" w:rsidRPr="008A6F5B">
        <w:t>après</w:t>
      </w:r>
      <w:r w:rsidR="0026082D" w:rsidRPr="008A6F5B">
        <w:t xml:space="preserve"> l’excavation</w:t>
      </w:r>
      <w:r w:rsidR="007C12C9" w:rsidRPr="008A6F5B">
        <w:t xml:space="preserve"> d’une partie du joint dalle</w:t>
      </w:r>
      <w:r w:rsidR="00F261B6" w:rsidRPr="008A6F5B">
        <w:t xml:space="preserve"> sur culée</w:t>
      </w:r>
      <w:r w:rsidR="00B37B87" w:rsidRPr="008A6F5B">
        <w:t xml:space="preserve"> jusqu’au niveau du dessus de la dalle de transition ou jusqu’à un minimum de 100 mm sous le niveau du dessous de la dalle du tablier en l’absence d</w:t>
      </w:r>
      <w:r w:rsidR="003406A4" w:rsidRPr="008A6F5B">
        <w:t>’une</w:t>
      </w:r>
      <w:r w:rsidR="00B37B87" w:rsidRPr="008A6F5B">
        <w:t xml:space="preserve"> dalle de transition</w:t>
      </w:r>
      <w:r w:rsidR="0026082D" w:rsidRPr="008A6F5B">
        <w:t xml:space="preserve">, </w:t>
      </w:r>
      <w:r w:rsidR="00B37B87" w:rsidRPr="008A6F5B">
        <w:t>une bande de caoutchouc doit être fixée à l’extrémité de la dalle du tablier dans la portion excavée du joint</w:t>
      </w:r>
      <w:r w:rsidR="00AB09F4" w:rsidRPr="008A6F5B">
        <w:t xml:space="preserve"> a</w:t>
      </w:r>
      <w:r w:rsidRPr="008A6F5B">
        <w:t>fin d’éviter la contamination</w:t>
      </w:r>
      <w:r w:rsidR="00705A39" w:rsidRPr="008A6F5B">
        <w:t xml:space="preserve"> de l’espace entre le dessous de la dalle et le dessus du garde-grève</w:t>
      </w:r>
      <w:r w:rsidR="0026082D" w:rsidRPr="008A6F5B">
        <w:t xml:space="preserve"> lors des opérations de levage du tablier</w:t>
      </w:r>
      <w:r w:rsidRPr="008A6F5B">
        <w:t>.</w:t>
      </w:r>
      <w:r w:rsidR="00705A39" w:rsidRPr="008A6F5B">
        <w:t xml:space="preserve"> </w:t>
      </w:r>
    </w:p>
    <w:p w14:paraId="0E849D21" w14:textId="15492B0F" w:rsidR="005771B6" w:rsidRPr="008A6F5B" w:rsidRDefault="0026082D" w:rsidP="00B651AB">
      <w:pPr>
        <w:pStyle w:val="Texte"/>
        <w:pBdr>
          <w:left w:val="dotDash" w:sz="4" w:space="4" w:color="auto"/>
        </w:pBdr>
      </w:pPr>
      <w:r w:rsidRPr="008A6F5B">
        <w:t xml:space="preserve">La </w:t>
      </w:r>
      <w:r w:rsidR="0065780C" w:rsidRPr="008A6F5B">
        <w:t>bande de caoutchouc</w:t>
      </w:r>
      <w:r w:rsidR="005771B6" w:rsidRPr="008A6F5B">
        <w:t xml:space="preserve"> doit s’étendre </w:t>
      </w:r>
      <w:r w:rsidRPr="008A6F5B">
        <w:t>de 50</w:t>
      </w:r>
      <w:r w:rsidR="00AF530F" w:rsidRPr="008A6F5B">
        <w:t> </w:t>
      </w:r>
      <w:r w:rsidRPr="008A6F5B">
        <w:t xml:space="preserve">mm sous le </w:t>
      </w:r>
      <w:r w:rsidR="005771B6" w:rsidRPr="008A6F5B">
        <w:t>niveau supérieur de la dalle jusqu’à</w:t>
      </w:r>
      <w:r w:rsidR="0065780C" w:rsidRPr="008A6F5B">
        <w:t xml:space="preserve"> la dalle de transition, incluant un débordement d’au moins 100</w:t>
      </w:r>
      <w:r w:rsidR="00C8363C" w:rsidRPr="008A6F5B">
        <w:t> </w:t>
      </w:r>
      <w:r w:rsidR="0065780C" w:rsidRPr="008A6F5B">
        <w:t>mm sur</w:t>
      </w:r>
      <w:r w:rsidR="003055C6" w:rsidRPr="008A6F5B">
        <w:t xml:space="preserve"> la surface horizontale du </w:t>
      </w:r>
      <w:r w:rsidR="0065780C" w:rsidRPr="008A6F5B">
        <w:t>dessus de la dalle de transition.</w:t>
      </w:r>
      <w:r w:rsidR="0097699F" w:rsidRPr="008A6F5B">
        <w:t xml:space="preserve"> </w:t>
      </w:r>
      <w:r w:rsidR="0065780C" w:rsidRPr="008A6F5B">
        <w:t>En l’absence d</w:t>
      </w:r>
      <w:r w:rsidR="003406A4" w:rsidRPr="008A6F5B">
        <w:t>’une</w:t>
      </w:r>
      <w:r w:rsidR="0065780C" w:rsidRPr="008A6F5B">
        <w:t xml:space="preserve"> dalle de transition, la bande de caoutchouc doit s’étendre d’au moins 150</w:t>
      </w:r>
      <w:r w:rsidR="00C8363C" w:rsidRPr="008A6F5B">
        <w:t> </w:t>
      </w:r>
      <w:r w:rsidR="0065780C" w:rsidRPr="008A6F5B">
        <w:t>mm sous le niveau du dessous de la dalle du tablier.</w:t>
      </w:r>
      <w:r w:rsidR="00CD29C2" w:rsidRPr="008A6F5B">
        <w:t xml:space="preserve"> </w:t>
      </w:r>
      <w:r w:rsidR="00705A39" w:rsidRPr="008A6F5B">
        <w:t xml:space="preserve">La </w:t>
      </w:r>
      <w:r w:rsidR="0065780C" w:rsidRPr="008A6F5B">
        <w:t xml:space="preserve">bande de caoutchouc </w:t>
      </w:r>
      <w:r w:rsidR="00705A39" w:rsidRPr="008A6F5B">
        <w:t xml:space="preserve">doit avoir </w:t>
      </w:r>
      <w:r w:rsidR="006411ED" w:rsidRPr="008A6F5B">
        <w:t xml:space="preserve">au </w:t>
      </w:r>
      <w:r w:rsidR="00705A39" w:rsidRPr="008A6F5B">
        <w:t xml:space="preserve">minimum </w:t>
      </w:r>
      <w:r w:rsidR="009A6E02" w:rsidRPr="008A6F5B">
        <w:t>3</w:t>
      </w:r>
      <w:r w:rsidR="009D512F" w:rsidRPr="008A6F5B">
        <w:t>,</w:t>
      </w:r>
      <w:r w:rsidR="009A6E02" w:rsidRPr="008A6F5B">
        <w:t>2</w:t>
      </w:r>
      <w:r w:rsidR="0065780C" w:rsidRPr="008A6F5B">
        <w:t> </w:t>
      </w:r>
      <w:r w:rsidR="00705A39" w:rsidRPr="008A6F5B">
        <w:t xml:space="preserve">mm d’épaisseur et doit être </w:t>
      </w:r>
      <w:r w:rsidR="0065780C" w:rsidRPr="008A6F5B">
        <w:t xml:space="preserve">fixée </w:t>
      </w:r>
      <w:r w:rsidR="00705A39" w:rsidRPr="008A6F5B">
        <w:t xml:space="preserve">à la dalle du pont au moyen </w:t>
      </w:r>
      <w:r w:rsidR="0065780C" w:rsidRPr="008A6F5B">
        <w:t xml:space="preserve">d’une plaque </w:t>
      </w:r>
      <w:r w:rsidR="00A468D0" w:rsidRPr="008A6F5B">
        <w:t xml:space="preserve">continue </w:t>
      </w:r>
      <w:r w:rsidR="0065780C" w:rsidRPr="008A6F5B">
        <w:t>en acier galvanisé de 15</w:t>
      </w:r>
      <w:r w:rsidR="00A468D0" w:rsidRPr="008A6F5B">
        <w:t xml:space="preserve"> × </w:t>
      </w:r>
      <w:r w:rsidR="0065780C" w:rsidRPr="008A6F5B">
        <w:t>76</w:t>
      </w:r>
      <w:r w:rsidR="00A468D0" w:rsidRPr="008A6F5B">
        <w:t> </w:t>
      </w:r>
      <w:r w:rsidR="0065780C" w:rsidRPr="008A6F5B">
        <w:t xml:space="preserve">mm et </w:t>
      </w:r>
      <w:r w:rsidR="00705A39" w:rsidRPr="008A6F5B">
        <w:t xml:space="preserve">d’ancrages </w:t>
      </w:r>
      <w:r w:rsidR="00773BC0" w:rsidRPr="008A6F5B">
        <w:t>mécaniques</w:t>
      </w:r>
      <w:r w:rsidR="00705A39" w:rsidRPr="008A6F5B">
        <w:t>. Ces</w:t>
      </w:r>
      <w:r w:rsidR="00881E76" w:rsidRPr="008A6F5B">
        <w:t> </w:t>
      </w:r>
      <w:r w:rsidR="00705A39" w:rsidRPr="008A6F5B">
        <w:t xml:space="preserve">ancrages </w:t>
      </w:r>
      <w:r w:rsidR="00773BC0" w:rsidRPr="008A6F5B">
        <w:t xml:space="preserve">doivent </w:t>
      </w:r>
      <w:r w:rsidR="001217A3" w:rsidRPr="008A6F5B">
        <w:t>avoir un diamètre de tige de 10 </w:t>
      </w:r>
      <w:r w:rsidR="00773BC0" w:rsidRPr="008A6F5B">
        <w:t>mm, une longueur de</w:t>
      </w:r>
      <w:r w:rsidR="00881E76" w:rsidRPr="008A6F5B">
        <w:t> </w:t>
      </w:r>
      <w:r w:rsidR="00773BC0" w:rsidRPr="008A6F5B">
        <w:t>100</w:t>
      </w:r>
      <w:r w:rsidR="001217A3" w:rsidRPr="008A6F5B">
        <w:t> </w:t>
      </w:r>
      <w:r w:rsidR="00773BC0" w:rsidRPr="008A6F5B">
        <w:t xml:space="preserve">mm et </w:t>
      </w:r>
      <w:r w:rsidR="00705A39" w:rsidRPr="008A6F5B">
        <w:t xml:space="preserve">être disposés </w:t>
      </w:r>
      <w:r w:rsidR="00773BC0" w:rsidRPr="008A6F5B">
        <w:t xml:space="preserve">à mi-hauteur de la dalle, </w:t>
      </w:r>
      <w:r w:rsidR="00705A39" w:rsidRPr="008A6F5B">
        <w:t xml:space="preserve">à </w:t>
      </w:r>
      <w:r w:rsidR="006543D9" w:rsidRPr="008A6F5B">
        <w:t>un espacement maximal</w:t>
      </w:r>
      <w:r w:rsidR="00705A39" w:rsidRPr="008A6F5B">
        <w:t xml:space="preserve"> de </w:t>
      </w:r>
      <w:r w:rsidR="0065780C" w:rsidRPr="008A6F5B">
        <w:t>200 </w:t>
      </w:r>
      <w:r w:rsidR="00773BC0" w:rsidRPr="008A6F5B">
        <w:t>mm</w:t>
      </w:r>
      <w:r w:rsidR="00881E76" w:rsidRPr="008A6F5B">
        <w:t> </w:t>
      </w:r>
      <w:r w:rsidR="00773BC0" w:rsidRPr="008A6F5B">
        <w:t xml:space="preserve">c/c. </w:t>
      </w:r>
      <w:r w:rsidR="003055C6" w:rsidRPr="008A6F5B">
        <w:t xml:space="preserve">Si </w:t>
      </w:r>
      <w:r w:rsidR="00171370" w:rsidRPr="008A6F5B">
        <w:t xml:space="preserve">cela est </w:t>
      </w:r>
      <w:r w:rsidR="003055C6" w:rsidRPr="008A6F5B">
        <w:t>n</w:t>
      </w:r>
      <w:r w:rsidR="00234FFA" w:rsidRPr="008A6F5B">
        <w:t>éce</w:t>
      </w:r>
      <w:r w:rsidR="003055C6" w:rsidRPr="008A6F5B">
        <w:t>ssaire, les joints de la bande de caoutchouc doivent se chevaucher d’au moins 50</w:t>
      </w:r>
      <w:r w:rsidR="00C8363C" w:rsidRPr="008A6F5B">
        <w:t> </w:t>
      </w:r>
      <w:proofErr w:type="spellStart"/>
      <w:r w:rsidR="003055C6" w:rsidRPr="008A6F5B">
        <w:t>mm.</w:t>
      </w:r>
      <w:proofErr w:type="spellEnd"/>
      <w:r w:rsidR="003055C6" w:rsidRPr="008A6F5B">
        <w:t xml:space="preserve"> </w:t>
      </w:r>
      <w:r w:rsidR="00773BC0" w:rsidRPr="008A6F5B">
        <w:t xml:space="preserve">Une fois la </w:t>
      </w:r>
      <w:r w:rsidR="0065780C" w:rsidRPr="008A6F5B">
        <w:t xml:space="preserve">bande de caoutchouc </w:t>
      </w:r>
      <w:r w:rsidR="00773BC0" w:rsidRPr="008A6F5B">
        <w:t>posée</w:t>
      </w:r>
      <w:r w:rsidR="0065780C" w:rsidRPr="008A6F5B">
        <w:t xml:space="preserve"> et fixée</w:t>
      </w:r>
      <w:r w:rsidR="00773BC0" w:rsidRPr="008A6F5B">
        <w:t xml:space="preserve">, </w:t>
      </w:r>
      <w:r w:rsidR="00171370" w:rsidRPr="008A6F5B">
        <w:t xml:space="preserve">et </w:t>
      </w:r>
      <w:r w:rsidR="00445732" w:rsidRPr="008A6F5B">
        <w:t>après</w:t>
      </w:r>
      <w:r w:rsidR="00773BC0" w:rsidRPr="008A6F5B">
        <w:t xml:space="preserve"> </w:t>
      </w:r>
      <w:r w:rsidR="00171370" w:rsidRPr="008A6F5B">
        <w:t xml:space="preserve">qu’il ait reçu </w:t>
      </w:r>
      <w:r w:rsidR="00773BC0" w:rsidRPr="008A6F5B">
        <w:t xml:space="preserve">l’avis du </w:t>
      </w:r>
      <w:r w:rsidR="00801FDE">
        <w:t>Directeur</w:t>
      </w:r>
      <w:r w:rsidR="00773BC0" w:rsidRPr="008A6F5B">
        <w:t>, l’</w:t>
      </w:r>
      <w:r w:rsidR="00801FDE">
        <w:t>Entrepreneur</w:t>
      </w:r>
      <w:r w:rsidR="00773BC0" w:rsidRPr="008A6F5B">
        <w:t xml:space="preserve"> peut procéder au remplissage des excavations.</w:t>
      </w:r>
      <w:r w:rsidR="005D6526" w:rsidRPr="008A6F5B">
        <w:t xml:space="preserve"> A</w:t>
      </w:r>
      <w:r w:rsidR="00CD29C2" w:rsidRPr="008A6F5B">
        <w:t xml:space="preserve">vant </w:t>
      </w:r>
      <w:r w:rsidR="00171370" w:rsidRPr="008A6F5B">
        <w:t>le</w:t>
      </w:r>
      <w:r w:rsidR="005D6526" w:rsidRPr="008A6F5B">
        <w:t xml:space="preserve"> </w:t>
      </w:r>
      <w:r w:rsidR="00CD29C2" w:rsidRPr="008A6F5B">
        <w:t>soulèvement</w:t>
      </w:r>
      <w:r w:rsidR="005D6526" w:rsidRPr="008A6F5B">
        <w:t xml:space="preserve"> du tablier, le joint dalle</w:t>
      </w:r>
      <w:r w:rsidR="00F261B6" w:rsidRPr="008A6F5B">
        <w:t xml:space="preserve"> sur culée</w:t>
      </w:r>
      <w:r w:rsidR="005D6526" w:rsidRPr="008A6F5B">
        <w:t xml:space="preserve"> doit avoir, sur toute sa largeur, fait l’objet de </w:t>
      </w:r>
      <w:r w:rsidR="00445732" w:rsidRPr="008A6F5B">
        <w:t xml:space="preserve">la </w:t>
      </w:r>
      <w:r w:rsidR="005D6526" w:rsidRPr="008A6F5B">
        <w:t xml:space="preserve">pose d’une </w:t>
      </w:r>
      <w:r w:rsidR="00BA0786" w:rsidRPr="008A6F5B">
        <w:t>bande de caoutchouc</w:t>
      </w:r>
      <w:r w:rsidR="005D6526" w:rsidRPr="008A6F5B">
        <w:t xml:space="preserve"> ou doit être excavé jusqu’à </w:t>
      </w:r>
      <w:r w:rsidR="009A16F0" w:rsidRPr="008A6F5B">
        <w:t xml:space="preserve">un </w:t>
      </w:r>
      <w:r w:rsidR="005D6526" w:rsidRPr="008A6F5B">
        <w:t xml:space="preserve">minimum </w:t>
      </w:r>
      <w:r w:rsidR="009A16F0" w:rsidRPr="008A6F5B">
        <w:t xml:space="preserve">de </w:t>
      </w:r>
      <w:r w:rsidR="005D6526" w:rsidRPr="008A6F5B">
        <w:t>100</w:t>
      </w:r>
      <w:r w:rsidR="001217A3" w:rsidRPr="008A6F5B">
        <w:t> </w:t>
      </w:r>
      <w:r w:rsidR="005D6526" w:rsidRPr="008A6F5B">
        <w:t>mm sous le niveau du dessous de la dalle du tablier.</w:t>
      </w:r>
    </w:p>
    <w:p w14:paraId="0244236E" w14:textId="1856C2CB" w:rsidR="006C1AB1" w:rsidRPr="008A6F5B" w:rsidRDefault="002745EE" w:rsidP="0097699F">
      <w:pPr>
        <w:pStyle w:val="Titre2"/>
        <w:rPr>
          <w:lang w:val="fr-CA"/>
        </w:rPr>
      </w:pPr>
      <w:bookmarkStart w:id="234" w:name="_Toc120795255"/>
      <w:r w:rsidRPr="008A6F5B">
        <w:rPr>
          <w:lang w:val="fr-CA"/>
        </w:rPr>
        <w:t>CORRECTION DE LA PLANÉITÉ DU DESSOUS DE LA POUTRE EXISTANTE</w:t>
      </w:r>
      <w:bookmarkEnd w:id="234"/>
    </w:p>
    <w:p w14:paraId="6ADAE15D" w14:textId="3305A8B4" w:rsidR="000D0910" w:rsidRPr="008A6F5B" w:rsidRDefault="006C1AB1" w:rsidP="000D0910">
      <w:pPr>
        <w:pStyle w:val="Texte"/>
        <w:pBdr>
          <w:left w:val="dotDash" w:sz="4" w:space="4" w:color="auto"/>
        </w:pBdr>
      </w:pPr>
      <w:r w:rsidRPr="008A6F5B">
        <w:t xml:space="preserve">Lors du soudage de la plaque supérieure de l’appareil d’appui à la semelle de la poutre d’acier, </w:t>
      </w:r>
      <w:r w:rsidR="00DE65BF" w:rsidRPr="008A6F5B">
        <w:t xml:space="preserve">si l’écartement </w:t>
      </w:r>
      <w:r w:rsidR="003E50E8" w:rsidRPr="008A6F5B">
        <w:t>entre les plaques est inférieur à 5</w:t>
      </w:r>
      <w:r w:rsidR="006629C9" w:rsidRPr="008A6F5B">
        <w:t> </w:t>
      </w:r>
      <w:r w:rsidR="003E50E8" w:rsidRPr="008A6F5B">
        <w:t xml:space="preserve">mm, </w:t>
      </w:r>
      <w:r w:rsidRPr="008A6F5B">
        <w:t>l’</w:t>
      </w:r>
      <w:r w:rsidR="00801FDE">
        <w:t>Entrepreneur</w:t>
      </w:r>
      <w:r w:rsidRPr="008A6F5B">
        <w:t xml:space="preserve"> doit augmenter la dimension du cordon de soudure selon l’écartement résiduel entre les plaques</w:t>
      </w:r>
      <w:r w:rsidR="00084820" w:rsidRPr="008A6F5B">
        <w:t xml:space="preserve">. </w:t>
      </w:r>
      <w:r w:rsidR="00E41E41" w:rsidRPr="008A6F5B">
        <w:t xml:space="preserve">Si </w:t>
      </w:r>
      <w:r w:rsidR="00E54646" w:rsidRPr="008A6F5B">
        <w:t xml:space="preserve">cet écartement </w:t>
      </w:r>
      <w:r w:rsidR="00E41E41" w:rsidRPr="008A6F5B">
        <w:t xml:space="preserve">est </w:t>
      </w:r>
      <w:r w:rsidR="00E54646" w:rsidRPr="008A6F5B">
        <w:t>de</w:t>
      </w:r>
      <w:r w:rsidR="00E41E41" w:rsidRPr="008A6F5B">
        <w:t xml:space="preserve"> 5</w:t>
      </w:r>
      <w:r w:rsidR="006629C9" w:rsidRPr="008A6F5B">
        <w:t> </w:t>
      </w:r>
      <w:r w:rsidR="00E54646" w:rsidRPr="008A6F5B">
        <w:t>mm ou plus</w:t>
      </w:r>
      <w:r w:rsidR="00993FB0" w:rsidRPr="008A6F5B">
        <w:t xml:space="preserve"> mais </w:t>
      </w:r>
      <w:r w:rsidR="00BA6836" w:rsidRPr="008A6F5B">
        <w:t>inférieur à</w:t>
      </w:r>
      <w:r w:rsidR="00E54646" w:rsidRPr="008A6F5B">
        <w:t xml:space="preserve"> </w:t>
      </w:r>
      <w:r w:rsidR="00E41E41" w:rsidRPr="008A6F5B">
        <w:t>10</w:t>
      </w:r>
      <w:r w:rsidR="006629C9" w:rsidRPr="008A6F5B">
        <w:t> </w:t>
      </w:r>
      <w:r w:rsidR="00E41E41" w:rsidRPr="008A6F5B">
        <w:t xml:space="preserve">mm, une seule cale de support de la soudure doit être mise en place dans le plan du bord de la semelle de la poutre, et les dimensions de la soudure </w:t>
      </w:r>
      <w:r w:rsidR="00716C54" w:rsidRPr="008A6F5B">
        <w:t xml:space="preserve">doivent être </w:t>
      </w:r>
      <w:r w:rsidR="00E41E41" w:rsidRPr="008A6F5B">
        <w:t xml:space="preserve">augmentées de l’épaisseur de </w:t>
      </w:r>
      <w:r w:rsidR="00BA383B" w:rsidRPr="008A6F5B">
        <w:t>l’</w:t>
      </w:r>
      <w:r w:rsidR="00801F15" w:rsidRPr="008A6F5B">
        <w:t>é</w:t>
      </w:r>
      <w:r w:rsidR="00E41E41" w:rsidRPr="008A6F5B">
        <w:t>cartement</w:t>
      </w:r>
      <w:r w:rsidR="00D6612F" w:rsidRPr="008A6F5B">
        <w:t xml:space="preserve"> </w:t>
      </w:r>
      <w:r w:rsidR="00BD7E21" w:rsidRPr="008A6F5B">
        <w:t>semelle</w:t>
      </w:r>
      <w:r w:rsidR="00716C54" w:rsidRPr="008A6F5B">
        <w:t> – </w:t>
      </w:r>
      <w:r w:rsidR="004448A6" w:rsidRPr="008A6F5B">
        <w:t xml:space="preserve">plaque d’appui. </w:t>
      </w:r>
      <w:r w:rsidR="00E41E41" w:rsidRPr="008A6F5B">
        <w:t>Si l’écartement est égal</w:t>
      </w:r>
      <w:r w:rsidR="0069123F" w:rsidRPr="008A6F5B">
        <w:t xml:space="preserve"> </w:t>
      </w:r>
      <w:r w:rsidR="00E41E41" w:rsidRPr="008A6F5B">
        <w:t>ou supérieur à 10</w:t>
      </w:r>
      <w:r w:rsidR="006629C9" w:rsidRPr="008A6F5B">
        <w:t> </w:t>
      </w:r>
      <w:r w:rsidR="00E41E41" w:rsidRPr="008A6F5B">
        <w:t xml:space="preserve">mm, une cale unique doit être prévue de manière à excéder le bord de la semelle de la poutre et à permettre la mise en place des soudures d’angle entre la semelle et cette cale, et entre la cale et </w:t>
      </w:r>
      <w:r w:rsidR="000701AA" w:rsidRPr="008A6F5B">
        <w:t xml:space="preserve">la plaque supérieure de </w:t>
      </w:r>
      <w:r w:rsidR="00E41E41" w:rsidRPr="008A6F5B">
        <w:t>l’appareil d’appui</w:t>
      </w:r>
      <w:r w:rsidR="000547D1" w:rsidRPr="008A6F5B">
        <w:t>.</w:t>
      </w:r>
      <w:r w:rsidR="000D0910" w:rsidRPr="008A6F5B">
        <w:t xml:space="preserve"> </w:t>
      </w:r>
    </w:p>
    <w:p w14:paraId="791A5747" w14:textId="7B25DB73" w:rsidR="000D0910" w:rsidRPr="008A6F5B" w:rsidRDefault="00FE6594" w:rsidP="000D0910">
      <w:pPr>
        <w:pStyle w:val="Texte"/>
        <w:pBdr>
          <w:left w:val="dotDash" w:sz="4" w:space="4" w:color="auto"/>
        </w:pBdr>
      </w:pPr>
      <w:r w:rsidRPr="008A6F5B">
        <w:t>A</w:t>
      </w:r>
      <w:r w:rsidR="00CE232A" w:rsidRPr="008A6F5B">
        <w:t xml:space="preserve">près </w:t>
      </w:r>
      <w:r w:rsidRPr="008A6F5B">
        <w:t xml:space="preserve">le </w:t>
      </w:r>
      <w:r w:rsidR="00CE232A" w:rsidRPr="008A6F5B">
        <w:t xml:space="preserve">soudage, </w:t>
      </w:r>
      <w:r w:rsidRPr="008A6F5B">
        <w:t>l’</w:t>
      </w:r>
      <w:r w:rsidR="00801FDE">
        <w:t>Entrepreneur</w:t>
      </w:r>
      <w:r w:rsidRPr="008A6F5B">
        <w:t xml:space="preserve"> doit injecter sous pression</w:t>
      </w:r>
      <w:r w:rsidR="00A93C84" w:rsidRPr="008A6F5B">
        <w:t xml:space="preserve">, </w:t>
      </w:r>
      <w:r w:rsidR="00CE232A" w:rsidRPr="008A6F5B">
        <w:t xml:space="preserve">à partir des côtés </w:t>
      </w:r>
      <w:r w:rsidR="00E9792E" w:rsidRPr="008A6F5B">
        <w:t xml:space="preserve">non </w:t>
      </w:r>
      <w:r w:rsidR="00CE232A" w:rsidRPr="008A6F5B">
        <w:t xml:space="preserve">soudés sur le </w:t>
      </w:r>
      <w:r w:rsidR="00856C15" w:rsidRPr="008A6F5B">
        <w:t>péri</w:t>
      </w:r>
      <w:r w:rsidR="00CE232A" w:rsidRPr="008A6F5B">
        <w:t xml:space="preserve">mètre de la plaque d’appui, </w:t>
      </w:r>
      <w:r w:rsidR="00A93C84" w:rsidRPr="008A6F5B">
        <w:t>un</w:t>
      </w:r>
      <w:r w:rsidR="000D0910" w:rsidRPr="008A6F5B">
        <w:t xml:space="preserve"> produit à base d’époxy dans l’espace entre la semelle de la poutre et la plaque supérieure des appareils d’appui indiqués </w:t>
      </w:r>
      <w:r w:rsidR="006629C9" w:rsidRPr="008A6F5B">
        <w:t xml:space="preserve">dans </w:t>
      </w:r>
      <w:r w:rsidR="000D0910" w:rsidRPr="008A6F5B">
        <w:t xml:space="preserve">les plans. Cet espace doit </w:t>
      </w:r>
      <w:r w:rsidR="00D16F84" w:rsidRPr="008A6F5B">
        <w:t>mesurer au minimum 0,5 mm et au maximum 6 </w:t>
      </w:r>
      <w:proofErr w:type="spellStart"/>
      <w:r w:rsidR="00D16F84" w:rsidRPr="008A6F5B">
        <w:t>mm</w:t>
      </w:r>
      <w:r w:rsidR="000D0910" w:rsidRPr="008A6F5B">
        <w:t>.</w:t>
      </w:r>
      <w:proofErr w:type="spellEnd"/>
      <w:r w:rsidR="000D0910" w:rsidRPr="008A6F5B">
        <w:t xml:space="preserve"> Si des cales ont été employé</w:t>
      </w:r>
      <w:r w:rsidR="00E9792E" w:rsidRPr="008A6F5B">
        <w:t>e</w:t>
      </w:r>
      <w:r w:rsidR="000D0910" w:rsidRPr="008A6F5B">
        <w:t xml:space="preserve">s pour réduire l’écartement, l’épaisseur et la largeur de celles-ci </w:t>
      </w:r>
      <w:r w:rsidR="00E9792E" w:rsidRPr="008A6F5B">
        <w:t xml:space="preserve">doivent </w:t>
      </w:r>
      <w:r w:rsidR="000D0910" w:rsidRPr="008A6F5B">
        <w:t xml:space="preserve">faire en sorte de ramener à 6 mm </w:t>
      </w:r>
      <w:r w:rsidR="00E9792E" w:rsidRPr="008A6F5B">
        <w:t xml:space="preserve">au maximum </w:t>
      </w:r>
      <w:r w:rsidR="000D0910" w:rsidRPr="008A6F5B">
        <w:t>en tout point l’écartement entre les 2 plaques ou la cale</w:t>
      </w:r>
      <w:r w:rsidR="00E9792E" w:rsidRPr="008A6F5B">
        <w:t>,</w:t>
      </w:r>
      <w:r w:rsidR="000D0910" w:rsidRPr="008A6F5B">
        <w:t xml:space="preserve"> et ce</w:t>
      </w:r>
      <w:r w:rsidR="00E9792E" w:rsidRPr="008A6F5B">
        <w:t>,</w:t>
      </w:r>
      <w:r w:rsidR="000D0910" w:rsidRPr="008A6F5B">
        <w:t xml:space="preserve"> sur toute la surface d’appui.</w:t>
      </w:r>
    </w:p>
    <w:p w14:paraId="0986718A" w14:textId="7C407AF1" w:rsidR="00A1102C" w:rsidRPr="008A6F5B" w:rsidRDefault="00A1102C" w:rsidP="00B651AB">
      <w:pPr>
        <w:pStyle w:val="Texte"/>
        <w:pBdr>
          <w:left w:val="dotDash" w:sz="4" w:space="4" w:color="auto"/>
        </w:pBdr>
      </w:pPr>
      <w:r w:rsidRPr="008A6F5B">
        <w:t>L’</w:t>
      </w:r>
      <w:r w:rsidR="00801FDE">
        <w:t>Entrepreneur</w:t>
      </w:r>
      <w:r w:rsidRPr="008A6F5B">
        <w:t xml:space="preserve"> doit fournir au </w:t>
      </w:r>
      <w:r w:rsidR="00801FDE">
        <w:t>Directeur</w:t>
      </w:r>
      <w:r w:rsidRPr="008A6F5B">
        <w:t xml:space="preserve">, au moins </w:t>
      </w:r>
      <w:r w:rsidR="00F946A1" w:rsidRPr="008A6F5B">
        <w:t>7 </w:t>
      </w:r>
      <w:r w:rsidRPr="008A6F5B">
        <w:t xml:space="preserve">jours avant de débuter les travaux, un plan de travail décrivant de manière détaillée les produits, les équipements et la méthode d’injection proposée ainsi que le nom du responsable des travaux </w:t>
      </w:r>
      <w:r w:rsidR="00445732" w:rsidRPr="008A6F5B">
        <w:t xml:space="preserve">qui sera </w:t>
      </w:r>
      <w:r w:rsidRPr="008A6F5B">
        <w:t xml:space="preserve">présent sur le site. Les fiches techniques des produits et des équipements, le modèle et le numéro de série du manomètre, de pression maximale de 300 psi, ainsi que son certificat d’étalonnage datant de moins de </w:t>
      </w:r>
      <w:r w:rsidR="00BC23AD" w:rsidRPr="008A6F5B">
        <w:t>12 </w:t>
      </w:r>
      <w:r w:rsidRPr="008A6F5B">
        <w:t>mois. Le plan de travail doit être signé par un ingénieur membre de l’Ordre des ingénieurs du Québec.</w:t>
      </w:r>
    </w:p>
    <w:p w14:paraId="05BE761B" w14:textId="77777777" w:rsidR="00A1102C" w:rsidRPr="008A6F5B" w:rsidRDefault="00A1102C" w:rsidP="00B651AB">
      <w:pPr>
        <w:pStyle w:val="Texte"/>
        <w:pBdr>
          <w:left w:val="dotDash" w:sz="4" w:space="4" w:color="auto"/>
        </w:pBdr>
      </w:pPr>
      <w:r w:rsidRPr="008A6F5B">
        <w:t xml:space="preserve">Une protection </w:t>
      </w:r>
      <w:r w:rsidR="008C018F" w:rsidRPr="008A6F5B">
        <w:t xml:space="preserve">doit être mise en place </w:t>
      </w:r>
      <w:r w:rsidR="009A1510" w:rsidRPr="008A6F5B">
        <w:t xml:space="preserve">sur </w:t>
      </w:r>
      <w:r w:rsidRPr="008A6F5B">
        <w:t xml:space="preserve">l’appareil d’appui avant l’injection afin de protéger ce dernier de toute éclaboussure ou coulisse </w:t>
      </w:r>
      <w:r w:rsidR="009A1510" w:rsidRPr="008A6F5B">
        <w:t xml:space="preserve">provenant du </w:t>
      </w:r>
      <w:r w:rsidRPr="008A6F5B">
        <w:t>produit d’injection.</w:t>
      </w:r>
    </w:p>
    <w:p w14:paraId="76C59B68" w14:textId="77777777" w:rsidR="00A1102C" w:rsidRPr="008A6F5B" w:rsidRDefault="00A1102C" w:rsidP="00B651AB">
      <w:pPr>
        <w:pStyle w:val="Texte"/>
        <w:pBdr>
          <w:left w:val="dotDash" w:sz="4" w:space="4" w:color="auto"/>
        </w:pBdr>
      </w:pPr>
      <w:r w:rsidRPr="008A6F5B">
        <w:t xml:space="preserve">Le produit de colmatage doit être un mortier modifié à l’époxy; il doit avoir une </w:t>
      </w:r>
      <w:r w:rsidR="00463A58" w:rsidRPr="008A6F5B">
        <w:t xml:space="preserve">capacité </w:t>
      </w:r>
      <w:r w:rsidRPr="008A6F5B">
        <w:t xml:space="preserve">suffisante pour résister à la pression générée lors de l’injection. </w:t>
      </w:r>
    </w:p>
    <w:p w14:paraId="15E7EE6D" w14:textId="77777777" w:rsidR="00A1102C" w:rsidRPr="008A6F5B" w:rsidRDefault="00A1102C" w:rsidP="00B651AB">
      <w:pPr>
        <w:pStyle w:val="Texte"/>
        <w:pBdr>
          <w:left w:val="dotDash" w:sz="4" w:space="4" w:color="auto"/>
        </w:pBdr>
      </w:pPr>
      <w:r w:rsidRPr="008A6F5B">
        <w:t>La date de fabrication du produit d’injection doit être indiquée sur les contenants et doit être postérieure au 1</w:t>
      </w:r>
      <w:r w:rsidRPr="008A6F5B">
        <w:rPr>
          <w:vertAlign w:val="superscript"/>
        </w:rPr>
        <w:t>er</w:t>
      </w:r>
      <w:r w:rsidRPr="008A6F5B">
        <w:t xml:space="preserve"> mars de l’année d’utilisation. </w:t>
      </w:r>
      <w:r w:rsidR="00463A58" w:rsidRPr="008A6F5B">
        <w:t>Il est interdit d’ajouter</w:t>
      </w:r>
      <w:r w:rsidR="002C5E40" w:rsidRPr="008A6F5B">
        <w:t xml:space="preserve"> </w:t>
      </w:r>
      <w:r w:rsidR="00463A58" w:rsidRPr="008A6F5B">
        <w:t>du</w:t>
      </w:r>
      <w:r w:rsidRPr="008A6F5B">
        <w:t xml:space="preserve"> solvant, </w:t>
      </w:r>
      <w:r w:rsidR="00463A58" w:rsidRPr="008A6F5B">
        <w:t>du</w:t>
      </w:r>
      <w:r w:rsidRPr="008A6F5B">
        <w:t xml:space="preserve"> diluant ou </w:t>
      </w:r>
      <w:r w:rsidR="009A1510" w:rsidRPr="008A6F5B">
        <w:t xml:space="preserve">une </w:t>
      </w:r>
      <w:r w:rsidRPr="008A6F5B">
        <w:t>autre matière au produit d’injection. Tous les produits sont livrés au chantier dans leurs contenants d’origine et scellés.</w:t>
      </w:r>
    </w:p>
    <w:p w14:paraId="7DB298FF" w14:textId="50B96C4E" w:rsidR="00A1102C" w:rsidRPr="008A6F5B" w:rsidRDefault="00A1102C" w:rsidP="00B651AB">
      <w:pPr>
        <w:pStyle w:val="Texte"/>
        <w:pBdr>
          <w:left w:val="dotDash" w:sz="4" w:space="4" w:color="auto"/>
        </w:pBdr>
      </w:pPr>
      <w:r w:rsidRPr="008A6F5B">
        <w:t xml:space="preserve">Les produits d’injection suivants sont acceptés par </w:t>
      </w:r>
      <w:r w:rsidR="00801FDE">
        <w:t>la Ville</w:t>
      </w:r>
      <w:r w:rsidRPr="008A6F5B">
        <w:t> :</w:t>
      </w:r>
    </w:p>
    <w:p w14:paraId="47A460D4" w14:textId="77777777" w:rsidR="00A1102C" w:rsidRPr="008A6F5B" w:rsidRDefault="00A1102C" w:rsidP="00CB5B06">
      <w:pPr>
        <w:pStyle w:val="Puce"/>
        <w:pBdr>
          <w:left w:val="dotDash" w:sz="4" w:space="11" w:color="auto"/>
        </w:pBdr>
        <w:rPr>
          <w:lang w:val="fr-CA"/>
        </w:rPr>
      </w:pPr>
      <w:r w:rsidRPr="008A6F5B">
        <w:rPr>
          <w:lang w:val="fr-CA"/>
        </w:rPr>
        <w:t>Époxy-Scel-80</w:t>
      </w:r>
      <w:r w:rsidR="009A1510"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Specmont</w:t>
      </w:r>
      <w:proofErr w:type="spellEnd"/>
      <w:r w:rsidRPr="008A6F5B">
        <w:rPr>
          <w:lang w:val="fr-CA"/>
        </w:rPr>
        <w:t xml:space="preserve">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082377F7" w14:textId="6A2FBA55" w:rsidR="00A1102C" w:rsidRPr="008A6F5B" w:rsidRDefault="00A1102C" w:rsidP="00CB5B06">
      <w:pPr>
        <w:pStyle w:val="Puce"/>
        <w:pBdr>
          <w:left w:val="dotDash" w:sz="4" w:space="11" w:color="auto"/>
        </w:pBdr>
        <w:rPr>
          <w:lang w:val="fr-CA"/>
        </w:rPr>
      </w:pPr>
      <w:r w:rsidRPr="008A6F5B">
        <w:rPr>
          <w:lang w:val="fr-CA"/>
        </w:rPr>
        <w:t>Dural</w:t>
      </w:r>
      <w:r w:rsidR="00631D95" w:rsidRPr="008A6F5B">
        <w:rPr>
          <w:lang w:val="fr-CA"/>
        </w:rPr>
        <w:t> </w:t>
      </w:r>
      <w:r w:rsidRPr="008A6F5B">
        <w:rPr>
          <w:lang w:val="fr-CA"/>
        </w:rPr>
        <w:t>452 LV</w:t>
      </w:r>
      <w:r w:rsidR="009A1510" w:rsidRPr="008A6F5B">
        <w:rPr>
          <w:lang w:val="fr-CA"/>
        </w:rPr>
        <w:t>,</w:t>
      </w:r>
      <w:r w:rsidRPr="008A6F5B">
        <w:rPr>
          <w:lang w:val="fr-CA"/>
        </w:rPr>
        <w:t xml:space="preserve"> </w:t>
      </w:r>
      <w:r w:rsidR="002510DB" w:rsidRPr="008A6F5B">
        <w:rPr>
          <w:lang w:val="fr-CA"/>
        </w:rPr>
        <w:t>de</w:t>
      </w:r>
      <w:r w:rsidRPr="008A6F5B">
        <w:rPr>
          <w:lang w:val="fr-CA"/>
        </w:rPr>
        <w:t xml:space="preserve"> Euclid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53BDF521" w14:textId="440C3F6C" w:rsidR="008D450F" w:rsidRPr="008A6F5B" w:rsidRDefault="008D450F" w:rsidP="00CB5B06">
      <w:pPr>
        <w:pStyle w:val="Puce"/>
        <w:pBdr>
          <w:left w:val="dotDash" w:sz="4" w:space="11" w:color="auto"/>
        </w:pBdr>
        <w:rPr>
          <w:lang w:val="fr-CA"/>
        </w:rPr>
      </w:pPr>
      <w:proofErr w:type="spellStart"/>
      <w:r w:rsidRPr="008A6F5B">
        <w:rPr>
          <w:lang w:val="fr-CA"/>
        </w:rPr>
        <w:t>Sikadur</w:t>
      </w:r>
      <w:proofErr w:type="spellEnd"/>
      <w:r w:rsidR="00631D95" w:rsidRPr="008A6F5B">
        <w:rPr>
          <w:lang w:val="fr-CA"/>
        </w:rPr>
        <w:t> </w:t>
      </w:r>
      <w:r w:rsidRPr="008A6F5B">
        <w:rPr>
          <w:lang w:val="fr-CA"/>
        </w:rPr>
        <w:t>35</w:t>
      </w:r>
      <w:r w:rsidR="009A1510" w:rsidRPr="008A6F5B">
        <w:rPr>
          <w:lang w:val="fr-CA"/>
        </w:rPr>
        <w:t>,</w:t>
      </w:r>
      <w:r w:rsidRPr="008A6F5B">
        <w:rPr>
          <w:lang w:val="fr-CA"/>
        </w:rPr>
        <w:t xml:space="preserve"> </w:t>
      </w:r>
      <w:r w:rsidR="002510DB" w:rsidRPr="008A6F5B">
        <w:rPr>
          <w:lang w:val="fr-CA"/>
        </w:rPr>
        <w:t>de</w:t>
      </w:r>
      <w:r w:rsidRPr="008A6F5B">
        <w:rPr>
          <w:lang w:val="fr-CA"/>
        </w:rPr>
        <w:t xml:space="preserve"> </w:t>
      </w:r>
      <w:proofErr w:type="spellStart"/>
      <w:r w:rsidRPr="008A6F5B">
        <w:rPr>
          <w:lang w:val="fr-CA"/>
        </w:rPr>
        <w:t>Sika</w:t>
      </w:r>
      <w:proofErr w:type="spellEnd"/>
      <w:r w:rsidRPr="008A6F5B">
        <w:rPr>
          <w:lang w:val="fr-CA"/>
        </w:rPr>
        <w:t xml:space="preserve"> Canada </w:t>
      </w:r>
      <w:proofErr w:type="spellStart"/>
      <w:r w:rsidRPr="008A6F5B">
        <w:rPr>
          <w:lang w:val="fr-CA"/>
        </w:rPr>
        <w:t>inc</w:t>
      </w:r>
      <w:r w:rsidR="008D44F4" w:rsidRPr="008A6F5B">
        <w:rPr>
          <w:lang w:val="fr-CA"/>
        </w:rPr>
        <w:t>.</w:t>
      </w:r>
      <w:proofErr w:type="spellEnd"/>
    </w:p>
    <w:p w14:paraId="3971C7E2" w14:textId="747CD6CE" w:rsidR="008D450F" w:rsidRPr="008A6F5B" w:rsidRDefault="008D450F" w:rsidP="00B651AB">
      <w:pPr>
        <w:pStyle w:val="Texte"/>
        <w:pBdr>
          <w:left w:val="dotDash" w:sz="4" w:space="4" w:color="auto"/>
        </w:pBdr>
      </w:pPr>
      <w:r w:rsidRPr="008A6F5B">
        <w:t>L’</w:t>
      </w:r>
      <w:r w:rsidR="00801FDE">
        <w:t>Entrepreneur</w:t>
      </w:r>
      <w:r w:rsidRPr="008A6F5B">
        <w:t xml:space="preserve"> demeure responsable du choix du produit d’injection à utiliser </w:t>
      </w:r>
      <w:r w:rsidR="001B0890" w:rsidRPr="008A6F5B">
        <w:t>parmi ceux</w:t>
      </w:r>
      <w:r w:rsidR="005D7DF7" w:rsidRPr="008A6F5B">
        <w:t xml:space="preserve"> cités </w:t>
      </w:r>
      <w:r w:rsidR="001B0890" w:rsidRPr="008A6F5B">
        <w:t xml:space="preserve">ci-dessus </w:t>
      </w:r>
      <w:r w:rsidRPr="008A6F5B">
        <w:t xml:space="preserve">et de la performance de celui-ci une fois </w:t>
      </w:r>
      <w:r w:rsidR="007C15AB" w:rsidRPr="008A6F5B">
        <w:t>injecté</w:t>
      </w:r>
      <w:r w:rsidRPr="008A6F5B">
        <w:t>.</w:t>
      </w:r>
    </w:p>
    <w:p w14:paraId="5D0DFB39" w14:textId="24E9E555" w:rsidR="008D450F" w:rsidRPr="008A6F5B" w:rsidRDefault="008D450F" w:rsidP="00B651AB">
      <w:pPr>
        <w:pStyle w:val="Texte"/>
        <w:pBdr>
          <w:left w:val="dotDash" w:sz="4" w:space="4" w:color="auto"/>
        </w:pBdr>
      </w:pPr>
      <w:r w:rsidRPr="008A6F5B">
        <w:t>L’équipement servant à l’injection doit être en bon état et être composé de pompes à pistons, électriques ou pneumatiques, ayant une pression maximale d’environ 200</w:t>
      </w:r>
      <w:r w:rsidR="00631D95" w:rsidRPr="008A6F5B">
        <w:t> </w:t>
      </w:r>
      <w:proofErr w:type="gramStart"/>
      <w:r w:rsidRPr="008A6F5B">
        <w:t>psi</w:t>
      </w:r>
      <w:proofErr w:type="gramEnd"/>
      <w:r w:rsidRPr="008A6F5B">
        <w:t xml:space="preserve">. En suivant le cheminement de l’époxy dans la ligne d’injection, un manomètre calibré doit être installé, suivi de la chambre de malaxage suivie </w:t>
      </w:r>
      <w:r w:rsidR="007C15AB" w:rsidRPr="008A6F5B">
        <w:t xml:space="preserve">à son tour </w:t>
      </w:r>
      <w:r w:rsidRPr="008A6F5B">
        <w:t>par la buse d’injection. Les dimensions de l’équipement doivent être tel</w:t>
      </w:r>
      <w:r w:rsidR="009A1510" w:rsidRPr="008A6F5B">
        <w:t>les</w:t>
      </w:r>
      <w:r w:rsidRPr="008A6F5B">
        <w:t xml:space="preserve"> qu’il puisse être localisé sur les échafaudages et à proximité immédiate des </w:t>
      </w:r>
      <w:r w:rsidR="00B0014B" w:rsidRPr="008A6F5B">
        <w:t xml:space="preserve">appareils d’appui </w:t>
      </w:r>
      <w:r w:rsidR="007C15AB" w:rsidRPr="008A6F5B">
        <w:t>qui doivent faire l’objet d’une injection</w:t>
      </w:r>
      <w:r w:rsidRPr="008A6F5B">
        <w:t>.</w:t>
      </w:r>
    </w:p>
    <w:p w14:paraId="7C6B968A" w14:textId="47BE32EF" w:rsidR="008D450F" w:rsidRPr="008A6F5B" w:rsidRDefault="008D450F" w:rsidP="00B651AB">
      <w:pPr>
        <w:pStyle w:val="Texte"/>
        <w:pBdr>
          <w:left w:val="dotDash" w:sz="4" w:space="4" w:color="auto"/>
        </w:pBdr>
      </w:pPr>
      <w:r w:rsidRPr="008A6F5B">
        <w:t>L’</w:t>
      </w:r>
      <w:r w:rsidR="00801FDE">
        <w:t>Entrepreneur</w:t>
      </w:r>
      <w:r w:rsidRPr="008A6F5B">
        <w:t xml:space="preserve"> doit donner un avis écrit d’au moins </w:t>
      </w:r>
      <w:r w:rsidR="0087258B" w:rsidRPr="008A6F5B">
        <w:t>24 </w:t>
      </w:r>
      <w:r w:rsidRPr="008A6F5B">
        <w:t xml:space="preserve">heures au </w:t>
      </w:r>
      <w:r w:rsidR="00801FDE">
        <w:t>Directeur</w:t>
      </w:r>
      <w:r w:rsidRPr="008A6F5B">
        <w:t xml:space="preserve"> pour préciser la date et l’heure du début des travaux. Un avis écrit similaire doit aussi être donné pour toute suspension des travaux de plus de </w:t>
      </w:r>
      <w:r w:rsidR="0087258B" w:rsidRPr="008A6F5B">
        <w:t>24 </w:t>
      </w:r>
      <w:r w:rsidRPr="008A6F5B">
        <w:t>heures.</w:t>
      </w:r>
    </w:p>
    <w:p w14:paraId="467B2E5C" w14:textId="77777777" w:rsidR="008D450F" w:rsidRPr="008A6F5B" w:rsidRDefault="008D450F" w:rsidP="00B651AB">
      <w:pPr>
        <w:pStyle w:val="Texte"/>
        <w:pBdr>
          <w:left w:val="dotDash" w:sz="4" w:space="4" w:color="auto"/>
        </w:pBdr>
      </w:pPr>
      <w:r w:rsidRPr="008A6F5B">
        <w:t xml:space="preserve">L’injection entre les plaques ne peut être faite que </w:t>
      </w:r>
      <w:r w:rsidR="007C15AB" w:rsidRPr="008A6F5B">
        <w:t xml:space="preserve">si </w:t>
      </w:r>
      <w:r w:rsidRPr="008A6F5B">
        <w:t>la température de l’acier est supérieure à 5 </w:t>
      </w:r>
      <w:r w:rsidR="0079594B" w:rsidRPr="008A6F5B">
        <w:t>°</w:t>
      </w:r>
      <w:r w:rsidRPr="008A6F5B">
        <w:t xml:space="preserve">C sans toutefois </w:t>
      </w:r>
      <w:r w:rsidR="00D454E6" w:rsidRPr="008A6F5B">
        <w:t xml:space="preserve">être inférieure aux exigences du manufacturier et sans </w:t>
      </w:r>
      <w:r w:rsidRPr="008A6F5B">
        <w:t>dépasser 30 </w:t>
      </w:r>
      <w:r w:rsidR="0079594B" w:rsidRPr="008A6F5B">
        <w:t>°</w:t>
      </w:r>
      <w:r w:rsidRPr="008A6F5B">
        <w:t>C. La température des composants du produit d’injection doit se situer entre 20 </w:t>
      </w:r>
      <w:r w:rsidR="0002239F" w:rsidRPr="008A6F5B">
        <w:t>°</w:t>
      </w:r>
      <w:r w:rsidRPr="008A6F5B">
        <w:t>C et 30 </w:t>
      </w:r>
      <w:r w:rsidR="0002239F" w:rsidRPr="008A6F5B">
        <w:t>°</w:t>
      </w:r>
      <w:r w:rsidRPr="008A6F5B">
        <w:t xml:space="preserve">C lors de l’injection. </w:t>
      </w:r>
    </w:p>
    <w:p w14:paraId="7EAE4D92" w14:textId="32A500AD" w:rsidR="008D450F" w:rsidRPr="008A6F5B" w:rsidRDefault="008D450F" w:rsidP="00B651AB">
      <w:pPr>
        <w:pStyle w:val="Texte"/>
        <w:pBdr>
          <w:left w:val="dotDash" w:sz="4" w:space="4" w:color="auto"/>
        </w:pBdr>
      </w:pPr>
      <w:r w:rsidRPr="008A6F5B">
        <w:t xml:space="preserve">Les surfaces adjacentes </w:t>
      </w:r>
      <w:r w:rsidR="00A950C9" w:rsidRPr="008A6F5B">
        <w:t xml:space="preserve">aux </w:t>
      </w:r>
      <w:r w:rsidRPr="008A6F5B">
        <w:t xml:space="preserve">interstices doivent être nettoyées de manière à ce qu’elles soient libres de saleté, </w:t>
      </w:r>
      <w:r w:rsidR="009A1510" w:rsidRPr="008A6F5B">
        <w:t>d’</w:t>
      </w:r>
      <w:r w:rsidRPr="008A6F5B">
        <w:t xml:space="preserve">huile, </w:t>
      </w:r>
      <w:r w:rsidR="009A1510" w:rsidRPr="008A6F5B">
        <w:t>d’</w:t>
      </w:r>
      <w:r w:rsidRPr="008A6F5B">
        <w:t xml:space="preserve">efflorescence et </w:t>
      </w:r>
      <w:r w:rsidR="009A1510" w:rsidRPr="008A6F5B">
        <w:t>d’</w:t>
      </w:r>
      <w:r w:rsidRPr="008A6F5B">
        <w:t>autres matières étrangères. Les injecteurs sont ensuite fixés au droit de l’ouverture entre les plaques, sur les faces opposées de l</w:t>
      </w:r>
      <w:r w:rsidR="008C4F76" w:rsidRPr="008A6F5B">
        <w:t>’</w:t>
      </w:r>
      <w:r w:rsidRPr="008A6F5B">
        <w:t>appareil d’appui, et ce, sans endommager les plaques d’acier. Les injecteurs son</w:t>
      </w:r>
      <w:r w:rsidR="001B0890" w:rsidRPr="008A6F5B">
        <w:t>t installés aux endroits de</w:t>
      </w:r>
      <w:r w:rsidRPr="008A6F5B">
        <w:t xml:space="preserve"> la plus grande ouverture possible. </w:t>
      </w:r>
      <w:r w:rsidR="00831F4C" w:rsidRPr="008A6F5B">
        <w:t xml:space="preserve">Au </w:t>
      </w:r>
      <w:r w:rsidR="008C4F76" w:rsidRPr="008A6F5B">
        <w:t>minimum</w:t>
      </w:r>
      <w:r w:rsidR="00831F4C" w:rsidRPr="008A6F5B">
        <w:t>,</w:t>
      </w:r>
      <w:r w:rsidR="008C4F76" w:rsidRPr="008A6F5B">
        <w:t xml:space="preserve"> </w:t>
      </w:r>
      <w:r w:rsidR="0087258B" w:rsidRPr="008A6F5B">
        <w:t>2 </w:t>
      </w:r>
      <w:r w:rsidR="008C4F76" w:rsidRPr="008A6F5B">
        <w:t>injecteurs doi</w:t>
      </w:r>
      <w:r w:rsidR="00831F4C" w:rsidRPr="008A6F5B">
        <w:t>ven</w:t>
      </w:r>
      <w:r w:rsidR="008C4F76" w:rsidRPr="008A6F5B">
        <w:t>t être installé</w:t>
      </w:r>
      <w:r w:rsidR="00831F4C" w:rsidRPr="008A6F5B">
        <w:t>s</w:t>
      </w:r>
      <w:r w:rsidR="008C4F76" w:rsidRPr="008A6F5B">
        <w:t xml:space="preserve"> par face présentant une ouverture non soudée</w:t>
      </w:r>
      <w:r w:rsidR="001B0890" w:rsidRPr="008A6F5B">
        <w:t>.</w:t>
      </w:r>
    </w:p>
    <w:p w14:paraId="7FE2C52F" w14:textId="77777777" w:rsidR="008D450F" w:rsidRPr="008A6F5B" w:rsidRDefault="008D450F" w:rsidP="00B651AB">
      <w:pPr>
        <w:pStyle w:val="Texte"/>
        <w:pBdr>
          <w:left w:val="dotDash" w:sz="4" w:space="4" w:color="auto"/>
        </w:pBdr>
      </w:pPr>
      <w:r w:rsidRPr="008A6F5B">
        <w:t xml:space="preserve">Lors de l’injection </w:t>
      </w:r>
      <w:r w:rsidR="00A950C9" w:rsidRPr="008A6F5B">
        <w:t>au</w:t>
      </w:r>
      <w:r w:rsidR="009A1510" w:rsidRPr="008A6F5B">
        <w:t xml:space="preserve"> </w:t>
      </w:r>
      <w:r w:rsidRPr="008A6F5B">
        <w:t xml:space="preserve">premier appareil d’appui, une quantité suffisante </w:t>
      </w:r>
      <w:r w:rsidR="00875924" w:rsidRPr="008A6F5B">
        <w:t xml:space="preserve">de chacun des </w:t>
      </w:r>
      <w:r w:rsidRPr="008A6F5B">
        <w:t xml:space="preserve">composants du produit d’injection, prélevée au hasard avant la chambre de mélange, est versée dans des contenants gradués de façon à vérifier </w:t>
      </w:r>
      <w:r w:rsidR="009A1510" w:rsidRPr="008A6F5B">
        <w:t xml:space="preserve">leur </w:t>
      </w:r>
      <w:r w:rsidRPr="008A6F5B">
        <w:t>proportion. L’écart maximal permis par rapport aux spécifications de la fiche technique du fabricant est de ± 5 %.</w:t>
      </w:r>
    </w:p>
    <w:p w14:paraId="39B392B0" w14:textId="66B4CF91" w:rsidR="008D450F" w:rsidRPr="008A6F5B" w:rsidRDefault="008D450F" w:rsidP="00B651AB">
      <w:pPr>
        <w:pStyle w:val="Texte"/>
        <w:pBdr>
          <w:left w:val="dotDash" w:sz="4" w:space="4" w:color="auto"/>
        </w:pBdr>
      </w:pPr>
      <w:r w:rsidRPr="008A6F5B">
        <w:t xml:space="preserve">L’ingénieur ayant signé le plan de travail doit être présent sur le site lors de l’injection </w:t>
      </w:r>
      <w:r w:rsidR="00875924" w:rsidRPr="008A6F5B">
        <w:t>au</w:t>
      </w:r>
      <w:r w:rsidR="009A1510" w:rsidRPr="008A6F5B">
        <w:t xml:space="preserve"> </w:t>
      </w:r>
      <w:r w:rsidRPr="008A6F5B">
        <w:t xml:space="preserve">premier appareil d’appui; il doit rester sur le site tant et aussi longtemps que le </w:t>
      </w:r>
      <w:r w:rsidR="00801FDE">
        <w:t>Directeur</w:t>
      </w:r>
      <w:r w:rsidRPr="008A6F5B">
        <w:t xml:space="preserve"> le juge nécessaire.</w:t>
      </w:r>
    </w:p>
    <w:p w14:paraId="390F3218" w14:textId="77777777" w:rsidR="008D450F" w:rsidRPr="008A6F5B" w:rsidRDefault="008D450F" w:rsidP="00B651AB">
      <w:pPr>
        <w:pStyle w:val="Texte"/>
        <w:pBdr>
          <w:left w:val="dotDash" w:sz="4" w:space="4" w:color="auto"/>
        </w:pBdr>
      </w:pPr>
      <w:r w:rsidRPr="008A6F5B">
        <w:t xml:space="preserve">L’injection ne peut commencer que </w:t>
      </w:r>
      <w:r w:rsidR="00F20D27" w:rsidRPr="008A6F5B">
        <w:t xml:space="preserve">si </w:t>
      </w:r>
      <w:r w:rsidRPr="008A6F5B">
        <w:t>la couleur du produit d’injection est uniforme. L’injection doit se poursuivre de façon continue, l’injecteur suivant doit être fermé lorsque le produit d’injection s’y écoule et ainsi de suite avec les autres injecteurs jusqu’au refus</w:t>
      </w:r>
      <w:r w:rsidR="009A1510" w:rsidRPr="008A6F5B">
        <w:t>.</w:t>
      </w:r>
      <w:r w:rsidRPr="008A6F5B">
        <w:t xml:space="preserve"> </w:t>
      </w:r>
    </w:p>
    <w:p w14:paraId="1701997D" w14:textId="77777777" w:rsidR="008D450F" w:rsidRPr="008A6F5B" w:rsidRDefault="008D450F" w:rsidP="00B651AB">
      <w:pPr>
        <w:pStyle w:val="Texte"/>
        <w:pBdr>
          <w:left w:val="dotDash" w:sz="4" w:space="4" w:color="auto"/>
        </w:pBdr>
      </w:pPr>
      <w:r w:rsidRPr="008A6F5B">
        <w:t xml:space="preserve">Tout temps d’arrêt d’injection dépassant 75 % de la vie en pot du produit d’injection utilisé entraîne l’arrêt des travaux et le nettoyage de tous les équipements et accessoires. </w:t>
      </w:r>
    </w:p>
    <w:p w14:paraId="336A10ED" w14:textId="77777777" w:rsidR="008D450F" w:rsidRPr="008A6F5B" w:rsidRDefault="008D450F" w:rsidP="00B651AB">
      <w:pPr>
        <w:pStyle w:val="Texte"/>
        <w:pBdr>
          <w:left w:val="dotDash" w:sz="4" w:space="4" w:color="auto"/>
        </w:pBdr>
      </w:pPr>
      <w:r w:rsidRPr="008A6F5B">
        <w:t xml:space="preserve">S’il y a fuite du produit d’injection par le colmatage ou par un injecteur fermé, l’injection doit être arrêtée immédiatement; l’injection </w:t>
      </w:r>
      <w:r w:rsidR="009A1510" w:rsidRPr="008A6F5B">
        <w:t xml:space="preserve">ne </w:t>
      </w:r>
      <w:r w:rsidRPr="008A6F5B">
        <w:t xml:space="preserve">peut se poursuivre </w:t>
      </w:r>
      <w:r w:rsidR="00831F4C" w:rsidRPr="008A6F5B">
        <w:t>que lorsque</w:t>
      </w:r>
      <w:r w:rsidRPr="008A6F5B">
        <w:t xml:space="preserve"> les fuites</w:t>
      </w:r>
      <w:r w:rsidR="00831F4C" w:rsidRPr="008A6F5B">
        <w:t xml:space="preserve"> sont colmatées</w:t>
      </w:r>
      <w:r w:rsidRPr="008A6F5B">
        <w:t xml:space="preserve">. </w:t>
      </w:r>
    </w:p>
    <w:p w14:paraId="071816A3" w14:textId="4DC169C4" w:rsidR="008D450F" w:rsidRPr="008A6F5B" w:rsidRDefault="004266D2" w:rsidP="00B651AB">
      <w:pPr>
        <w:pStyle w:val="Texte"/>
        <w:pBdr>
          <w:left w:val="dotDash" w:sz="4" w:space="4" w:color="auto"/>
        </w:pBdr>
      </w:pPr>
      <w:r w:rsidRPr="008A6F5B">
        <w:t>Le produit de colmatage et</w:t>
      </w:r>
      <w:r w:rsidR="008D450F" w:rsidRPr="008A6F5B">
        <w:t xml:space="preserve"> les injecteurs doivent être enlevés lorsque le produit d’injection a suffisamment durci, mais pas avant un délai d’au moins </w:t>
      </w:r>
      <w:r w:rsidR="0087258B" w:rsidRPr="008A6F5B">
        <w:t>24 </w:t>
      </w:r>
      <w:r w:rsidR="008D450F" w:rsidRPr="008A6F5B">
        <w:t xml:space="preserve">heures </w:t>
      </w:r>
      <w:r w:rsidR="00F80D1D" w:rsidRPr="008A6F5B">
        <w:t xml:space="preserve">après </w:t>
      </w:r>
      <w:r w:rsidR="008D450F" w:rsidRPr="008A6F5B">
        <w:t>la fin de l’injection.</w:t>
      </w:r>
    </w:p>
    <w:p w14:paraId="59CC29F8" w14:textId="744EEE16" w:rsidR="009C58BA" w:rsidRPr="008A6F5B" w:rsidRDefault="009C58BA" w:rsidP="009C58BA">
      <w:pPr>
        <w:pStyle w:val="Titre2"/>
        <w:rPr>
          <w:lang w:val="fr-CA"/>
        </w:rPr>
      </w:pPr>
      <w:bookmarkStart w:id="235" w:name="_Toc120795256"/>
      <w:bookmarkStart w:id="236" w:name="_Hlk90020291"/>
      <w:r w:rsidRPr="008A6F5B">
        <w:rPr>
          <w:lang w:val="fr-CA"/>
        </w:rPr>
        <w:t>M</w:t>
      </w:r>
      <w:r w:rsidR="00913CEB" w:rsidRPr="008A6F5B">
        <w:rPr>
          <w:lang w:val="fr-CA"/>
        </w:rPr>
        <w:t>ODE DE PAIEMENT</w:t>
      </w:r>
      <w:bookmarkEnd w:id="235"/>
    </w:p>
    <w:p w14:paraId="3B78C955" w14:textId="7E90FC98" w:rsidR="009C58BA" w:rsidRPr="008A6F5B" w:rsidRDefault="009C58BA" w:rsidP="00881E76">
      <w:pPr>
        <w:pStyle w:val="Texte"/>
        <w:pBdr>
          <w:left w:val="dotDash" w:sz="4" w:space="4" w:color="auto"/>
        </w:pBdr>
      </w:pPr>
      <w:r w:rsidRPr="008A6F5B">
        <w:t>En plus de ce qui mentionné à l’article</w:t>
      </w:r>
      <w:r w:rsidR="00D44359" w:rsidRPr="008A6F5B">
        <w:t> </w:t>
      </w:r>
      <w:r w:rsidRPr="008A6F5B">
        <w:t xml:space="preserve">15.9.5.1 </w:t>
      </w:r>
      <w:r w:rsidR="00D67AC2" w:rsidRPr="008A6F5B">
        <w:t>« </w:t>
      </w:r>
      <w:r w:rsidR="00FD7B47" w:rsidRPr="008A6F5B">
        <w:t>Appareils d</w:t>
      </w:r>
      <w:r w:rsidR="00E9792E" w:rsidRPr="008A6F5B">
        <w:t>’</w:t>
      </w:r>
      <w:r w:rsidR="00FD7B47" w:rsidRPr="008A6F5B">
        <w:t>appui</w:t>
      </w:r>
      <w:r w:rsidR="00D67AC2" w:rsidRPr="008A6F5B">
        <w:t> »</w:t>
      </w:r>
      <w:r w:rsidR="00FD7B47" w:rsidRPr="008A6F5B">
        <w:t xml:space="preserve"> </w:t>
      </w:r>
      <w:r w:rsidRPr="008A6F5B">
        <w:t>du CCDG, le prix inclu</w:t>
      </w:r>
      <w:r w:rsidR="00D44359" w:rsidRPr="008A6F5B">
        <w:t>t</w:t>
      </w:r>
      <w:r w:rsidRPr="008A6F5B">
        <w:t xml:space="preserve"> les appareils d’appui supplémentaires (c’est-à-dire que ceux-ci ne sont pas payés à l’unité) ainsi que les échantillons pour les essais de même que tous les frais reliés aux essais sur les appareils d’appui devant être réalisés, </w:t>
      </w:r>
      <w:r w:rsidR="00D44359" w:rsidRPr="008A6F5B">
        <w:t xml:space="preserve">y compris </w:t>
      </w:r>
      <w:r w:rsidRPr="008A6F5B">
        <w:t>les rapports.</w:t>
      </w:r>
    </w:p>
    <w:p w14:paraId="23D09C8B" w14:textId="77777777" w:rsidR="009C58BA" w:rsidRPr="008A6F5B" w:rsidRDefault="009C58BA" w:rsidP="009C58BA">
      <w:pPr>
        <w:pStyle w:val="Sautsparationtexteoptionnel"/>
      </w:pPr>
    </w:p>
    <w:p w14:paraId="15125219" w14:textId="1C0CAC73" w:rsidR="009C58BA" w:rsidRPr="008A6F5B" w:rsidRDefault="009C58BA" w:rsidP="009C58BA">
      <w:pPr>
        <w:pStyle w:val="Texte"/>
        <w:pBdr>
          <w:left w:val="dotDash" w:sz="4" w:space="4" w:color="auto"/>
        </w:pBdr>
      </w:pPr>
      <w:bookmarkStart w:id="237" w:name="_Hlk90020648"/>
      <w:r w:rsidRPr="008A6F5B">
        <w:t xml:space="preserve">L’excavation à l’arrière du joint dalle sur culée pour le levage du tablier est payée à l’unité de joint. Le prix comprend l’excavation, la bande de caoutchouc et sa fixation (plaque, ancrages), dans le cas de travaux réalisés en phases, </w:t>
      </w:r>
      <w:r w:rsidR="00E0787C" w:rsidRPr="008A6F5B">
        <w:t xml:space="preserve">ainsi que </w:t>
      </w:r>
      <w:r w:rsidRPr="008A6F5B">
        <w:t>le remplissage des excavations et la mise en place de l’enrobé, si l’enrobé ne fait pas l’objet d’un prix séparé au bordereau. Le prix inclut aussi toute dépense incidente.</w:t>
      </w:r>
    </w:p>
    <w:bookmarkEnd w:id="237"/>
    <w:p w14:paraId="1FD7786D" w14:textId="77777777" w:rsidR="009C58BA" w:rsidRPr="008A6F5B" w:rsidRDefault="009C58BA" w:rsidP="009C58BA">
      <w:pPr>
        <w:pStyle w:val="Sautsparationtexteoptionnel"/>
      </w:pPr>
    </w:p>
    <w:p w14:paraId="2833B90D" w14:textId="3011257C" w:rsidR="009C58BA" w:rsidRPr="008A6F5B" w:rsidRDefault="009C58BA" w:rsidP="009C58BA">
      <w:pPr>
        <w:pStyle w:val="Texte"/>
        <w:pBdr>
          <w:left w:val="dotDash" w:sz="4" w:space="4" w:color="auto"/>
        </w:pBdr>
      </w:pPr>
      <w:r w:rsidRPr="008A6F5B">
        <w:t>La correction de la planéité des poutres aux appuis est payée à l’unité. Le prix couvre notamment la fourniture du plan de travail, les cales si nécessaire, les soudures, la protection de l’appareil d’appui, les produits et les équipements, la pose et l’enlèvement du produit de colmatage, le nettoyage de toutes les surfaces</w:t>
      </w:r>
      <w:r w:rsidR="00D44359" w:rsidRPr="008A6F5B">
        <w:t xml:space="preserve"> ainsi que</w:t>
      </w:r>
      <w:r w:rsidRPr="008A6F5B">
        <w:t xml:space="preserve"> la mise en œuvre</w:t>
      </w:r>
      <w:r w:rsidR="00D44359" w:rsidRPr="008A6F5B">
        <w:t>,</w:t>
      </w:r>
      <w:r w:rsidRPr="008A6F5B">
        <w:t xml:space="preserve"> et il inclut toute dépense incidente.</w:t>
      </w:r>
    </w:p>
    <w:p w14:paraId="40402A51" w14:textId="31B0A44F" w:rsidR="00120B31" w:rsidRPr="00080C26" w:rsidRDefault="00120B31" w:rsidP="00C3465F">
      <w:pPr>
        <w:pStyle w:val="Titre1"/>
      </w:pPr>
      <w:bookmarkStart w:id="238" w:name="_Toc120795257"/>
      <w:bookmarkEnd w:id="236"/>
      <w:r w:rsidRPr="00080C26">
        <w:t>JOINT DE TABLIER</w:t>
      </w:r>
      <w:bookmarkEnd w:id="238"/>
      <w:r w:rsidRPr="00080C26">
        <w:t xml:space="preserve"> </w:t>
      </w:r>
      <w:r w:rsidRPr="00080C26">
        <w:rPr>
          <w:vanish/>
          <w:sz w:val="18"/>
        </w:rPr>
        <w:t>(20</w:t>
      </w:r>
      <w:r w:rsidR="00F66C62" w:rsidRPr="00080C26">
        <w:rPr>
          <w:vanish/>
          <w:sz w:val="18"/>
        </w:rPr>
        <w:t>2</w:t>
      </w:r>
      <w:r w:rsidR="00DE1A7C" w:rsidRPr="00080C26">
        <w:rPr>
          <w:vanish/>
          <w:sz w:val="18"/>
        </w:rPr>
        <w:t>2</w:t>
      </w:r>
      <w:r w:rsidRPr="00080C26">
        <w:rPr>
          <w:vanish/>
          <w:sz w:val="18"/>
        </w:rPr>
        <w:t>-</w:t>
      </w:r>
      <w:r w:rsidR="00F86472" w:rsidRPr="00080C26">
        <w:rPr>
          <w:vanish/>
          <w:sz w:val="18"/>
        </w:rPr>
        <w:t>0</w:t>
      </w:r>
      <w:r w:rsidRPr="00080C26">
        <w:rPr>
          <w:vanish/>
          <w:sz w:val="18"/>
        </w:rPr>
        <w:t>1)</w:t>
      </w:r>
    </w:p>
    <w:p w14:paraId="78A43239" w14:textId="77777777" w:rsidR="00120B31" w:rsidRPr="008A6F5B" w:rsidRDefault="00120B31" w:rsidP="00E53D80">
      <w:pPr>
        <w:pStyle w:val="Textemasquitalique-articles"/>
        <w:rPr>
          <w:rFonts w:cs="Arial"/>
          <w:lang w:val="fr-CA"/>
        </w:rPr>
      </w:pPr>
      <w:r w:rsidRPr="008A6F5B">
        <w:rPr>
          <w:rFonts w:cs="Arial"/>
          <w:lang w:val="fr-CA"/>
        </w:rPr>
        <w:t xml:space="preserve">E-04 JOINT DE TABLIER </w:t>
      </w:r>
    </w:p>
    <w:p w14:paraId="4E27BBE1" w14:textId="77777777" w:rsidR="00120B31" w:rsidRPr="008A6F5B" w:rsidRDefault="00120B31" w:rsidP="00E53D80">
      <w:pPr>
        <w:pStyle w:val="Textemasquitalique-articles"/>
        <w:rPr>
          <w:rFonts w:cs="Arial"/>
          <w:lang w:val="fr-CA"/>
        </w:rPr>
      </w:pPr>
    </w:p>
    <w:p w14:paraId="655F744A" w14:textId="4134B4A2"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F03DD8"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15.9.2 du CCDG.</w:t>
      </w:r>
    </w:p>
    <w:p w14:paraId="19FD14A6" w14:textId="77777777" w:rsidR="00120B31" w:rsidRPr="008A6F5B" w:rsidRDefault="00120B31" w:rsidP="00E53D80">
      <w:pPr>
        <w:pStyle w:val="Textemasquitalique-articles"/>
        <w:rPr>
          <w:rFonts w:cs="Arial"/>
          <w:lang w:val="fr-CA"/>
        </w:rPr>
      </w:pPr>
    </w:p>
    <w:p w14:paraId="1D0DEF03" w14:textId="1E027DBA" w:rsidR="00120B31" w:rsidRPr="008A6F5B" w:rsidRDefault="00120B31" w:rsidP="00E53D80">
      <w:pPr>
        <w:pStyle w:val="Textemasquitalique-articles"/>
        <w:rPr>
          <w:rFonts w:cs="Arial"/>
          <w:lang w:val="fr-CA"/>
        </w:rPr>
      </w:pPr>
      <w:r w:rsidRPr="008A6F5B">
        <w:rPr>
          <w:rFonts w:cs="Arial"/>
          <w:lang w:val="fr-CA"/>
        </w:rPr>
        <w:t xml:space="preserve">Inclure cet article </w:t>
      </w:r>
      <w:r w:rsidR="00F03DD8" w:rsidRPr="008A6F5B">
        <w:rPr>
          <w:rFonts w:cs="Arial"/>
          <w:lang w:val="fr-CA"/>
        </w:rPr>
        <w:t xml:space="preserve">dans le devis </w:t>
      </w:r>
      <w:r w:rsidR="008D0397" w:rsidRPr="008A6F5B">
        <w:rPr>
          <w:rFonts w:cs="Arial"/>
          <w:lang w:val="fr-CA"/>
        </w:rPr>
        <w:t>lorsqu’</w:t>
      </w:r>
      <w:r w:rsidRPr="008A6F5B">
        <w:rPr>
          <w:rFonts w:cs="Arial"/>
          <w:lang w:val="fr-CA"/>
        </w:rPr>
        <w:t>un joint de tablier doit être mis en place sur une dalle neuve (</w:t>
      </w:r>
      <w:r w:rsidR="00F80D1D" w:rsidRPr="008A6F5B">
        <w:rPr>
          <w:rFonts w:cs="Arial"/>
          <w:lang w:val="fr-CA"/>
        </w:rPr>
        <w:t>quand sont utilisés les articles</w:t>
      </w:r>
      <w:r w:rsidR="00972698" w:rsidRPr="008A6F5B">
        <w:rPr>
          <w:rFonts w:cs="Arial"/>
          <w:lang w:val="fr-CA"/>
        </w:rPr>
        <w:t> </w:t>
      </w:r>
      <w:r w:rsidRPr="008A6F5B">
        <w:rPr>
          <w:rFonts w:cs="Arial"/>
          <w:lang w:val="fr-CA"/>
        </w:rPr>
        <w:t>OS-06</w:t>
      </w:r>
      <w:r w:rsidR="00F80D1D" w:rsidRPr="008A6F5B">
        <w:rPr>
          <w:rFonts w:cs="Arial"/>
          <w:lang w:val="fr-CA"/>
        </w:rPr>
        <w:t>,</w:t>
      </w:r>
      <w:r w:rsidRPr="008A6F5B">
        <w:rPr>
          <w:rFonts w:cs="Arial"/>
          <w:lang w:val="fr-CA"/>
        </w:rPr>
        <w:t xml:space="preserve"> « Construction de dalle »</w:t>
      </w:r>
      <w:r w:rsidR="00F80D1D" w:rsidRPr="008A6F5B">
        <w:rPr>
          <w:rFonts w:cs="Arial"/>
          <w:lang w:val="fr-CA"/>
        </w:rPr>
        <w:t>,</w:t>
      </w:r>
      <w:r w:rsidRPr="008A6F5B">
        <w:rPr>
          <w:rFonts w:cs="Arial"/>
          <w:lang w:val="fr-CA"/>
        </w:rPr>
        <w:t xml:space="preserve"> </w:t>
      </w:r>
      <w:r w:rsidR="00980CAA" w:rsidRPr="008A6F5B">
        <w:rPr>
          <w:rFonts w:cs="Arial"/>
          <w:lang w:val="fr-CA"/>
        </w:rPr>
        <w:t>ou </w:t>
      </w:r>
      <w:r w:rsidRPr="008A6F5B">
        <w:rPr>
          <w:rFonts w:cs="Arial"/>
          <w:lang w:val="fr-CA"/>
        </w:rPr>
        <w:t>OS-</w:t>
      </w:r>
      <w:r w:rsidR="00980CAA" w:rsidRPr="008A6F5B">
        <w:rPr>
          <w:rFonts w:cs="Arial"/>
          <w:lang w:val="fr-CA"/>
        </w:rPr>
        <w:t>07</w:t>
      </w:r>
      <w:r w:rsidR="00F80D1D" w:rsidRPr="008A6F5B">
        <w:rPr>
          <w:rFonts w:cs="Arial"/>
          <w:lang w:val="fr-CA"/>
        </w:rPr>
        <w:t>,</w:t>
      </w:r>
      <w:r w:rsidR="00980CAA" w:rsidRPr="008A6F5B">
        <w:rPr>
          <w:rFonts w:cs="Arial"/>
          <w:lang w:val="fr-CA"/>
        </w:rPr>
        <w:t> </w:t>
      </w:r>
      <w:r w:rsidRPr="008A6F5B">
        <w:rPr>
          <w:rFonts w:cs="Arial"/>
          <w:lang w:val="fr-CA"/>
        </w:rPr>
        <w:t>« Reconstruction de dalle sur poutres »).</w:t>
      </w:r>
    </w:p>
    <w:p w14:paraId="3A96FD3D" w14:textId="77777777" w:rsidR="00643B35" w:rsidRPr="008A6F5B" w:rsidRDefault="00643B35" w:rsidP="00E53D80">
      <w:pPr>
        <w:pStyle w:val="Textemasquitalique-articles"/>
        <w:rPr>
          <w:rFonts w:cs="Arial"/>
          <w:lang w:val="fr-CA"/>
        </w:rPr>
      </w:pPr>
    </w:p>
    <w:p w14:paraId="4D7DDB03" w14:textId="609DF800" w:rsidR="00643B35" w:rsidRPr="008A6F5B" w:rsidRDefault="00643B35" w:rsidP="00E53D80">
      <w:pPr>
        <w:pStyle w:val="Textemasquitalique-articles"/>
        <w:rPr>
          <w:rFonts w:cs="Arial"/>
          <w:lang w:val="fr-CA"/>
        </w:rPr>
      </w:pPr>
      <w:r w:rsidRPr="008A6F5B">
        <w:rPr>
          <w:rFonts w:cs="Arial"/>
          <w:lang w:val="fr-CA"/>
        </w:rPr>
        <w:t xml:space="preserve">Insérer </w:t>
      </w:r>
      <w:r w:rsidR="00F80D1D" w:rsidRPr="008A6F5B">
        <w:rPr>
          <w:rFonts w:cs="Arial"/>
          <w:lang w:val="fr-CA"/>
        </w:rPr>
        <w:t xml:space="preserve">dans le devis </w:t>
      </w:r>
      <w:r w:rsidRPr="008A6F5B">
        <w:rPr>
          <w:rFonts w:cs="Arial"/>
          <w:lang w:val="fr-CA"/>
        </w:rPr>
        <w:t>le texte optionnel relatif à l’essai d’étanchéité avec barrages dans le cas des ponts sur autoroute ou sur des routes ayant un DJMA de plus de 5</w:t>
      </w:r>
      <w:r w:rsidR="00B076C3" w:rsidRPr="008A6F5B">
        <w:rPr>
          <w:rFonts w:cs="Arial"/>
          <w:lang w:val="fr-CA"/>
        </w:rPr>
        <w:t> </w:t>
      </w:r>
      <w:r w:rsidRPr="008A6F5B">
        <w:rPr>
          <w:rFonts w:cs="Arial"/>
          <w:lang w:val="fr-CA"/>
        </w:rPr>
        <w:t>000.</w:t>
      </w:r>
    </w:p>
    <w:p w14:paraId="7047D15D" w14:textId="77777777" w:rsidR="00120B31" w:rsidRPr="008A6F5B" w:rsidRDefault="00120B31" w:rsidP="00E53D80">
      <w:pPr>
        <w:pStyle w:val="Textemasquitalique-articles"/>
        <w:rPr>
          <w:rFonts w:cs="Arial"/>
          <w:lang w:val="fr-CA"/>
        </w:rPr>
      </w:pPr>
    </w:p>
    <w:p w14:paraId="0E37BD5F" w14:textId="77777777" w:rsidR="008D0397" w:rsidRPr="008A6F5B" w:rsidRDefault="008D0397" w:rsidP="00E53D80">
      <w:pPr>
        <w:pStyle w:val="Textemasquitalique-articles"/>
        <w:rPr>
          <w:rFonts w:cs="Arial"/>
          <w:lang w:val="fr-CA"/>
        </w:rPr>
      </w:pPr>
      <w:r w:rsidRPr="008A6F5B">
        <w:rPr>
          <w:rFonts w:cs="Arial"/>
          <w:lang w:val="fr-CA"/>
        </w:rPr>
        <w:t xml:space="preserve">Utiliser le texte optionnel concernant les joints de tablier à plus d’une garniture </w:t>
      </w:r>
      <w:r w:rsidR="00F20D27" w:rsidRPr="008A6F5B">
        <w:rPr>
          <w:rFonts w:cs="Arial"/>
          <w:lang w:val="fr-CA"/>
        </w:rPr>
        <w:t xml:space="preserve">quand </w:t>
      </w:r>
      <w:r w:rsidRPr="008A6F5B">
        <w:rPr>
          <w:rFonts w:cs="Arial"/>
          <w:lang w:val="fr-CA"/>
        </w:rPr>
        <w:t>ce type de joint fait partie du contrat.</w:t>
      </w:r>
    </w:p>
    <w:p w14:paraId="0B689E3C" w14:textId="77777777" w:rsidR="008D0397" w:rsidRPr="008A6F5B" w:rsidRDefault="008D0397" w:rsidP="00E53D80">
      <w:pPr>
        <w:pStyle w:val="Textemasquitalique-articles"/>
        <w:rPr>
          <w:rFonts w:cs="Arial"/>
          <w:lang w:val="fr-CA"/>
        </w:rPr>
      </w:pPr>
    </w:p>
    <w:p w14:paraId="478B2A87" w14:textId="00D84FBD"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F03DD8" w:rsidRPr="008A6F5B">
        <w:rPr>
          <w:rFonts w:cs="Arial"/>
          <w:lang w:val="fr-CA"/>
        </w:rPr>
        <w:t xml:space="preserve">dans le </w:t>
      </w:r>
      <w:r w:rsidRPr="008A6F5B">
        <w:rPr>
          <w:rFonts w:cs="Arial"/>
          <w:lang w:val="fr-CA"/>
        </w:rPr>
        <w:t xml:space="preserve">devis </w:t>
      </w:r>
      <w:r w:rsidR="00980CAA" w:rsidRPr="008A6F5B">
        <w:rPr>
          <w:rFonts w:cs="Arial"/>
          <w:lang w:val="fr-CA"/>
        </w:rPr>
        <w:t>l’article </w:t>
      </w:r>
      <w:r w:rsidRPr="008A6F5B">
        <w:rPr>
          <w:rFonts w:cs="Arial"/>
          <w:lang w:val="fr-CA"/>
        </w:rPr>
        <w:t>D-</w:t>
      </w:r>
      <w:r w:rsidR="009F46AF" w:rsidRPr="008A6F5B">
        <w:rPr>
          <w:rFonts w:cs="Arial"/>
          <w:lang w:val="fr-CA"/>
        </w:rPr>
        <w:t>08</w:t>
      </w:r>
      <w:r w:rsidR="00F80D1D" w:rsidRPr="008A6F5B">
        <w:rPr>
          <w:rFonts w:cs="Arial"/>
          <w:lang w:val="fr-CA"/>
        </w:rPr>
        <w:t>,</w:t>
      </w:r>
      <w:r w:rsidRPr="008A6F5B">
        <w:rPr>
          <w:rFonts w:cs="Arial"/>
          <w:lang w:val="fr-CA"/>
        </w:rPr>
        <w:t xml:space="preserve"> « Membrane autocollante pour joints »</w:t>
      </w:r>
      <w:r w:rsidR="00F80D1D" w:rsidRPr="008A6F5B">
        <w:rPr>
          <w:rFonts w:cs="Arial"/>
          <w:lang w:val="fr-CA"/>
        </w:rPr>
        <w:t>,</w:t>
      </w:r>
      <w:r w:rsidRPr="008A6F5B">
        <w:rPr>
          <w:rFonts w:cs="Arial"/>
          <w:lang w:val="fr-CA"/>
        </w:rPr>
        <w:t xml:space="preserve"> pour l’étanchéité entre le garde-grève et la dalle de transition. </w:t>
      </w:r>
    </w:p>
    <w:p w14:paraId="40EB68DD" w14:textId="77777777" w:rsidR="00120B31" w:rsidRPr="008A6F5B" w:rsidRDefault="00120B31" w:rsidP="00E53D80">
      <w:pPr>
        <w:pStyle w:val="Textemasquitalique-articles"/>
        <w:rPr>
          <w:rFonts w:cs="Arial"/>
          <w:lang w:val="fr-CA"/>
        </w:rPr>
      </w:pPr>
    </w:p>
    <w:p w14:paraId="2222CEBD" w14:textId="77777777" w:rsidR="00120B31" w:rsidRPr="008A6F5B" w:rsidRDefault="00197589" w:rsidP="00E53D80">
      <w:pPr>
        <w:pStyle w:val="Textemasquitalique-articles"/>
        <w:rPr>
          <w:rFonts w:cs="Arial"/>
          <w:lang w:val="fr-CA"/>
        </w:rPr>
      </w:pPr>
      <w:r w:rsidRPr="008A6F5B">
        <w:rPr>
          <w:rFonts w:cs="Arial"/>
          <w:lang w:val="fr-CA"/>
        </w:rPr>
        <w:t>L</w:t>
      </w:r>
      <w:r w:rsidR="00120B31" w:rsidRPr="008A6F5B">
        <w:rPr>
          <w:rFonts w:cs="Arial"/>
          <w:lang w:val="fr-CA"/>
        </w:rPr>
        <w:t>e concepteur doit s’assurer que les armatures des unités de fondation et de la dalle ne viennent pas en conflit avec les différentes parties du joint, notamment avec les boîtes des barres de support.</w:t>
      </w:r>
    </w:p>
    <w:p w14:paraId="2C61E414" w14:textId="77777777" w:rsidR="00120B31" w:rsidRPr="008A6F5B" w:rsidRDefault="00120B31" w:rsidP="00E53D80">
      <w:pPr>
        <w:pStyle w:val="Textemasquitalique-articles"/>
        <w:rPr>
          <w:rFonts w:cs="Arial"/>
          <w:lang w:val="fr-CA"/>
        </w:rPr>
      </w:pPr>
    </w:p>
    <w:p w14:paraId="4277AEAE" w14:textId="77777777" w:rsidR="00120B31" w:rsidRPr="008A6F5B" w:rsidRDefault="00120B31" w:rsidP="00E53D80">
      <w:pPr>
        <w:pStyle w:val="Textemasquitalique-articles"/>
        <w:rPr>
          <w:rFonts w:cs="Arial"/>
          <w:lang w:val="fr-CA"/>
        </w:rPr>
      </w:pPr>
      <w:r w:rsidRPr="008A6F5B">
        <w:rPr>
          <w:rFonts w:cs="Arial"/>
          <w:lang w:val="fr-CA"/>
        </w:rPr>
        <w:t>PAIEMENT</w:t>
      </w:r>
    </w:p>
    <w:p w14:paraId="047513C5" w14:textId="77777777" w:rsidR="00120B31" w:rsidRPr="008A6F5B" w:rsidRDefault="00120B31" w:rsidP="00E53D80">
      <w:pPr>
        <w:pStyle w:val="Textemasquitalique-articles"/>
        <w:rPr>
          <w:rFonts w:cs="Arial"/>
          <w:lang w:val="fr-CA"/>
        </w:rPr>
      </w:pPr>
    </w:p>
    <w:p w14:paraId="1A8415C8" w14:textId="77777777" w:rsidR="00120B31" w:rsidRPr="008A6F5B" w:rsidRDefault="00120B31" w:rsidP="00E53D80">
      <w:pPr>
        <w:pStyle w:val="Textemasquitalique-articles"/>
        <w:rPr>
          <w:rFonts w:cs="Arial"/>
          <w:lang w:val="fr-CA"/>
        </w:rPr>
      </w:pPr>
      <w:r w:rsidRPr="008A6F5B">
        <w:rPr>
          <w:rFonts w:cs="Arial"/>
          <w:lang w:val="fr-CA"/>
        </w:rPr>
        <w:t xml:space="preserve">Prévoir un article </w:t>
      </w:r>
      <w:r w:rsidR="00F03DD8" w:rsidRPr="008A6F5B">
        <w:rPr>
          <w:rFonts w:cs="Arial"/>
          <w:lang w:val="fr-CA"/>
        </w:rPr>
        <w:t xml:space="preserve">dans le </w:t>
      </w:r>
      <w:r w:rsidRPr="008A6F5B">
        <w:rPr>
          <w:rFonts w:cs="Arial"/>
          <w:lang w:val="fr-CA"/>
        </w:rPr>
        <w:t>bordereau pour le paiement du joint de tablier en fonction du nombre de garnitures.</w:t>
      </w:r>
    </w:p>
    <w:p w14:paraId="58444962" w14:textId="77777777" w:rsidR="00120B31" w:rsidRPr="008A6F5B" w:rsidRDefault="00120B31" w:rsidP="00E53D80">
      <w:pPr>
        <w:pStyle w:val="Textemasquitalique-articles"/>
        <w:rPr>
          <w:rFonts w:cs="Arial"/>
          <w:lang w:val="fr-CA"/>
        </w:rPr>
      </w:pPr>
    </w:p>
    <w:p w14:paraId="4EC0297D" w14:textId="2CF2E7C9" w:rsidR="001F7195" w:rsidRPr="008A6F5B" w:rsidRDefault="001F7195" w:rsidP="001F7195">
      <w:pPr>
        <w:pStyle w:val="Texte"/>
      </w:pPr>
      <w:r w:rsidRPr="008A6F5B">
        <w:t xml:space="preserve">Les fournisseurs </w:t>
      </w:r>
      <w:r w:rsidR="00926429" w:rsidRPr="008A6F5B">
        <w:t xml:space="preserve">dont les </w:t>
      </w:r>
      <w:r w:rsidR="0065780C" w:rsidRPr="008A6F5B">
        <w:t>joints de tablier</w:t>
      </w:r>
      <w:r w:rsidR="00926429" w:rsidRPr="008A6F5B">
        <w:t xml:space="preserve"> sont approuvés par </w:t>
      </w:r>
      <w:r w:rsidR="00801FDE">
        <w:t>la Ville</w:t>
      </w:r>
      <w:r w:rsidRPr="008A6F5B">
        <w:t xml:space="preserve"> sont :</w:t>
      </w:r>
    </w:p>
    <w:p w14:paraId="3D048809" w14:textId="77777777" w:rsidR="001F7195" w:rsidRPr="008A6F5B" w:rsidRDefault="001F7195" w:rsidP="000C79A8">
      <w:pPr>
        <w:pStyle w:val="Puce"/>
        <w:rPr>
          <w:lang w:val="fr-CA"/>
        </w:rPr>
      </w:pPr>
      <w:r w:rsidRPr="008A6F5B">
        <w:rPr>
          <w:lang w:val="fr-CA"/>
        </w:rPr>
        <w:t xml:space="preserve">Produits technologiques LCL-Ponts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71E3A320" w14:textId="77777777" w:rsidR="001F7195" w:rsidRPr="008A6F5B" w:rsidRDefault="001F7195" w:rsidP="000C79A8">
      <w:pPr>
        <w:pStyle w:val="Puce"/>
        <w:rPr>
          <w:lang w:val="fr-CA"/>
        </w:rPr>
      </w:pPr>
      <w:proofErr w:type="spellStart"/>
      <w:r w:rsidRPr="008A6F5B">
        <w:rPr>
          <w:lang w:val="fr-CA"/>
        </w:rPr>
        <w:t>Goodco</w:t>
      </w:r>
      <w:proofErr w:type="spellEnd"/>
      <w:r w:rsidRPr="008A6F5B">
        <w:rPr>
          <w:lang w:val="fr-CA"/>
        </w:rPr>
        <w:t xml:space="preserve"> Z-Tech, un produit de </w:t>
      </w:r>
      <w:proofErr w:type="spellStart"/>
      <w:r w:rsidRPr="008A6F5B">
        <w:rPr>
          <w:lang w:val="fr-CA"/>
        </w:rPr>
        <w:t>Canam</w:t>
      </w:r>
      <w:proofErr w:type="spellEnd"/>
      <w:r w:rsidRPr="008A6F5B">
        <w:rPr>
          <w:lang w:val="fr-CA"/>
        </w:rPr>
        <w:t>-</w:t>
      </w:r>
      <w:r w:rsidR="001812F3" w:rsidRPr="008A6F5B">
        <w:rPr>
          <w:lang w:val="fr-CA"/>
        </w:rPr>
        <w:t>p</w:t>
      </w:r>
      <w:r w:rsidRPr="008A6F5B">
        <w:rPr>
          <w:lang w:val="fr-CA"/>
        </w:rPr>
        <w:t xml:space="preserve">onts Canada </w:t>
      </w:r>
      <w:proofErr w:type="spellStart"/>
      <w:r w:rsidRPr="008A6F5B">
        <w:rPr>
          <w:lang w:val="fr-CA"/>
        </w:rPr>
        <w:t>inc.</w:t>
      </w:r>
      <w:proofErr w:type="spellEnd"/>
    </w:p>
    <w:p w14:paraId="44F5E502" w14:textId="7DB2E521" w:rsidR="001F7195" w:rsidRPr="008A6F5B" w:rsidRDefault="001F7195" w:rsidP="001F7195">
      <w:pPr>
        <w:pStyle w:val="Texte"/>
      </w:pPr>
      <w:r w:rsidRPr="008A6F5B">
        <w:t>Aucun délai additionnel à ceux déjà spécifiés n’est octroyé pour l’approbation des joints de tablier d’un autre fournisseur.</w:t>
      </w:r>
      <w:r w:rsidR="007E5668" w:rsidRPr="008A6F5B">
        <w:t xml:space="preserve"> </w:t>
      </w:r>
      <w:r w:rsidRPr="008A6F5B">
        <w:t>L’</w:t>
      </w:r>
      <w:r w:rsidR="00801FDE">
        <w:t>Entrepreneur</w:t>
      </w:r>
      <w:r w:rsidRPr="008A6F5B">
        <w:t xml:space="preserve"> ne peut pas réclamer des dédommagements monétaires en raison des délais d’approbation ou d’un refus des joints de tablier d’un fournisseur autre que ceux mentionnés précédemment.</w:t>
      </w:r>
    </w:p>
    <w:p w14:paraId="285F443C" w14:textId="77777777" w:rsidR="009F1D87" w:rsidRPr="008A6F5B" w:rsidRDefault="009F1D87" w:rsidP="00853C92">
      <w:pPr>
        <w:pStyle w:val="Texte"/>
      </w:pPr>
      <w:r w:rsidRPr="008A6F5B">
        <w:t xml:space="preserve">Après </w:t>
      </w:r>
      <w:r w:rsidR="00761DA9" w:rsidRPr="008A6F5B">
        <w:t xml:space="preserve">le </w:t>
      </w:r>
      <w:r w:rsidRPr="008A6F5B">
        <w:t>bétonnage du joint, selon les mêmes délais que ce qui est prévu pour la dalle, une membrane d’étanchéité doit être p</w:t>
      </w:r>
      <w:r w:rsidR="0009706A" w:rsidRPr="008A6F5B">
        <w:t>osée sur le dessus du mur garde</w:t>
      </w:r>
      <w:r w:rsidR="0009706A" w:rsidRPr="008A6F5B">
        <w:noBreakHyphen/>
      </w:r>
      <w:r w:rsidRPr="008A6F5B">
        <w:t>grève, à l’arrière de l’épaulement.</w:t>
      </w:r>
    </w:p>
    <w:p w14:paraId="69C988B6" w14:textId="5102318E" w:rsidR="008D0397" w:rsidRPr="008A6F5B" w:rsidRDefault="00F03DD8" w:rsidP="00B651AB">
      <w:pPr>
        <w:pStyle w:val="Texte"/>
        <w:pBdr>
          <w:left w:val="single" w:sz="4" w:space="4" w:color="auto"/>
        </w:pBdr>
      </w:pPr>
      <w:r w:rsidRPr="008A6F5B">
        <w:t>Au lieu</w:t>
      </w:r>
      <w:r w:rsidR="008D0397" w:rsidRPr="008A6F5B">
        <w:t xml:space="preserve"> de l’essai d’étanchéité prévu </w:t>
      </w:r>
      <w:r w:rsidR="00432349" w:rsidRPr="008A6F5B">
        <w:t>à l</w:t>
      </w:r>
      <w:r w:rsidR="00E9792E" w:rsidRPr="008A6F5B">
        <w:t>’</w:t>
      </w:r>
      <w:r w:rsidR="00432349" w:rsidRPr="008A6F5B">
        <w:t>article</w:t>
      </w:r>
      <w:r w:rsidR="00D736A2">
        <w:t> </w:t>
      </w:r>
      <w:r w:rsidR="00432349" w:rsidRPr="008A6F5B">
        <w:t xml:space="preserve">15.9.2.3 </w:t>
      </w:r>
      <w:r w:rsidR="00D67AC2" w:rsidRPr="008A6F5B">
        <w:t>« </w:t>
      </w:r>
      <w:r w:rsidR="00432349" w:rsidRPr="008A6F5B">
        <w:t>Mise en œuvre</w:t>
      </w:r>
      <w:r w:rsidR="00D67AC2" w:rsidRPr="008A6F5B">
        <w:t> »</w:t>
      </w:r>
      <w:r w:rsidR="00432349" w:rsidRPr="008A6F5B">
        <w:t xml:space="preserve"> du </w:t>
      </w:r>
      <w:r w:rsidR="008D0397" w:rsidRPr="008A6F5B">
        <w:t>CCDG, un essai d’étanchéité avec barrages doit être effectué pour chaque joint de tablier.</w:t>
      </w:r>
    </w:p>
    <w:p w14:paraId="738EA2ED" w14:textId="4141E367" w:rsidR="0009706A" w:rsidRPr="008A6F5B" w:rsidRDefault="0009706A" w:rsidP="00B651AB">
      <w:pPr>
        <w:pStyle w:val="Texte"/>
        <w:pBdr>
          <w:left w:val="single" w:sz="4" w:space="4" w:color="auto"/>
        </w:pBdr>
      </w:pPr>
      <w:r w:rsidRPr="008A6F5B">
        <w:rPr>
          <w:rFonts w:ascii="Helvetica" w:hAnsi="Helvetica" w:cs="Helvetica"/>
          <w:szCs w:val="24"/>
        </w:rPr>
        <w:t>L’essai d’étanchéité avec barrages consiste à recouvrir l’ensemble du joint de tablier d’eau pendant un minimum d’une heure. La hauteur minimale d’eau au</w:t>
      </w:r>
      <w:r w:rsidR="0044561F" w:rsidRPr="008A6F5B">
        <w:rPr>
          <w:rFonts w:ascii="Helvetica" w:hAnsi="Helvetica" w:cs="Helvetica"/>
          <w:szCs w:val="24"/>
        </w:rPr>
        <w:t>-</w:t>
      </w:r>
      <w:r w:rsidRPr="008A6F5B">
        <w:rPr>
          <w:rFonts w:ascii="Helvetica" w:hAnsi="Helvetica" w:cs="Helvetica"/>
          <w:szCs w:val="24"/>
        </w:rPr>
        <w:t>dessus de l’épaulement doit être de 100</w:t>
      </w:r>
      <w:r w:rsidR="00C8363C" w:rsidRPr="008A6F5B">
        <w:rPr>
          <w:rFonts w:ascii="Helvetica" w:hAnsi="Helvetica" w:cs="Helvetica"/>
          <w:szCs w:val="24"/>
        </w:rPr>
        <w:t> </w:t>
      </w:r>
      <w:r w:rsidRPr="008A6F5B">
        <w:rPr>
          <w:rFonts w:ascii="Helvetica" w:hAnsi="Helvetica" w:cs="Helvetica"/>
          <w:szCs w:val="24"/>
        </w:rPr>
        <w:t>mm au point le plus haut de ce dernier. Les barrages pour retenir la hauteur d’eau minimale doivent permettre d’obtenir une largeur de 600</w:t>
      </w:r>
      <w:r w:rsidR="00C8363C" w:rsidRPr="008A6F5B">
        <w:rPr>
          <w:rFonts w:ascii="Helvetica" w:hAnsi="Helvetica" w:cs="Helvetica"/>
          <w:szCs w:val="24"/>
        </w:rPr>
        <w:t> </w:t>
      </w:r>
      <w:r w:rsidRPr="008A6F5B">
        <w:rPr>
          <w:rFonts w:ascii="Helvetica" w:hAnsi="Helvetica" w:cs="Helvetica"/>
          <w:szCs w:val="24"/>
        </w:rPr>
        <w:t>mm d’eau</w:t>
      </w:r>
      <w:r w:rsidR="009C22CC" w:rsidRPr="008A6F5B">
        <w:rPr>
          <w:rFonts w:ascii="Helvetica" w:hAnsi="Helvetica" w:cs="Helvetica"/>
          <w:szCs w:val="24"/>
        </w:rPr>
        <w:t>. I</w:t>
      </w:r>
      <w:r w:rsidR="00F03DD8" w:rsidRPr="008A6F5B">
        <w:rPr>
          <w:rFonts w:ascii="Helvetica" w:hAnsi="Helvetica" w:cs="Helvetica"/>
          <w:szCs w:val="24"/>
        </w:rPr>
        <w:t xml:space="preserve">ls doivent </w:t>
      </w:r>
      <w:r w:rsidRPr="008A6F5B">
        <w:rPr>
          <w:rFonts w:ascii="Helvetica" w:hAnsi="Helvetica" w:cs="Helvetica"/>
          <w:szCs w:val="24"/>
        </w:rPr>
        <w:t>donc être situés à 300</w:t>
      </w:r>
      <w:r w:rsidR="00C8363C" w:rsidRPr="008A6F5B">
        <w:rPr>
          <w:rFonts w:ascii="Helvetica" w:hAnsi="Helvetica" w:cs="Helvetica"/>
          <w:szCs w:val="24"/>
        </w:rPr>
        <w:t> </w:t>
      </w:r>
      <w:r w:rsidRPr="008A6F5B">
        <w:rPr>
          <w:rFonts w:ascii="Helvetica" w:hAnsi="Helvetica" w:cs="Helvetica"/>
          <w:szCs w:val="24"/>
        </w:rPr>
        <w:t xml:space="preserve">mm de part et d’autre du centre de la garniture du joint. Dans le cas des joints à plus d’une garniture, la largeur d’eau entre les barrages est ajustée </w:t>
      </w:r>
      <w:r w:rsidR="00F03DD8" w:rsidRPr="008A6F5B">
        <w:rPr>
          <w:rFonts w:ascii="Helvetica" w:hAnsi="Helvetica" w:cs="Helvetica"/>
          <w:szCs w:val="24"/>
        </w:rPr>
        <w:t xml:space="preserve">de manière à </w:t>
      </w:r>
      <w:r w:rsidRPr="008A6F5B">
        <w:rPr>
          <w:rFonts w:ascii="Helvetica" w:hAnsi="Helvetica" w:cs="Helvetica"/>
          <w:szCs w:val="24"/>
        </w:rPr>
        <w:t>obtenir une distance de 300</w:t>
      </w:r>
      <w:r w:rsidR="00C8363C" w:rsidRPr="008A6F5B">
        <w:rPr>
          <w:rFonts w:ascii="Helvetica" w:hAnsi="Helvetica" w:cs="Helvetica"/>
          <w:szCs w:val="24"/>
        </w:rPr>
        <w:t> </w:t>
      </w:r>
      <w:r w:rsidRPr="008A6F5B">
        <w:rPr>
          <w:rFonts w:ascii="Helvetica" w:hAnsi="Helvetica" w:cs="Helvetica"/>
          <w:szCs w:val="24"/>
        </w:rPr>
        <w:t>mm à partir des garnitures extérieures.</w:t>
      </w:r>
    </w:p>
    <w:p w14:paraId="420D651E" w14:textId="77777777" w:rsidR="008D0397" w:rsidRPr="008A6F5B" w:rsidRDefault="008D0397" w:rsidP="00B651AB">
      <w:pPr>
        <w:pStyle w:val="Texte"/>
        <w:pBdr>
          <w:left w:val="single" w:sz="4" w:space="4" w:color="auto"/>
        </w:pBdr>
      </w:pPr>
      <w:r w:rsidRPr="008A6F5B">
        <w:t>L’air ambiant, le béton du joint et les pièces métalliques du joint de tablier doivent être à une température d’au moins 5</w:t>
      </w:r>
      <w:r w:rsidR="000754F3" w:rsidRPr="008A6F5B">
        <w:t> °</w:t>
      </w:r>
      <w:r w:rsidRPr="008A6F5B">
        <w:t>C lors des essais d’étanchéité avec barrages.</w:t>
      </w:r>
    </w:p>
    <w:p w14:paraId="16ED1607" w14:textId="77777777" w:rsidR="00C428E4" w:rsidRPr="008A6F5B" w:rsidRDefault="00F03DD8" w:rsidP="00B651AB">
      <w:pPr>
        <w:pStyle w:val="Texte"/>
        <w:pBdr>
          <w:left w:val="single" w:sz="4" w:space="4" w:color="auto"/>
        </w:pBdr>
      </w:pPr>
      <w:r w:rsidRPr="008A6F5B">
        <w:t>Il faut effectuer l</w:t>
      </w:r>
      <w:r w:rsidR="008D0397" w:rsidRPr="008A6F5B">
        <w:t>’essai d’étanchéité</w:t>
      </w:r>
      <w:r w:rsidR="00FB0406" w:rsidRPr="008A6F5B">
        <w:t xml:space="preserve"> </w:t>
      </w:r>
      <w:r w:rsidR="008D0397" w:rsidRPr="008A6F5B">
        <w:t xml:space="preserve">après la </w:t>
      </w:r>
      <w:r w:rsidR="00F80D1D" w:rsidRPr="008A6F5B">
        <w:t>pose</w:t>
      </w:r>
      <w:r w:rsidR="009D4BAC" w:rsidRPr="008A6F5B">
        <w:t xml:space="preserve"> de la membrane du pont</w:t>
      </w:r>
      <w:r w:rsidR="00C428E4" w:rsidRPr="008A6F5B">
        <w:t xml:space="preserve">, </w:t>
      </w:r>
      <w:r w:rsidR="009D4BAC" w:rsidRPr="008A6F5B">
        <w:t>mais</w:t>
      </w:r>
      <w:r w:rsidR="008D0397" w:rsidRPr="008A6F5B">
        <w:t xml:space="preserve"> avant </w:t>
      </w:r>
      <w:r w:rsidR="00F80D1D" w:rsidRPr="008A6F5B">
        <w:t>celle</w:t>
      </w:r>
      <w:r w:rsidR="008D0397" w:rsidRPr="008A6F5B">
        <w:t xml:space="preserve"> </w:t>
      </w:r>
      <w:r w:rsidR="009D4BAC" w:rsidRPr="008A6F5B">
        <w:t>de l’enrobé.</w:t>
      </w:r>
      <w:r w:rsidR="00FB0406" w:rsidRPr="008A6F5B">
        <w:t xml:space="preserve"> Les éléments temporaires servant de barrage ne doivent pas endommager la membrane</w:t>
      </w:r>
      <w:r w:rsidR="00643B35" w:rsidRPr="008A6F5B">
        <w:t xml:space="preserve">, </w:t>
      </w:r>
      <w:r w:rsidR="00FB0406" w:rsidRPr="008A6F5B">
        <w:t>les éléments du joint</w:t>
      </w:r>
      <w:r w:rsidR="00643B35" w:rsidRPr="008A6F5B">
        <w:t xml:space="preserve"> ou les éléments de béton</w:t>
      </w:r>
      <w:r w:rsidR="00FB0406" w:rsidRPr="008A6F5B">
        <w:t xml:space="preserve">. Aucune fixation </w:t>
      </w:r>
      <w:r w:rsidR="00643B35" w:rsidRPr="008A6F5B">
        <w:t>par ancrage</w:t>
      </w:r>
      <w:r w:rsidR="009F1D87" w:rsidRPr="008A6F5B">
        <w:t>s ou clous</w:t>
      </w:r>
      <w:r w:rsidR="00643B35" w:rsidRPr="008A6F5B">
        <w:t xml:space="preserve"> n’est </w:t>
      </w:r>
      <w:r w:rsidRPr="008A6F5B">
        <w:t xml:space="preserve">permise </w:t>
      </w:r>
      <w:r w:rsidR="00643B35" w:rsidRPr="008A6F5B">
        <w:t xml:space="preserve">sur le béton de la dalle ou des chasse-roues. Lors de l’essai, les drains d’interface doivent être temporairement bouchés </w:t>
      </w:r>
      <w:r w:rsidR="00F80D1D" w:rsidRPr="008A6F5B">
        <w:t>au-</w:t>
      </w:r>
      <w:r w:rsidR="00643B35" w:rsidRPr="008A6F5B">
        <w:t>dessus de la dalle</w:t>
      </w:r>
      <w:r w:rsidR="00C428E4" w:rsidRPr="008A6F5B">
        <w:t>.</w:t>
      </w:r>
    </w:p>
    <w:p w14:paraId="2072D420" w14:textId="77777777" w:rsidR="008D0397" w:rsidRPr="008A6F5B" w:rsidRDefault="00643B35" w:rsidP="00B651AB">
      <w:pPr>
        <w:pStyle w:val="Texte"/>
        <w:pBdr>
          <w:left w:val="single" w:sz="4" w:space="4" w:color="auto"/>
        </w:pBdr>
      </w:pPr>
      <w:r w:rsidRPr="008A6F5B">
        <w:t>U</w:t>
      </w:r>
      <w:r w:rsidR="008D0397" w:rsidRPr="008A6F5B">
        <w:t xml:space="preserve">n apport d’eau constant au-dessus du joint est requis pendant </w:t>
      </w:r>
      <w:r w:rsidR="009D4BAC" w:rsidRPr="008A6F5B">
        <w:t>l’essai</w:t>
      </w:r>
      <w:r w:rsidR="008D0397" w:rsidRPr="008A6F5B">
        <w:t xml:space="preserve"> d’étanchéité, afin de maintenir la hauteur minimale d’eau prescrite.</w:t>
      </w:r>
    </w:p>
    <w:p w14:paraId="70409156" w14:textId="77777777" w:rsidR="00B651AB" w:rsidRPr="008A6F5B" w:rsidRDefault="00B651AB" w:rsidP="00B651AB">
      <w:pPr>
        <w:pStyle w:val="Sautsparationtexteoptionnel"/>
      </w:pPr>
    </w:p>
    <w:p w14:paraId="7814758B" w14:textId="77777777" w:rsidR="00120B31" w:rsidRPr="008A6F5B" w:rsidRDefault="00120B31" w:rsidP="00B651AB">
      <w:pPr>
        <w:pStyle w:val="Texte"/>
        <w:pBdr>
          <w:left w:val="single" w:sz="4" w:space="4" w:color="auto"/>
        </w:pBdr>
      </w:pPr>
      <w:r w:rsidRPr="008A6F5B">
        <w:t>Le joint de tablier à plus d’une garniture doit être fabriqué</w:t>
      </w:r>
      <w:r w:rsidR="002C5E40" w:rsidRPr="008A6F5B">
        <w:t xml:space="preserve"> </w:t>
      </w:r>
      <w:r w:rsidRPr="008A6F5B">
        <w:t>conform</w:t>
      </w:r>
      <w:r w:rsidR="00856828" w:rsidRPr="008A6F5B">
        <w:t>ément</w:t>
      </w:r>
      <w:r w:rsidRPr="008A6F5B">
        <w:t xml:space="preserve"> aux exigences </w:t>
      </w:r>
      <w:r w:rsidR="00980CAA" w:rsidRPr="008A6F5B">
        <w:t>suivantes </w:t>
      </w:r>
      <w:r w:rsidRPr="008A6F5B">
        <w:t xml:space="preserve">: </w:t>
      </w:r>
    </w:p>
    <w:p w14:paraId="43EE4584" w14:textId="77777777" w:rsidR="00120B31" w:rsidRPr="008A6F5B" w:rsidRDefault="001E2DFF" w:rsidP="00347557">
      <w:pPr>
        <w:pStyle w:val="Puce"/>
        <w:pBdr>
          <w:left w:val="single" w:sz="4" w:space="11" w:color="auto"/>
        </w:pBdr>
        <w:rPr>
          <w:lang w:val="fr-CA"/>
        </w:rPr>
      </w:pPr>
      <w:r w:rsidRPr="008A6F5B">
        <w:rPr>
          <w:lang w:val="fr-CA"/>
        </w:rPr>
        <w:t>l</w:t>
      </w:r>
      <w:r w:rsidR="00856828" w:rsidRPr="008A6F5B">
        <w:rPr>
          <w:lang w:val="fr-CA"/>
        </w:rPr>
        <w:t>a conception du</w:t>
      </w:r>
      <w:r w:rsidR="00120B31" w:rsidRPr="008A6F5B">
        <w:rPr>
          <w:lang w:val="fr-CA"/>
        </w:rPr>
        <w:t xml:space="preserve"> joint doit </w:t>
      </w:r>
      <w:r w:rsidR="00856828" w:rsidRPr="008A6F5B">
        <w:rPr>
          <w:lang w:val="fr-CA"/>
        </w:rPr>
        <w:t>permettre le remplacement de</w:t>
      </w:r>
      <w:r w:rsidR="00120B31" w:rsidRPr="008A6F5B">
        <w:rPr>
          <w:lang w:val="fr-CA"/>
        </w:rPr>
        <w:t xml:space="preserve"> tous ses éléments, à l’exception des barres de support;</w:t>
      </w:r>
    </w:p>
    <w:p w14:paraId="26EDA1B6" w14:textId="77777777" w:rsidR="00120B31" w:rsidRPr="008A6F5B" w:rsidRDefault="00120B31" w:rsidP="00347557">
      <w:pPr>
        <w:pStyle w:val="Puce"/>
        <w:pBdr>
          <w:left w:val="single" w:sz="4" w:space="11" w:color="auto"/>
        </w:pBdr>
        <w:rPr>
          <w:lang w:val="fr-CA"/>
        </w:rPr>
      </w:pPr>
      <w:r w:rsidRPr="008A6F5B">
        <w:rPr>
          <w:lang w:val="fr-CA"/>
        </w:rPr>
        <w:t>les ressorts d</w:t>
      </w:r>
      <w:r w:rsidR="00A06478" w:rsidRPr="008A6F5B">
        <w:rPr>
          <w:lang w:val="fr-CA"/>
        </w:rPr>
        <w:t>’</w:t>
      </w:r>
      <w:r w:rsidRPr="008A6F5B">
        <w:rPr>
          <w:lang w:val="fr-CA"/>
        </w:rPr>
        <w:t>équidistance sont fabriqués en acier peinturé conform</w:t>
      </w:r>
      <w:r w:rsidR="00856828" w:rsidRPr="008A6F5B">
        <w:rPr>
          <w:lang w:val="fr-CA"/>
        </w:rPr>
        <w:t>ément</w:t>
      </w:r>
      <w:r w:rsidRPr="008A6F5B">
        <w:rPr>
          <w:lang w:val="fr-CA"/>
        </w:rPr>
        <w:t xml:space="preserve"> à la </w:t>
      </w:r>
      <w:r w:rsidR="00980CAA" w:rsidRPr="008A6F5B">
        <w:rPr>
          <w:lang w:val="fr-CA"/>
        </w:rPr>
        <w:t>norme </w:t>
      </w:r>
      <w:r w:rsidRPr="008A6F5B">
        <w:rPr>
          <w:lang w:val="fr-CA"/>
        </w:rPr>
        <w:t xml:space="preserve">ASTM A401/A401M « Standard </w:t>
      </w:r>
      <w:proofErr w:type="spellStart"/>
      <w:r w:rsidRPr="008A6F5B">
        <w:rPr>
          <w:lang w:val="fr-CA"/>
        </w:rPr>
        <w:t>Specification</w:t>
      </w:r>
      <w:proofErr w:type="spellEnd"/>
      <w:r w:rsidRPr="008A6F5B">
        <w:rPr>
          <w:lang w:val="fr-CA"/>
        </w:rPr>
        <w:t xml:space="preserve"> for </w:t>
      </w:r>
      <w:proofErr w:type="spellStart"/>
      <w:r w:rsidRPr="008A6F5B">
        <w:rPr>
          <w:lang w:val="fr-CA"/>
        </w:rPr>
        <w:t>Steel</w:t>
      </w:r>
      <w:proofErr w:type="spellEnd"/>
      <w:r w:rsidRPr="008A6F5B">
        <w:rPr>
          <w:lang w:val="fr-CA"/>
        </w:rPr>
        <w:t xml:space="preserve"> </w:t>
      </w:r>
      <w:proofErr w:type="spellStart"/>
      <w:r w:rsidRPr="008A6F5B">
        <w:rPr>
          <w:lang w:val="fr-CA"/>
        </w:rPr>
        <w:t>Wire</w:t>
      </w:r>
      <w:proofErr w:type="spellEnd"/>
      <w:r w:rsidRPr="008A6F5B">
        <w:rPr>
          <w:lang w:val="fr-CA"/>
        </w:rPr>
        <w:t xml:space="preserve">, </w:t>
      </w:r>
      <w:proofErr w:type="spellStart"/>
      <w:r w:rsidRPr="008A6F5B">
        <w:rPr>
          <w:lang w:val="fr-CA"/>
        </w:rPr>
        <w:t>Chromium-Silicon</w:t>
      </w:r>
      <w:proofErr w:type="spellEnd"/>
      <w:r w:rsidRPr="008A6F5B">
        <w:rPr>
          <w:lang w:val="fr-CA"/>
        </w:rPr>
        <w:t xml:space="preserve"> </w:t>
      </w:r>
      <w:proofErr w:type="spellStart"/>
      <w:r w:rsidRPr="008A6F5B">
        <w:rPr>
          <w:lang w:val="fr-CA"/>
        </w:rPr>
        <w:t>Alloy</w:t>
      </w:r>
      <w:proofErr w:type="spellEnd"/>
      <w:r w:rsidRPr="008A6F5B">
        <w:rPr>
          <w:lang w:val="fr-CA"/>
        </w:rPr>
        <w:t xml:space="preserve"> »; </w:t>
      </w:r>
    </w:p>
    <w:p w14:paraId="056184E8" w14:textId="77777777" w:rsidR="00120B31" w:rsidRPr="008A6F5B" w:rsidRDefault="00120B31" w:rsidP="00347557">
      <w:pPr>
        <w:pStyle w:val="Puce"/>
        <w:pBdr>
          <w:left w:val="single" w:sz="4" w:space="11" w:color="auto"/>
        </w:pBdr>
        <w:rPr>
          <w:lang w:val="fr-CA"/>
        </w:rPr>
      </w:pPr>
      <w:r w:rsidRPr="008A6F5B">
        <w:rPr>
          <w:lang w:val="fr-CA"/>
        </w:rPr>
        <w:t>la limitation du mouvement de chaque garniture est assurée par des tiges en nylon avec goupille;</w:t>
      </w:r>
    </w:p>
    <w:p w14:paraId="09347E31" w14:textId="77777777" w:rsidR="00120B31" w:rsidRPr="008A6F5B" w:rsidRDefault="00120B31" w:rsidP="00347557">
      <w:pPr>
        <w:pStyle w:val="Puce"/>
        <w:pBdr>
          <w:left w:val="single" w:sz="4" w:space="11" w:color="auto"/>
        </w:pBdr>
        <w:rPr>
          <w:lang w:val="fr-CA"/>
        </w:rPr>
      </w:pPr>
      <w:r w:rsidRPr="008A6F5B">
        <w:rPr>
          <w:lang w:val="fr-CA"/>
        </w:rPr>
        <w:t xml:space="preserve">les ressorts coulissants sont composés de caoutchouc naturel recouvert de </w:t>
      </w:r>
      <w:proofErr w:type="spellStart"/>
      <w:r w:rsidRPr="008A6F5B">
        <w:rPr>
          <w:lang w:val="fr-CA"/>
        </w:rPr>
        <w:t>polytétrafluoroéthylène</w:t>
      </w:r>
      <w:proofErr w:type="spellEnd"/>
      <w:r w:rsidRPr="008A6F5B">
        <w:rPr>
          <w:lang w:val="fr-CA"/>
        </w:rPr>
        <w:t xml:space="preserve"> (PTFE);</w:t>
      </w:r>
    </w:p>
    <w:p w14:paraId="3DD9E356" w14:textId="77777777" w:rsidR="00120B31" w:rsidRPr="008A6F5B" w:rsidRDefault="00120B31" w:rsidP="00347557">
      <w:pPr>
        <w:pStyle w:val="Puce"/>
        <w:pBdr>
          <w:left w:val="single" w:sz="4" w:space="11" w:color="auto"/>
        </w:pBdr>
        <w:rPr>
          <w:lang w:val="fr-CA"/>
        </w:rPr>
      </w:pPr>
      <w:r w:rsidRPr="008A6F5B">
        <w:rPr>
          <w:lang w:val="fr-CA"/>
        </w:rPr>
        <w:t xml:space="preserve">les supports coulissants sont composés de </w:t>
      </w:r>
      <w:proofErr w:type="spellStart"/>
      <w:r w:rsidRPr="008A6F5B">
        <w:rPr>
          <w:lang w:val="fr-CA"/>
        </w:rPr>
        <w:t>nylatron</w:t>
      </w:r>
      <w:proofErr w:type="spellEnd"/>
      <w:r w:rsidRPr="008A6F5B">
        <w:rPr>
          <w:lang w:val="fr-CA"/>
        </w:rPr>
        <w:t xml:space="preserve"> ou de caoutchouc naturel recouvert de </w:t>
      </w:r>
      <w:proofErr w:type="spellStart"/>
      <w:r w:rsidRPr="008A6F5B">
        <w:rPr>
          <w:lang w:val="fr-CA"/>
        </w:rPr>
        <w:t>polytétrafluoroéthylène</w:t>
      </w:r>
      <w:proofErr w:type="spellEnd"/>
      <w:r w:rsidRPr="008A6F5B">
        <w:rPr>
          <w:lang w:val="fr-CA"/>
        </w:rPr>
        <w:t xml:space="preserve"> (PTFE);</w:t>
      </w:r>
    </w:p>
    <w:p w14:paraId="6AF3234C" w14:textId="77777777" w:rsidR="00120B31" w:rsidRPr="008A6F5B" w:rsidRDefault="00120B31" w:rsidP="00347557">
      <w:pPr>
        <w:pStyle w:val="Puce"/>
        <w:pBdr>
          <w:left w:val="single" w:sz="4" w:space="11" w:color="auto"/>
        </w:pBdr>
        <w:rPr>
          <w:lang w:val="fr-CA"/>
        </w:rPr>
      </w:pPr>
      <w:r w:rsidRPr="008A6F5B">
        <w:rPr>
          <w:lang w:val="fr-CA"/>
        </w:rPr>
        <w:t>la distance maximale entre l</w:t>
      </w:r>
      <w:r w:rsidR="00A06478" w:rsidRPr="008A6F5B">
        <w:rPr>
          <w:lang w:val="fr-CA"/>
        </w:rPr>
        <w:t>’</w:t>
      </w:r>
      <w:r w:rsidRPr="008A6F5B">
        <w:rPr>
          <w:lang w:val="fr-CA"/>
        </w:rPr>
        <w:t>extrémité du joint et le premier ressort du système d</w:t>
      </w:r>
      <w:r w:rsidR="00A06478" w:rsidRPr="008A6F5B">
        <w:rPr>
          <w:lang w:val="fr-CA"/>
        </w:rPr>
        <w:t>’</w:t>
      </w:r>
      <w:r w:rsidRPr="008A6F5B">
        <w:rPr>
          <w:lang w:val="fr-CA"/>
        </w:rPr>
        <w:t>équidistance doit être de</w:t>
      </w:r>
      <w:r w:rsidR="00980CAA" w:rsidRPr="008A6F5B">
        <w:rPr>
          <w:lang w:val="fr-CA"/>
        </w:rPr>
        <w:t> 800 </w:t>
      </w:r>
      <w:r w:rsidRPr="008A6F5B">
        <w:rPr>
          <w:lang w:val="fr-CA"/>
        </w:rPr>
        <w:t>mm;</w:t>
      </w:r>
    </w:p>
    <w:p w14:paraId="0C9DF846" w14:textId="77777777" w:rsidR="00120B31" w:rsidRPr="008A6F5B" w:rsidRDefault="00120B31" w:rsidP="00347557">
      <w:pPr>
        <w:pStyle w:val="Puce"/>
        <w:pBdr>
          <w:left w:val="single" w:sz="4" w:space="11" w:color="auto"/>
        </w:pBdr>
        <w:rPr>
          <w:lang w:val="fr-CA"/>
        </w:rPr>
      </w:pPr>
      <w:r w:rsidRPr="008A6F5B">
        <w:rPr>
          <w:lang w:val="fr-CA"/>
        </w:rPr>
        <w:t>la distance maximale entre l</w:t>
      </w:r>
      <w:r w:rsidR="00A06478" w:rsidRPr="008A6F5B">
        <w:rPr>
          <w:lang w:val="fr-CA"/>
        </w:rPr>
        <w:t>’</w:t>
      </w:r>
      <w:r w:rsidRPr="008A6F5B">
        <w:rPr>
          <w:lang w:val="fr-CA"/>
        </w:rPr>
        <w:t>extrémité du joint et la première barre de support doit être de</w:t>
      </w:r>
      <w:r w:rsidR="00980CAA" w:rsidRPr="008A6F5B">
        <w:rPr>
          <w:lang w:val="fr-CA"/>
        </w:rPr>
        <w:t> 900 </w:t>
      </w:r>
      <w:r w:rsidRPr="008A6F5B">
        <w:rPr>
          <w:lang w:val="fr-CA"/>
        </w:rPr>
        <w:t>mm;</w:t>
      </w:r>
    </w:p>
    <w:p w14:paraId="234A4B01" w14:textId="6F3FE3E7" w:rsidR="00120B31" w:rsidRPr="008A6F5B" w:rsidRDefault="00120B31" w:rsidP="00347557">
      <w:pPr>
        <w:pStyle w:val="Puce"/>
        <w:pBdr>
          <w:left w:val="single" w:sz="4" w:space="11" w:color="auto"/>
        </w:pBdr>
        <w:rPr>
          <w:lang w:val="fr-CA"/>
        </w:rPr>
      </w:pPr>
      <w:r w:rsidRPr="008A6F5B">
        <w:rPr>
          <w:lang w:val="fr-CA"/>
        </w:rPr>
        <w:t>dans le cas d</w:t>
      </w:r>
      <w:r w:rsidR="00A06478" w:rsidRPr="008A6F5B">
        <w:rPr>
          <w:lang w:val="fr-CA"/>
        </w:rPr>
        <w:t>’</w:t>
      </w:r>
      <w:r w:rsidRPr="008A6F5B">
        <w:rPr>
          <w:lang w:val="fr-CA"/>
        </w:rPr>
        <w:t xml:space="preserve">un trottoir ou d’une piste cyclable en surépaisseur au-dessus d’une dalle, la distance maximale entre les barres de support doit être </w:t>
      </w:r>
      <w:r w:rsidR="00980CAA" w:rsidRPr="008A6F5B">
        <w:rPr>
          <w:lang w:val="fr-CA"/>
        </w:rPr>
        <w:t>de </w:t>
      </w:r>
      <w:r w:rsidRPr="008A6F5B">
        <w:rPr>
          <w:lang w:val="fr-CA"/>
        </w:rPr>
        <w:t>1</w:t>
      </w:r>
      <w:r w:rsidR="00B076C3" w:rsidRPr="008A6F5B">
        <w:rPr>
          <w:lang w:val="fr-CA"/>
        </w:rPr>
        <w:t> </w:t>
      </w:r>
      <w:r w:rsidR="00980CAA" w:rsidRPr="008A6F5B">
        <w:rPr>
          <w:lang w:val="fr-CA"/>
        </w:rPr>
        <w:t>500 </w:t>
      </w:r>
      <w:r w:rsidRPr="008A6F5B">
        <w:rPr>
          <w:lang w:val="fr-CA"/>
        </w:rPr>
        <w:t xml:space="preserve">mm et il doit y avoir </w:t>
      </w:r>
      <w:r w:rsidR="00D8319C" w:rsidRPr="008A6F5B">
        <w:rPr>
          <w:lang w:val="fr-CA"/>
        </w:rPr>
        <w:t xml:space="preserve">au </w:t>
      </w:r>
      <w:r w:rsidRPr="008A6F5B">
        <w:rPr>
          <w:lang w:val="fr-CA"/>
        </w:rPr>
        <w:t xml:space="preserve">minimum </w:t>
      </w:r>
      <w:r w:rsidR="0087258B" w:rsidRPr="008A6F5B">
        <w:rPr>
          <w:lang w:val="fr-CA"/>
        </w:rPr>
        <w:t>2 </w:t>
      </w:r>
      <w:r w:rsidRPr="008A6F5B">
        <w:rPr>
          <w:lang w:val="fr-CA"/>
        </w:rPr>
        <w:t>barres de support par trottoir ou par piste cyclable en surépaisseur au-dessus d’une dalle;</w:t>
      </w:r>
    </w:p>
    <w:p w14:paraId="742C3A54" w14:textId="77777777" w:rsidR="00120B31" w:rsidRPr="008A6F5B" w:rsidRDefault="00120B31" w:rsidP="00347557">
      <w:pPr>
        <w:pStyle w:val="Puce"/>
        <w:pBdr>
          <w:left w:val="single" w:sz="4" w:space="11" w:color="auto"/>
        </w:pBdr>
        <w:rPr>
          <w:lang w:val="fr-CA"/>
        </w:rPr>
      </w:pPr>
      <w:r w:rsidRPr="008A6F5B">
        <w:rPr>
          <w:lang w:val="fr-CA"/>
        </w:rPr>
        <w:t xml:space="preserve">une fois le joint bétonné, </w:t>
      </w:r>
      <w:r w:rsidR="00856828" w:rsidRPr="008A6F5B">
        <w:rPr>
          <w:lang w:val="fr-CA"/>
        </w:rPr>
        <w:t>l</w:t>
      </w:r>
      <w:r w:rsidRPr="008A6F5B">
        <w:rPr>
          <w:lang w:val="fr-CA"/>
        </w:rPr>
        <w:t>es poutres centrales du joint doi</w:t>
      </w:r>
      <w:r w:rsidR="00856828" w:rsidRPr="008A6F5B">
        <w:rPr>
          <w:lang w:val="fr-CA"/>
        </w:rPr>
        <w:t>ven</w:t>
      </w:r>
      <w:r w:rsidRPr="008A6F5B">
        <w:rPr>
          <w:lang w:val="fr-CA"/>
        </w:rPr>
        <w:t xml:space="preserve">t se </w:t>
      </w:r>
      <w:r w:rsidR="00980CAA" w:rsidRPr="008A6F5B">
        <w:rPr>
          <w:lang w:val="fr-CA"/>
        </w:rPr>
        <w:t>situer </w:t>
      </w:r>
      <w:r w:rsidRPr="008A6F5B">
        <w:rPr>
          <w:lang w:val="fr-CA"/>
        </w:rPr>
        <w:t>3 mm plus bas que la ligne formée par le dessus des poutres latérales du joint ancrées au</w:t>
      </w:r>
      <w:r w:rsidR="001240A6" w:rsidRPr="008A6F5B">
        <w:rPr>
          <w:lang w:val="fr-CA"/>
        </w:rPr>
        <w:t> </w:t>
      </w:r>
      <w:r w:rsidRPr="008A6F5B">
        <w:rPr>
          <w:lang w:val="fr-CA"/>
        </w:rPr>
        <w:t>béton;</w:t>
      </w:r>
    </w:p>
    <w:p w14:paraId="5FC6A7F8" w14:textId="29214D33" w:rsidR="00120B31" w:rsidRPr="008A6F5B" w:rsidRDefault="00CB7D53" w:rsidP="00347557">
      <w:pPr>
        <w:pStyle w:val="Puce"/>
        <w:pBdr>
          <w:left w:val="single" w:sz="4" w:space="11" w:color="auto"/>
        </w:pBdr>
        <w:rPr>
          <w:lang w:val="fr-CA"/>
        </w:rPr>
      </w:pPr>
      <w:r w:rsidRPr="008A6F5B">
        <w:rPr>
          <w:lang w:val="fr-CA"/>
        </w:rPr>
        <w:t xml:space="preserve">au </w:t>
      </w:r>
      <w:r w:rsidR="00120B31" w:rsidRPr="008A6F5B">
        <w:rPr>
          <w:lang w:val="fr-CA"/>
        </w:rPr>
        <w:t xml:space="preserve">minimum </w:t>
      </w:r>
      <w:r w:rsidR="00D853A0" w:rsidRPr="008A6F5B">
        <w:rPr>
          <w:lang w:val="fr-CA"/>
        </w:rPr>
        <w:t>4 </w:t>
      </w:r>
      <w:r w:rsidR="00120B31" w:rsidRPr="008A6F5B">
        <w:rPr>
          <w:lang w:val="fr-CA"/>
        </w:rPr>
        <w:t>goujons doi</w:t>
      </w:r>
      <w:r w:rsidRPr="008A6F5B">
        <w:rPr>
          <w:lang w:val="fr-CA"/>
        </w:rPr>
        <w:t>ven</w:t>
      </w:r>
      <w:r w:rsidR="00120B31" w:rsidRPr="008A6F5B">
        <w:rPr>
          <w:lang w:val="fr-CA"/>
        </w:rPr>
        <w:t xml:space="preserve">t être mis en place sur chaque boîte des barres de support; ces goujons </w:t>
      </w:r>
      <w:r w:rsidR="00980CAA" w:rsidRPr="008A6F5B">
        <w:rPr>
          <w:lang w:val="fr-CA"/>
        </w:rPr>
        <w:t>ont </w:t>
      </w:r>
      <w:r w:rsidR="00120B31" w:rsidRPr="008A6F5B">
        <w:rPr>
          <w:lang w:val="fr-CA"/>
        </w:rPr>
        <w:t xml:space="preserve">19 mm de diamètre </w:t>
      </w:r>
      <w:r w:rsidR="00980CAA" w:rsidRPr="008A6F5B">
        <w:rPr>
          <w:lang w:val="fr-CA"/>
        </w:rPr>
        <w:t>et </w:t>
      </w:r>
      <w:r w:rsidR="00120B31" w:rsidRPr="008A6F5B">
        <w:rPr>
          <w:lang w:val="fr-CA"/>
        </w:rPr>
        <w:t>100 mm de longueur;</w:t>
      </w:r>
    </w:p>
    <w:p w14:paraId="6326ADE2" w14:textId="14C7741E" w:rsidR="00120B31" w:rsidRPr="008A6F5B" w:rsidRDefault="00120B31" w:rsidP="00347557">
      <w:pPr>
        <w:pStyle w:val="Puce"/>
        <w:pBdr>
          <w:left w:val="single" w:sz="4" w:space="11" w:color="auto"/>
        </w:pBdr>
        <w:rPr>
          <w:lang w:val="fr-CA"/>
        </w:rPr>
      </w:pPr>
      <w:r w:rsidRPr="008A6F5B">
        <w:rPr>
          <w:lang w:val="fr-CA"/>
        </w:rPr>
        <w:t xml:space="preserve">le joint d’assemblage boulonné doit comprendre </w:t>
      </w:r>
      <w:r w:rsidR="0087258B" w:rsidRPr="008A6F5B">
        <w:rPr>
          <w:lang w:val="fr-CA"/>
        </w:rPr>
        <w:t>2 </w:t>
      </w:r>
      <w:r w:rsidRPr="008A6F5B">
        <w:rPr>
          <w:lang w:val="fr-CA"/>
        </w:rPr>
        <w:t xml:space="preserve">plaques </w:t>
      </w:r>
      <w:r w:rsidR="00980CAA" w:rsidRPr="008A6F5B">
        <w:rPr>
          <w:lang w:val="fr-CA"/>
        </w:rPr>
        <w:t>de </w:t>
      </w:r>
      <w:r w:rsidRPr="008A6F5B">
        <w:rPr>
          <w:lang w:val="fr-CA"/>
        </w:rPr>
        <w:t xml:space="preserve">57 mm </w:t>
      </w:r>
      <w:r w:rsidR="005E5870" w:rsidRPr="008A6F5B">
        <w:rPr>
          <w:lang w:val="fr-CA"/>
        </w:rPr>
        <w:t>sur</w:t>
      </w:r>
      <w:r w:rsidR="00980CAA" w:rsidRPr="008A6F5B">
        <w:rPr>
          <w:lang w:val="fr-CA"/>
        </w:rPr>
        <w:t> </w:t>
      </w:r>
      <w:r w:rsidRPr="008A6F5B">
        <w:rPr>
          <w:lang w:val="fr-CA"/>
        </w:rPr>
        <w:t xml:space="preserve">16 mm boulonnées de part et d’autre des poutres centrales. La tête des boulons doit être arrondie et la partie filetée des boulons doit se terminer </w:t>
      </w:r>
      <w:r w:rsidR="002B78FA" w:rsidRPr="008A6F5B">
        <w:rPr>
          <w:lang w:val="fr-CA"/>
        </w:rPr>
        <w:t xml:space="preserve">au </w:t>
      </w:r>
      <w:r w:rsidRPr="008A6F5B">
        <w:rPr>
          <w:lang w:val="fr-CA"/>
        </w:rPr>
        <w:t xml:space="preserve">ras </w:t>
      </w:r>
      <w:r w:rsidR="00856828" w:rsidRPr="008A6F5B">
        <w:rPr>
          <w:lang w:val="fr-CA"/>
        </w:rPr>
        <w:t xml:space="preserve">de </w:t>
      </w:r>
      <w:r w:rsidRPr="008A6F5B">
        <w:rPr>
          <w:lang w:val="fr-CA"/>
        </w:rPr>
        <w:t>l’écrou</w:t>
      </w:r>
      <w:r w:rsidR="00CD2D4B" w:rsidRPr="008A6F5B">
        <w:rPr>
          <w:lang w:val="fr-CA"/>
        </w:rPr>
        <w:t>;</w:t>
      </w:r>
    </w:p>
    <w:p w14:paraId="5DE99A4E" w14:textId="77777777" w:rsidR="00120B31" w:rsidRPr="008A6F5B" w:rsidRDefault="00120B31" w:rsidP="00347557">
      <w:pPr>
        <w:pStyle w:val="Puce"/>
        <w:pBdr>
          <w:left w:val="single" w:sz="4" w:space="11" w:color="auto"/>
        </w:pBdr>
        <w:rPr>
          <w:lang w:val="fr-CA"/>
        </w:rPr>
      </w:pPr>
      <w:r w:rsidRPr="008A6F5B">
        <w:rPr>
          <w:lang w:val="fr-CA"/>
        </w:rPr>
        <w:t>une plaque de cloison en acier galvanisé d’au moins</w:t>
      </w:r>
      <w:r w:rsidR="00980CAA" w:rsidRPr="008A6F5B">
        <w:rPr>
          <w:lang w:val="fr-CA"/>
        </w:rPr>
        <w:t> </w:t>
      </w:r>
      <w:r w:rsidRPr="008A6F5B">
        <w:rPr>
          <w:lang w:val="fr-CA"/>
        </w:rPr>
        <w:t>6 mm doit être mise en place de chaque côté du joint sur la pleine épaisseur de la dalle</w:t>
      </w:r>
      <w:r w:rsidR="001E2DFF" w:rsidRPr="008A6F5B">
        <w:rPr>
          <w:lang w:val="fr-CA"/>
        </w:rPr>
        <w:t>. C</w:t>
      </w:r>
      <w:r w:rsidRPr="008A6F5B">
        <w:rPr>
          <w:lang w:val="fr-CA"/>
        </w:rPr>
        <w:t xml:space="preserve">ette plaque doit se prolonger d’au </w:t>
      </w:r>
      <w:r w:rsidR="00980CAA" w:rsidRPr="008A6F5B">
        <w:rPr>
          <w:lang w:val="fr-CA"/>
        </w:rPr>
        <w:t>moins </w:t>
      </w:r>
      <w:r w:rsidRPr="008A6F5B">
        <w:rPr>
          <w:lang w:val="fr-CA"/>
        </w:rPr>
        <w:t>100</w:t>
      </w:r>
      <w:r w:rsidR="00980CAA" w:rsidRPr="008A6F5B">
        <w:rPr>
          <w:lang w:val="fr-CA"/>
        </w:rPr>
        <w:t> </w:t>
      </w:r>
      <w:r w:rsidRPr="008A6F5B">
        <w:rPr>
          <w:lang w:val="fr-CA"/>
        </w:rPr>
        <w:t>mm sous les boîtes des barres de support;</w:t>
      </w:r>
    </w:p>
    <w:p w14:paraId="65D18F0E" w14:textId="77777777" w:rsidR="00120B31" w:rsidRPr="008A6F5B" w:rsidRDefault="00120B31" w:rsidP="00347557">
      <w:pPr>
        <w:pStyle w:val="Puce"/>
        <w:pBdr>
          <w:left w:val="single" w:sz="4" w:space="11" w:color="auto"/>
        </w:pBdr>
        <w:rPr>
          <w:lang w:val="fr-CA"/>
        </w:rPr>
      </w:pPr>
      <w:r w:rsidRPr="008A6F5B">
        <w:rPr>
          <w:lang w:val="fr-CA"/>
        </w:rPr>
        <w:t xml:space="preserve">une plaque couvre-joint doit être installée pour fermer l’ouverture aux chasse-roues, trottoirs, pistes cyclables et glissières en béton. Cette plaque doit être fixée au béton </w:t>
      </w:r>
      <w:r w:rsidR="002865F0" w:rsidRPr="008A6F5B">
        <w:rPr>
          <w:lang w:val="fr-CA"/>
        </w:rPr>
        <w:t xml:space="preserve">avec des </w:t>
      </w:r>
      <w:r w:rsidRPr="008A6F5B">
        <w:rPr>
          <w:lang w:val="fr-CA"/>
        </w:rPr>
        <w:t>ancrages mécaniques et être positionnée</w:t>
      </w:r>
      <w:r w:rsidR="00980CAA" w:rsidRPr="008A6F5B">
        <w:rPr>
          <w:lang w:val="fr-CA"/>
        </w:rPr>
        <w:t> </w:t>
      </w:r>
      <w:r w:rsidR="00856828" w:rsidRPr="008A6F5B">
        <w:rPr>
          <w:lang w:val="fr-CA"/>
        </w:rPr>
        <w:t xml:space="preserve">à </w:t>
      </w:r>
      <w:r w:rsidRPr="008A6F5B">
        <w:rPr>
          <w:lang w:val="fr-CA"/>
        </w:rPr>
        <w:t>15 mm à l</w:t>
      </w:r>
      <w:r w:rsidR="00EE7FED" w:rsidRPr="008A6F5B">
        <w:rPr>
          <w:lang w:val="fr-CA"/>
        </w:rPr>
        <w:t>’intérieur du béton environnant;</w:t>
      </w:r>
    </w:p>
    <w:p w14:paraId="3369FB6E" w14:textId="77777777" w:rsidR="00120B31" w:rsidRPr="008A6F5B" w:rsidRDefault="00A56AF7" w:rsidP="00347557">
      <w:pPr>
        <w:pStyle w:val="Puce"/>
        <w:pBdr>
          <w:left w:val="single" w:sz="4" w:space="11" w:color="auto"/>
        </w:pBdr>
        <w:rPr>
          <w:lang w:val="fr-CA"/>
        </w:rPr>
      </w:pPr>
      <w:r w:rsidRPr="008A6F5B">
        <w:rPr>
          <w:lang w:val="fr-CA"/>
        </w:rPr>
        <w:t>l</w:t>
      </w:r>
      <w:r w:rsidR="00120B31" w:rsidRPr="008A6F5B">
        <w:rPr>
          <w:lang w:val="fr-CA"/>
        </w:rPr>
        <w:t xml:space="preserve">es plaques couvre-joint des pistes cyclables et des glissières doivent être assemblées entre elles de part et d’autre du joint </w:t>
      </w:r>
      <w:r w:rsidR="002865F0" w:rsidRPr="008A6F5B">
        <w:rPr>
          <w:lang w:val="fr-CA"/>
        </w:rPr>
        <w:t>avec</w:t>
      </w:r>
      <w:r w:rsidR="00120B31" w:rsidRPr="008A6F5B">
        <w:rPr>
          <w:lang w:val="fr-CA"/>
        </w:rPr>
        <w:t xml:space="preserve"> de</w:t>
      </w:r>
      <w:r w:rsidR="002865F0" w:rsidRPr="008A6F5B">
        <w:rPr>
          <w:lang w:val="fr-CA"/>
        </w:rPr>
        <w:t>s</w:t>
      </w:r>
      <w:r w:rsidR="00120B31" w:rsidRPr="008A6F5B">
        <w:rPr>
          <w:lang w:val="fr-CA"/>
        </w:rPr>
        <w:t xml:space="preserve"> boulons temporaires permettant le positionnement de celles-ci dans le coffrage. Les boulons temporaires doivent être retirés après la fixation des plaques.</w:t>
      </w:r>
    </w:p>
    <w:p w14:paraId="1E0485D3" w14:textId="3953E8D3" w:rsidR="00E21E81" w:rsidRPr="008A6F5B" w:rsidRDefault="00E21E81" w:rsidP="009D512F">
      <w:pPr>
        <w:pStyle w:val="Texte"/>
        <w:pBdr>
          <w:left w:val="single" w:sz="4" w:space="4" w:color="auto"/>
        </w:pBdr>
      </w:pPr>
      <w:bookmarkStart w:id="239" w:name="_Hlk86071215"/>
      <w:bookmarkStart w:id="240" w:name="_Hlk90020742"/>
      <w:r w:rsidRPr="008A6F5B">
        <w:t xml:space="preserve">Lorsqu’un dalot est prévu sous un joint de tablier à plus d’une garniture, </w:t>
      </w:r>
      <w:r w:rsidR="00923478" w:rsidRPr="008A6F5B">
        <w:t xml:space="preserve">celui-ci doit être posé en chantier </w:t>
      </w:r>
      <w:r w:rsidR="007C2BAE" w:rsidRPr="008A6F5B">
        <w:t>après la réalisation de l’essai d’étanchéité.</w:t>
      </w:r>
      <w:r w:rsidR="00AA781D" w:rsidRPr="008A6F5B">
        <w:t xml:space="preserve"> </w:t>
      </w:r>
      <w:r w:rsidR="006F5EFF" w:rsidRPr="008A6F5B">
        <w:t xml:space="preserve">Le </w:t>
      </w:r>
      <w:r w:rsidR="00801FDE">
        <w:t>Directeur</w:t>
      </w:r>
      <w:r w:rsidR="006F5EFF" w:rsidRPr="008A6F5B">
        <w:t xml:space="preserve"> </w:t>
      </w:r>
      <w:r w:rsidR="00BF1C07" w:rsidRPr="008A6F5B">
        <w:t>remet à l</w:t>
      </w:r>
      <w:r w:rsidR="00802982" w:rsidRPr="008A6F5B">
        <w:t>’</w:t>
      </w:r>
      <w:r w:rsidR="00801FDE">
        <w:t>Entrepreneur</w:t>
      </w:r>
      <w:r w:rsidR="00BF1C07" w:rsidRPr="008A6F5B">
        <w:t xml:space="preserve"> </w:t>
      </w:r>
      <w:r w:rsidR="00FF7A81" w:rsidRPr="008A6F5B">
        <w:t>un avis écrit l</w:t>
      </w:r>
      <w:r w:rsidR="00802982" w:rsidRPr="008A6F5B">
        <w:t>’</w:t>
      </w:r>
      <w:r w:rsidR="00FF7A81" w:rsidRPr="008A6F5B">
        <w:t>autorisant à procéder à la pose du dalot une fois l’essai d’étanchéité jugé conforme.</w:t>
      </w:r>
      <w:bookmarkEnd w:id="239"/>
    </w:p>
    <w:bookmarkEnd w:id="240"/>
    <w:p w14:paraId="03DF81A8" w14:textId="76B8D9FC" w:rsidR="009F1D87" w:rsidRPr="008A6F5B" w:rsidRDefault="009F1D87" w:rsidP="00DA3415">
      <w:pPr>
        <w:pStyle w:val="Texte"/>
      </w:pPr>
      <w:r w:rsidRPr="008A6F5B">
        <w:t xml:space="preserve">L’ensemble des frais liés à la mise en place de la membrane d’étanchéité sur le dessus du garde-grève </w:t>
      </w:r>
      <w:r w:rsidR="002865F0" w:rsidRPr="008A6F5B">
        <w:t xml:space="preserve">est </w:t>
      </w:r>
      <w:r w:rsidRPr="008A6F5B">
        <w:t>inclus dans le prix du joint de tablier.</w:t>
      </w:r>
    </w:p>
    <w:p w14:paraId="307DC394" w14:textId="5819CE36" w:rsidR="00120B31" w:rsidRPr="00080C26" w:rsidRDefault="00120B31" w:rsidP="00C3465F">
      <w:pPr>
        <w:pStyle w:val="Titre1"/>
      </w:pPr>
      <w:bookmarkStart w:id="241" w:name="_Toc120795258"/>
      <w:r w:rsidRPr="00080C26">
        <w:t>REMPLACEMENT D</w:t>
      </w:r>
      <w:r w:rsidR="00A06478" w:rsidRPr="00080C26">
        <w:t>’</w:t>
      </w:r>
      <w:r w:rsidRPr="00080C26">
        <w:t>UN JOINT DE TABLIER</w:t>
      </w:r>
      <w:bookmarkEnd w:id="241"/>
      <w:r w:rsidRPr="00080C26">
        <w:t xml:space="preserve"> </w:t>
      </w:r>
      <w:r w:rsidRPr="00080C26">
        <w:rPr>
          <w:vanish/>
          <w:sz w:val="18"/>
        </w:rPr>
        <w:t>(</w:t>
      </w:r>
      <w:r w:rsidR="00381121" w:rsidRPr="00080C26">
        <w:rPr>
          <w:vanish/>
          <w:sz w:val="18"/>
        </w:rPr>
        <w:t>20</w:t>
      </w:r>
      <w:r w:rsidR="00DE1A7C" w:rsidRPr="00080C26">
        <w:rPr>
          <w:vanish/>
          <w:sz w:val="18"/>
        </w:rPr>
        <w:t>22</w:t>
      </w:r>
      <w:r w:rsidRPr="00080C26">
        <w:rPr>
          <w:vanish/>
          <w:sz w:val="18"/>
        </w:rPr>
        <w:t>-</w:t>
      </w:r>
      <w:r w:rsidR="00F86472" w:rsidRPr="00080C26">
        <w:rPr>
          <w:vanish/>
          <w:sz w:val="18"/>
        </w:rPr>
        <w:t>0</w:t>
      </w:r>
      <w:r w:rsidRPr="00080C26">
        <w:rPr>
          <w:vanish/>
          <w:sz w:val="18"/>
        </w:rPr>
        <w:t>1)</w:t>
      </w:r>
    </w:p>
    <w:p w14:paraId="63C4CB6C" w14:textId="77777777" w:rsidR="00120B31" w:rsidRPr="008A6F5B" w:rsidRDefault="00120B31" w:rsidP="00E53D80">
      <w:pPr>
        <w:pStyle w:val="Textemasquitalique-articles"/>
        <w:rPr>
          <w:rFonts w:cs="Arial"/>
          <w:lang w:val="fr-CA"/>
        </w:rPr>
      </w:pPr>
      <w:r w:rsidRPr="008A6F5B">
        <w:rPr>
          <w:rFonts w:cs="Arial"/>
          <w:lang w:val="fr-CA"/>
        </w:rPr>
        <w:t>E-05 REMPLACEMENT D’UN JOINT DE TABLIER</w:t>
      </w:r>
    </w:p>
    <w:p w14:paraId="0FBCD317" w14:textId="77777777" w:rsidR="00120B31" w:rsidRPr="008A6F5B" w:rsidRDefault="00120B31" w:rsidP="00E53D80">
      <w:pPr>
        <w:pStyle w:val="Textemasquitalique-articles"/>
        <w:rPr>
          <w:rFonts w:cs="Arial"/>
          <w:lang w:val="fr-CA"/>
        </w:rPr>
      </w:pPr>
    </w:p>
    <w:p w14:paraId="59FADF90" w14:textId="245F149F" w:rsidR="00120B31" w:rsidRPr="008A6F5B" w:rsidRDefault="00120B31" w:rsidP="00E53D80">
      <w:pPr>
        <w:pStyle w:val="Textemasquitalique-articles"/>
        <w:rPr>
          <w:rFonts w:cs="Arial"/>
          <w:lang w:val="fr-CA"/>
        </w:rPr>
      </w:pPr>
      <w:r w:rsidRPr="008A6F5B">
        <w:rPr>
          <w:rFonts w:cs="Arial"/>
          <w:lang w:val="fr-CA"/>
        </w:rPr>
        <w:t xml:space="preserve">Cet article est un complément </w:t>
      </w:r>
      <w:r w:rsidR="00856828"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15.9.2 du CCDG.</w:t>
      </w:r>
    </w:p>
    <w:p w14:paraId="085F78B9" w14:textId="77777777" w:rsidR="00120B31" w:rsidRPr="008A6F5B" w:rsidRDefault="00120B31" w:rsidP="00E53D80">
      <w:pPr>
        <w:pStyle w:val="Textemasquitalique-articles"/>
        <w:rPr>
          <w:rFonts w:cs="Arial"/>
          <w:lang w:val="fr-CA"/>
        </w:rPr>
      </w:pPr>
    </w:p>
    <w:p w14:paraId="51A709C7" w14:textId="1056CEC2" w:rsidR="00120B31" w:rsidRPr="008A6F5B" w:rsidRDefault="00120B31" w:rsidP="00E53D80">
      <w:pPr>
        <w:pStyle w:val="Textemasquitalique-articles"/>
        <w:rPr>
          <w:rFonts w:cs="Arial"/>
          <w:i w:val="0"/>
          <w:lang w:val="fr-CA"/>
        </w:rPr>
      </w:pPr>
      <w:r w:rsidRPr="008A6F5B">
        <w:rPr>
          <w:rFonts w:cs="Arial"/>
          <w:lang w:val="fr-CA"/>
        </w:rPr>
        <w:t xml:space="preserve">Inclure cet article </w:t>
      </w:r>
      <w:r w:rsidR="00856828" w:rsidRPr="008A6F5B">
        <w:rPr>
          <w:rFonts w:cs="Arial"/>
          <w:lang w:val="fr-CA"/>
        </w:rPr>
        <w:t xml:space="preserve">dans le devis </w:t>
      </w:r>
      <w:r w:rsidRPr="008A6F5B">
        <w:rPr>
          <w:rFonts w:cs="Arial"/>
          <w:lang w:val="fr-CA"/>
        </w:rPr>
        <w:t>lors du remplacement d</w:t>
      </w:r>
      <w:r w:rsidR="00126FEE" w:rsidRPr="008A6F5B">
        <w:rPr>
          <w:rFonts w:cs="Arial"/>
          <w:lang w:val="fr-CA"/>
        </w:rPr>
        <w:t>’</w:t>
      </w:r>
      <w:r w:rsidRPr="008A6F5B">
        <w:rPr>
          <w:rFonts w:cs="Arial"/>
          <w:lang w:val="fr-CA"/>
        </w:rPr>
        <w:t>un joint de tablier. Indiquer sur le plan d</w:t>
      </w:r>
      <w:r w:rsidR="00126FEE" w:rsidRPr="008A6F5B">
        <w:rPr>
          <w:rFonts w:cs="Arial"/>
          <w:lang w:val="fr-CA"/>
        </w:rPr>
        <w:t>’</w:t>
      </w:r>
      <w:r w:rsidRPr="008A6F5B">
        <w:rPr>
          <w:rFonts w:cs="Arial"/>
          <w:lang w:val="fr-CA"/>
        </w:rPr>
        <w:t xml:space="preserve">ensemble le biais du joint à remplacer. Se référer aux notions générales sur les joints de tablier au </w:t>
      </w:r>
      <w:r w:rsidR="00980CAA" w:rsidRPr="008A6F5B">
        <w:rPr>
          <w:rFonts w:cs="Arial"/>
          <w:lang w:val="fr-CA"/>
        </w:rPr>
        <w:t>chapitre </w:t>
      </w:r>
      <w:r w:rsidRPr="008A6F5B">
        <w:rPr>
          <w:rFonts w:cs="Arial"/>
          <w:lang w:val="fr-CA"/>
        </w:rPr>
        <w:t xml:space="preserve">3 du </w:t>
      </w:r>
      <w:r w:rsidRPr="008A6F5B">
        <w:rPr>
          <w:rFonts w:cs="Arial"/>
          <w:i w:val="0"/>
          <w:lang w:val="fr-CA"/>
        </w:rPr>
        <w:t>Manuel d’entretien des structures.</w:t>
      </w:r>
    </w:p>
    <w:p w14:paraId="102EF675" w14:textId="77777777" w:rsidR="00120B31" w:rsidRPr="008A6F5B" w:rsidRDefault="00120B31" w:rsidP="00E53D80">
      <w:pPr>
        <w:pStyle w:val="Textemasquitalique-articles"/>
        <w:rPr>
          <w:rFonts w:cs="Arial"/>
          <w:lang w:val="fr-CA"/>
        </w:rPr>
      </w:pPr>
    </w:p>
    <w:p w14:paraId="74B18DD7" w14:textId="77777777" w:rsidR="00120B31" w:rsidRPr="008A6F5B" w:rsidRDefault="00120B31" w:rsidP="00E53D80">
      <w:pPr>
        <w:pStyle w:val="Textemasquitalique-articles"/>
        <w:rPr>
          <w:rFonts w:cs="Arial"/>
          <w:lang w:val="fr-CA"/>
        </w:rPr>
      </w:pPr>
      <w:r w:rsidRPr="008A6F5B">
        <w:rPr>
          <w:rFonts w:cs="Arial"/>
          <w:lang w:val="fr-CA"/>
        </w:rPr>
        <w:t xml:space="preserve">Inclure </w:t>
      </w:r>
      <w:r w:rsidR="00856828" w:rsidRPr="008A6F5B">
        <w:rPr>
          <w:rFonts w:cs="Arial"/>
          <w:lang w:val="fr-CA"/>
        </w:rPr>
        <w:t xml:space="preserve">dans le devis </w:t>
      </w:r>
      <w:r w:rsidRPr="008A6F5B">
        <w:rPr>
          <w:rFonts w:cs="Arial"/>
          <w:lang w:val="fr-CA"/>
        </w:rPr>
        <w:t xml:space="preserve">le texte optionnel relatif au béton à prise rapide lorsque requis. Il est recommandé d’utiliser ce béton </w:t>
      </w:r>
      <w:r w:rsidR="00166B39" w:rsidRPr="008A6F5B">
        <w:rPr>
          <w:rFonts w:cs="Arial"/>
          <w:lang w:val="fr-CA"/>
        </w:rPr>
        <w:t xml:space="preserve">quand </w:t>
      </w:r>
      <w:r w:rsidRPr="008A6F5B">
        <w:rPr>
          <w:rFonts w:cs="Arial"/>
          <w:lang w:val="fr-CA"/>
        </w:rPr>
        <w:t xml:space="preserve">la circulation doit </w:t>
      </w:r>
      <w:r w:rsidR="00856828" w:rsidRPr="008A6F5B">
        <w:rPr>
          <w:rFonts w:cs="Arial"/>
          <w:lang w:val="fr-CA"/>
        </w:rPr>
        <w:t>reprendre</w:t>
      </w:r>
      <w:r w:rsidRPr="008A6F5B">
        <w:rPr>
          <w:rFonts w:cs="Arial"/>
          <w:lang w:val="fr-CA"/>
        </w:rPr>
        <w:t xml:space="preserve"> rapidement. Le choix du béton à prise rapide ne doit se faire qu’après avoir considéré l’ensemble des données du projet, notamment la </w:t>
      </w:r>
      <w:r w:rsidR="00856828" w:rsidRPr="008A6F5B">
        <w:rPr>
          <w:rFonts w:cs="Arial"/>
          <w:lang w:val="fr-CA"/>
        </w:rPr>
        <w:t xml:space="preserve">reprise </w:t>
      </w:r>
      <w:r w:rsidRPr="008A6F5B">
        <w:rPr>
          <w:rFonts w:cs="Arial"/>
          <w:lang w:val="fr-CA"/>
        </w:rPr>
        <w:t xml:space="preserve">rapide de la circulation, le coût plus </w:t>
      </w:r>
      <w:proofErr w:type="gramStart"/>
      <w:r w:rsidRPr="008A6F5B">
        <w:rPr>
          <w:rFonts w:cs="Arial"/>
          <w:lang w:val="fr-CA"/>
        </w:rPr>
        <w:t>élevé</w:t>
      </w:r>
      <w:proofErr w:type="gramEnd"/>
      <w:r w:rsidRPr="008A6F5B">
        <w:rPr>
          <w:rFonts w:cs="Arial"/>
          <w:lang w:val="fr-CA"/>
        </w:rPr>
        <w:t xml:space="preserve">, </w:t>
      </w:r>
      <w:r w:rsidR="00FD2B30" w:rsidRPr="008A6F5B">
        <w:rPr>
          <w:rFonts w:cs="Arial"/>
          <w:lang w:val="fr-CA"/>
        </w:rPr>
        <w:t>la cadence</w:t>
      </w:r>
      <w:r w:rsidRPr="008A6F5B">
        <w:rPr>
          <w:rFonts w:cs="Arial"/>
          <w:lang w:val="fr-CA"/>
        </w:rPr>
        <w:t xml:space="preserve"> de production </w:t>
      </w:r>
      <w:r w:rsidR="00856828" w:rsidRPr="008A6F5B">
        <w:rPr>
          <w:rFonts w:cs="Arial"/>
          <w:lang w:val="fr-CA"/>
        </w:rPr>
        <w:t xml:space="preserve">du </w:t>
      </w:r>
      <w:r w:rsidRPr="008A6F5B">
        <w:rPr>
          <w:rFonts w:cs="Arial"/>
          <w:lang w:val="fr-CA"/>
        </w:rPr>
        <w:t>béton peu élevé</w:t>
      </w:r>
      <w:r w:rsidR="00FD2B30" w:rsidRPr="008A6F5B">
        <w:rPr>
          <w:rFonts w:cs="Arial"/>
          <w:lang w:val="fr-CA"/>
        </w:rPr>
        <w:t>e</w:t>
      </w:r>
      <w:r w:rsidRPr="008A6F5B">
        <w:rPr>
          <w:rFonts w:cs="Arial"/>
          <w:lang w:val="fr-CA"/>
        </w:rPr>
        <w:t xml:space="preserve"> (bétonnière mobile) et une durabilité moindre par rapport au béton à prise normale. </w:t>
      </w:r>
    </w:p>
    <w:p w14:paraId="5A9B58CE" w14:textId="77777777" w:rsidR="00120B31" w:rsidRPr="008A6F5B" w:rsidRDefault="00120B31" w:rsidP="00E53D80">
      <w:pPr>
        <w:pStyle w:val="Textemasquitalique-articles"/>
        <w:rPr>
          <w:rFonts w:cs="Arial"/>
          <w:lang w:val="fr-CA"/>
        </w:rPr>
      </w:pPr>
    </w:p>
    <w:p w14:paraId="14AABFAA" w14:textId="380AFF01"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856828" w:rsidRPr="008A6F5B">
        <w:rPr>
          <w:rFonts w:cs="Arial"/>
          <w:lang w:val="fr-CA"/>
        </w:rPr>
        <w:t xml:space="preserve">dans le </w:t>
      </w:r>
      <w:r w:rsidRPr="008A6F5B">
        <w:rPr>
          <w:rFonts w:cs="Arial"/>
          <w:lang w:val="fr-CA"/>
        </w:rPr>
        <w:t xml:space="preserve">devis </w:t>
      </w:r>
      <w:r w:rsidR="00980CAA" w:rsidRPr="008A6F5B">
        <w:rPr>
          <w:rFonts w:cs="Arial"/>
          <w:lang w:val="fr-CA"/>
        </w:rPr>
        <w:t>l’article </w:t>
      </w:r>
      <w:r w:rsidRPr="008A6F5B">
        <w:rPr>
          <w:rFonts w:cs="Arial"/>
          <w:lang w:val="fr-CA"/>
        </w:rPr>
        <w:t>D-</w:t>
      </w:r>
      <w:r w:rsidR="009F46AF" w:rsidRPr="008A6F5B">
        <w:rPr>
          <w:rFonts w:cs="Arial"/>
          <w:lang w:val="fr-CA"/>
        </w:rPr>
        <w:t>08</w:t>
      </w:r>
      <w:r w:rsidR="00166B39" w:rsidRPr="008A6F5B">
        <w:rPr>
          <w:rFonts w:cs="Arial"/>
          <w:lang w:val="fr-CA"/>
        </w:rPr>
        <w:t>,</w:t>
      </w:r>
      <w:r w:rsidRPr="008A6F5B">
        <w:rPr>
          <w:rFonts w:cs="Arial"/>
          <w:lang w:val="fr-CA"/>
        </w:rPr>
        <w:t xml:space="preserve"> « Membrane autocollante pour joints ». </w:t>
      </w:r>
    </w:p>
    <w:p w14:paraId="758794A7" w14:textId="77777777" w:rsidR="00120B31" w:rsidRPr="008A6F5B" w:rsidRDefault="00120B31" w:rsidP="00E53D80">
      <w:pPr>
        <w:pStyle w:val="Textemasquitalique-articles"/>
        <w:rPr>
          <w:rFonts w:cs="Arial"/>
          <w:lang w:val="fr-CA"/>
        </w:rPr>
      </w:pPr>
    </w:p>
    <w:p w14:paraId="6D5EB7D6" w14:textId="398F8149" w:rsidR="00120B31" w:rsidRPr="008A6F5B" w:rsidRDefault="00120B31" w:rsidP="00E53D80">
      <w:pPr>
        <w:pStyle w:val="Textemasquitalique-articles"/>
        <w:rPr>
          <w:rFonts w:cs="Arial"/>
          <w:lang w:val="fr-CA"/>
        </w:rPr>
      </w:pPr>
      <w:r w:rsidRPr="008A6F5B">
        <w:rPr>
          <w:rFonts w:cs="Arial"/>
          <w:lang w:val="fr-CA"/>
        </w:rPr>
        <w:t xml:space="preserve">Il faut spécifier le diamètre et le type des conduits pour les services publics existants localisés dans les chasse-roues, trottoirs ou glissières en béton. De plus, des manchons spéciaux doivent être prévus pour permettre les mouvements dus aux changements de température et à la rotation des poutres. Vérifier si ces manchons peuvent être fournis par les compagnies </w:t>
      </w:r>
      <w:r w:rsidR="0004364E" w:rsidRPr="008A6F5B">
        <w:rPr>
          <w:rFonts w:cs="Arial"/>
          <w:lang w:val="fr-CA"/>
        </w:rPr>
        <w:t>de services</w:t>
      </w:r>
      <w:r w:rsidRPr="008A6F5B">
        <w:rPr>
          <w:rFonts w:cs="Arial"/>
          <w:lang w:val="fr-CA"/>
        </w:rPr>
        <w:t xml:space="preserve"> publi</w:t>
      </w:r>
      <w:r w:rsidR="0004364E" w:rsidRPr="008A6F5B">
        <w:rPr>
          <w:rFonts w:cs="Arial"/>
          <w:lang w:val="fr-CA"/>
        </w:rPr>
        <w:t>c</w:t>
      </w:r>
      <w:r w:rsidRPr="008A6F5B">
        <w:rPr>
          <w:rFonts w:cs="Arial"/>
          <w:lang w:val="fr-CA"/>
        </w:rPr>
        <w:t>s.</w:t>
      </w:r>
    </w:p>
    <w:p w14:paraId="65BF7F9B" w14:textId="77777777" w:rsidR="00120B31" w:rsidRPr="008A6F5B" w:rsidRDefault="00120B31" w:rsidP="00E53D80">
      <w:pPr>
        <w:pStyle w:val="Textemasquitalique-articles"/>
        <w:rPr>
          <w:rFonts w:cs="Arial"/>
          <w:lang w:val="fr-CA"/>
        </w:rPr>
      </w:pPr>
    </w:p>
    <w:p w14:paraId="7E8F48AD" w14:textId="515F8FFB" w:rsidR="00120B31" w:rsidRPr="008A6F5B" w:rsidRDefault="00980CAA" w:rsidP="00E53D80">
      <w:pPr>
        <w:pStyle w:val="Textemasquitalique-articles"/>
        <w:rPr>
          <w:rFonts w:cs="Arial"/>
          <w:lang w:val="fr-CA"/>
        </w:rPr>
      </w:pPr>
      <w:r w:rsidRPr="008A6F5B">
        <w:rPr>
          <w:rFonts w:cs="Arial"/>
          <w:lang w:val="fr-CA"/>
        </w:rPr>
        <w:t>L</w:t>
      </w:r>
      <w:r w:rsidR="00126FEE" w:rsidRPr="008A6F5B">
        <w:rPr>
          <w:rFonts w:cs="Arial"/>
          <w:lang w:val="fr-CA"/>
        </w:rPr>
        <w:t>’</w:t>
      </w:r>
      <w:r w:rsidRPr="008A6F5B">
        <w:rPr>
          <w:rFonts w:cs="Arial"/>
          <w:lang w:val="fr-CA"/>
        </w:rPr>
        <w:t>ouverture </w:t>
      </w:r>
      <w:r w:rsidR="00120B31" w:rsidRPr="008A6F5B">
        <w:rPr>
          <w:rFonts w:cs="Arial"/>
          <w:lang w:val="fr-CA"/>
        </w:rPr>
        <w:t xml:space="preserve">« J » pour différentes températures doit être inscrite sur le tableau apparaissant </w:t>
      </w:r>
      <w:r w:rsidR="00856828" w:rsidRPr="008A6F5B">
        <w:rPr>
          <w:rFonts w:cs="Arial"/>
          <w:lang w:val="fr-CA"/>
        </w:rPr>
        <w:t xml:space="preserve">dans les </w:t>
      </w:r>
      <w:r w:rsidR="00120B31" w:rsidRPr="008A6F5B">
        <w:rPr>
          <w:rFonts w:cs="Arial"/>
          <w:lang w:val="fr-CA"/>
        </w:rPr>
        <w:t xml:space="preserve">dessins types des joints de tablier; se référer au </w:t>
      </w:r>
      <w:r w:rsidRPr="008A6F5B">
        <w:rPr>
          <w:rFonts w:cs="Arial"/>
          <w:lang w:val="fr-CA"/>
        </w:rPr>
        <w:t>chapitre </w:t>
      </w:r>
      <w:r w:rsidR="00120B31" w:rsidRPr="008A6F5B">
        <w:rPr>
          <w:rFonts w:cs="Arial"/>
          <w:lang w:val="fr-CA"/>
        </w:rPr>
        <w:t xml:space="preserve">3 du </w:t>
      </w:r>
      <w:r w:rsidR="00120B31" w:rsidRPr="008A6F5B">
        <w:rPr>
          <w:rFonts w:cs="Arial"/>
          <w:i w:val="0"/>
          <w:lang w:val="fr-CA"/>
        </w:rPr>
        <w:t>Manuel d’entretien des structures</w:t>
      </w:r>
      <w:r w:rsidR="00120B31" w:rsidRPr="008A6F5B">
        <w:rPr>
          <w:rFonts w:cs="Arial"/>
          <w:lang w:val="fr-CA"/>
        </w:rPr>
        <w:t xml:space="preserve"> pour plus d’information</w:t>
      </w:r>
      <w:r w:rsidR="00856828" w:rsidRPr="008A6F5B">
        <w:rPr>
          <w:rFonts w:cs="Arial"/>
          <w:lang w:val="fr-CA"/>
        </w:rPr>
        <w:t>s</w:t>
      </w:r>
      <w:r w:rsidR="00120B31" w:rsidRPr="008A6F5B">
        <w:rPr>
          <w:rFonts w:cs="Arial"/>
          <w:lang w:val="fr-CA"/>
        </w:rPr>
        <w:t xml:space="preserve"> sur la façon de remplir ce tableau (prévoir une ouverture </w:t>
      </w:r>
      <w:r w:rsidRPr="008A6F5B">
        <w:rPr>
          <w:rFonts w:cs="Arial"/>
          <w:lang w:val="fr-CA"/>
        </w:rPr>
        <w:t>de </w:t>
      </w:r>
      <w:r w:rsidR="00120B31" w:rsidRPr="008A6F5B">
        <w:rPr>
          <w:rFonts w:cs="Arial"/>
          <w:lang w:val="fr-CA"/>
        </w:rPr>
        <w:t xml:space="preserve">40 mm </w:t>
      </w:r>
      <w:r w:rsidRPr="008A6F5B">
        <w:rPr>
          <w:rFonts w:cs="Arial"/>
          <w:lang w:val="fr-CA"/>
        </w:rPr>
        <w:t>à </w:t>
      </w:r>
      <w:r w:rsidR="00120B31" w:rsidRPr="008A6F5B">
        <w:rPr>
          <w:rFonts w:cs="Arial"/>
          <w:lang w:val="fr-CA"/>
        </w:rPr>
        <w:t>25</w:t>
      </w:r>
      <w:r w:rsidR="0004364E" w:rsidRPr="008A6F5B">
        <w:rPr>
          <w:rFonts w:cs="Arial"/>
          <w:lang w:val="fr-CA"/>
        </w:rPr>
        <w:t> </w:t>
      </w:r>
      <w:proofErr w:type="spellStart"/>
      <w:r w:rsidR="00120B31" w:rsidRPr="008A6F5B">
        <w:rPr>
          <w:rFonts w:cs="Arial"/>
          <w:szCs w:val="22"/>
          <w:vertAlign w:val="superscript"/>
          <w:lang w:val="fr-CA"/>
        </w:rPr>
        <w:t>o</w:t>
      </w:r>
      <w:r w:rsidR="00120B31" w:rsidRPr="008A6F5B">
        <w:rPr>
          <w:rFonts w:cs="Arial"/>
          <w:lang w:val="fr-CA"/>
        </w:rPr>
        <w:t>C</w:t>
      </w:r>
      <w:proofErr w:type="spellEnd"/>
      <w:r w:rsidR="00120B31" w:rsidRPr="008A6F5B">
        <w:rPr>
          <w:rFonts w:cs="Arial"/>
          <w:lang w:val="fr-CA"/>
        </w:rPr>
        <w:t xml:space="preserve"> si la pose de la garniture du joint doit se faire par temps chaud).</w:t>
      </w:r>
    </w:p>
    <w:p w14:paraId="59E42037" w14:textId="77777777" w:rsidR="00120B31" w:rsidRPr="008A6F5B" w:rsidRDefault="00120B31" w:rsidP="00E53D80">
      <w:pPr>
        <w:pStyle w:val="Textemasquitalique-articles"/>
        <w:rPr>
          <w:rFonts w:cs="Arial"/>
          <w:lang w:val="fr-CA"/>
        </w:rPr>
      </w:pPr>
    </w:p>
    <w:p w14:paraId="1FB4B221" w14:textId="790B9FFB" w:rsidR="002C0D24" w:rsidRPr="008A6F5B" w:rsidRDefault="00120B31" w:rsidP="00E53D80">
      <w:pPr>
        <w:pStyle w:val="Textemasquitalique-articles"/>
        <w:rPr>
          <w:rFonts w:cs="Arial"/>
          <w:lang w:val="fr-CA"/>
        </w:rPr>
      </w:pPr>
      <w:r w:rsidRPr="008A6F5B">
        <w:rPr>
          <w:rFonts w:cs="Arial"/>
          <w:lang w:val="fr-CA"/>
        </w:rPr>
        <w:t>Il est recommandé de procéder à un enlèvement complet de l</w:t>
      </w:r>
      <w:r w:rsidR="00126FEE" w:rsidRPr="008A6F5B">
        <w:rPr>
          <w:rFonts w:cs="Arial"/>
          <w:lang w:val="fr-CA"/>
        </w:rPr>
        <w:t>’</w:t>
      </w:r>
      <w:r w:rsidRPr="008A6F5B">
        <w:rPr>
          <w:rFonts w:cs="Arial"/>
          <w:lang w:val="fr-CA"/>
        </w:rPr>
        <w:t>enrobé (</w:t>
      </w:r>
      <w:r w:rsidR="00980CAA" w:rsidRPr="008A6F5B">
        <w:rPr>
          <w:rFonts w:cs="Arial"/>
          <w:lang w:val="fr-CA"/>
        </w:rPr>
        <w:t>articles </w:t>
      </w:r>
      <w:r w:rsidRPr="008A6F5B">
        <w:rPr>
          <w:rFonts w:cs="Arial"/>
          <w:lang w:val="fr-CA"/>
        </w:rPr>
        <w:t>D-04</w:t>
      </w:r>
      <w:r w:rsidR="00166B39" w:rsidRPr="008A6F5B">
        <w:rPr>
          <w:rFonts w:cs="Arial"/>
          <w:lang w:val="fr-CA"/>
        </w:rPr>
        <w:t>,</w:t>
      </w:r>
      <w:r w:rsidRPr="008A6F5B">
        <w:rPr>
          <w:rFonts w:cs="Arial"/>
          <w:lang w:val="fr-CA"/>
        </w:rPr>
        <w:t xml:space="preserve"> « Enlèvement de l’enrobé par décapage »</w:t>
      </w:r>
      <w:r w:rsidR="00166B39" w:rsidRPr="008A6F5B">
        <w:rPr>
          <w:rFonts w:cs="Arial"/>
          <w:lang w:val="fr-CA"/>
        </w:rPr>
        <w:t>,</w:t>
      </w:r>
      <w:r w:rsidRPr="008A6F5B">
        <w:rPr>
          <w:rFonts w:cs="Arial"/>
          <w:lang w:val="fr-CA"/>
        </w:rPr>
        <w:t xml:space="preserve"> et D-</w:t>
      </w:r>
      <w:r w:rsidR="009F46AF" w:rsidRPr="008A6F5B">
        <w:rPr>
          <w:rFonts w:cs="Arial"/>
          <w:lang w:val="fr-CA"/>
        </w:rPr>
        <w:t>09</w:t>
      </w:r>
      <w:r w:rsidR="00166B39" w:rsidRPr="008A6F5B">
        <w:rPr>
          <w:rFonts w:cs="Arial"/>
          <w:lang w:val="fr-CA"/>
        </w:rPr>
        <w:t>,</w:t>
      </w:r>
      <w:r w:rsidRPr="008A6F5B">
        <w:rPr>
          <w:rFonts w:cs="Arial"/>
          <w:lang w:val="fr-CA"/>
        </w:rPr>
        <w:t xml:space="preserve"> « Enrobé à chaud – totalité du pont ») </w:t>
      </w:r>
      <w:r w:rsidR="00E53D80" w:rsidRPr="008A6F5B">
        <w:rPr>
          <w:rFonts w:cs="Arial"/>
          <w:lang w:val="fr-CA"/>
        </w:rPr>
        <w:t>dans les cas suivants :</w:t>
      </w:r>
    </w:p>
    <w:p w14:paraId="72224EC9" w14:textId="77777777" w:rsidR="00E53D80" w:rsidRPr="008A6F5B" w:rsidRDefault="00E53D80" w:rsidP="00E53D80">
      <w:pPr>
        <w:pStyle w:val="Textemasquitalique-articles"/>
        <w:rPr>
          <w:rFonts w:cs="Arial"/>
          <w:lang w:val="fr-CA"/>
        </w:rPr>
      </w:pPr>
    </w:p>
    <w:p w14:paraId="29357B11" w14:textId="1C50D239" w:rsidR="00B1555F" w:rsidRPr="008A6F5B" w:rsidRDefault="00166B39" w:rsidP="00EC7356">
      <w:pPr>
        <w:pStyle w:val="Textemasquitalique-articles"/>
        <w:numPr>
          <w:ilvl w:val="0"/>
          <w:numId w:val="14"/>
        </w:numPr>
        <w:tabs>
          <w:tab w:val="clear" w:pos="720"/>
        </w:tabs>
        <w:ind w:left="284" w:hanging="284"/>
        <w:rPr>
          <w:rFonts w:cs="Arial"/>
          <w:lang w:val="fr-CA"/>
        </w:rPr>
      </w:pPr>
      <w:r w:rsidRPr="008A6F5B">
        <w:rPr>
          <w:rFonts w:cs="Arial"/>
          <w:lang w:val="fr-CA"/>
        </w:rPr>
        <w:t xml:space="preserve">quand </w:t>
      </w:r>
      <w:r w:rsidR="009F6A70" w:rsidRPr="008A6F5B">
        <w:rPr>
          <w:rFonts w:cs="Arial"/>
          <w:lang w:val="fr-CA"/>
        </w:rPr>
        <w:t>l</w:t>
      </w:r>
      <w:r w:rsidR="00126FEE" w:rsidRPr="008A6F5B">
        <w:rPr>
          <w:rFonts w:cs="Arial"/>
          <w:lang w:val="fr-CA"/>
        </w:rPr>
        <w:t>’</w:t>
      </w:r>
      <w:r w:rsidR="009F6A70" w:rsidRPr="008A6F5B">
        <w:rPr>
          <w:rFonts w:cs="Arial"/>
          <w:lang w:val="fr-CA"/>
        </w:rPr>
        <w:t xml:space="preserve">enrobé </w:t>
      </w:r>
      <w:r w:rsidR="002C0D24" w:rsidRPr="008A6F5B">
        <w:rPr>
          <w:rFonts w:cs="Arial"/>
          <w:lang w:val="fr-CA"/>
        </w:rPr>
        <w:t xml:space="preserve">existant </w:t>
      </w:r>
      <w:r w:rsidR="009F6A70" w:rsidRPr="008A6F5B">
        <w:rPr>
          <w:rFonts w:cs="Arial"/>
          <w:lang w:val="fr-CA"/>
        </w:rPr>
        <w:t>est endommagé</w:t>
      </w:r>
      <w:r w:rsidR="00CD2D4B" w:rsidRPr="008A6F5B">
        <w:rPr>
          <w:rFonts w:cs="Arial"/>
          <w:lang w:val="fr-CA"/>
        </w:rPr>
        <w:t>;</w:t>
      </w:r>
    </w:p>
    <w:p w14:paraId="03BF135F" w14:textId="77777777" w:rsidR="00B1555F" w:rsidRPr="008A6F5B" w:rsidRDefault="002C0D24" w:rsidP="00EC7356">
      <w:pPr>
        <w:pStyle w:val="Textemasquitalique-articles"/>
        <w:numPr>
          <w:ilvl w:val="0"/>
          <w:numId w:val="14"/>
        </w:numPr>
        <w:tabs>
          <w:tab w:val="clear" w:pos="720"/>
        </w:tabs>
        <w:ind w:left="284" w:hanging="284"/>
        <w:rPr>
          <w:rFonts w:cs="Arial"/>
          <w:lang w:val="fr-CA"/>
        </w:rPr>
      </w:pPr>
      <w:r w:rsidRPr="008A6F5B">
        <w:rPr>
          <w:rFonts w:cs="Arial"/>
          <w:lang w:val="fr-CA"/>
        </w:rPr>
        <w:t>pour éviter une correction trop importante à proximité de l’épaulement de</w:t>
      </w:r>
      <w:r w:rsidR="00980CAA" w:rsidRPr="008A6F5B">
        <w:rPr>
          <w:rFonts w:cs="Arial"/>
          <w:lang w:val="fr-CA"/>
        </w:rPr>
        <w:t> </w:t>
      </w:r>
      <w:r w:rsidRPr="008A6F5B">
        <w:rPr>
          <w:rFonts w:cs="Arial"/>
          <w:lang w:val="fr-CA"/>
        </w:rPr>
        <w:t>65</w:t>
      </w:r>
      <w:r w:rsidR="00980CAA" w:rsidRPr="008A6F5B">
        <w:rPr>
          <w:rFonts w:cs="Arial"/>
          <w:lang w:val="fr-CA"/>
        </w:rPr>
        <w:t> </w:t>
      </w:r>
      <w:r w:rsidRPr="008A6F5B">
        <w:rPr>
          <w:rFonts w:cs="Arial"/>
          <w:lang w:val="fr-CA"/>
        </w:rPr>
        <w:t>mm</w:t>
      </w:r>
      <w:r w:rsidR="00A67562" w:rsidRPr="008A6F5B">
        <w:rPr>
          <w:rFonts w:cs="Arial"/>
          <w:lang w:val="fr-CA"/>
        </w:rPr>
        <w:t xml:space="preserve"> du joint</w:t>
      </w:r>
      <w:r w:rsidRPr="008A6F5B">
        <w:rPr>
          <w:rFonts w:cs="Arial"/>
          <w:lang w:val="fr-CA"/>
        </w:rPr>
        <w:t xml:space="preserve"> </w:t>
      </w:r>
      <w:r w:rsidR="00166B39" w:rsidRPr="008A6F5B">
        <w:rPr>
          <w:rFonts w:cs="Arial"/>
          <w:lang w:val="fr-CA"/>
        </w:rPr>
        <w:t xml:space="preserve">quand </w:t>
      </w:r>
      <w:r w:rsidR="009F6A70" w:rsidRPr="008A6F5B">
        <w:rPr>
          <w:rFonts w:cs="Arial"/>
          <w:lang w:val="fr-CA"/>
        </w:rPr>
        <w:t>l’épaisseur d</w:t>
      </w:r>
      <w:r w:rsidR="001060B6" w:rsidRPr="008A6F5B">
        <w:rPr>
          <w:rFonts w:cs="Arial"/>
          <w:lang w:val="fr-CA"/>
        </w:rPr>
        <w:t>e l</w:t>
      </w:r>
      <w:r w:rsidR="009F6A70" w:rsidRPr="008A6F5B">
        <w:rPr>
          <w:rFonts w:cs="Arial"/>
          <w:lang w:val="fr-CA"/>
        </w:rPr>
        <w:t xml:space="preserve">’enrobé </w:t>
      </w:r>
      <w:r w:rsidRPr="008A6F5B">
        <w:rPr>
          <w:rFonts w:cs="Arial"/>
          <w:lang w:val="fr-CA"/>
        </w:rPr>
        <w:t xml:space="preserve">existant </w:t>
      </w:r>
      <w:r w:rsidR="00980CAA" w:rsidRPr="008A6F5B">
        <w:rPr>
          <w:rFonts w:cs="Arial"/>
          <w:lang w:val="fr-CA"/>
        </w:rPr>
        <w:t>excède </w:t>
      </w:r>
      <w:r w:rsidR="009F6A70" w:rsidRPr="008A6F5B">
        <w:rPr>
          <w:rFonts w:cs="Arial"/>
          <w:lang w:val="fr-CA"/>
        </w:rPr>
        <w:t>90 mm</w:t>
      </w:r>
      <w:r w:rsidR="00CD2D4B" w:rsidRPr="008A6F5B">
        <w:rPr>
          <w:rFonts w:cs="Arial"/>
          <w:lang w:val="fr-CA"/>
        </w:rPr>
        <w:t>;</w:t>
      </w:r>
    </w:p>
    <w:p w14:paraId="5456CEF8" w14:textId="37D454CF" w:rsidR="00B1555F" w:rsidRPr="008A6F5B" w:rsidRDefault="009F6A70" w:rsidP="00EC7356">
      <w:pPr>
        <w:pStyle w:val="Textemasquitalique-articles"/>
        <w:numPr>
          <w:ilvl w:val="0"/>
          <w:numId w:val="14"/>
        </w:numPr>
        <w:tabs>
          <w:tab w:val="clear" w:pos="720"/>
        </w:tabs>
        <w:ind w:left="284" w:hanging="284"/>
        <w:rPr>
          <w:rFonts w:cs="Arial"/>
          <w:lang w:val="fr-CA"/>
        </w:rPr>
      </w:pPr>
      <w:r w:rsidRPr="008A6F5B">
        <w:rPr>
          <w:rFonts w:cs="Arial"/>
          <w:lang w:val="fr-CA"/>
        </w:rPr>
        <w:t xml:space="preserve">pour augmenter la hauteur de l’épaulement du joint de tablier afin d’avoir une meilleure tenue de l’enrobé près du joint de tablier </w:t>
      </w:r>
      <w:r w:rsidR="00166B39" w:rsidRPr="008A6F5B">
        <w:rPr>
          <w:rFonts w:cs="Arial"/>
          <w:lang w:val="fr-CA"/>
        </w:rPr>
        <w:t xml:space="preserve">quand </w:t>
      </w:r>
      <w:r w:rsidRPr="008A6F5B">
        <w:rPr>
          <w:rFonts w:cs="Arial"/>
          <w:lang w:val="fr-CA"/>
        </w:rPr>
        <w:t xml:space="preserve">l’épaisseur de l’enrobé </w:t>
      </w:r>
      <w:r w:rsidR="002C0D24" w:rsidRPr="008A6F5B">
        <w:rPr>
          <w:rFonts w:cs="Arial"/>
          <w:lang w:val="fr-CA"/>
        </w:rPr>
        <w:t xml:space="preserve">existant </w:t>
      </w:r>
      <w:r w:rsidRPr="008A6F5B">
        <w:rPr>
          <w:rFonts w:cs="Arial"/>
          <w:lang w:val="fr-CA"/>
        </w:rPr>
        <w:t>est insuffisante.</w:t>
      </w:r>
    </w:p>
    <w:p w14:paraId="214EE76C" w14:textId="77777777" w:rsidR="00120B31" w:rsidRPr="008A6F5B" w:rsidRDefault="00120B31" w:rsidP="00E53D80">
      <w:pPr>
        <w:pStyle w:val="Textemasquitalique-articles"/>
        <w:rPr>
          <w:rFonts w:cs="Arial"/>
          <w:lang w:val="fr-CA"/>
        </w:rPr>
      </w:pPr>
    </w:p>
    <w:p w14:paraId="6B10E037" w14:textId="37FBDAEB"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1060B6"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D-04</w:t>
      </w:r>
      <w:r w:rsidR="00166B39" w:rsidRPr="008A6F5B">
        <w:rPr>
          <w:rFonts w:cs="Arial"/>
          <w:lang w:val="fr-CA"/>
        </w:rPr>
        <w:t>,</w:t>
      </w:r>
      <w:r w:rsidR="00ED49D0" w:rsidRPr="008A6F5B">
        <w:rPr>
          <w:rFonts w:cs="Arial"/>
          <w:lang w:val="fr-CA"/>
        </w:rPr>
        <w:t xml:space="preserve"> </w:t>
      </w:r>
      <w:r w:rsidRPr="008A6F5B">
        <w:rPr>
          <w:rFonts w:cs="Arial"/>
          <w:lang w:val="fr-CA"/>
        </w:rPr>
        <w:t>« Enlèvement de l’enrobé par décapage », D-06</w:t>
      </w:r>
      <w:r w:rsidR="00166B39" w:rsidRPr="008A6F5B">
        <w:rPr>
          <w:rFonts w:cs="Arial"/>
          <w:lang w:val="fr-CA"/>
        </w:rPr>
        <w:t>,</w:t>
      </w:r>
      <w:r w:rsidRPr="008A6F5B">
        <w:rPr>
          <w:rFonts w:cs="Arial"/>
          <w:lang w:val="fr-CA"/>
        </w:rPr>
        <w:t xml:space="preserve"> « Membrane d’étanchéité »</w:t>
      </w:r>
      <w:r w:rsidR="00166B39" w:rsidRPr="008A6F5B">
        <w:rPr>
          <w:rFonts w:cs="Arial"/>
          <w:lang w:val="fr-CA"/>
        </w:rPr>
        <w:t>,</w:t>
      </w:r>
      <w:r w:rsidRPr="008A6F5B">
        <w:rPr>
          <w:rFonts w:cs="Arial"/>
          <w:lang w:val="fr-CA"/>
        </w:rPr>
        <w:t xml:space="preserve"> et D-</w:t>
      </w:r>
      <w:r w:rsidR="009F46AF" w:rsidRPr="008A6F5B">
        <w:rPr>
          <w:rFonts w:cs="Arial"/>
          <w:lang w:val="fr-CA"/>
        </w:rPr>
        <w:t>09</w:t>
      </w:r>
      <w:r w:rsidR="00166B39" w:rsidRPr="008A6F5B">
        <w:rPr>
          <w:rFonts w:cs="Arial"/>
          <w:lang w:val="fr-CA"/>
        </w:rPr>
        <w:t>,</w:t>
      </w:r>
      <w:r w:rsidRPr="008A6F5B">
        <w:rPr>
          <w:rFonts w:cs="Arial"/>
          <w:lang w:val="fr-CA"/>
        </w:rPr>
        <w:t xml:space="preserve"> « Enrobé à chaud – totalité du pont »</w:t>
      </w:r>
      <w:r w:rsidR="00166B39" w:rsidRPr="008A6F5B">
        <w:rPr>
          <w:rFonts w:cs="Arial"/>
          <w:lang w:val="fr-CA"/>
        </w:rPr>
        <w:t>,</w:t>
      </w:r>
      <w:r w:rsidRPr="008A6F5B">
        <w:rPr>
          <w:rFonts w:cs="Arial"/>
          <w:lang w:val="fr-CA"/>
        </w:rPr>
        <w:t xml:space="preserve"> pour le remplacement de l</w:t>
      </w:r>
      <w:r w:rsidR="00126FEE" w:rsidRPr="008A6F5B">
        <w:rPr>
          <w:rFonts w:cs="Arial"/>
          <w:lang w:val="fr-CA"/>
        </w:rPr>
        <w:t>’</w:t>
      </w:r>
      <w:r w:rsidRPr="008A6F5B">
        <w:rPr>
          <w:rFonts w:cs="Arial"/>
          <w:lang w:val="fr-CA"/>
        </w:rPr>
        <w:t>enrobé sur l</w:t>
      </w:r>
      <w:r w:rsidR="00126FEE" w:rsidRPr="008A6F5B">
        <w:rPr>
          <w:rFonts w:cs="Arial"/>
          <w:lang w:val="fr-CA"/>
        </w:rPr>
        <w:t>’</w:t>
      </w:r>
      <w:r w:rsidRPr="008A6F5B">
        <w:rPr>
          <w:rFonts w:cs="Arial"/>
          <w:lang w:val="fr-CA"/>
        </w:rPr>
        <w:t>ensemble de la dalle et des approches</w:t>
      </w:r>
      <w:r w:rsidR="001060B6" w:rsidRPr="008A6F5B">
        <w:rPr>
          <w:rFonts w:cs="Arial"/>
          <w:lang w:val="fr-CA"/>
        </w:rPr>
        <w:t>,</w:t>
      </w:r>
      <w:r w:rsidRPr="008A6F5B">
        <w:rPr>
          <w:rFonts w:cs="Arial"/>
          <w:lang w:val="fr-CA"/>
        </w:rPr>
        <w:t xml:space="preserve"> ou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w:t>
      </w:r>
      <w:r w:rsidR="009F46AF" w:rsidRPr="008A6F5B">
        <w:rPr>
          <w:rFonts w:cs="Arial"/>
          <w:lang w:val="fr-CA"/>
        </w:rPr>
        <w:t>10</w:t>
      </w:r>
      <w:r w:rsidR="00166B39" w:rsidRPr="008A6F5B">
        <w:rPr>
          <w:rFonts w:cs="Arial"/>
          <w:lang w:val="fr-CA"/>
        </w:rPr>
        <w:t>,</w:t>
      </w:r>
      <w:r w:rsidRPr="008A6F5B">
        <w:rPr>
          <w:rFonts w:cs="Arial"/>
          <w:lang w:val="fr-CA"/>
        </w:rPr>
        <w:t xml:space="preserve"> « Enrobé à chaud – partie de pont »</w:t>
      </w:r>
      <w:r w:rsidR="00166B39" w:rsidRPr="008A6F5B">
        <w:rPr>
          <w:rFonts w:cs="Arial"/>
          <w:lang w:val="fr-CA"/>
        </w:rPr>
        <w:t>,</w:t>
      </w:r>
      <w:r w:rsidRPr="008A6F5B">
        <w:rPr>
          <w:rFonts w:cs="Arial"/>
          <w:lang w:val="fr-CA"/>
        </w:rPr>
        <w:t xml:space="preserve"> pour la pose d</w:t>
      </w:r>
      <w:r w:rsidR="00126FEE" w:rsidRPr="008A6F5B">
        <w:rPr>
          <w:rFonts w:cs="Arial"/>
          <w:lang w:val="fr-CA"/>
        </w:rPr>
        <w:t>’</w:t>
      </w:r>
      <w:r w:rsidRPr="008A6F5B">
        <w:rPr>
          <w:rFonts w:cs="Arial"/>
          <w:lang w:val="fr-CA"/>
        </w:rPr>
        <w:t>un nouvel enrobé sur une longueur limitée (environ 3 m) de part et d’autre du joint. Dans ce dernier cas, 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 xml:space="preserve">étanchéité est envisageable si une épaisseur minimale </w:t>
      </w:r>
      <w:r w:rsidR="00980CAA" w:rsidRPr="008A6F5B">
        <w:rPr>
          <w:rFonts w:cs="Arial"/>
          <w:lang w:val="fr-CA"/>
        </w:rPr>
        <w:t>de </w:t>
      </w:r>
      <w:r w:rsidRPr="008A6F5B">
        <w:rPr>
          <w:rFonts w:cs="Arial"/>
          <w:lang w:val="fr-CA"/>
        </w:rPr>
        <w:t>60 mm d</w:t>
      </w:r>
      <w:r w:rsidR="00126FEE" w:rsidRPr="008A6F5B">
        <w:rPr>
          <w:rFonts w:cs="Arial"/>
          <w:lang w:val="fr-CA"/>
        </w:rPr>
        <w:t>’</w:t>
      </w:r>
      <w:r w:rsidRPr="008A6F5B">
        <w:rPr>
          <w:rFonts w:cs="Arial"/>
          <w:lang w:val="fr-CA"/>
        </w:rPr>
        <w:t xml:space="preserve">enrobé </w:t>
      </w:r>
      <w:r w:rsidR="001060B6" w:rsidRPr="008A6F5B">
        <w:rPr>
          <w:rFonts w:cs="Arial"/>
          <w:lang w:val="fr-CA"/>
        </w:rPr>
        <w:t xml:space="preserve">est prévue </w:t>
      </w:r>
      <w:r w:rsidRPr="008A6F5B">
        <w:rPr>
          <w:rFonts w:cs="Arial"/>
          <w:lang w:val="fr-CA"/>
        </w:rPr>
        <w:t>sur la dalle.</w:t>
      </w:r>
    </w:p>
    <w:p w14:paraId="017690DA" w14:textId="77777777" w:rsidR="00120B31" w:rsidRPr="008A6F5B" w:rsidRDefault="00120B31" w:rsidP="00E53D80">
      <w:pPr>
        <w:pStyle w:val="Textemasquitalique-articles"/>
        <w:rPr>
          <w:rFonts w:cs="Arial"/>
          <w:lang w:val="fr-CA"/>
        </w:rPr>
      </w:pPr>
    </w:p>
    <w:p w14:paraId="3C9F99D7" w14:textId="77777777"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1060B6" w:rsidRPr="008A6F5B">
        <w:rPr>
          <w:rFonts w:cs="Arial"/>
          <w:lang w:val="fr-CA"/>
        </w:rPr>
        <w:t xml:space="preserve">dans le </w:t>
      </w:r>
      <w:r w:rsidRPr="008A6F5B">
        <w:rPr>
          <w:rFonts w:cs="Arial"/>
          <w:lang w:val="fr-CA"/>
        </w:rPr>
        <w:t xml:space="preserve">devis les </w:t>
      </w:r>
      <w:r w:rsidR="00980CAA" w:rsidRPr="008A6F5B">
        <w:rPr>
          <w:rFonts w:cs="Arial"/>
          <w:lang w:val="fr-CA"/>
        </w:rPr>
        <w:t>articles </w:t>
      </w:r>
      <w:r w:rsidRPr="008A6F5B">
        <w:rPr>
          <w:rFonts w:cs="Arial"/>
          <w:lang w:val="fr-CA"/>
        </w:rPr>
        <w:t>DE-02 traitant de la démolition partielle et MA-01 qui traite</w:t>
      </w:r>
      <w:r w:rsidR="00F15CDF" w:rsidRPr="008A6F5B">
        <w:rPr>
          <w:rFonts w:cs="Arial"/>
          <w:lang w:val="fr-CA"/>
        </w:rPr>
        <w:t xml:space="preserve"> </w:t>
      </w:r>
      <w:r w:rsidRPr="008A6F5B">
        <w:rPr>
          <w:rFonts w:cs="Arial"/>
          <w:lang w:val="fr-CA"/>
        </w:rPr>
        <w:t>des exigences générales relatives au béton.</w:t>
      </w:r>
    </w:p>
    <w:p w14:paraId="51DDB21C" w14:textId="77777777" w:rsidR="00120B31" w:rsidRPr="008A6F5B" w:rsidRDefault="00120B31" w:rsidP="00E53D80">
      <w:pPr>
        <w:pStyle w:val="Textemasquitalique-articles"/>
        <w:rPr>
          <w:rFonts w:cs="Arial"/>
          <w:lang w:val="fr-CA"/>
        </w:rPr>
      </w:pPr>
    </w:p>
    <w:p w14:paraId="4106BBC8" w14:textId="3D24B1BB" w:rsidR="00120B31" w:rsidRPr="008A6F5B" w:rsidRDefault="00120B31" w:rsidP="00E53D80">
      <w:pPr>
        <w:pStyle w:val="Textemasquitalique-articles"/>
        <w:rPr>
          <w:rFonts w:cs="Arial"/>
          <w:lang w:val="fr-CA"/>
        </w:rPr>
      </w:pPr>
      <w:r w:rsidRPr="008A6F5B">
        <w:rPr>
          <w:rFonts w:cs="Arial"/>
          <w:lang w:val="fr-CA"/>
        </w:rPr>
        <w:t xml:space="preserve">Inclure </w:t>
      </w:r>
      <w:r w:rsidR="001060B6" w:rsidRPr="008A6F5B">
        <w:rPr>
          <w:rFonts w:cs="Arial"/>
          <w:lang w:val="fr-CA"/>
        </w:rPr>
        <w:t xml:space="preserve">dans le devis </w:t>
      </w:r>
      <w:r w:rsidRPr="008A6F5B">
        <w:rPr>
          <w:rFonts w:cs="Arial"/>
          <w:lang w:val="fr-CA"/>
        </w:rPr>
        <w:t>le texte optionnel relatif à l</w:t>
      </w:r>
      <w:r w:rsidR="00126FEE" w:rsidRPr="008A6F5B">
        <w:rPr>
          <w:rFonts w:cs="Arial"/>
          <w:lang w:val="fr-CA"/>
        </w:rPr>
        <w:t>’</w:t>
      </w:r>
      <w:r w:rsidRPr="008A6F5B">
        <w:rPr>
          <w:rFonts w:cs="Arial"/>
          <w:lang w:val="fr-CA"/>
        </w:rPr>
        <w:t>utilisation d</w:t>
      </w:r>
      <w:r w:rsidR="00126FEE" w:rsidRPr="008A6F5B">
        <w:rPr>
          <w:rFonts w:cs="Arial"/>
          <w:lang w:val="fr-CA"/>
        </w:rPr>
        <w:t>’</w:t>
      </w:r>
      <w:r w:rsidRPr="008A6F5B">
        <w:rPr>
          <w:rFonts w:cs="Arial"/>
          <w:lang w:val="fr-CA"/>
        </w:rPr>
        <w:t xml:space="preserve">un joint à plus d’une garniture </w:t>
      </w:r>
      <w:r w:rsidR="00166B39" w:rsidRPr="008A6F5B">
        <w:rPr>
          <w:rFonts w:cs="Arial"/>
          <w:lang w:val="fr-CA"/>
        </w:rPr>
        <w:t xml:space="preserve">quand </w:t>
      </w:r>
      <w:r w:rsidRPr="008A6F5B">
        <w:rPr>
          <w:rFonts w:cs="Arial"/>
          <w:lang w:val="fr-CA"/>
        </w:rPr>
        <w:t xml:space="preserve">ce type de joint est utilisé. </w:t>
      </w:r>
    </w:p>
    <w:p w14:paraId="3A5EB8CE" w14:textId="77777777" w:rsidR="00120B31" w:rsidRPr="008A6F5B" w:rsidRDefault="00120B31" w:rsidP="00E53D80">
      <w:pPr>
        <w:pStyle w:val="Textemasquitalique-articles"/>
        <w:rPr>
          <w:rFonts w:cs="Arial"/>
          <w:lang w:val="fr-CA"/>
        </w:rPr>
      </w:pPr>
    </w:p>
    <w:p w14:paraId="5EE485CF" w14:textId="43C33012" w:rsidR="00120B31" w:rsidRPr="008A6F5B" w:rsidRDefault="00120B31" w:rsidP="00E53D80">
      <w:pPr>
        <w:pStyle w:val="Textemasquitalique-articles"/>
        <w:rPr>
          <w:rFonts w:cs="Arial"/>
          <w:lang w:val="fr-CA"/>
        </w:rPr>
      </w:pPr>
      <w:r w:rsidRPr="008A6F5B">
        <w:rPr>
          <w:rFonts w:cs="Arial"/>
          <w:lang w:val="fr-CA"/>
        </w:rPr>
        <w:t>Dans le cas d’un joint à plus d’une garniture, le concepteur doit s’assurer que les armatures des unités de fondation et de la dalle n</w:t>
      </w:r>
      <w:r w:rsidR="001060B6" w:rsidRPr="008A6F5B">
        <w:rPr>
          <w:rFonts w:cs="Arial"/>
          <w:lang w:val="fr-CA"/>
        </w:rPr>
        <w:t>’entrent</w:t>
      </w:r>
      <w:r w:rsidRPr="008A6F5B">
        <w:rPr>
          <w:rFonts w:cs="Arial"/>
          <w:lang w:val="fr-CA"/>
        </w:rPr>
        <w:t xml:space="preserve"> pas en conflit avec les différentes parties du joint, notamment avec les boîtes des barres de support. De plus, remplacer le béton de type V-S prévu au premier paragraphe par un béton de type</w:t>
      </w:r>
      <w:r w:rsidR="00631D95" w:rsidRPr="008A6F5B">
        <w:rPr>
          <w:rFonts w:cs="Arial"/>
          <w:lang w:val="fr-CA"/>
        </w:rPr>
        <w:t> </w:t>
      </w:r>
      <w:r w:rsidRPr="008A6F5B">
        <w:rPr>
          <w:rFonts w:cs="Arial"/>
          <w:lang w:val="fr-CA"/>
        </w:rPr>
        <w:t xml:space="preserve">XIII </w:t>
      </w:r>
      <w:r w:rsidR="00166B39" w:rsidRPr="008A6F5B">
        <w:rPr>
          <w:rFonts w:cs="Arial"/>
          <w:lang w:val="fr-CA"/>
        </w:rPr>
        <w:t xml:space="preserve">quand </w:t>
      </w:r>
      <w:r w:rsidRPr="008A6F5B">
        <w:rPr>
          <w:rFonts w:cs="Arial"/>
          <w:lang w:val="fr-CA"/>
        </w:rPr>
        <w:t>ce type de béton est utilisé ailleurs sur le pont (</w:t>
      </w:r>
      <w:r w:rsidR="00166B39" w:rsidRPr="008A6F5B">
        <w:rPr>
          <w:rFonts w:cs="Arial"/>
          <w:lang w:val="fr-CA"/>
        </w:rPr>
        <w:t xml:space="preserve">pour les </w:t>
      </w:r>
      <w:r w:rsidRPr="008A6F5B">
        <w:rPr>
          <w:rFonts w:cs="Arial"/>
          <w:lang w:val="fr-CA"/>
        </w:rPr>
        <w:t>glissières).</w:t>
      </w:r>
    </w:p>
    <w:p w14:paraId="7FEE4145" w14:textId="77777777" w:rsidR="00120B31" w:rsidRPr="008A6F5B" w:rsidRDefault="00120B31" w:rsidP="00E53D80">
      <w:pPr>
        <w:pStyle w:val="Textemasquitalique-articles"/>
        <w:rPr>
          <w:rFonts w:cs="Arial"/>
          <w:lang w:val="fr-CA"/>
        </w:rPr>
      </w:pPr>
    </w:p>
    <w:p w14:paraId="724AE38F" w14:textId="3217F3EA" w:rsidR="00120B31" w:rsidRPr="008A6F5B" w:rsidRDefault="00120B31" w:rsidP="00E53D80">
      <w:pPr>
        <w:pStyle w:val="Textemasquitalique-articles"/>
        <w:rPr>
          <w:rFonts w:cs="Arial"/>
          <w:lang w:val="fr-CA"/>
        </w:rPr>
      </w:pPr>
      <w:r w:rsidRPr="008A6F5B">
        <w:rPr>
          <w:rFonts w:cs="Arial"/>
          <w:lang w:val="fr-CA"/>
        </w:rPr>
        <w:t xml:space="preserve">Se référer aux dessins </w:t>
      </w:r>
      <w:r w:rsidR="00980CAA" w:rsidRPr="008A6F5B">
        <w:rPr>
          <w:rFonts w:cs="Arial"/>
          <w:lang w:val="fr-CA"/>
        </w:rPr>
        <w:t>types </w:t>
      </w:r>
      <w:r w:rsidRPr="008A6F5B">
        <w:rPr>
          <w:rFonts w:cs="Arial"/>
          <w:lang w:val="fr-CA"/>
        </w:rPr>
        <w:t xml:space="preserve">DE-101 à DE-106 pour les travaux connexes; consulter la </w:t>
      </w:r>
      <w:r w:rsidR="00980CAA" w:rsidRPr="008A6F5B">
        <w:rPr>
          <w:rFonts w:cs="Arial"/>
          <w:lang w:val="fr-CA"/>
        </w:rPr>
        <w:t>section </w:t>
      </w:r>
      <w:r w:rsidRPr="008A6F5B">
        <w:rPr>
          <w:rFonts w:cs="Arial"/>
          <w:lang w:val="fr-CA"/>
        </w:rPr>
        <w:t xml:space="preserve">6.3.3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Pr="008A6F5B">
        <w:rPr>
          <w:rFonts w:cs="Arial"/>
          <w:lang w:val="fr-CA"/>
        </w:rPr>
        <w:t xml:space="preserve"> pour les paramètres à considérer afin de compléter ou </w:t>
      </w:r>
      <w:r w:rsidR="001060B6" w:rsidRPr="008A6F5B">
        <w:rPr>
          <w:rFonts w:cs="Arial"/>
          <w:lang w:val="fr-CA"/>
        </w:rPr>
        <w:t xml:space="preserve">de </w:t>
      </w:r>
      <w:r w:rsidRPr="008A6F5B">
        <w:rPr>
          <w:rFonts w:cs="Arial"/>
          <w:lang w:val="fr-CA"/>
        </w:rPr>
        <w:t>modifier les dessins. Pour le joint, se référer aux plans types suivants :</w:t>
      </w:r>
    </w:p>
    <w:p w14:paraId="3E08C994" w14:textId="77777777" w:rsidR="00120B31" w:rsidRPr="008A6F5B" w:rsidRDefault="00120B31" w:rsidP="00E53D80">
      <w:pPr>
        <w:pStyle w:val="Textemasquitalique-articles"/>
        <w:rPr>
          <w:rFonts w:cs="Arial"/>
          <w:lang w:val="fr-CA"/>
        </w:rPr>
      </w:pPr>
    </w:p>
    <w:p w14:paraId="722A0A81" w14:textId="29148A95" w:rsidR="00B434C1" w:rsidRPr="008A6F5B" w:rsidRDefault="00120B31" w:rsidP="00E53D80">
      <w:pPr>
        <w:pStyle w:val="Textemasquitalique-articles"/>
        <w:rPr>
          <w:rFonts w:cs="Arial"/>
          <w:lang w:val="fr-CA"/>
        </w:rPr>
      </w:pPr>
      <w:proofErr w:type="gramStart"/>
      <w:r w:rsidRPr="008A6F5B">
        <w:rPr>
          <w:rFonts w:cs="Arial"/>
          <w:lang w:val="fr-CA"/>
        </w:rPr>
        <w:t>pour</w:t>
      </w:r>
      <w:proofErr w:type="gramEnd"/>
      <w:r w:rsidRPr="008A6F5B">
        <w:rPr>
          <w:rFonts w:cs="Arial"/>
          <w:lang w:val="fr-CA"/>
        </w:rPr>
        <w:t xml:space="preserve"> un joint à une garniture :</w:t>
      </w:r>
      <w:r w:rsidR="0056119B" w:rsidRPr="008A6F5B">
        <w:rPr>
          <w:rFonts w:cs="Arial"/>
          <w:lang w:val="fr-CA"/>
        </w:rPr>
        <w:t xml:space="preserve"> </w:t>
      </w:r>
      <w:r w:rsidRPr="008A6F5B">
        <w:rPr>
          <w:rFonts w:cs="Arial"/>
          <w:lang w:val="fr-CA"/>
        </w:rPr>
        <w:t>PT1JT-01</w:t>
      </w:r>
      <w:r w:rsidR="00166B39" w:rsidRPr="008A6F5B">
        <w:rPr>
          <w:rFonts w:cs="Arial"/>
          <w:lang w:val="fr-CA"/>
        </w:rPr>
        <w:t>,</w:t>
      </w:r>
      <w:r w:rsidRPr="008A6F5B">
        <w:rPr>
          <w:rFonts w:cs="Arial"/>
          <w:lang w:val="fr-CA"/>
        </w:rPr>
        <w:t xml:space="preserve"> « Joint de tablier avec une garniture en élastomère »</w:t>
      </w:r>
      <w:r w:rsidR="00166B39" w:rsidRPr="008A6F5B">
        <w:rPr>
          <w:rFonts w:cs="Arial"/>
          <w:lang w:val="fr-CA"/>
        </w:rPr>
        <w:t>,</w:t>
      </w:r>
      <w:r w:rsidRPr="008A6F5B">
        <w:rPr>
          <w:rFonts w:cs="Arial"/>
          <w:lang w:val="fr-CA"/>
        </w:rPr>
        <w:t xml:space="preserve"> ou PT1JT-02</w:t>
      </w:r>
      <w:r w:rsidR="00166B39" w:rsidRPr="008A6F5B">
        <w:rPr>
          <w:rFonts w:cs="Arial"/>
          <w:lang w:val="fr-CA"/>
        </w:rPr>
        <w:t>,</w:t>
      </w:r>
      <w:r w:rsidRPr="008A6F5B">
        <w:rPr>
          <w:rFonts w:cs="Arial"/>
          <w:lang w:val="fr-CA"/>
        </w:rPr>
        <w:t xml:space="preserve"> « Joint de tablier avec une garniture en élastomère-dalot »</w:t>
      </w:r>
      <w:r w:rsidR="001060B6" w:rsidRPr="008A6F5B">
        <w:rPr>
          <w:rFonts w:cs="Arial"/>
          <w:lang w:val="fr-CA"/>
        </w:rPr>
        <w:t>, p</w:t>
      </w:r>
      <w:r w:rsidRPr="008A6F5B">
        <w:rPr>
          <w:rFonts w:cs="Arial"/>
          <w:lang w:val="fr-CA"/>
        </w:rPr>
        <w:t xml:space="preserve">révoir la pose d’un joint avec dalot </w:t>
      </w:r>
      <w:r w:rsidR="004D2576" w:rsidRPr="008A6F5B">
        <w:rPr>
          <w:rFonts w:cs="Arial"/>
          <w:lang w:val="fr-CA"/>
        </w:rPr>
        <w:t>selon les indications de la section</w:t>
      </w:r>
      <w:r w:rsidR="00631D95" w:rsidRPr="008A6F5B">
        <w:rPr>
          <w:rFonts w:cs="Arial"/>
          <w:lang w:val="fr-CA"/>
        </w:rPr>
        <w:t> </w:t>
      </w:r>
      <w:r w:rsidR="004D2576" w:rsidRPr="008A6F5B">
        <w:rPr>
          <w:rFonts w:cs="Arial"/>
          <w:lang w:val="fr-CA"/>
        </w:rPr>
        <w:t xml:space="preserve">3.4.3 du </w:t>
      </w:r>
      <w:r w:rsidR="004D2576" w:rsidRPr="008A6F5B">
        <w:rPr>
          <w:rFonts w:cs="Arial"/>
          <w:i w:val="0"/>
          <w:lang w:val="fr-CA"/>
        </w:rPr>
        <w:t>Manuel d</w:t>
      </w:r>
      <w:r w:rsidR="00126FEE" w:rsidRPr="008A6F5B">
        <w:rPr>
          <w:rFonts w:cs="Arial"/>
          <w:i w:val="0"/>
          <w:lang w:val="fr-CA"/>
        </w:rPr>
        <w:t>’</w:t>
      </w:r>
      <w:r w:rsidR="004D2576" w:rsidRPr="008A6F5B">
        <w:rPr>
          <w:rFonts w:cs="Arial"/>
          <w:i w:val="0"/>
          <w:lang w:val="fr-CA"/>
        </w:rPr>
        <w:t>entretien des structures</w:t>
      </w:r>
      <w:r w:rsidR="005A6D94" w:rsidRPr="008A6F5B">
        <w:rPr>
          <w:rFonts w:cs="Arial"/>
          <w:lang w:val="fr-CA"/>
        </w:rPr>
        <w:t>.</w:t>
      </w:r>
    </w:p>
    <w:p w14:paraId="51E1EB9A" w14:textId="77777777" w:rsidR="00E53D80" w:rsidRPr="008A6F5B" w:rsidRDefault="00E53D80" w:rsidP="00E53D80">
      <w:pPr>
        <w:pStyle w:val="Textemasquitalique-articles"/>
        <w:rPr>
          <w:rFonts w:cs="Arial"/>
          <w:lang w:val="fr-CA"/>
        </w:rPr>
      </w:pPr>
    </w:p>
    <w:p w14:paraId="6959B150" w14:textId="77777777" w:rsidR="00AB7F83" w:rsidRPr="00080C26" w:rsidRDefault="00AB7F83" w:rsidP="00AB7F83">
      <w:pPr>
        <w:pStyle w:val="Texte"/>
        <w:pBdr>
          <w:left w:val="dotDash" w:sz="4" w:space="4" w:color="auto"/>
        </w:pBdr>
      </w:pPr>
      <w:r w:rsidRPr="00080C26">
        <w:t xml:space="preserve">Les travaux consistent à remplacer le joint de tablier situé </w:t>
      </w:r>
      <w:r w:rsidRPr="00080C26">
        <w:fldChar w:fldCharType="begin"/>
      </w:r>
      <w:r w:rsidRPr="00080C26">
        <w:instrText>  </w:instrText>
      </w:r>
      <w:r w:rsidRPr="00080C26">
        <w:fldChar w:fldCharType="end"/>
      </w:r>
      <w:r w:rsidRPr="00080C26">
        <w:t>; un béton de type </w:t>
      </w:r>
      <w:r w:rsidRPr="00080C26">
        <w:rPr>
          <w:highlight w:val="lightGray"/>
        </w:rPr>
        <w:t>XX</w:t>
      </w:r>
      <w:r w:rsidRPr="00080C26">
        <w:t xml:space="preserve"> doit être utilisé (voir l’annexe </w:t>
      </w:r>
      <w:r w:rsidRPr="00080C26">
        <w:rPr>
          <w:highlight w:val="lightGray"/>
        </w:rPr>
        <w:t>XX</w:t>
      </w:r>
      <w:r w:rsidRPr="00080C26">
        <w:t xml:space="preserve"> pour le type de béton à utiliser pour cette activité).</w:t>
      </w:r>
    </w:p>
    <w:p w14:paraId="36468CB1" w14:textId="7AB262F8" w:rsidR="00120B31" w:rsidRPr="008A6F5B" w:rsidRDefault="00AB7F83" w:rsidP="00905125">
      <w:pPr>
        <w:pStyle w:val="Texte"/>
        <w:pBdr>
          <w:left w:val="dotDash" w:sz="4" w:space="4" w:color="auto"/>
        </w:pBdr>
        <w:rPr>
          <w:b/>
          <w:i/>
        </w:rPr>
      </w:pPr>
      <w:r w:rsidRPr="008A6F5B" w:rsidDel="00AB7F83">
        <w:t xml:space="preserve"> </w:t>
      </w:r>
      <w:r w:rsidR="00120B31" w:rsidRPr="008A6F5B">
        <w:rPr>
          <w:b/>
          <w:i/>
        </w:rPr>
        <w:t>(</w:t>
      </w:r>
      <w:proofErr w:type="gramStart"/>
      <w:r w:rsidR="00120B31" w:rsidRPr="008A6F5B">
        <w:rPr>
          <w:b/>
          <w:i/>
        </w:rPr>
        <w:t>ou</w:t>
      </w:r>
      <w:proofErr w:type="gramEnd"/>
      <w:r w:rsidR="00120B31" w:rsidRPr="008A6F5B">
        <w:rPr>
          <w:b/>
          <w:i/>
        </w:rPr>
        <w:t>)</w:t>
      </w:r>
    </w:p>
    <w:p w14:paraId="4B903BB1" w14:textId="77EBB3F4" w:rsidR="00120B31" w:rsidRPr="008A6F5B" w:rsidRDefault="00120B31" w:rsidP="00905125">
      <w:pPr>
        <w:pStyle w:val="Texte"/>
        <w:pBdr>
          <w:left w:val="dotDash" w:sz="4" w:space="4" w:color="auto"/>
        </w:pBdr>
        <w:rPr>
          <w:szCs w:val="24"/>
        </w:rPr>
      </w:pPr>
      <w:r w:rsidRPr="008A6F5B">
        <w:rPr>
          <w:szCs w:val="24"/>
        </w:rPr>
        <w:t xml:space="preserve">Les travaux consistent à réparer certaines surfaces de béton du </w:t>
      </w:r>
      <w:r w:rsidRPr="008A6F5B">
        <w:t>joint de tablier situé</w:t>
      </w:r>
      <w:r w:rsidR="00D012E2" w:rsidRPr="008A6F5B">
        <w:t> </w:t>
      </w:r>
      <w:r w:rsidR="0012589F" w:rsidRPr="008A6F5B">
        <w:fldChar w:fldCharType="begin"/>
      </w:r>
      <w:r w:rsidR="00EE23A7" w:rsidRPr="008A6F5B">
        <w:instrText>  </w:instrText>
      </w:r>
      <w:r w:rsidR="0012589F" w:rsidRPr="008A6F5B">
        <w:fldChar w:fldCharType="end"/>
      </w:r>
      <w:r w:rsidR="00CD2D4B" w:rsidRPr="008A6F5B">
        <w:t>;</w:t>
      </w:r>
      <w:r w:rsidRPr="008A6F5B">
        <w:rPr>
          <w:szCs w:val="24"/>
        </w:rPr>
        <w:t xml:space="preserve"> un béton à prise rapide doit être utilisé.</w:t>
      </w:r>
    </w:p>
    <w:p w14:paraId="774EC386" w14:textId="2B1968FB" w:rsidR="00120B31" w:rsidRPr="008A6F5B" w:rsidRDefault="00120B31" w:rsidP="00905125">
      <w:pPr>
        <w:pStyle w:val="Texte"/>
        <w:pBdr>
          <w:left w:val="dotDash" w:sz="4" w:space="4" w:color="auto"/>
        </w:pBdr>
        <w:rPr>
          <w:szCs w:val="24"/>
        </w:rPr>
      </w:pPr>
      <w:r w:rsidRPr="008A6F5B">
        <w:rPr>
          <w:szCs w:val="24"/>
        </w:rPr>
        <w:t xml:space="preserve">Le béton à prise rapide doit être conforme au béton de </w:t>
      </w:r>
      <w:r w:rsidR="00980CAA" w:rsidRPr="008A6F5B">
        <w:rPr>
          <w:szCs w:val="24"/>
        </w:rPr>
        <w:t>type </w:t>
      </w:r>
      <w:r w:rsidRPr="008A6F5B">
        <w:rPr>
          <w:szCs w:val="24"/>
        </w:rPr>
        <w:t xml:space="preserve">XVI-15 de la </w:t>
      </w:r>
      <w:r w:rsidR="00DA3415" w:rsidRPr="008A6F5B">
        <w:t>norme </w:t>
      </w:r>
      <w:r w:rsidR="00DF4A29" w:rsidRPr="008A6F5B">
        <w:t>3101</w:t>
      </w:r>
      <w:r w:rsidR="00F66C62" w:rsidRPr="008A6F5B">
        <w:t xml:space="preserve"> </w:t>
      </w:r>
      <w:r w:rsidR="00DF4A29" w:rsidRPr="008A6F5B">
        <w:t>du chapitre</w:t>
      </w:r>
      <w:r w:rsidR="00631D95" w:rsidRPr="008A6F5B">
        <w:t> </w:t>
      </w:r>
      <w:r w:rsidR="00DF4A29" w:rsidRPr="008A6F5B">
        <w:t xml:space="preserve">3 du </w:t>
      </w:r>
      <w:r w:rsidR="00DF4A29" w:rsidRPr="008A6F5B">
        <w:rPr>
          <w:i/>
        </w:rPr>
        <w:t>Tome</w:t>
      </w:r>
      <w:r w:rsidR="00631D95" w:rsidRPr="008A6F5B">
        <w:rPr>
          <w:i/>
        </w:rPr>
        <w:t> </w:t>
      </w:r>
      <w:r w:rsidR="00DF4A29" w:rsidRPr="008A6F5B">
        <w:rPr>
          <w:i/>
        </w:rPr>
        <w:t>VII – Matériaux</w:t>
      </w:r>
      <w:r w:rsidR="00DF4A29" w:rsidRPr="008A6F5B">
        <w:t xml:space="preserve"> de la collection Normes – Ouvrages routiers du Ministère,</w:t>
      </w:r>
      <w:r w:rsidRPr="008A6F5B">
        <w:rPr>
          <w:szCs w:val="24"/>
        </w:rPr>
        <w:t xml:space="preserve"> à l’exception du type de ciment qui doit être de type « Rapid Set »</w:t>
      </w:r>
      <w:r w:rsidR="00166B39" w:rsidRPr="008A6F5B">
        <w:rPr>
          <w:szCs w:val="24"/>
        </w:rPr>
        <w:t>,</w:t>
      </w:r>
      <w:r w:rsidRPr="008A6F5B">
        <w:rPr>
          <w:szCs w:val="24"/>
        </w:rPr>
        <w:t xml:space="preserve"> manufacturé par la compagnie CTS </w:t>
      </w:r>
      <w:proofErr w:type="spellStart"/>
      <w:r w:rsidRPr="008A6F5B">
        <w:rPr>
          <w:szCs w:val="24"/>
        </w:rPr>
        <w:t>Cement</w:t>
      </w:r>
      <w:proofErr w:type="spellEnd"/>
      <w:r w:rsidRPr="008A6F5B">
        <w:rPr>
          <w:szCs w:val="24"/>
        </w:rPr>
        <w:t xml:space="preserve"> ou « </w:t>
      </w:r>
      <w:proofErr w:type="spellStart"/>
      <w:r w:rsidR="00382F4B" w:rsidRPr="008A6F5B">
        <w:rPr>
          <w:szCs w:val="24"/>
        </w:rPr>
        <w:t>MasterEmaco</w:t>
      </w:r>
      <w:proofErr w:type="spellEnd"/>
      <w:r w:rsidR="00382F4B" w:rsidRPr="008A6F5B">
        <w:rPr>
          <w:szCs w:val="24"/>
        </w:rPr>
        <w:t xml:space="preserve"> T1060C </w:t>
      </w:r>
      <w:r w:rsidRPr="008A6F5B">
        <w:rPr>
          <w:szCs w:val="24"/>
        </w:rPr>
        <w:t>»</w:t>
      </w:r>
      <w:r w:rsidR="001060B6" w:rsidRPr="008A6F5B">
        <w:rPr>
          <w:szCs w:val="24"/>
        </w:rPr>
        <w:t>,</w:t>
      </w:r>
      <w:r w:rsidRPr="008A6F5B">
        <w:rPr>
          <w:szCs w:val="24"/>
        </w:rPr>
        <w:t xml:space="preserve"> manufacturé par la compagnie </w:t>
      </w:r>
      <w:proofErr w:type="spellStart"/>
      <w:r w:rsidR="00CA5657" w:rsidRPr="008A6F5B">
        <w:t>MasterBuilders</w:t>
      </w:r>
      <w:proofErr w:type="spellEnd"/>
      <w:r w:rsidR="00CA5657" w:rsidRPr="008A6F5B">
        <w:t xml:space="preserve"> Solutions</w:t>
      </w:r>
      <w:r w:rsidRPr="008A6F5B">
        <w:rPr>
          <w:szCs w:val="24"/>
        </w:rPr>
        <w:t xml:space="preserve">. En plus des exigences de cette norme, les exigences suivantes doivent être </w:t>
      </w:r>
      <w:r w:rsidR="00D13DE7" w:rsidRPr="008A6F5B">
        <w:rPr>
          <w:szCs w:val="24"/>
        </w:rPr>
        <w:t>respecté</w:t>
      </w:r>
      <w:r w:rsidRPr="008A6F5B">
        <w:rPr>
          <w:szCs w:val="24"/>
        </w:rPr>
        <w:t>es</w:t>
      </w:r>
      <w:r w:rsidR="00AB7F83">
        <w:rPr>
          <w:szCs w:val="24"/>
        </w:rPr>
        <w:t xml:space="preserve"> </w:t>
      </w:r>
      <w:r w:rsidR="00AB7F83" w:rsidRPr="0043433C">
        <w:t>(voir l’annexe </w:t>
      </w:r>
      <w:r w:rsidR="00AB7F83" w:rsidRPr="0043433C">
        <w:rPr>
          <w:highlight w:val="lightGray"/>
        </w:rPr>
        <w:t>XX</w:t>
      </w:r>
      <w:r w:rsidR="00AB7F83" w:rsidRPr="0043433C">
        <w:t xml:space="preserve"> pour le type de béton à utiliser pour cette activité)</w:t>
      </w:r>
      <w:r w:rsidRPr="008A6F5B">
        <w:rPr>
          <w:szCs w:val="24"/>
        </w:rPr>
        <w:t> :</w:t>
      </w:r>
    </w:p>
    <w:p w14:paraId="23AFDDCC" w14:textId="77777777" w:rsidR="00120B31" w:rsidRPr="008A6F5B" w:rsidRDefault="00120B31" w:rsidP="00EC7356">
      <w:pPr>
        <w:pStyle w:val="Puce"/>
        <w:pBdr>
          <w:left w:val="dotDash" w:sz="4" w:space="11" w:color="auto"/>
        </w:pBdr>
        <w:rPr>
          <w:lang w:val="fr-CA"/>
        </w:rPr>
      </w:pPr>
      <w:r w:rsidRPr="008A6F5B">
        <w:rPr>
          <w:lang w:val="fr-CA"/>
        </w:rPr>
        <w:t>gros granulats : 5-</w:t>
      </w:r>
      <w:r w:rsidR="00980CAA" w:rsidRPr="008A6F5B">
        <w:rPr>
          <w:lang w:val="fr-CA"/>
        </w:rPr>
        <w:t>14 </w:t>
      </w:r>
      <w:r w:rsidRPr="008A6F5B">
        <w:rPr>
          <w:lang w:val="fr-CA"/>
        </w:rPr>
        <w:t>mm;</w:t>
      </w:r>
    </w:p>
    <w:p w14:paraId="2CDCA72A" w14:textId="338FCC80" w:rsidR="00120B31" w:rsidRPr="008A6F5B" w:rsidRDefault="00120B31" w:rsidP="00EC7356">
      <w:pPr>
        <w:pStyle w:val="Puce"/>
        <w:pBdr>
          <w:left w:val="dotDash" w:sz="4" w:space="11" w:color="auto"/>
        </w:pBdr>
        <w:rPr>
          <w:lang w:val="fr-CA"/>
        </w:rPr>
      </w:pPr>
      <w:r w:rsidRPr="008A6F5B">
        <w:rPr>
          <w:lang w:val="fr-CA"/>
        </w:rPr>
        <w:t xml:space="preserve">résistance à la compression minimale </w:t>
      </w:r>
      <w:r w:rsidR="00980CAA" w:rsidRPr="008A6F5B">
        <w:rPr>
          <w:lang w:val="fr-CA"/>
        </w:rPr>
        <w:t>de </w:t>
      </w:r>
      <w:r w:rsidRPr="008A6F5B">
        <w:rPr>
          <w:lang w:val="fr-CA"/>
        </w:rPr>
        <w:t>20 </w:t>
      </w:r>
      <w:proofErr w:type="spellStart"/>
      <w:r w:rsidRPr="008A6F5B">
        <w:rPr>
          <w:lang w:val="fr-CA"/>
        </w:rPr>
        <w:t>MPa</w:t>
      </w:r>
      <w:proofErr w:type="spellEnd"/>
      <w:r w:rsidRPr="008A6F5B">
        <w:rPr>
          <w:lang w:val="fr-CA"/>
        </w:rPr>
        <w:t xml:space="preserve"> à </w:t>
      </w:r>
      <w:r w:rsidR="00D853A0" w:rsidRPr="008A6F5B">
        <w:rPr>
          <w:lang w:val="fr-CA"/>
        </w:rPr>
        <w:t>4 </w:t>
      </w:r>
      <w:r w:rsidR="006B0D88" w:rsidRPr="008A6F5B">
        <w:rPr>
          <w:lang w:val="fr-CA"/>
        </w:rPr>
        <w:t>heures.</w:t>
      </w:r>
    </w:p>
    <w:p w14:paraId="2805B7BF" w14:textId="0EC63DED" w:rsidR="00120B31" w:rsidRPr="008A6F5B" w:rsidRDefault="00120B31" w:rsidP="00905125">
      <w:pPr>
        <w:pStyle w:val="Texte"/>
        <w:pBdr>
          <w:left w:val="dotDash" w:sz="4" w:space="4" w:color="auto"/>
        </w:pBdr>
      </w:pPr>
      <w:r w:rsidRPr="008A6F5B">
        <w:t>La cure du béton doit être effectuée au moyen d</w:t>
      </w:r>
      <w:r w:rsidR="005251BE" w:rsidRPr="008A6F5B">
        <w:t>e</w:t>
      </w:r>
      <w:r w:rsidR="00A02C3A" w:rsidRPr="008A6F5B">
        <w:t xml:space="preserve"> toiles absorbantes imbibées d</w:t>
      </w:r>
      <w:r w:rsidRPr="008A6F5B">
        <w:t xml:space="preserve">’eau et est d’une durée d’au moins </w:t>
      </w:r>
      <w:r w:rsidR="00D853A0" w:rsidRPr="008A6F5B">
        <w:t>4 </w:t>
      </w:r>
      <w:r w:rsidRPr="008A6F5B">
        <w:t xml:space="preserve">heures; toutefois, le béton doit être maintenu à une température minimale </w:t>
      </w:r>
      <w:r w:rsidR="00980CAA" w:rsidRPr="008A6F5B">
        <w:t>de </w:t>
      </w:r>
      <w:r w:rsidRPr="008A6F5B">
        <w:t>10 </w:t>
      </w:r>
      <w:r w:rsidR="000754F3" w:rsidRPr="008A6F5B">
        <w:t>°</w:t>
      </w:r>
      <w:r w:rsidRPr="008A6F5B">
        <w:t xml:space="preserve">C pendant une période minimale de </w:t>
      </w:r>
      <w:r w:rsidR="00D853A0" w:rsidRPr="008A6F5B">
        <w:t>3 </w:t>
      </w:r>
      <w:r w:rsidRPr="008A6F5B">
        <w:t xml:space="preserve">jours consécutifs suivant le bétonnage. Le délai minimal sans précipitations entre l’enlèvement complet de toute eau stagnante sur la dalle à la suite de la cure et </w:t>
      </w:r>
      <w:r w:rsidR="00310029" w:rsidRPr="008A6F5B">
        <w:t xml:space="preserve">le nettoyage, avant la pose de la couche d’accrochage et </w:t>
      </w:r>
      <w:r w:rsidRPr="008A6F5B">
        <w:t>la pose de la membrane d’étanchéité</w:t>
      </w:r>
      <w:r w:rsidR="00702C32" w:rsidRPr="008A6F5B">
        <w:t>,</w:t>
      </w:r>
      <w:r w:rsidRPr="008A6F5B">
        <w:t xml:space="preserve"> doit être de </w:t>
      </w:r>
      <w:r w:rsidR="00D853A0" w:rsidRPr="008A6F5B">
        <w:t>4 </w:t>
      </w:r>
      <w:r w:rsidRPr="008A6F5B">
        <w:t>heures.</w:t>
      </w:r>
    </w:p>
    <w:p w14:paraId="7E66EAC8" w14:textId="15AB8123" w:rsidR="00120B31" w:rsidRPr="008A6F5B" w:rsidRDefault="00120B31" w:rsidP="00905125">
      <w:pPr>
        <w:pStyle w:val="Texte"/>
        <w:pBdr>
          <w:left w:val="dotDash" w:sz="4" w:space="4" w:color="auto"/>
        </w:pBdr>
      </w:pPr>
      <w:r w:rsidRPr="008A6F5B">
        <w:t>L’</w:t>
      </w:r>
      <w:r w:rsidR="00801FDE">
        <w:t>Entrepreneur</w:t>
      </w:r>
      <w:r w:rsidRPr="008A6F5B">
        <w:t xml:space="preserve"> doit démontrer par des essais ou </w:t>
      </w:r>
      <w:r w:rsidR="00166B39" w:rsidRPr="008A6F5B">
        <w:t>avec</w:t>
      </w:r>
      <w:r w:rsidRPr="008A6F5B">
        <w:t xml:space="preserve"> de</w:t>
      </w:r>
      <w:r w:rsidR="00166B39" w:rsidRPr="008A6F5B">
        <w:t>s</w:t>
      </w:r>
      <w:r w:rsidRPr="008A6F5B">
        <w:t xml:space="preserve"> résultats antérieurs datant de moins de </w:t>
      </w:r>
      <w:r w:rsidR="00D853A0" w:rsidRPr="008A6F5B">
        <w:t>3 </w:t>
      </w:r>
      <w:r w:rsidRPr="008A6F5B">
        <w:t xml:space="preserve">ans que la résistance spécifiée est atteinte dans les délais prescrits et que le béton est </w:t>
      </w:r>
      <w:r w:rsidR="001060B6" w:rsidRPr="008A6F5B">
        <w:t xml:space="preserve">résistant </w:t>
      </w:r>
      <w:r w:rsidRPr="008A6F5B">
        <w:t xml:space="preserve">à l’écaillage et aux cycles de gel-dégel. Cette documentation doit être remise au </w:t>
      </w:r>
      <w:r w:rsidR="00801FDE">
        <w:t>Directeur</w:t>
      </w:r>
      <w:r w:rsidRPr="008A6F5B">
        <w:t xml:space="preserve"> avec la fiche descriptive du mélange.</w:t>
      </w:r>
    </w:p>
    <w:p w14:paraId="4D49F709" w14:textId="6F85D7A8" w:rsidR="00120B31" w:rsidRPr="008A6F5B" w:rsidRDefault="00120B31" w:rsidP="00DA3415">
      <w:pPr>
        <w:pStyle w:val="Texte"/>
      </w:pPr>
      <w:r w:rsidRPr="008A6F5B">
        <w:t>L</w:t>
      </w:r>
      <w:r w:rsidR="00A06478" w:rsidRPr="008A6F5B">
        <w:t>’</w:t>
      </w:r>
      <w:r w:rsidR="00801FDE">
        <w:t>Entrepreneur</w:t>
      </w:r>
      <w:r w:rsidRPr="008A6F5B">
        <w:t xml:space="preserve"> doit positionner le joint pour qu</w:t>
      </w:r>
      <w:r w:rsidR="00A06478" w:rsidRPr="008A6F5B">
        <w:t>’</w:t>
      </w:r>
      <w:r w:rsidRPr="008A6F5B">
        <w:t>il épouse les profils longitudinal et transversal, en procédant comme suit :</w:t>
      </w:r>
    </w:p>
    <w:p w14:paraId="29970231" w14:textId="13BDD66B" w:rsidR="00120B31" w:rsidRPr="008A6F5B" w:rsidRDefault="00120B31" w:rsidP="00DA3415">
      <w:pPr>
        <w:pStyle w:val="Puce"/>
        <w:rPr>
          <w:lang w:val="fr-CA"/>
        </w:rPr>
      </w:pPr>
      <w:r w:rsidRPr="008A6F5B">
        <w:rPr>
          <w:lang w:val="fr-CA"/>
        </w:rPr>
        <w:t>lors de l</w:t>
      </w:r>
      <w:r w:rsidR="00A06478" w:rsidRPr="008A6F5B">
        <w:rPr>
          <w:lang w:val="fr-CA"/>
        </w:rPr>
        <w:t>’</w:t>
      </w:r>
      <w:r w:rsidRPr="008A6F5B">
        <w:rPr>
          <w:lang w:val="fr-CA"/>
        </w:rPr>
        <w:t xml:space="preserve">enlèvement complet de l’enrobé sur la dalle, le joint doit être positionné selon les profils acceptés par </w:t>
      </w:r>
      <w:r w:rsidR="00801FDE">
        <w:rPr>
          <w:lang w:val="fr-CA"/>
        </w:rPr>
        <w:t>la Ville</w:t>
      </w:r>
      <w:r w:rsidRPr="008A6F5B">
        <w:rPr>
          <w:szCs w:val="24"/>
          <w:lang w:val="fr-CA"/>
        </w:rPr>
        <w:t xml:space="preserve"> à la suite de l’évaluation</w:t>
      </w:r>
      <w:r w:rsidRPr="008A6F5B">
        <w:rPr>
          <w:lang w:val="fr-CA"/>
        </w:rPr>
        <w:t xml:space="preserve"> par l’</w:t>
      </w:r>
      <w:r w:rsidR="00801FDE">
        <w:rPr>
          <w:lang w:val="fr-CA"/>
        </w:rPr>
        <w:t>Entrepreneur</w:t>
      </w:r>
      <w:r w:rsidRPr="008A6F5B">
        <w:rPr>
          <w:lang w:val="fr-CA"/>
        </w:rPr>
        <w:t xml:space="preserve"> de l’épa</w:t>
      </w:r>
      <w:r w:rsidR="00FA0491" w:rsidRPr="008A6F5B">
        <w:rPr>
          <w:lang w:val="fr-CA"/>
        </w:rPr>
        <w:t>isseur du nouvel enrobé à chaud;</w:t>
      </w:r>
    </w:p>
    <w:p w14:paraId="213BD730" w14:textId="56F3E503" w:rsidR="00120B31" w:rsidRPr="008A6F5B" w:rsidRDefault="00120B31" w:rsidP="00DA3415">
      <w:pPr>
        <w:pStyle w:val="Puce"/>
        <w:rPr>
          <w:lang w:val="fr-CA"/>
        </w:rPr>
      </w:pPr>
      <w:r w:rsidRPr="008A6F5B">
        <w:rPr>
          <w:lang w:val="fr-CA"/>
        </w:rPr>
        <w:t>lors de l</w:t>
      </w:r>
      <w:r w:rsidR="00A06478" w:rsidRPr="008A6F5B">
        <w:rPr>
          <w:lang w:val="fr-CA"/>
        </w:rPr>
        <w:t>’</w:t>
      </w:r>
      <w:r w:rsidRPr="008A6F5B">
        <w:rPr>
          <w:lang w:val="fr-CA"/>
        </w:rPr>
        <w:t>enlèvement partiel de l</w:t>
      </w:r>
      <w:r w:rsidR="00A06478" w:rsidRPr="008A6F5B">
        <w:rPr>
          <w:lang w:val="fr-CA"/>
        </w:rPr>
        <w:t>’</w:t>
      </w:r>
      <w:r w:rsidRPr="008A6F5B">
        <w:rPr>
          <w:lang w:val="fr-CA"/>
        </w:rPr>
        <w:t>enrobé sur la dalle, la pente transversale du joint doit être identique à celle de l</w:t>
      </w:r>
      <w:r w:rsidR="00A06478" w:rsidRPr="008A6F5B">
        <w:rPr>
          <w:lang w:val="fr-CA"/>
        </w:rPr>
        <w:t>’</w:t>
      </w:r>
      <w:r w:rsidRPr="008A6F5B">
        <w:rPr>
          <w:lang w:val="fr-CA"/>
        </w:rPr>
        <w:t>enrobé demeuré en place. La pente longitudinale du joint et celle du nouvel enrobé doi</w:t>
      </w:r>
      <w:r w:rsidR="001060B6" w:rsidRPr="008A6F5B">
        <w:rPr>
          <w:lang w:val="fr-CA"/>
        </w:rPr>
        <w:t>ven</w:t>
      </w:r>
      <w:r w:rsidRPr="008A6F5B">
        <w:rPr>
          <w:lang w:val="fr-CA"/>
        </w:rPr>
        <w:t>t être uniforme</w:t>
      </w:r>
      <w:r w:rsidR="001060B6" w:rsidRPr="008A6F5B">
        <w:rPr>
          <w:lang w:val="fr-CA"/>
        </w:rPr>
        <w:t>s</w:t>
      </w:r>
      <w:r w:rsidRPr="008A6F5B">
        <w:rPr>
          <w:lang w:val="fr-CA"/>
        </w:rPr>
        <w:t xml:space="preserve"> et dans la continuité de l</w:t>
      </w:r>
      <w:r w:rsidR="00A06478" w:rsidRPr="008A6F5B">
        <w:rPr>
          <w:lang w:val="fr-CA"/>
        </w:rPr>
        <w:t>’</w:t>
      </w:r>
      <w:r w:rsidRPr="008A6F5B">
        <w:rPr>
          <w:lang w:val="fr-CA"/>
        </w:rPr>
        <w:t>enrobé demeuré en place.</w:t>
      </w:r>
      <w:r w:rsidR="00D11027" w:rsidRPr="008A6F5B">
        <w:rPr>
          <w:lang w:val="fr-CA"/>
        </w:rPr>
        <w:t xml:space="preserve"> </w:t>
      </w:r>
      <w:bookmarkStart w:id="242" w:name="_Hlk90020764"/>
      <w:r w:rsidR="00D11027" w:rsidRPr="008A6F5B">
        <w:rPr>
          <w:lang w:val="fr-CA"/>
        </w:rPr>
        <w:t>L</w:t>
      </w:r>
      <w:r w:rsidR="004729E7" w:rsidRPr="008A6F5B">
        <w:rPr>
          <w:lang w:val="fr-CA"/>
        </w:rPr>
        <w:t xml:space="preserve">’épaulement du joint doit </w:t>
      </w:r>
      <w:r w:rsidR="008173E1" w:rsidRPr="008A6F5B">
        <w:rPr>
          <w:lang w:val="fr-CA"/>
        </w:rPr>
        <w:t xml:space="preserve">cependant </w:t>
      </w:r>
      <w:r w:rsidR="004729E7" w:rsidRPr="008A6F5B">
        <w:rPr>
          <w:lang w:val="fr-CA"/>
        </w:rPr>
        <w:t xml:space="preserve">être positionné de manière à être situé </w:t>
      </w:r>
      <w:r w:rsidR="008173E1" w:rsidRPr="008A6F5B">
        <w:rPr>
          <w:lang w:val="fr-CA"/>
        </w:rPr>
        <w:t>à 5</w:t>
      </w:r>
      <w:r w:rsidR="00CF7629" w:rsidRPr="008A6F5B">
        <w:rPr>
          <w:lang w:val="fr-CA"/>
        </w:rPr>
        <w:t> </w:t>
      </w:r>
      <w:r w:rsidR="008173E1" w:rsidRPr="008A6F5B">
        <w:rPr>
          <w:lang w:val="fr-CA"/>
        </w:rPr>
        <w:t xml:space="preserve">mm </w:t>
      </w:r>
      <w:r w:rsidR="006B6E1A" w:rsidRPr="008A6F5B">
        <w:rPr>
          <w:lang w:val="fr-CA"/>
        </w:rPr>
        <w:t>±</w:t>
      </w:r>
      <w:r w:rsidR="00CF7629" w:rsidRPr="008A6F5B">
        <w:rPr>
          <w:lang w:val="fr-CA"/>
        </w:rPr>
        <w:t> </w:t>
      </w:r>
      <w:r w:rsidR="005315EB" w:rsidRPr="008A6F5B">
        <w:rPr>
          <w:lang w:val="fr-CA"/>
        </w:rPr>
        <w:t>3</w:t>
      </w:r>
      <w:r w:rsidR="00CF7629" w:rsidRPr="008A6F5B">
        <w:rPr>
          <w:lang w:val="fr-CA"/>
        </w:rPr>
        <w:t> </w:t>
      </w:r>
      <w:r w:rsidR="005315EB" w:rsidRPr="008A6F5B">
        <w:rPr>
          <w:lang w:val="fr-CA"/>
        </w:rPr>
        <w:t xml:space="preserve">mm </w:t>
      </w:r>
      <w:r w:rsidR="008173E1" w:rsidRPr="008A6F5B">
        <w:rPr>
          <w:lang w:val="fr-CA"/>
        </w:rPr>
        <w:t xml:space="preserve">sous le niveau de </w:t>
      </w:r>
      <w:r w:rsidR="006B6E1A" w:rsidRPr="008A6F5B">
        <w:rPr>
          <w:lang w:val="fr-CA"/>
        </w:rPr>
        <w:t>l’enrobé.</w:t>
      </w:r>
      <w:bookmarkEnd w:id="242"/>
    </w:p>
    <w:p w14:paraId="0FBB078F" w14:textId="74D78728" w:rsidR="008309C3" w:rsidRPr="008A6F5B" w:rsidRDefault="008309C3" w:rsidP="008309C3">
      <w:pPr>
        <w:pStyle w:val="Texte"/>
      </w:pPr>
      <w:r w:rsidRPr="008A6F5B">
        <w:t xml:space="preserve">Les fournisseurs dont les joints de tablier ont actuellement été approuvés par </w:t>
      </w:r>
      <w:r w:rsidR="00801FDE">
        <w:t>la Ville</w:t>
      </w:r>
      <w:r w:rsidRPr="008A6F5B">
        <w:t xml:space="preserve"> sont :</w:t>
      </w:r>
    </w:p>
    <w:p w14:paraId="151DB87E" w14:textId="77777777" w:rsidR="008309C3" w:rsidRPr="008A6F5B" w:rsidRDefault="008309C3" w:rsidP="008309C3">
      <w:pPr>
        <w:pStyle w:val="Puce"/>
        <w:rPr>
          <w:lang w:val="fr-CA"/>
        </w:rPr>
      </w:pPr>
      <w:r w:rsidRPr="008A6F5B">
        <w:rPr>
          <w:lang w:val="fr-CA"/>
        </w:rPr>
        <w:t xml:space="preserve">Produits technologiques LCL-Ponts </w:t>
      </w:r>
      <w:proofErr w:type="spellStart"/>
      <w:r w:rsidRPr="008A6F5B">
        <w:rPr>
          <w:lang w:val="fr-CA"/>
        </w:rPr>
        <w:t>inc</w:t>
      </w:r>
      <w:proofErr w:type="gramStart"/>
      <w:r w:rsidRPr="008A6F5B">
        <w:rPr>
          <w:lang w:val="fr-CA"/>
        </w:rPr>
        <w:t>.</w:t>
      </w:r>
      <w:proofErr w:type="spellEnd"/>
      <w:r w:rsidRPr="008A6F5B">
        <w:rPr>
          <w:lang w:val="fr-CA"/>
        </w:rPr>
        <w:t>;</w:t>
      </w:r>
      <w:proofErr w:type="gramEnd"/>
    </w:p>
    <w:p w14:paraId="303B6E73" w14:textId="77777777" w:rsidR="008309C3" w:rsidRPr="008A6F5B" w:rsidRDefault="008309C3" w:rsidP="008309C3">
      <w:pPr>
        <w:pStyle w:val="Puce"/>
        <w:rPr>
          <w:lang w:val="fr-CA"/>
        </w:rPr>
      </w:pPr>
      <w:proofErr w:type="spellStart"/>
      <w:r w:rsidRPr="008A6F5B">
        <w:rPr>
          <w:lang w:val="fr-CA"/>
        </w:rPr>
        <w:t>Goodco</w:t>
      </w:r>
      <w:proofErr w:type="spellEnd"/>
      <w:r w:rsidRPr="008A6F5B">
        <w:rPr>
          <w:lang w:val="fr-CA"/>
        </w:rPr>
        <w:t xml:space="preserve"> Z-Tech, un produit de </w:t>
      </w:r>
      <w:proofErr w:type="spellStart"/>
      <w:r w:rsidRPr="008A6F5B">
        <w:rPr>
          <w:lang w:val="fr-CA"/>
        </w:rPr>
        <w:t>Canam</w:t>
      </w:r>
      <w:proofErr w:type="spellEnd"/>
      <w:r w:rsidRPr="008A6F5B">
        <w:rPr>
          <w:lang w:val="fr-CA"/>
        </w:rPr>
        <w:t xml:space="preserve">-Ponts Canada </w:t>
      </w:r>
      <w:proofErr w:type="spellStart"/>
      <w:r w:rsidRPr="008A6F5B">
        <w:rPr>
          <w:lang w:val="fr-CA"/>
        </w:rPr>
        <w:t>inc.</w:t>
      </w:r>
      <w:proofErr w:type="spellEnd"/>
    </w:p>
    <w:p w14:paraId="7308FFDA" w14:textId="0B6903E5" w:rsidR="008309C3" w:rsidRPr="008A6F5B" w:rsidRDefault="008309C3" w:rsidP="008309C3">
      <w:pPr>
        <w:pStyle w:val="Texte"/>
      </w:pPr>
      <w:r w:rsidRPr="008A6F5B">
        <w:t>Aucun délai additionnel à ceux déjà spécifiés n’est octroyé pour l’approbation des joints de tablier d’un autre fournisseur. L’</w:t>
      </w:r>
      <w:r w:rsidR="00801FDE">
        <w:t>Entrepreneur</w:t>
      </w:r>
      <w:r w:rsidRPr="008A6F5B">
        <w:t xml:space="preserve"> ne peut pas réclamer des dédommagements monétaires en raison des délais d’approbation ou d’un refus des joints de tablier d’un fournisseur autre que ceux mentionnés précédemment.</w:t>
      </w:r>
    </w:p>
    <w:p w14:paraId="3B4C3260" w14:textId="77777777" w:rsidR="00120B31" w:rsidRPr="008A6F5B" w:rsidRDefault="00120B31" w:rsidP="00F57B13">
      <w:pPr>
        <w:pStyle w:val="Texte"/>
        <w:pBdr>
          <w:left w:val="dotDash" w:sz="4" w:space="4" w:color="auto"/>
        </w:pBdr>
      </w:pPr>
      <w:r w:rsidRPr="008A6F5B">
        <w:t xml:space="preserve">Le joint de tablier à plus d’une garniture doit être fabriqué </w:t>
      </w:r>
      <w:r w:rsidR="001060B6" w:rsidRPr="008A6F5B">
        <w:t xml:space="preserve">conformément </w:t>
      </w:r>
      <w:r w:rsidR="00CD1C6A" w:rsidRPr="008A6F5B">
        <w:t>aux exigences suivantes </w:t>
      </w:r>
      <w:r w:rsidRPr="008A6F5B">
        <w:t>:</w:t>
      </w:r>
    </w:p>
    <w:p w14:paraId="7535612B" w14:textId="77777777" w:rsidR="00D8319C" w:rsidRPr="008A6F5B" w:rsidRDefault="00D8319C" w:rsidP="004E720D">
      <w:pPr>
        <w:pStyle w:val="Puce"/>
        <w:pBdr>
          <w:left w:val="single" w:sz="4" w:space="11" w:color="auto"/>
        </w:pBdr>
        <w:rPr>
          <w:lang w:val="fr-CA"/>
        </w:rPr>
      </w:pPr>
      <w:r w:rsidRPr="008A6F5B">
        <w:rPr>
          <w:lang w:val="fr-CA"/>
        </w:rPr>
        <w:t>la conception du joint doit permettre le remplacement de tous ses éléments, à l’exception des barres de support;</w:t>
      </w:r>
    </w:p>
    <w:p w14:paraId="1BDD95BA" w14:textId="2375AC44" w:rsidR="00120B31" w:rsidRPr="008A6F5B" w:rsidRDefault="00120B31" w:rsidP="00290D66">
      <w:pPr>
        <w:pStyle w:val="Puce"/>
        <w:pBdr>
          <w:left w:val="dotDash" w:sz="4" w:space="11" w:color="auto"/>
        </w:pBdr>
        <w:rPr>
          <w:szCs w:val="24"/>
          <w:lang w:val="fr-CA"/>
        </w:rPr>
      </w:pPr>
      <w:r w:rsidRPr="008A6F5B">
        <w:rPr>
          <w:lang w:val="fr-CA"/>
        </w:rPr>
        <w:t>les ressorts d</w:t>
      </w:r>
      <w:r w:rsidR="00A06478" w:rsidRPr="008A6F5B">
        <w:rPr>
          <w:lang w:val="fr-CA"/>
        </w:rPr>
        <w:t>’</w:t>
      </w:r>
      <w:r w:rsidRPr="008A6F5B">
        <w:rPr>
          <w:lang w:val="fr-CA"/>
        </w:rPr>
        <w:t>équidistance sont fabriqués en acier peinturé conforme à la norme ASTM</w:t>
      </w:r>
      <w:r w:rsidR="00972698" w:rsidRPr="008A6F5B">
        <w:rPr>
          <w:lang w:val="fr-CA"/>
        </w:rPr>
        <w:t> </w:t>
      </w:r>
      <w:r w:rsidRPr="008A6F5B">
        <w:rPr>
          <w:lang w:val="fr-CA"/>
        </w:rPr>
        <w:t xml:space="preserve">A401/A401M « Standard </w:t>
      </w:r>
      <w:proofErr w:type="spellStart"/>
      <w:r w:rsidRPr="008A6F5B">
        <w:rPr>
          <w:lang w:val="fr-CA"/>
        </w:rPr>
        <w:t>Specification</w:t>
      </w:r>
      <w:proofErr w:type="spellEnd"/>
      <w:r w:rsidRPr="008A6F5B">
        <w:rPr>
          <w:lang w:val="fr-CA"/>
        </w:rPr>
        <w:t xml:space="preserve"> for </w:t>
      </w:r>
      <w:proofErr w:type="spellStart"/>
      <w:r w:rsidRPr="008A6F5B">
        <w:rPr>
          <w:lang w:val="fr-CA"/>
        </w:rPr>
        <w:t>Steel</w:t>
      </w:r>
      <w:proofErr w:type="spellEnd"/>
      <w:r w:rsidRPr="008A6F5B">
        <w:rPr>
          <w:lang w:val="fr-CA"/>
        </w:rPr>
        <w:t xml:space="preserve"> </w:t>
      </w:r>
      <w:proofErr w:type="spellStart"/>
      <w:r w:rsidRPr="008A6F5B">
        <w:rPr>
          <w:lang w:val="fr-CA"/>
        </w:rPr>
        <w:t>Wire</w:t>
      </w:r>
      <w:proofErr w:type="spellEnd"/>
      <w:r w:rsidRPr="008A6F5B">
        <w:rPr>
          <w:lang w:val="fr-CA"/>
        </w:rPr>
        <w:t xml:space="preserve">, </w:t>
      </w:r>
      <w:proofErr w:type="spellStart"/>
      <w:r w:rsidRPr="008A6F5B">
        <w:rPr>
          <w:lang w:val="fr-CA"/>
        </w:rPr>
        <w:t>Chromium-Silicon</w:t>
      </w:r>
      <w:proofErr w:type="spellEnd"/>
      <w:r w:rsidRPr="008A6F5B">
        <w:rPr>
          <w:lang w:val="fr-CA"/>
        </w:rPr>
        <w:t xml:space="preserve"> </w:t>
      </w:r>
      <w:proofErr w:type="spellStart"/>
      <w:r w:rsidRPr="008A6F5B">
        <w:rPr>
          <w:lang w:val="fr-CA"/>
        </w:rPr>
        <w:t>Alloy</w:t>
      </w:r>
      <w:proofErr w:type="spellEnd"/>
      <w:r w:rsidRPr="008A6F5B">
        <w:rPr>
          <w:lang w:val="fr-CA"/>
        </w:rPr>
        <w:t> »;</w:t>
      </w:r>
    </w:p>
    <w:p w14:paraId="1EC5B1A7" w14:textId="77777777" w:rsidR="00120B31" w:rsidRPr="008A6F5B" w:rsidRDefault="00120B31" w:rsidP="00290D66">
      <w:pPr>
        <w:pStyle w:val="Puce"/>
        <w:pBdr>
          <w:left w:val="dotDash" w:sz="4" w:space="11" w:color="auto"/>
        </w:pBdr>
        <w:rPr>
          <w:lang w:val="fr-CA"/>
        </w:rPr>
      </w:pPr>
      <w:r w:rsidRPr="008A6F5B">
        <w:rPr>
          <w:lang w:val="fr-CA"/>
        </w:rPr>
        <w:t>la limitation du mouvement de chaque garniture est assurée par des tiges en nylon avec goupille;</w:t>
      </w:r>
    </w:p>
    <w:p w14:paraId="213D062C" w14:textId="77777777" w:rsidR="00120B31" w:rsidRPr="008A6F5B" w:rsidRDefault="00120B31" w:rsidP="00290D66">
      <w:pPr>
        <w:pStyle w:val="Puce"/>
        <w:pBdr>
          <w:left w:val="dotDash" w:sz="4" w:space="11" w:color="auto"/>
        </w:pBdr>
        <w:rPr>
          <w:lang w:val="fr-CA"/>
        </w:rPr>
      </w:pPr>
      <w:r w:rsidRPr="008A6F5B">
        <w:rPr>
          <w:lang w:val="fr-CA"/>
        </w:rPr>
        <w:t xml:space="preserve">les ressorts coulissants sont composés de caoutchouc naturel recouvert de </w:t>
      </w:r>
      <w:proofErr w:type="spellStart"/>
      <w:r w:rsidRPr="008A6F5B">
        <w:rPr>
          <w:lang w:val="fr-CA"/>
        </w:rPr>
        <w:t>polytétrafluoroéthylène</w:t>
      </w:r>
      <w:proofErr w:type="spellEnd"/>
      <w:r w:rsidRPr="008A6F5B">
        <w:rPr>
          <w:lang w:val="fr-CA"/>
        </w:rPr>
        <w:t xml:space="preserve"> (PTFE);</w:t>
      </w:r>
    </w:p>
    <w:p w14:paraId="3D2289CC" w14:textId="77777777" w:rsidR="00120B31" w:rsidRPr="008A6F5B" w:rsidRDefault="00120B31" w:rsidP="00290D66">
      <w:pPr>
        <w:pStyle w:val="Puce"/>
        <w:pBdr>
          <w:left w:val="dotDash" w:sz="4" w:space="11" w:color="auto"/>
        </w:pBdr>
        <w:rPr>
          <w:lang w:val="fr-CA"/>
        </w:rPr>
      </w:pPr>
      <w:r w:rsidRPr="008A6F5B">
        <w:rPr>
          <w:lang w:val="fr-CA"/>
        </w:rPr>
        <w:t xml:space="preserve">les supports coulissants sont composés de </w:t>
      </w:r>
      <w:proofErr w:type="spellStart"/>
      <w:r w:rsidRPr="008A6F5B">
        <w:rPr>
          <w:lang w:val="fr-CA"/>
        </w:rPr>
        <w:t>nylatron</w:t>
      </w:r>
      <w:proofErr w:type="spellEnd"/>
      <w:r w:rsidRPr="008A6F5B">
        <w:rPr>
          <w:lang w:val="fr-CA"/>
        </w:rPr>
        <w:t xml:space="preserve"> ou de caoutchouc naturel recouvert de </w:t>
      </w:r>
      <w:proofErr w:type="spellStart"/>
      <w:r w:rsidRPr="008A6F5B">
        <w:rPr>
          <w:lang w:val="fr-CA"/>
        </w:rPr>
        <w:t>polytétrafluoroéthylène</w:t>
      </w:r>
      <w:proofErr w:type="spellEnd"/>
      <w:r w:rsidRPr="008A6F5B">
        <w:rPr>
          <w:lang w:val="fr-CA"/>
        </w:rPr>
        <w:t xml:space="preserve"> (PTFE);</w:t>
      </w:r>
    </w:p>
    <w:p w14:paraId="710D1958" w14:textId="77777777" w:rsidR="00120B31" w:rsidRPr="008A6F5B" w:rsidRDefault="00120B31" w:rsidP="00290D66">
      <w:pPr>
        <w:pStyle w:val="Puce"/>
        <w:pBdr>
          <w:left w:val="dotDash" w:sz="4" w:space="11" w:color="auto"/>
        </w:pBdr>
        <w:rPr>
          <w:lang w:val="fr-CA"/>
        </w:rPr>
      </w:pPr>
      <w:r w:rsidRPr="008A6F5B">
        <w:rPr>
          <w:lang w:val="fr-CA"/>
        </w:rPr>
        <w:t>la distance maximale entre l</w:t>
      </w:r>
      <w:r w:rsidR="00A06478" w:rsidRPr="008A6F5B">
        <w:rPr>
          <w:lang w:val="fr-CA"/>
        </w:rPr>
        <w:t>’</w:t>
      </w:r>
      <w:r w:rsidRPr="008A6F5B">
        <w:rPr>
          <w:lang w:val="fr-CA"/>
        </w:rPr>
        <w:t>extrémité du joint et le premier ressort du système d</w:t>
      </w:r>
      <w:r w:rsidR="00A06478" w:rsidRPr="008A6F5B">
        <w:rPr>
          <w:lang w:val="fr-CA"/>
        </w:rPr>
        <w:t>’</w:t>
      </w:r>
      <w:r w:rsidRPr="008A6F5B">
        <w:rPr>
          <w:lang w:val="fr-CA"/>
        </w:rPr>
        <w:t>équidistance doit être de</w:t>
      </w:r>
      <w:r w:rsidR="00F77BBE" w:rsidRPr="008A6F5B">
        <w:rPr>
          <w:lang w:val="fr-CA"/>
        </w:rPr>
        <w:t> </w:t>
      </w:r>
      <w:r w:rsidR="00980CAA" w:rsidRPr="008A6F5B">
        <w:rPr>
          <w:lang w:val="fr-CA"/>
        </w:rPr>
        <w:t>800 </w:t>
      </w:r>
      <w:r w:rsidRPr="008A6F5B">
        <w:rPr>
          <w:lang w:val="fr-CA"/>
        </w:rPr>
        <w:t>mm;</w:t>
      </w:r>
    </w:p>
    <w:p w14:paraId="1E9234B0" w14:textId="77777777" w:rsidR="00120B31" w:rsidRPr="008A6F5B" w:rsidRDefault="00120B31" w:rsidP="00290D66">
      <w:pPr>
        <w:pStyle w:val="Puce"/>
        <w:pBdr>
          <w:left w:val="dotDash" w:sz="4" w:space="11" w:color="auto"/>
        </w:pBdr>
        <w:rPr>
          <w:lang w:val="fr-CA"/>
        </w:rPr>
      </w:pPr>
      <w:r w:rsidRPr="008A6F5B">
        <w:rPr>
          <w:lang w:val="fr-CA"/>
        </w:rPr>
        <w:t>la distance maximale entre l</w:t>
      </w:r>
      <w:r w:rsidR="00A06478" w:rsidRPr="008A6F5B">
        <w:rPr>
          <w:lang w:val="fr-CA"/>
        </w:rPr>
        <w:t>’</w:t>
      </w:r>
      <w:r w:rsidRPr="008A6F5B">
        <w:rPr>
          <w:lang w:val="fr-CA"/>
        </w:rPr>
        <w:t xml:space="preserve">extrémité du joint et la première barre de support doit être </w:t>
      </w:r>
      <w:r w:rsidR="00980CAA" w:rsidRPr="008A6F5B">
        <w:rPr>
          <w:lang w:val="fr-CA"/>
        </w:rPr>
        <w:t>de 900 </w:t>
      </w:r>
      <w:r w:rsidRPr="008A6F5B">
        <w:rPr>
          <w:lang w:val="fr-CA"/>
        </w:rPr>
        <w:t>mm;</w:t>
      </w:r>
    </w:p>
    <w:p w14:paraId="69FC172E" w14:textId="1B276032" w:rsidR="00120B31" w:rsidRPr="008A6F5B" w:rsidRDefault="00120B31" w:rsidP="00290D66">
      <w:pPr>
        <w:pStyle w:val="Puce"/>
        <w:pBdr>
          <w:left w:val="dotDash" w:sz="4" w:space="11" w:color="auto"/>
        </w:pBdr>
        <w:rPr>
          <w:lang w:val="fr-CA"/>
        </w:rPr>
      </w:pPr>
      <w:r w:rsidRPr="008A6F5B">
        <w:rPr>
          <w:lang w:val="fr-CA"/>
        </w:rPr>
        <w:t>dans le cas d</w:t>
      </w:r>
      <w:r w:rsidR="00A06478" w:rsidRPr="008A6F5B">
        <w:rPr>
          <w:lang w:val="fr-CA"/>
        </w:rPr>
        <w:t>’</w:t>
      </w:r>
      <w:r w:rsidRPr="008A6F5B">
        <w:rPr>
          <w:lang w:val="fr-CA"/>
        </w:rPr>
        <w:t>un trottoir</w:t>
      </w:r>
      <w:r w:rsidR="00D8319C" w:rsidRPr="008A6F5B">
        <w:rPr>
          <w:lang w:val="fr-CA"/>
        </w:rPr>
        <w:t xml:space="preserve"> ou d’une piste cyclable en surépaisseur au-dessus d’une dalle</w:t>
      </w:r>
      <w:r w:rsidRPr="008A6F5B">
        <w:rPr>
          <w:lang w:val="fr-CA"/>
        </w:rPr>
        <w:t xml:space="preserve">, la distance maximale entre les barres de support doit être </w:t>
      </w:r>
      <w:r w:rsidR="00980CAA" w:rsidRPr="008A6F5B">
        <w:rPr>
          <w:lang w:val="fr-CA"/>
        </w:rPr>
        <w:t>de </w:t>
      </w:r>
      <w:r w:rsidRPr="008A6F5B">
        <w:rPr>
          <w:lang w:val="fr-CA"/>
        </w:rPr>
        <w:t>1</w:t>
      </w:r>
      <w:r w:rsidR="00B076C3" w:rsidRPr="008A6F5B">
        <w:rPr>
          <w:lang w:val="fr-CA"/>
        </w:rPr>
        <w:t> </w:t>
      </w:r>
      <w:r w:rsidRPr="008A6F5B">
        <w:rPr>
          <w:lang w:val="fr-CA"/>
        </w:rPr>
        <w:t xml:space="preserve">500 mm et il doit y avoir </w:t>
      </w:r>
      <w:r w:rsidR="00986BCA" w:rsidRPr="008A6F5B">
        <w:rPr>
          <w:lang w:val="fr-CA"/>
        </w:rPr>
        <w:t xml:space="preserve">au </w:t>
      </w:r>
      <w:r w:rsidRPr="008A6F5B">
        <w:rPr>
          <w:lang w:val="fr-CA"/>
        </w:rPr>
        <w:t xml:space="preserve">minimum </w:t>
      </w:r>
      <w:r w:rsidR="0087258B" w:rsidRPr="008A6F5B">
        <w:rPr>
          <w:lang w:val="fr-CA"/>
        </w:rPr>
        <w:t>2 </w:t>
      </w:r>
      <w:r w:rsidRPr="008A6F5B">
        <w:rPr>
          <w:lang w:val="fr-CA"/>
        </w:rPr>
        <w:t>barres de support par trottoir</w:t>
      </w:r>
      <w:r w:rsidR="00D8319C" w:rsidRPr="008A6F5B">
        <w:rPr>
          <w:lang w:val="fr-CA"/>
        </w:rPr>
        <w:t xml:space="preserve"> ou par piste cyclable en surépaisseur au-dessus d’une dalle</w:t>
      </w:r>
      <w:r w:rsidRPr="008A6F5B">
        <w:rPr>
          <w:lang w:val="fr-CA"/>
        </w:rPr>
        <w:t>;</w:t>
      </w:r>
    </w:p>
    <w:p w14:paraId="07123859" w14:textId="77777777" w:rsidR="00120B31" w:rsidRPr="008A6F5B" w:rsidRDefault="00120B31" w:rsidP="00290D66">
      <w:pPr>
        <w:pStyle w:val="Puce"/>
        <w:pBdr>
          <w:left w:val="dotDash" w:sz="4" w:space="11" w:color="auto"/>
        </w:pBdr>
        <w:rPr>
          <w:lang w:val="fr-CA"/>
        </w:rPr>
      </w:pPr>
      <w:r w:rsidRPr="008A6F5B">
        <w:rPr>
          <w:lang w:val="fr-CA"/>
        </w:rPr>
        <w:t xml:space="preserve">une fois le joint bétonné, </w:t>
      </w:r>
      <w:r w:rsidR="002B78FA" w:rsidRPr="008A6F5B">
        <w:rPr>
          <w:lang w:val="fr-CA"/>
        </w:rPr>
        <w:t>l</w:t>
      </w:r>
      <w:r w:rsidRPr="008A6F5B">
        <w:rPr>
          <w:lang w:val="fr-CA"/>
        </w:rPr>
        <w:t>es poutres centrales du joint doi</w:t>
      </w:r>
      <w:r w:rsidR="002B78FA" w:rsidRPr="008A6F5B">
        <w:rPr>
          <w:lang w:val="fr-CA"/>
        </w:rPr>
        <w:t>ven</w:t>
      </w:r>
      <w:r w:rsidRPr="008A6F5B">
        <w:rPr>
          <w:lang w:val="fr-CA"/>
        </w:rPr>
        <w:t xml:space="preserve">t se </w:t>
      </w:r>
      <w:r w:rsidR="00980CAA" w:rsidRPr="008A6F5B">
        <w:rPr>
          <w:lang w:val="fr-CA"/>
        </w:rPr>
        <w:t>situer </w:t>
      </w:r>
      <w:r w:rsidRPr="008A6F5B">
        <w:rPr>
          <w:lang w:val="fr-CA"/>
        </w:rPr>
        <w:t>3 mm plus bas que la ligne formée par le dessus des poutres latérales du joint ancrées au</w:t>
      </w:r>
      <w:r w:rsidR="003F556F" w:rsidRPr="008A6F5B">
        <w:rPr>
          <w:lang w:val="fr-CA"/>
        </w:rPr>
        <w:t> </w:t>
      </w:r>
      <w:r w:rsidRPr="008A6F5B">
        <w:rPr>
          <w:lang w:val="fr-CA"/>
        </w:rPr>
        <w:t>béton;</w:t>
      </w:r>
    </w:p>
    <w:p w14:paraId="610872BD" w14:textId="158475B4" w:rsidR="00120B31" w:rsidRPr="008A6F5B" w:rsidRDefault="00986BCA" w:rsidP="00290D66">
      <w:pPr>
        <w:pStyle w:val="Puce"/>
        <w:pBdr>
          <w:left w:val="dotDash" w:sz="4" w:space="11" w:color="auto"/>
        </w:pBdr>
        <w:rPr>
          <w:lang w:val="fr-CA"/>
        </w:rPr>
      </w:pPr>
      <w:r w:rsidRPr="008A6F5B">
        <w:rPr>
          <w:lang w:val="fr-CA"/>
        </w:rPr>
        <w:t xml:space="preserve">au </w:t>
      </w:r>
      <w:r w:rsidR="00120B31" w:rsidRPr="008A6F5B">
        <w:rPr>
          <w:lang w:val="fr-CA"/>
        </w:rPr>
        <w:t xml:space="preserve">minimum </w:t>
      </w:r>
      <w:r w:rsidR="00D853A0" w:rsidRPr="008A6F5B">
        <w:rPr>
          <w:lang w:val="fr-CA"/>
        </w:rPr>
        <w:t>4 </w:t>
      </w:r>
      <w:r w:rsidR="00120B31" w:rsidRPr="008A6F5B">
        <w:rPr>
          <w:lang w:val="fr-CA"/>
        </w:rPr>
        <w:t>goujons doi</w:t>
      </w:r>
      <w:r w:rsidRPr="008A6F5B">
        <w:rPr>
          <w:lang w:val="fr-CA"/>
        </w:rPr>
        <w:t>ven</w:t>
      </w:r>
      <w:r w:rsidR="00120B31" w:rsidRPr="008A6F5B">
        <w:rPr>
          <w:lang w:val="fr-CA"/>
        </w:rPr>
        <w:t xml:space="preserve">t être mis en place sur chaque boîte des barres de support; ces goujons </w:t>
      </w:r>
      <w:r w:rsidR="00980CAA" w:rsidRPr="008A6F5B">
        <w:rPr>
          <w:lang w:val="fr-CA"/>
        </w:rPr>
        <w:t>ont </w:t>
      </w:r>
      <w:r w:rsidR="00120B31" w:rsidRPr="008A6F5B">
        <w:rPr>
          <w:lang w:val="fr-CA"/>
        </w:rPr>
        <w:t xml:space="preserve">19 mm de diamètre </w:t>
      </w:r>
      <w:r w:rsidR="00980CAA" w:rsidRPr="008A6F5B">
        <w:rPr>
          <w:lang w:val="fr-CA"/>
        </w:rPr>
        <w:t>et </w:t>
      </w:r>
      <w:r w:rsidR="00120B31" w:rsidRPr="008A6F5B">
        <w:rPr>
          <w:lang w:val="fr-CA"/>
        </w:rPr>
        <w:t>100 mm de longueur</w:t>
      </w:r>
      <w:r w:rsidR="00CD2D4B" w:rsidRPr="008A6F5B">
        <w:rPr>
          <w:lang w:val="fr-CA"/>
        </w:rPr>
        <w:t>;</w:t>
      </w:r>
    </w:p>
    <w:p w14:paraId="1C26B6A5" w14:textId="74E5F29B" w:rsidR="00120B31" w:rsidRPr="008A6F5B" w:rsidRDefault="00120B31" w:rsidP="00290D66">
      <w:pPr>
        <w:pStyle w:val="Puce"/>
        <w:pBdr>
          <w:left w:val="dotDash" w:sz="4" w:space="11" w:color="auto"/>
        </w:pBdr>
        <w:rPr>
          <w:lang w:val="fr-CA"/>
        </w:rPr>
      </w:pPr>
      <w:r w:rsidRPr="008A6F5B">
        <w:rPr>
          <w:lang w:val="fr-CA"/>
        </w:rPr>
        <w:t xml:space="preserve">le joint d’assemblage boulonné doit comprendre </w:t>
      </w:r>
      <w:r w:rsidR="00F946A1" w:rsidRPr="008A6F5B">
        <w:rPr>
          <w:lang w:val="fr-CA"/>
        </w:rPr>
        <w:t>2 </w:t>
      </w:r>
      <w:r w:rsidRPr="008A6F5B">
        <w:rPr>
          <w:lang w:val="fr-CA"/>
        </w:rPr>
        <w:t xml:space="preserve">plaques </w:t>
      </w:r>
      <w:r w:rsidR="00980CAA" w:rsidRPr="008A6F5B">
        <w:rPr>
          <w:lang w:val="fr-CA"/>
        </w:rPr>
        <w:t>de </w:t>
      </w:r>
      <w:r w:rsidRPr="008A6F5B">
        <w:rPr>
          <w:lang w:val="fr-CA"/>
        </w:rPr>
        <w:t xml:space="preserve">57 mm </w:t>
      </w:r>
      <w:r w:rsidR="00A06478" w:rsidRPr="008A6F5B">
        <w:rPr>
          <w:lang w:val="fr-CA"/>
        </w:rPr>
        <w:t>sur </w:t>
      </w:r>
      <w:r w:rsidRPr="008A6F5B">
        <w:rPr>
          <w:lang w:val="fr-CA"/>
        </w:rPr>
        <w:t xml:space="preserve">16 mm boulonnées de part et d’autre des poutres centrales. La tête des boulons doit être arrondie et la partie filetée des boulons doit se terminer </w:t>
      </w:r>
      <w:r w:rsidR="002B78FA" w:rsidRPr="008A6F5B">
        <w:rPr>
          <w:lang w:val="fr-CA"/>
        </w:rPr>
        <w:t xml:space="preserve">au </w:t>
      </w:r>
      <w:r w:rsidRPr="008A6F5B">
        <w:rPr>
          <w:lang w:val="fr-CA"/>
        </w:rPr>
        <w:t xml:space="preserve">ras </w:t>
      </w:r>
      <w:r w:rsidR="002B78FA" w:rsidRPr="008A6F5B">
        <w:rPr>
          <w:lang w:val="fr-CA"/>
        </w:rPr>
        <w:t xml:space="preserve">de </w:t>
      </w:r>
      <w:r w:rsidRPr="008A6F5B">
        <w:rPr>
          <w:lang w:val="fr-CA"/>
        </w:rPr>
        <w:t>l’écrou</w:t>
      </w:r>
      <w:r w:rsidR="00CD2D4B" w:rsidRPr="008A6F5B">
        <w:rPr>
          <w:lang w:val="fr-CA"/>
        </w:rPr>
        <w:t>;</w:t>
      </w:r>
    </w:p>
    <w:p w14:paraId="1439A6B2" w14:textId="77777777" w:rsidR="00120B31" w:rsidRPr="008A6F5B" w:rsidRDefault="00120B31" w:rsidP="00290D66">
      <w:pPr>
        <w:pStyle w:val="Puce"/>
        <w:pBdr>
          <w:left w:val="dotDash" w:sz="4" w:space="11" w:color="auto"/>
        </w:pBdr>
        <w:rPr>
          <w:lang w:val="fr-CA"/>
        </w:rPr>
      </w:pPr>
      <w:r w:rsidRPr="008A6F5B">
        <w:rPr>
          <w:lang w:val="fr-CA"/>
        </w:rPr>
        <w:t xml:space="preserve">une plaque de cloison en acier galvanisé d’au moins 6 mm doit être mise en place de chaque côté du joint sur la pleine épaisseur de la dalle; cette plaque doit se prolonger d’au </w:t>
      </w:r>
      <w:r w:rsidR="00980CAA" w:rsidRPr="008A6F5B">
        <w:rPr>
          <w:lang w:val="fr-CA"/>
        </w:rPr>
        <w:t>moins </w:t>
      </w:r>
      <w:r w:rsidRPr="008A6F5B">
        <w:rPr>
          <w:lang w:val="fr-CA"/>
        </w:rPr>
        <w:t>100 mm sous les boîtes des barres de support;</w:t>
      </w:r>
    </w:p>
    <w:p w14:paraId="02BCAA79" w14:textId="77777777" w:rsidR="00120B31" w:rsidRPr="008A6F5B" w:rsidRDefault="00120B31" w:rsidP="00290D66">
      <w:pPr>
        <w:pStyle w:val="Puce"/>
        <w:pBdr>
          <w:left w:val="dotDash" w:sz="4" w:space="11" w:color="auto"/>
        </w:pBdr>
        <w:rPr>
          <w:lang w:val="fr-CA"/>
        </w:rPr>
      </w:pPr>
      <w:r w:rsidRPr="008A6F5B">
        <w:rPr>
          <w:lang w:val="fr-CA"/>
        </w:rPr>
        <w:t xml:space="preserve">une plaque couvre-joint doit être installée pour fermer l’ouverture aux chasse-roues, trottoirs et glissières en béton. Cette plaque doit être fixée au béton </w:t>
      </w:r>
      <w:r w:rsidR="003B2190" w:rsidRPr="008A6F5B">
        <w:rPr>
          <w:lang w:val="fr-CA"/>
        </w:rPr>
        <w:t xml:space="preserve">avec des </w:t>
      </w:r>
      <w:r w:rsidRPr="008A6F5B">
        <w:rPr>
          <w:lang w:val="fr-CA"/>
        </w:rPr>
        <w:t xml:space="preserve">ancrages mécaniques et être </w:t>
      </w:r>
      <w:r w:rsidR="00980CAA" w:rsidRPr="008A6F5B">
        <w:rPr>
          <w:lang w:val="fr-CA"/>
        </w:rPr>
        <w:t>positionnée </w:t>
      </w:r>
      <w:r w:rsidR="00CB7D53" w:rsidRPr="008A6F5B">
        <w:rPr>
          <w:lang w:val="fr-CA"/>
        </w:rPr>
        <w:t xml:space="preserve">à </w:t>
      </w:r>
      <w:r w:rsidR="00980CAA" w:rsidRPr="008A6F5B">
        <w:rPr>
          <w:lang w:val="fr-CA"/>
        </w:rPr>
        <w:t>15 </w:t>
      </w:r>
      <w:r w:rsidRPr="008A6F5B">
        <w:rPr>
          <w:lang w:val="fr-CA"/>
        </w:rPr>
        <w:t>mm à l’intérieur du béton environnant.</w:t>
      </w:r>
    </w:p>
    <w:p w14:paraId="0E5F724B" w14:textId="77777777" w:rsidR="0088575D" w:rsidRPr="008A6F5B" w:rsidRDefault="0060015D" w:rsidP="00881E76">
      <w:pPr>
        <w:pStyle w:val="Puce"/>
        <w:pBdr>
          <w:left w:val="dotDash" w:sz="4" w:space="11" w:color="auto"/>
        </w:pBdr>
        <w:rPr>
          <w:lang w:val="fr-CA"/>
        </w:rPr>
      </w:pPr>
      <w:r w:rsidRPr="008A6F5B">
        <w:rPr>
          <w:lang w:val="fr-CA"/>
        </w:rPr>
        <w:t>les plaques couvre-joint des pistes cyclables et des glissières doivent être assemblées entre elles de part et d’autre du joint avec des boulons temporaires permettant le positionnement de celles-ci dans le coffrage. Les boulons temporaires doivent être retirés après la fixation des plaques.</w:t>
      </w:r>
    </w:p>
    <w:p w14:paraId="7BC4E9D0" w14:textId="2D4F99E2" w:rsidR="0088575D" w:rsidRPr="008A6F5B" w:rsidRDefault="0088575D" w:rsidP="00881E76">
      <w:pPr>
        <w:pStyle w:val="Puce"/>
        <w:numPr>
          <w:ilvl w:val="0"/>
          <w:numId w:val="0"/>
        </w:numPr>
        <w:pBdr>
          <w:left w:val="dotDash" w:sz="4" w:space="4" w:color="auto"/>
        </w:pBdr>
        <w:rPr>
          <w:lang w:val="fr-CA"/>
        </w:rPr>
      </w:pPr>
      <w:bookmarkStart w:id="243" w:name="_Hlk90020791"/>
      <w:r w:rsidRPr="008A6F5B">
        <w:rPr>
          <w:lang w:val="fr-CA"/>
        </w:rPr>
        <w:t>Lorsqu’un dalot est prévu sous un joint de tablier à plus d’une garniture, celui-ci doit être posé en chantier après la réalisation de l’essai d’étanchéité.</w:t>
      </w:r>
      <w:r w:rsidR="00AA781D" w:rsidRPr="008A6F5B">
        <w:rPr>
          <w:lang w:val="fr-CA"/>
        </w:rPr>
        <w:t xml:space="preserve"> </w:t>
      </w:r>
      <w:r w:rsidRPr="008A6F5B">
        <w:rPr>
          <w:lang w:val="fr-CA"/>
        </w:rPr>
        <w:t xml:space="preserve">Le </w:t>
      </w:r>
      <w:r w:rsidR="00801FDE">
        <w:rPr>
          <w:lang w:val="fr-CA"/>
        </w:rPr>
        <w:t>Directeur</w:t>
      </w:r>
      <w:r w:rsidRPr="008A6F5B">
        <w:rPr>
          <w:lang w:val="fr-CA"/>
        </w:rPr>
        <w:t xml:space="preserve"> remet à l’</w:t>
      </w:r>
      <w:r w:rsidR="00801FDE">
        <w:rPr>
          <w:lang w:val="fr-CA"/>
        </w:rPr>
        <w:t>Entrepreneur</w:t>
      </w:r>
      <w:r w:rsidRPr="008A6F5B">
        <w:rPr>
          <w:lang w:val="fr-CA"/>
        </w:rPr>
        <w:t xml:space="preserve"> un avis écrit l’autorisant à procéder à la pose du dalot une fois l’essai d’étanchéité jugé conforme. </w:t>
      </w:r>
    </w:p>
    <w:p w14:paraId="4DEB9680" w14:textId="33E48C90" w:rsidR="00120B31" w:rsidRPr="00080C26" w:rsidRDefault="00120B31" w:rsidP="00C3465F">
      <w:pPr>
        <w:pStyle w:val="Titre1"/>
      </w:pPr>
      <w:bookmarkStart w:id="244" w:name="_Toc120795259"/>
      <w:bookmarkEnd w:id="243"/>
      <w:r w:rsidRPr="00080C26">
        <w:t>JOINT DALLE SUR CULÉE</w:t>
      </w:r>
      <w:bookmarkEnd w:id="244"/>
      <w:r w:rsidRPr="00080C26">
        <w:t xml:space="preserve"> </w:t>
      </w:r>
      <w:r w:rsidRPr="00080C26">
        <w:rPr>
          <w:vanish/>
          <w:sz w:val="18"/>
        </w:rPr>
        <w:t>(</w:t>
      </w:r>
      <w:r w:rsidR="001B2E4D" w:rsidRPr="00080C26">
        <w:rPr>
          <w:vanish/>
          <w:sz w:val="18"/>
        </w:rPr>
        <w:t>202</w:t>
      </w:r>
      <w:r w:rsidR="00BC6AE0" w:rsidRPr="00080C26">
        <w:rPr>
          <w:vanish/>
          <w:sz w:val="18"/>
        </w:rPr>
        <w:t>3</w:t>
      </w:r>
      <w:r w:rsidR="001B2E4D" w:rsidRPr="00080C26">
        <w:rPr>
          <w:vanish/>
          <w:sz w:val="18"/>
        </w:rPr>
        <w:t>-01</w:t>
      </w:r>
      <w:r w:rsidRPr="00080C26">
        <w:rPr>
          <w:vanish/>
          <w:sz w:val="18"/>
        </w:rPr>
        <w:t>)</w:t>
      </w:r>
    </w:p>
    <w:p w14:paraId="61F97F5E" w14:textId="7DCA7356" w:rsidR="00120B31" w:rsidRPr="008A6F5B" w:rsidRDefault="00120B31" w:rsidP="00E53D80">
      <w:pPr>
        <w:pStyle w:val="Textemasquitalique-articles"/>
        <w:rPr>
          <w:rFonts w:cs="Arial"/>
          <w:lang w:val="fr-CA"/>
        </w:rPr>
      </w:pPr>
      <w:r w:rsidRPr="008A6F5B">
        <w:rPr>
          <w:rFonts w:cs="Arial"/>
          <w:lang w:val="fr-CA"/>
        </w:rPr>
        <w:t>E-06 JOINT DALLE SUR CULÉE</w:t>
      </w:r>
    </w:p>
    <w:p w14:paraId="3B98354E" w14:textId="77777777" w:rsidR="00120B31" w:rsidRPr="008A6F5B" w:rsidRDefault="00120B31" w:rsidP="00E53D80">
      <w:pPr>
        <w:pStyle w:val="Textemasquitalique-articles"/>
        <w:rPr>
          <w:rFonts w:cs="Arial"/>
          <w:lang w:val="fr-CA"/>
        </w:rPr>
      </w:pPr>
    </w:p>
    <w:p w14:paraId="5941CA59" w14:textId="12FF22BF" w:rsidR="00120B31" w:rsidRPr="008A6F5B" w:rsidRDefault="00120B31" w:rsidP="00D67AC2">
      <w:pPr>
        <w:pStyle w:val="Textemasquitalique-articles"/>
      </w:pPr>
      <w:r w:rsidRPr="008A6F5B">
        <w:t xml:space="preserve">Inclure cet article </w:t>
      </w:r>
      <w:r w:rsidR="002B78FA" w:rsidRPr="008A6F5B">
        <w:t xml:space="preserve">dans le devis </w:t>
      </w:r>
      <w:r w:rsidR="000B1555" w:rsidRPr="008A6F5B">
        <w:t xml:space="preserve">lorsqu’un joint dalle doit être réalisé à une culée. </w:t>
      </w:r>
      <w:r w:rsidR="000B1685" w:rsidRPr="008A6F5B">
        <w:t xml:space="preserve">Le joint dalle peut être confectionné </w:t>
      </w:r>
      <w:r w:rsidR="005250C6" w:rsidRPr="008A6F5B">
        <w:t xml:space="preserve">pour </w:t>
      </w:r>
      <w:r w:rsidR="00221780" w:rsidRPr="008A6F5B">
        <w:t>un pont neuf</w:t>
      </w:r>
      <w:r w:rsidR="001E660F" w:rsidRPr="008A6F5B">
        <w:t xml:space="preserve"> (culée neuve)</w:t>
      </w:r>
      <w:r w:rsidR="00221780" w:rsidRPr="008A6F5B">
        <w:t xml:space="preserve">, </w:t>
      </w:r>
      <w:r w:rsidR="00A850AB" w:rsidRPr="008A6F5B">
        <w:t xml:space="preserve">pour </w:t>
      </w:r>
      <w:r w:rsidR="006B7AAB" w:rsidRPr="008A6F5B">
        <w:t>une nouvelle</w:t>
      </w:r>
      <w:r w:rsidR="00221780" w:rsidRPr="008A6F5B">
        <w:t xml:space="preserve"> dalle</w:t>
      </w:r>
      <w:r w:rsidR="008B5BD1" w:rsidRPr="008A6F5B">
        <w:t xml:space="preserve"> sur une culée existante</w:t>
      </w:r>
      <w:r w:rsidR="00A850AB" w:rsidRPr="008A6F5B">
        <w:t xml:space="preserve">, </w:t>
      </w:r>
      <w:r w:rsidR="00604D50" w:rsidRPr="008A6F5B">
        <w:t xml:space="preserve">pour remplacer un joint dalle existant ou </w:t>
      </w:r>
      <w:r w:rsidRPr="008A6F5B">
        <w:t>pour modifier un joint de tablier à une culée</w:t>
      </w:r>
      <w:r w:rsidR="00A850AB" w:rsidRPr="008A6F5B">
        <w:t xml:space="preserve"> </w:t>
      </w:r>
      <w:r w:rsidR="00B10A0B" w:rsidRPr="008A6F5B">
        <w:t xml:space="preserve">quand </w:t>
      </w:r>
      <w:r w:rsidRPr="008A6F5B">
        <w:t>le mouvement total</w:t>
      </w:r>
      <w:r w:rsidR="00032D49" w:rsidRPr="008A6F5B">
        <w:t xml:space="preserve"> </w:t>
      </w:r>
      <w:r w:rsidRPr="008A6F5B">
        <w:t xml:space="preserve">est inférieur </w:t>
      </w:r>
      <w:r w:rsidR="00980CAA" w:rsidRPr="008A6F5B">
        <w:t>à </w:t>
      </w:r>
      <w:r w:rsidRPr="008A6F5B">
        <w:t>20</w:t>
      </w:r>
      <w:r w:rsidR="00F76E34" w:rsidRPr="008A6F5B">
        <w:t> </w:t>
      </w:r>
      <w:proofErr w:type="spellStart"/>
      <w:r w:rsidRPr="008A6F5B">
        <w:t>mm.</w:t>
      </w:r>
      <w:proofErr w:type="spellEnd"/>
      <w:r w:rsidRPr="008A6F5B">
        <w:t xml:space="preserve"> </w:t>
      </w:r>
    </w:p>
    <w:p w14:paraId="12D9DBC8" w14:textId="3CF31841" w:rsidR="00CF0486" w:rsidRPr="008A6F5B" w:rsidRDefault="00CF0486" w:rsidP="00D67AC2">
      <w:pPr>
        <w:pStyle w:val="Textemasquitalique-articles"/>
      </w:pPr>
    </w:p>
    <w:p w14:paraId="54F6554C" w14:textId="34890A21" w:rsidR="00CF0486" w:rsidRPr="008A6F5B" w:rsidRDefault="00CF0486" w:rsidP="00D67AC2">
      <w:pPr>
        <w:pStyle w:val="Textemasquitalique-articles"/>
      </w:pPr>
      <w:r w:rsidRPr="008A6F5B">
        <w:t>Insérer un des deux textes optionnels</w:t>
      </w:r>
      <w:r w:rsidR="00045D30" w:rsidRPr="008A6F5B">
        <w:t xml:space="preserve"> pour décrire les travaux. Sélectionner le premier te</w:t>
      </w:r>
      <w:r w:rsidR="00F97399" w:rsidRPr="008A6F5B">
        <w:t>x</w:t>
      </w:r>
      <w:r w:rsidR="00045D30" w:rsidRPr="008A6F5B">
        <w:t xml:space="preserve">te </w:t>
      </w:r>
      <w:r w:rsidR="00DF6F4D" w:rsidRPr="008A6F5B">
        <w:t xml:space="preserve">pour </w:t>
      </w:r>
      <w:r w:rsidR="003B35E2" w:rsidRPr="008A6F5B">
        <w:t xml:space="preserve">un joint dalle sur </w:t>
      </w:r>
      <w:r w:rsidR="00F97399" w:rsidRPr="008A6F5B">
        <w:t xml:space="preserve">un pont neuf ou </w:t>
      </w:r>
      <w:r w:rsidR="00045D30" w:rsidRPr="008A6F5B">
        <w:t>une dalle neuve</w:t>
      </w:r>
      <w:r w:rsidR="00F97399" w:rsidRPr="008A6F5B">
        <w:t xml:space="preserve">. Sélectionner le second </w:t>
      </w:r>
      <w:r w:rsidR="003B35E2" w:rsidRPr="008A6F5B">
        <w:t xml:space="preserve">pour </w:t>
      </w:r>
      <w:r w:rsidR="000F38EE" w:rsidRPr="008A6F5B">
        <w:t>remplacer un joint dalle existant ou pour modifier un joint à une culée existante</w:t>
      </w:r>
      <w:r w:rsidR="00735570" w:rsidRPr="008A6F5B">
        <w:t xml:space="preserve">. Adapter le </w:t>
      </w:r>
      <w:r w:rsidR="009A7C38" w:rsidRPr="008A6F5B">
        <w:t xml:space="preserve">second </w:t>
      </w:r>
      <w:r w:rsidR="00735570" w:rsidRPr="008A6F5B">
        <w:t xml:space="preserve">texte dans le </w:t>
      </w:r>
      <w:r w:rsidR="00183CE1" w:rsidRPr="008A6F5B">
        <w:t xml:space="preserve">cas où </w:t>
      </w:r>
      <w:r w:rsidR="00735570" w:rsidRPr="008A6F5B">
        <w:t>un joint dalle existant doit être refait.</w:t>
      </w:r>
    </w:p>
    <w:p w14:paraId="4BFCB071" w14:textId="77777777" w:rsidR="00120B31" w:rsidRPr="008A6F5B" w:rsidRDefault="00120B31" w:rsidP="00E53D80">
      <w:pPr>
        <w:pStyle w:val="Textemasquitalique-articles"/>
        <w:rPr>
          <w:rFonts w:cs="Arial"/>
          <w:lang w:val="fr-CA"/>
        </w:rPr>
      </w:pPr>
    </w:p>
    <w:p w14:paraId="3809BF69" w14:textId="67C9E645" w:rsidR="004C1477" w:rsidRPr="008A6F5B" w:rsidRDefault="009F6A70" w:rsidP="00E53D80">
      <w:pPr>
        <w:pStyle w:val="Textemasquitalique-articles"/>
        <w:rPr>
          <w:rFonts w:cs="Arial"/>
          <w:szCs w:val="22"/>
          <w:lang w:val="fr-CA"/>
        </w:rPr>
      </w:pPr>
      <w:r w:rsidRPr="008A6F5B">
        <w:rPr>
          <w:rFonts w:cs="Arial"/>
          <w:szCs w:val="22"/>
          <w:lang w:val="fr-CA"/>
        </w:rPr>
        <w:t xml:space="preserve">Dans le cas d’un tablier à poutres d’acier et dalle de béton ayant une portée supérieure </w:t>
      </w:r>
      <w:r w:rsidR="007517D1" w:rsidRPr="008A6F5B">
        <w:rPr>
          <w:rFonts w:cs="Arial"/>
          <w:szCs w:val="22"/>
          <w:lang w:val="fr-CA"/>
        </w:rPr>
        <w:t>à </w:t>
      </w:r>
      <w:r w:rsidR="00AB3F1D" w:rsidRPr="008A6F5B">
        <w:rPr>
          <w:rFonts w:cs="Arial"/>
          <w:szCs w:val="22"/>
          <w:lang w:val="fr-CA"/>
        </w:rPr>
        <w:t>40</w:t>
      </w:r>
      <w:r w:rsidR="00C8363C" w:rsidRPr="008A6F5B">
        <w:rPr>
          <w:rFonts w:cs="Arial"/>
          <w:szCs w:val="22"/>
          <w:lang w:val="fr-CA"/>
        </w:rPr>
        <w:t> </w:t>
      </w:r>
      <w:r w:rsidRPr="008A6F5B">
        <w:rPr>
          <w:rFonts w:cs="Arial"/>
          <w:szCs w:val="22"/>
          <w:lang w:val="fr-CA"/>
        </w:rPr>
        <w:t xml:space="preserve">m, il est recommandé de ne pas prévoir </w:t>
      </w:r>
      <w:r w:rsidR="004C1477" w:rsidRPr="008A6F5B">
        <w:rPr>
          <w:rFonts w:cs="Arial"/>
          <w:szCs w:val="22"/>
          <w:lang w:val="fr-CA"/>
        </w:rPr>
        <w:t>de modification du joint par un joint dalle</w:t>
      </w:r>
      <w:r w:rsidR="00F261B6" w:rsidRPr="008A6F5B">
        <w:rPr>
          <w:rFonts w:cs="Arial"/>
          <w:szCs w:val="22"/>
          <w:lang w:val="fr-CA"/>
        </w:rPr>
        <w:t xml:space="preserve"> sur culée</w:t>
      </w:r>
      <w:r w:rsidR="004C1477" w:rsidRPr="008A6F5B">
        <w:rPr>
          <w:rFonts w:cs="Arial"/>
          <w:szCs w:val="22"/>
          <w:lang w:val="fr-CA"/>
        </w:rPr>
        <w:t xml:space="preserve">, </w:t>
      </w:r>
      <w:r w:rsidRPr="008A6F5B">
        <w:rPr>
          <w:rFonts w:cs="Arial"/>
          <w:szCs w:val="22"/>
          <w:lang w:val="fr-CA"/>
        </w:rPr>
        <w:t>même en présence d’un axe fixe</w:t>
      </w:r>
      <w:r w:rsidR="005B7174" w:rsidRPr="008A6F5B">
        <w:rPr>
          <w:rFonts w:cs="Arial"/>
          <w:szCs w:val="22"/>
          <w:lang w:val="fr-CA"/>
        </w:rPr>
        <w:t xml:space="preserve">. </w:t>
      </w:r>
    </w:p>
    <w:p w14:paraId="6900E93F" w14:textId="77777777" w:rsidR="004C1477" w:rsidRPr="008A6F5B" w:rsidRDefault="004C1477" w:rsidP="00E53D80">
      <w:pPr>
        <w:pStyle w:val="Textemasquitalique-articles"/>
        <w:rPr>
          <w:rFonts w:cs="Arial"/>
          <w:lang w:val="fr-CA"/>
        </w:rPr>
      </w:pPr>
    </w:p>
    <w:p w14:paraId="63010860" w14:textId="7F09FB1C" w:rsidR="00120B31" w:rsidRPr="008A6F5B" w:rsidRDefault="00120B31" w:rsidP="00E53D80">
      <w:pPr>
        <w:pStyle w:val="Textemasquitalique-articles"/>
        <w:rPr>
          <w:rFonts w:cs="Arial"/>
          <w:lang w:val="fr-CA"/>
        </w:rPr>
      </w:pPr>
      <w:r w:rsidRPr="008A6F5B">
        <w:rPr>
          <w:rFonts w:cs="Arial"/>
          <w:lang w:val="fr-CA"/>
        </w:rPr>
        <w:t xml:space="preserve">Insérer </w:t>
      </w:r>
      <w:r w:rsidR="002B78FA" w:rsidRPr="008A6F5B">
        <w:rPr>
          <w:rFonts w:cs="Arial"/>
          <w:lang w:val="fr-CA"/>
        </w:rPr>
        <w:t xml:space="preserve">dans le devis </w:t>
      </w:r>
      <w:r w:rsidRPr="008A6F5B">
        <w:rPr>
          <w:rFonts w:cs="Arial"/>
          <w:lang w:val="fr-CA"/>
        </w:rPr>
        <w:t>le texte optionnel relatif à la bande d’étanchéité uniquement dans le cas d’un joint dalle</w:t>
      </w:r>
      <w:r w:rsidR="005D5B91" w:rsidRPr="008A6F5B">
        <w:rPr>
          <w:rFonts w:cs="Arial"/>
          <w:lang w:val="fr-CA"/>
        </w:rPr>
        <w:t xml:space="preserve"> sur culée</w:t>
      </w:r>
      <w:r w:rsidRPr="008A6F5B">
        <w:rPr>
          <w:rFonts w:cs="Arial"/>
          <w:lang w:val="fr-CA"/>
        </w:rPr>
        <w:t xml:space="preserve"> réalisé </w:t>
      </w:r>
      <w:r w:rsidR="002B78FA" w:rsidRPr="008A6F5B">
        <w:rPr>
          <w:rFonts w:cs="Arial"/>
          <w:lang w:val="fr-CA"/>
        </w:rPr>
        <w:t xml:space="preserve">sur </w:t>
      </w:r>
      <w:r w:rsidRPr="008A6F5B">
        <w:rPr>
          <w:rFonts w:cs="Arial"/>
          <w:lang w:val="fr-CA"/>
        </w:rPr>
        <w:t xml:space="preserve">une chaussée rigide (réf. : </w:t>
      </w:r>
      <w:r w:rsidR="00B10A0B" w:rsidRPr="008A6F5B">
        <w:rPr>
          <w:rFonts w:cs="Arial"/>
          <w:lang w:val="fr-CA"/>
        </w:rPr>
        <w:t xml:space="preserve">dessin </w:t>
      </w:r>
      <w:r w:rsidRPr="008A6F5B">
        <w:rPr>
          <w:rFonts w:cs="Arial"/>
          <w:lang w:val="fr-CA"/>
        </w:rPr>
        <w:t xml:space="preserve">normalisé </w:t>
      </w:r>
      <w:r w:rsidR="00980CAA" w:rsidRPr="008A6F5B">
        <w:rPr>
          <w:rFonts w:cs="Arial"/>
          <w:lang w:val="fr-CA"/>
        </w:rPr>
        <w:t>n</w:t>
      </w:r>
      <w:r w:rsidR="00980CAA" w:rsidRPr="008A6F5B">
        <w:rPr>
          <w:rFonts w:cs="Arial"/>
          <w:vertAlign w:val="superscript"/>
          <w:lang w:val="fr-CA"/>
        </w:rPr>
        <w:t>o</w:t>
      </w:r>
      <w:r w:rsidR="00980CAA" w:rsidRPr="008A6F5B">
        <w:rPr>
          <w:rFonts w:cs="Arial"/>
          <w:lang w:val="fr-CA"/>
        </w:rPr>
        <w:t> </w:t>
      </w:r>
      <w:r w:rsidRPr="008A6F5B">
        <w:rPr>
          <w:rFonts w:cs="Arial"/>
          <w:lang w:val="fr-CA"/>
        </w:rPr>
        <w:t>013</w:t>
      </w:r>
      <w:r w:rsidR="00B10A0B" w:rsidRPr="008A6F5B">
        <w:rPr>
          <w:rFonts w:cs="Arial"/>
          <w:lang w:val="fr-CA"/>
        </w:rPr>
        <w:t>,</w:t>
      </w:r>
      <w:r w:rsidRPr="008A6F5B">
        <w:rPr>
          <w:rFonts w:cs="Arial"/>
          <w:lang w:val="fr-CA"/>
        </w:rPr>
        <w:t xml:space="preserve"> </w:t>
      </w:r>
      <w:r w:rsidR="00980CAA" w:rsidRPr="008A6F5B">
        <w:rPr>
          <w:rFonts w:cs="Arial"/>
          <w:lang w:val="fr-CA"/>
        </w:rPr>
        <w:t>chapitre </w:t>
      </w:r>
      <w:r w:rsidRPr="008A6F5B">
        <w:rPr>
          <w:rFonts w:cs="Arial"/>
          <w:lang w:val="fr-CA"/>
        </w:rPr>
        <w:t>2</w:t>
      </w:r>
      <w:r w:rsidR="00AC40BC" w:rsidRPr="008A6F5B">
        <w:rPr>
          <w:rFonts w:cs="Arial"/>
          <w:lang w:val="fr-CA"/>
        </w:rPr>
        <w:t xml:space="preserve"> du </w:t>
      </w:r>
      <w:r w:rsidR="00980CAA" w:rsidRPr="008A6F5B">
        <w:rPr>
          <w:rFonts w:cs="Arial"/>
          <w:i w:val="0"/>
          <w:lang w:val="fr-CA"/>
        </w:rPr>
        <w:t>Tome II – </w:t>
      </w:r>
      <w:r w:rsidRPr="008A6F5B">
        <w:rPr>
          <w:rFonts w:cs="Arial"/>
          <w:i w:val="0"/>
          <w:lang w:val="fr-CA"/>
        </w:rPr>
        <w:t>Construction routière</w:t>
      </w:r>
      <w:r w:rsidRPr="008A6F5B">
        <w:rPr>
          <w:rFonts w:cs="Arial"/>
          <w:lang w:val="fr-CA"/>
        </w:rPr>
        <w:t xml:space="preserve"> des normes du </w:t>
      </w:r>
      <w:r w:rsidR="00437140" w:rsidRPr="008A6F5B">
        <w:rPr>
          <w:rFonts w:cs="Arial"/>
          <w:lang w:val="fr-CA"/>
        </w:rPr>
        <w:t>Ministère</w:t>
      </w:r>
      <w:r w:rsidRPr="008A6F5B">
        <w:rPr>
          <w:rFonts w:cs="Arial"/>
          <w:lang w:val="fr-CA"/>
        </w:rPr>
        <w:t>).</w:t>
      </w:r>
    </w:p>
    <w:p w14:paraId="39AB39B2" w14:textId="77777777" w:rsidR="00120B31" w:rsidRPr="008A6F5B" w:rsidRDefault="00120B31" w:rsidP="00E53D80">
      <w:pPr>
        <w:pStyle w:val="Textemasquitalique-articles"/>
        <w:rPr>
          <w:rFonts w:cs="Arial"/>
          <w:lang w:val="fr-CA"/>
        </w:rPr>
      </w:pPr>
    </w:p>
    <w:p w14:paraId="78D12DF0" w14:textId="6086C882"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2B78FA"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D-</w:t>
      </w:r>
      <w:r w:rsidR="009F46AF" w:rsidRPr="008A6F5B">
        <w:rPr>
          <w:rFonts w:cs="Arial"/>
          <w:lang w:val="fr-CA"/>
        </w:rPr>
        <w:t>08</w:t>
      </w:r>
      <w:r w:rsidR="00B10A0B" w:rsidRPr="008A6F5B">
        <w:rPr>
          <w:rFonts w:cs="Arial"/>
          <w:lang w:val="fr-CA"/>
        </w:rPr>
        <w:t>,</w:t>
      </w:r>
      <w:r w:rsidR="00980CAA" w:rsidRPr="008A6F5B">
        <w:rPr>
          <w:rFonts w:cs="Arial"/>
          <w:lang w:val="fr-CA"/>
        </w:rPr>
        <w:t> </w:t>
      </w:r>
      <w:r w:rsidRPr="008A6F5B">
        <w:rPr>
          <w:rFonts w:cs="Arial"/>
          <w:lang w:val="fr-CA"/>
        </w:rPr>
        <w:t>« Membrane autocollante pour joints ».</w:t>
      </w:r>
    </w:p>
    <w:p w14:paraId="0BDC4CF2" w14:textId="77777777" w:rsidR="00120B31" w:rsidRPr="008A6F5B" w:rsidRDefault="00120B31" w:rsidP="00E53D80">
      <w:pPr>
        <w:pStyle w:val="Textemasquitalique-articles"/>
        <w:rPr>
          <w:rFonts w:cs="Arial"/>
          <w:lang w:val="fr-CA"/>
        </w:rPr>
      </w:pPr>
    </w:p>
    <w:p w14:paraId="1D80A407" w14:textId="1DF01064" w:rsidR="00120B31" w:rsidRPr="008A6F5B" w:rsidRDefault="00120B31" w:rsidP="00E53D80">
      <w:pPr>
        <w:pStyle w:val="Textemasquitalique-articles"/>
        <w:rPr>
          <w:rFonts w:cs="Arial"/>
          <w:lang w:val="fr-CA"/>
        </w:rPr>
      </w:pPr>
      <w:r w:rsidRPr="008A6F5B">
        <w:rPr>
          <w:rFonts w:cs="Arial"/>
          <w:lang w:val="fr-CA"/>
        </w:rPr>
        <w:t xml:space="preserve">Si des services publics sont localisés dans les chasse-roues, trottoirs ou glissières en béton, vérifier la possibilité de les relocaliser à l’extérieur de ces éléments. Si ce n’est pas possible, spécifier le diamètre et le type des conduits. De plus, des manchons spéciaux doivent être prévus aux culées pour permettre les mouvements dus aux changements de température et à la rotation des poutres. Vérifier si ces manchons peuvent être fournis par les compagnies </w:t>
      </w:r>
      <w:r w:rsidR="0004364E" w:rsidRPr="008A6F5B">
        <w:rPr>
          <w:rFonts w:cs="Arial"/>
          <w:lang w:val="fr-CA"/>
        </w:rPr>
        <w:t>de services</w:t>
      </w:r>
      <w:r w:rsidRPr="008A6F5B">
        <w:rPr>
          <w:rFonts w:cs="Arial"/>
          <w:lang w:val="fr-CA"/>
        </w:rPr>
        <w:t xml:space="preserve"> publi</w:t>
      </w:r>
      <w:r w:rsidR="0004364E" w:rsidRPr="008A6F5B">
        <w:rPr>
          <w:rFonts w:cs="Arial"/>
          <w:lang w:val="fr-CA"/>
        </w:rPr>
        <w:t>c</w:t>
      </w:r>
      <w:r w:rsidRPr="008A6F5B">
        <w:rPr>
          <w:rFonts w:cs="Arial"/>
          <w:lang w:val="fr-CA"/>
        </w:rPr>
        <w:t>s.</w:t>
      </w:r>
    </w:p>
    <w:p w14:paraId="6B21584A" w14:textId="77777777" w:rsidR="00120B31" w:rsidRPr="008A6F5B" w:rsidRDefault="00120B31" w:rsidP="00E53D80">
      <w:pPr>
        <w:pStyle w:val="Textemasquitalique-articles"/>
        <w:rPr>
          <w:rFonts w:cs="Arial"/>
          <w:lang w:val="fr-CA"/>
        </w:rPr>
      </w:pPr>
    </w:p>
    <w:p w14:paraId="6BE2B3DF" w14:textId="3D4D15D6" w:rsidR="009F225B" w:rsidRPr="008A6F5B" w:rsidRDefault="009F225B" w:rsidP="00E53D80">
      <w:pPr>
        <w:pStyle w:val="Textemasquitalique-articles"/>
        <w:rPr>
          <w:rFonts w:cs="Arial"/>
          <w:lang w:val="fr-CA"/>
        </w:rPr>
      </w:pPr>
      <w:r w:rsidRPr="008A6F5B">
        <w:rPr>
          <w:rFonts w:cs="Arial"/>
          <w:lang w:val="fr-CA"/>
        </w:rPr>
        <w:t>Éviter d’installer un poteau de glissière sur le prolongement de la dalle au</w:t>
      </w:r>
      <w:r w:rsidR="00814397" w:rsidRPr="008A6F5B">
        <w:rPr>
          <w:rFonts w:cs="Arial"/>
          <w:lang w:val="fr-CA"/>
        </w:rPr>
        <w:t>-</w:t>
      </w:r>
      <w:r w:rsidRPr="008A6F5B">
        <w:rPr>
          <w:rFonts w:cs="Arial"/>
          <w:lang w:val="fr-CA"/>
        </w:rPr>
        <w:t>dessus du garde-grève.</w:t>
      </w:r>
      <w:r w:rsidR="0097699F" w:rsidRPr="008A6F5B">
        <w:rPr>
          <w:rFonts w:cs="Arial"/>
          <w:lang w:val="fr-CA"/>
        </w:rPr>
        <w:t xml:space="preserve"> </w:t>
      </w:r>
      <w:r w:rsidRPr="008A6F5B">
        <w:rPr>
          <w:rFonts w:cs="Arial"/>
          <w:lang w:val="fr-CA"/>
        </w:rPr>
        <w:t>Dans tous les cas, s’assurer que les lisses de la glissière sont en mesure de reprendre les mouvements engendrés par la travée au joint dalle</w:t>
      </w:r>
      <w:r w:rsidR="005D5B91" w:rsidRPr="008A6F5B">
        <w:rPr>
          <w:rFonts w:cs="Arial"/>
          <w:lang w:val="fr-CA"/>
        </w:rPr>
        <w:t xml:space="preserve"> sur culée</w:t>
      </w:r>
      <w:r w:rsidRPr="008A6F5B">
        <w:rPr>
          <w:rFonts w:cs="Arial"/>
          <w:lang w:val="fr-CA"/>
        </w:rPr>
        <w:t>.</w:t>
      </w:r>
    </w:p>
    <w:p w14:paraId="166D384F" w14:textId="77777777" w:rsidR="009F225B" w:rsidRPr="008A6F5B" w:rsidRDefault="009F225B" w:rsidP="00E53D80">
      <w:pPr>
        <w:pStyle w:val="Textemasquitalique-articles"/>
        <w:rPr>
          <w:rFonts w:cs="Arial"/>
          <w:lang w:val="fr-CA"/>
        </w:rPr>
      </w:pPr>
    </w:p>
    <w:p w14:paraId="2F978334" w14:textId="79FA6FC6"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2B78FA" w:rsidRPr="008A6F5B">
        <w:rPr>
          <w:rFonts w:cs="Arial"/>
          <w:lang w:val="fr-CA"/>
        </w:rPr>
        <w:t xml:space="preserve">dans le </w:t>
      </w:r>
      <w:r w:rsidRPr="008A6F5B">
        <w:rPr>
          <w:rFonts w:cs="Arial"/>
          <w:lang w:val="fr-CA"/>
        </w:rPr>
        <w:t xml:space="preserve">devis les </w:t>
      </w:r>
      <w:r w:rsidR="00980CAA" w:rsidRPr="008A6F5B">
        <w:rPr>
          <w:rFonts w:cs="Arial"/>
          <w:lang w:val="fr-CA"/>
        </w:rPr>
        <w:t>articles </w:t>
      </w:r>
      <w:r w:rsidRPr="008A6F5B">
        <w:rPr>
          <w:rFonts w:cs="Arial"/>
          <w:lang w:val="fr-CA"/>
        </w:rPr>
        <w:t>D-06</w:t>
      </w:r>
      <w:r w:rsidR="00B10A0B" w:rsidRPr="008A6F5B">
        <w:rPr>
          <w:rFonts w:cs="Arial"/>
          <w:lang w:val="fr-CA"/>
        </w:rPr>
        <w:t>,</w:t>
      </w:r>
      <w:r w:rsidRPr="008A6F5B">
        <w:rPr>
          <w:rFonts w:cs="Arial"/>
          <w:lang w:val="fr-CA"/>
        </w:rPr>
        <w:t xml:space="preserve"> « Membrane d’étanchéité »</w:t>
      </w:r>
      <w:r w:rsidR="00B10A0B" w:rsidRPr="008A6F5B">
        <w:rPr>
          <w:rFonts w:cs="Arial"/>
          <w:lang w:val="fr-CA"/>
        </w:rPr>
        <w:t>,</w:t>
      </w:r>
      <w:r w:rsidRPr="008A6F5B">
        <w:rPr>
          <w:rFonts w:cs="Arial"/>
          <w:lang w:val="fr-CA"/>
        </w:rPr>
        <w:t xml:space="preserve"> et D-</w:t>
      </w:r>
      <w:r w:rsidR="009F46AF" w:rsidRPr="008A6F5B">
        <w:rPr>
          <w:rFonts w:cs="Arial"/>
          <w:lang w:val="fr-CA"/>
        </w:rPr>
        <w:t>09</w:t>
      </w:r>
      <w:r w:rsidR="00B10A0B" w:rsidRPr="008A6F5B">
        <w:rPr>
          <w:rFonts w:cs="Arial"/>
          <w:lang w:val="fr-CA"/>
        </w:rPr>
        <w:t>,</w:t>
      </w:r>
      <w:r w:rsidRPr="008A6F5B">
        <w:rPr>
          <w:rFonts w:cs="Arial"/>
          <w:lang w:val="fr-CA"/>
        </w:rPr>
        <w:t xml:space="preserve"> « Enrobé à chaud – totalité du pont »</w:t>
      </w:r>
      <w:r w:rsidR="00B10A0B" w:rsidRPr="008A6F5B">
        <w:rPr>
          <w:rFonts w:cs="Arial"/>
          <w:lang w:val="fr-CA"/>
        </w:rPr>
        <w:t>,</w:t>
      </w:r>
      <w:r w:rsidRPr="008A6F5B">
        <w:rPr>
          <w:rFonts w:cs="Arial"/>
          <w:lang w:val="fr-CA"/>
        </w:rPr>
        <w:t xml:space="preserve"> pour le remplacement de l</w:t>
      </w:r>
      <w:r w:rsidR="00126FEE" w:rsidRPr="008A6F5B">
        <w:rPr>
          <w:rFonts w:cs="Arial"/>
          <w:lang w:val="fr-CA"/>
        </w:rPr>
        <w:t>’</w:t>
      </w:r>
      <w:r w:rsidRPr="008A6F5B">
        <w:rPr>
          <w:rFonts w:cs="Arial"/>
          <w:lang w:val="fr-CA"/>
        </w:rPr>
        <w:t>enrobé sur l</w:t>
      </w:r>
      <w:r w:rsidR="00126FEE" w:rsidRPr="008A6F5B">
        <w:rPr>
          <w:rFonts w:cs="Arial"/>
          <w:lang w:val="fr-CA"/>
        </w:rPr>
        <w:t>’</w:t>
      </w:r>
      <w:r w:rsidRPr="008A6F5B">
        <w:rPr>
          <w:rFonts w:cs="Arial"/>
          <w:lang w:val="fr-CA"/>
        </w:rPr>
        <w:t>ensemble de la dalle et des approches ou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w:t>
      </w:r>
      <w:r w:rsidR="009F46AF" w:rsidRPr="008A6F5B">
        <w:rPr>
          <w:rFonts w:cs="Arial"/>
          <w:lang w:val="fr-CA"/>
        </w:rPr>
        <w:t>10</w:t>
      </w:r>
      <w:r w:rsidR="00B10A0B" w:rsidRPr="008A6F5B">
        <w:rPr>
          <w:rFonts w:cs="Arial"/>
          <w:lang w:val="fr-CA"/>
        </w:rPr>
        <w:t>,</w:t>
      </w:r>
      <w:r w:rsidRPr="008A6F5B">
        <w:rPr>
          <w:rFonts w:cs="Arial"/>
          <w:lang w:val="fr-CA"/>
        </w:rPr>
        <w:t xml:space="preserve"> « Enrobé à chaud – partie de pont »</w:t>
      </w:r>
      <w:r w:rsidR="00B10A0B" w:rsidRPr="008A6F5B">
        <w:rPr>
          <w:rFonts w:cs="Arial"/>
          <w:lang w:val="fr-CA"/>
        </w:rPr>
        <w:t>,</w:t>
      </w:r>
      <w:r w:rsidRPr="008A6F5B">
        <w:rPr>
          <w:rFonts w:cs="Arial"/>
          <w:lang w:val="fr-CA"/>
        </w:rPr>
        <w:t xml:space="preserve"> pour la pose d</w:t>
      </w:r>
      <w:r w:rsidR="00126FEE" w:rsidRPr="008A6F5B">
        <w:rPr>
          <w:rFonts w:cs="Arial"/>
          <w:lang w:val="fr-CA"/>
        </w:rPr>
        <w:t>’</w:t>
      </w:r>
      <w:r w:rsidRPr="008A6F5B">
        <w:rPr>
          <w:rFonts w:cs="Arial"/>
          <w:lang w:val="fr-CA"/>
        </w:rPr>
        <w:t>un nouvel enrobé sur une longueur limitée (environ 3 m) de part et d’autre du joint. Dans ce dernier cas, on peut envisager 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 xml:space="preserve">étanchéité si </w:t>
      </w:r>
      <w:r w:rsidR="002B78FA" w:rsidRPr="008A6F5B">
        <w:rPr>
          <w:rFonts w:cs="Arial"/>
          <w:lang w:val="fr-CA"/>
        </w:rPr>
        <w:t>l’</w:t>
      </w:r>
      <w:r w:rsidRPr="008A6F5B">
        <w:rPr>
          <w:rFonts w:cs="Arial"/>
          <w:lang w:val="fr-CA"/>
        </w:rPr>
        <w:t>épaisseur minimale d</w:t>
      </w:r>
      <w:r w:rsidR="00126FEE" w:rsidRPr="008A6F5B">
        <w:rPr>
          <w:rFonts w:cs="Arial"/>
          <w:lang w:val="fr-CA"/>
        </w:rPr>
        <w:t>’</w:t>
      </w:r>
      <w:r w:rsidRPr="008A6F5B">
        <w:rPr>
          <w:rFonts w:cs="Arial"/>
          <w:lang w:val="fr-CA"/>
        </w:rPr>
        <w:t xml:space="preserve">enrobé </w:t>
      </w:r>
      <w:r w:rsidR="00B10A0B" w:rsidRPr="008A6F5B">
        <w:rPr>
          <w:rFonts w:cs="Arial"/>
          <w:lang w:val="fr-CA"/>
        </w:rPr>
        <w:t xml:space="preserve">prévue </w:t>
      </w:r>
      <w:r w:rsidRPr="008A6F5B">
        <w:rPr>
          <w:rFonts w:cs="Arial"/>
          <w:lang w:val="fr-CA"/>
        </w:rPr>
        <w:t xml:space="preserve">sur la dalle </w:t>
      </w:r>
      <w:r w:rsidR="002B78FA" w:rsidRPr="008A6F5B">
        <w:rPr>
          <w:rFonts w:cs="Arial"/>
          <w:lang w:val="fr-CA"/>
        </w:rPr>
        <w:t>est de</w:t>
      </w:r>
      <w:r w:rsidR="002C08F8" w:rsidRPr="008A6F5B">
        <w:rPr>
          <w:rFonts w:cs="Arial"/>
          <w:lang w:val="fr-CA"/>
        </w:rPr>
        <w:t xml:space="preserve"> 60 </w:t>
      </w:r>
      <w:proofErr w:type="spellStart"/>
      <w:r w:rsidR="002C08F8" w:rsidRPr="008A6F5B">
        <w:rPr>
          <w:rFonts w:cs="Arial"/>
          <w:lang w:val="fr-CA"/>
        </w:rPr>
        <w:t>mm</w:t>
      </w:r>
      <w:r w:rsidRPr="008A6F5B">
        <w:rPr>
          <w:rFonts w:cs="Arial"/>
          <w:lang w:val="fr-CA"/>
        </w:rPr>
        <w:t>.</w:t>
      </w:r>
      <w:proofErr w:type="spellEnd"/>
    </w:p>
    <w:p w14:paraId="62912792" w14:textId="77777777" w:rsidR="00120B31" w:rsidRPr="008A6F5B" w:rsidRDefault="00120B31" w:rsidP="00E53D80">
      <w:pPr>
        <w:pStyle w:val="Textemasquitalique-articles"/>
        <w:rPr>
          <w:rFonts w:cs="Arial"/>
          <w:lang w:val="fr-CA"/>
        </w:rPr>
      </w:pPr>
    </w:p>
    <w:p w14:paraId="75A80964" w14:textId="1925C273" w:rsidR="00120B31" w:rsidRPr="008A6F5B" w:rsidRDefault="00120B31" w:rsidP="00E53D80">
      <w:pPr>
        <w:pStyle w:val="Textemasquitalique-articles"/>
        <w:rPr>
          <w:rFonts w:cs="Arial"/>
          <w:lang w:val="fr-CA"/>
        </w:rPr>
      </w:pPr>
      <w:r w:rsidRPr="008A6F5B">
        <w:rPr>
          <w:rFonts w:cs="Arial"/>
          <w:lang w:val="fr-CA"/>
        </w:rPr>
        <w:t xml:space="preserve">De concert avec le présent article, inclure </w:t>
      </w:r>
      <w:r w:rsidR="002C08F8"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 xml:space="preserve">DE-02 </w:t>
      </w:r>
      <w:r w:rsidR="009F225B" w:rsidRPr="008A6F5B">
        <w:rPr>
          <w:rFonts w:cs="Arial"/>
          <w:lang w:val="fr-CA"/>
        </w:rPr>
        <w:t xml:space="preserve">traitant de la démolition partielle </w:t>
      </w:r>
      <w:r w:rsidRPr="008A6F5B">
        <w:rPr>
          <w:rFonts w:cs="Arial"/>
          <w:lang w:val="fr-CA"/>
        </w:rPr>
        <w:t xml:space="preserve">et MA-01 </w:t>
      </w:r>
      <w:r w:rsidR="00814397" w:rsidRPr="008A6F5B">
        <w:rPr>
          <w:rFonts w:cs="Arial"/>
          <w:lang w:val="fr-CA"/>
        </w:rPr>
        <w:t>traitant</w:t>
      </w:r>
      <w:r w:rsidRPr="008A6F5B">
        <w:rPr>
          <w:rFonts w:cs="Arial"/>
          <w:lang w:val="fr-CA"/>
        </w:rPr>
        <w:t xml:space="preserve"> des exigences générales relatives au béton</w:t>
      </w:r>
      <w:r w:rsidR="009F225B" w:rsidRPr="008A6F5B">
        <w:rPr>
          <w:rFonts w:cs="Arial"/>
          <w:lang w:val="fr-CA"/>
        </w:rPr>
        <w:t xml:space="preserve">. Inclure également </w:t>
      </w:r>
      <w:r w:rsidRPr="008A6F5B">
        <w:rPr>
          <w:rFonts w:cs="Arial"/>
          <w:lang w:val="fr-CA"/>
        </w:rPr>
        <w:t>au besoin</w:t>
      </w:r>
      <w:r w:rsidR="009F225B" w:rsidRPr="008A6F5B">
        <w:rPr>
          <w:rFonts w:cs="Arial"/>
          <w:lang w:val="fr-CA"/>
        </w:rPr>
        <w:t xml:space="preserve"> l’article</w:t>
      </w:r>
      <w:r w:rsidR="00972698" w:rsidRPr="008A6F5B">
        <w:rPr>
          <w:rFonts w:cs="Arial"/>
          <w:lang w:val="fr-CA"/>
        </w:rPr>
        <w:t> </w:t>
      </w:r>
      <w:r w:rsidRPr="008A6F5B">
        <w:rPr>
          <w:rFonts w:cs="Arial"/>
          <w:lang w:val="fr-CA"/>
        </w:rPr>
        <w:t>FO-03 traitant du remplissage des excavations avec du remblai sans retrait.</w:t>
      </w:r>
    </w:p>
    <w:p w14:paraId="4A7D3D1C" w14:textId="77777777" w:rsidR="00120B31" w:rsidRPr="008A6F5B" w:rsidRDefault="00120B31" w:rsidP="00E53D80">
      <w:pPr>
        <w:pStyle w:val="Textemasquitalique-articles"/>
        <w:rPr>
          <w:rFonts w:cs="Arial"/>
          <w:lang w:val="fr-CA"/>
        </w:rPr>
      </w:pPr>
    </w:p>
    <w:p w14:paraId="419E37B5" w14:textId="5D1AD2C4" w:rsidR="00120B31" w:rsidRPr="008A6F5B" w:rsidRDefault="00120B31" w:rsidP="00E53D80">
      <w:pPr>
        <w:pStyle w:val="Textemasquitalique-articles"/>
        <w:rPr>
          <w:rFonts w:cs="Arial"/>
          <w:lang w:val="fr-CA"/>
        </w:rPr>
      </w:pPr>
      <w:r w:rsidRPr="008A6F5B">
        <w:rPr>
          <w:rFonts w:cs="Arial"/>
          <w:lang w:val="fr-CA"/>
        </w:rPr>
        <w:t>Se référer aux plans</w:t>
      </w:r>
      <w:r w:rsidR="004139F3" w:rsidRPr="008A6F5B">
        <w:rPr>
          <w:rFonts w:cs="Arial"/>
          <w:lang w:val="fr-CA"/>
        </w:rPr>
        <w:t xml:space="preserve"> </w:t>
      </w:r>
      <w:r w:rsidRPr="008A6F5B">
        <w:rPr>
          <w:rFonts w:cs="Arial"/>
          <w:lang w:val="fr-CA"/>
        </w:rPr>
        <w:t>types</w:t>
      </w:r>
      <w:r w:rsidR="008A08FC" w:rsidRPr="008A6F5B">
        <w:rPr>
          <w:rFonts w:cs="Arial"/>
          <w:lang w:val="fr-CA"/>
        </w:rPr>
        <w:t xml:space="preserve"> PT1JT-05,</w:t>
      </w:r>
      <w:r w:rsidRPr="008A6F5B">
        <w:rPr>
          <w:rFonts w:cs="Arial"/>
          <w:lang w:val="fr-CA"/>
        </w:rPr>
        <w:t xml:space="preserve"> PT1JT-103</w:t>
      </w:r>
      <w:r w:rsidR="00BD3610" w:rsidRPr="008A6F5B">
        <w:rPr>
          <w:rFonts w:cs="Arial"/>
          <w:lang w:val="fr-CA"/>
        </w:rPr>
        <w:t>,</w:t>
      </w:r>
      <w:r w:rsidRPr="008A6F5B">
        <w:rPr>
          <w:rFonts w:cs="Arial"/>
          <w:lang w:val="fr-CA"/>
        </w:rPr>
        <w:t xml:space="preserve"> PT1JT-104</w:t>
      </w:r>
      <w:r w:rsidR="00BD3610" w:rsidRPr="008A6F5B">
        <w:rPr>
          <w:rFonts w:cs="Arial"/>
          <w:lang w:val="fr-CA"/>
        </w:rPr>
        <w:t xml:space="preserve"> ou PT1JT-</w:t>
      </w:r>
      <w:r w:rsidR="00276E94" w:rsidRPr="008A6F5B">
        <w:rPr>
          <w:rFonts w:cs="Arial"/>
          <w:lang w:val="fr-CA"/>
        </w:rPr>
        <w:t>105</w:t>
      </w:r>
      <w:r w:rsidR="00E9792E" w:rsidRPr="008A6F5B">
        <w:rPr>
          <w:rFonts w:cs="Arial"/>
          <w:lang w:val="fr-CA"/>
        </w:rPr>
        <w:t>. C</w:t>
      </w:r>
      <w:r w:rsidRPr="008A6F5B">
        <w:rPr>
          <w:rFonts w:cs="Arial"/>
          <w:lang w:val="fr-CA"/>
        </w:rPr>
        <w:t xml:space="preserve">onsulter </w:t>
      </w:r>
      <w:r w:rsidR="00761220" w:rsidRPr="008A6F5B">
        <w:rPr>
          <w:rFonts w:cs="Arial"/>
          <w:lang w:val="fr-CA"/>
        </w:rPr>
        <w:t>la section</w:t>
      </w:r>
      <w:r w:rsidR="00D736A2">
        <w:rPr>
          <w:rFonts w:cs="Arial"/>
          <w:lang w:val="fr-CA"/>
        </w:rPr>
        <w:t> </w:t>
      </w:r>
      <w:r w:rsidR="00761220" w:rsidRPr="008A6F5B">
        <w:rPr>
          <w:rFonts w:cs="Arial"/>
          <w:lang w:val="fr-CA"/>
        </w:rPr>
        <w:t xml:space="preserve">11.3 du </w:t>
      </w:r>
      <w:r w:rsidR="00761220" w:rsidRPr="008A6F5B">
        <w:rPr>
          <w:rFonts w:cs="Arial"/>
          <w:i w:val="0"/>
          <w:iCs/>
          <w:lang w:val="fr-CA"/>
        </w:rPr>
        <w:t xml:space="preserve">Manuel de conception des structures </w:t>
      </w:r>
      <w:r w:rsidR="00F21C00" w:rsidRPr="008A6F5B">
        <w:rPr>
          <w:rFonts w:cs="Arial"/>
          <w:i w:val="0"/>
          <w:iCs/>
          <w:lang w:val="fr-CA"/>
        </w:rPr>
        <w:t>(</w:t>
      </w:r>
      <w:r w:rsidR="00C15BE3" w:rsidRPr="008A6F5B">
        <w:rPr>
          <w:rFonts w:cs="Arial"/>
          <w:i w:val="0"/>
          <w:iCs/>
          <w:lang w:val="fr-CA"/>
        </w:rPr>
        <w:t>nouvelle culée</w:t>
      </w:r>
      <w:r w:rsidR="00F21C00" w:rsidRPr="008A6F5B">
        <w:rPr>
          <w:rFonts w:cs="Arial"/>
          <w:i w:val="0"/>
          <w:iCs/>
          <w:lang w:val="fr-CA"/>
        </w:rPr>
        <w:t>)</w:t>
      </w:r>
      <w:r w:rsidR="00F21C00" w:rsidRPr="008A6F5B">
        <w:rPr>
          <w:rFonts w:cs="Arial"/>
          <w:lang w:val="fr-CA"/>
        </w:rPr>
        <w:t xml:space="preserve"> ou </w:t>
      </w:r>
      <w:r w:rsidRPr="008A6F5B">
        <w:rPr>
          <w:rFonts w:cs="Arial"/>
          <w:lang w:val="fr-CA"/>
        </w:rPr>
        <w:t xml:space="preserve">la </w:t>
      </w:r>
      <w:r w:rsidR="00980CAA" w:rsidRPr="008A6F5B">
        <w:rPr>
          <w:rFonts w:cs="Arial"/>
          <w:lang w:val="fr-CA"/>
        </w:rPr>
        <w:t>section </w:t>
      </w:r>
      <w:r w:rsidRPr="008A6F5B">
        <w:rPr>
          <w:rFonts w:cs="Arial"/>
          <w:lang w:val="fr-CA"/>
        </w:rPr>
        <w:t xml:space="preserve">6.3.3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00F21C00" w:rsidRPr="008A6F5B">
        <w:rPr>
          <w:rFonts w:cs="Arial"/>
          <w:i w:val="0"/>
          <w:lang w:val="fr-CA"/>
        </w:rPr>
        <w:t xml:space="preserve"> (</w:t>
      </w:r>
      <w:r w:rsidR="00C15BE3" w:rsidRPr="008A6F5B">
        <w:rPr>
          <w:rFonts w:cs="Arial"/>
          <w:i w:val="0"/>
          <w:lang w:val="fr-CA"/>
        </w:rPr>
        <w:t>culée existante)</w:t>
      </w:r>
      <w:r w:rsidRPr="008A6F5B">
        <w:rPr>
          <w:rFonts w:cs="Arial"/>
          <w:lang w:val="fr-CA"/>
        </w:rPr>
        <w:t xml:space="preserve"> pour les paramètres à considérer afin de compléter ou</w:t>
      </w:r>
      <w:r w:rsidR="002C08F8" w:rsidRPr="008A6F5B">
        <w:rPr>
          <w:rFonts w:cs="Arial"/>
          <w:lang w:val="fr-CA"/>
        </w:rPr>
        <w:t xml:space="preserve"> de</w:t>
      </w:r>
      <w:r w:rsidRPr="008A6F5B">
        <w:rPr>
          <w:rFonts w:cs="Arial"/>
          <w:lang w:val="fr-CA"/>
        </w:rPr>
        <w:t xml:space="preserve"> modifier les plans.</w:t>
      </w:r>
    </w:p>
    <w:p w14:paraId="6DCC011A" w14:textId="77777777" w:rsidR="00120B31" w:rsidRPr="008A6F5B" w:rsidRDefault="00120B31" w:rsidP="00E53D80">
      <w:pPr>
        <w:pStyle w:val="Textemasquitalique-articles"/>
        <w:rPr>
          <w:rFonts w:cs="Arial"/>
          <w:lang w:val="fr-CA"/>
        </w:rPr>
      </w:pPr>
    </w:p>
    <w:p w14:paraId="4653474B" w14:textId="77777777" w:rsidR="00120B31" w:rsidRPr="008A6F5B" w:rsidRDefault="00120B31" w:rsidP="00E53D80">
      <w:pPr>
        <w:pStyle w:val="Textemasquitalique-articles"/>
        <w:rPr>
          <w:rFonts w:cs="Arial"/>
          <w:lang w:val="fr-CA"/>
        </w:rPr>
      </w:pPr>
      <w:r w:rsidRPr="008A6F5B">
        <w:rPr>
          <w:rFonts w:cs="Arial"/>
          <w:lang w:val="fr-CA"/>
        </w:rPr>
        <w:t>PAIEMENT</w:t>
      </w:r>
    </w:p>
    <w:p w14:paraId="03E2E40A" w14:textId="77777777" w:rsidR="00120B31" w:rsidRPr="008A6F5B" w:rsidRDefault="00120B31" w:rsidP="00E53D80">
      <w:pPr>
        <w:pStyle w:val="Textemasquitalique-articles"/>
        <w:rPr>
          <w:rFonts w:cs="Arial"/>
          <w:lang w:val="fr-CA"/>
        </w:rPr>
      </w:pPr>
    </w:p>
    <w:p w14:paraId="21C34D23" w14:textId="163D36F7" w:rsidR="00B17034" w:rsidRPr="008A6F5B" w:rsidRDefault="00E9792E" w:rsidP="00B17034">
      <w:pPr>
        <w:pStyle w:val="Textemasquitalique-articles"/>
        <w:numPr>
          <w:ilvl w:val="0"/>
          <w:numId w:val="15"/>
        </w:numPr>
        <w:tabs>
          <w:tab w:val="clear" w:pos="1080"/>
        </w:tabs>
        <w:ind w:left="284" w:hanging="284"/>
        <w:rPr>
          <w:rFonts w:cs="Arial"/>
          <w:lang w:val="fr-CA"/>
        </w:rPr>
      </w:pPr>
      <w:r w:rsidRPr="008A6F5B">
        <w:rPr>
          <w:rFonts w:cs="Arial"/>
          <w:lang w:val="fr-CA"/>
        </w:rPr>
        <w:t>P</w:t>
      </w:r>
      <w:r w:rsidR="00120B31" w:rsidRPr="008A6F5B">
        <w:rPr>
          <w:rFonts w:cs="Arial"/>
          <w:lang w:val="fr-CA"/>
        </w:rPr>
        <w:t xml:space="preserve">révoir un article </w:t>
      </w:r>
      <w:r w:rsidR="00806BAD" w:rsidRPr="008A6F5B">
        <w:rPr>
          <w:rFonts w:cs="Arial"/>
          <w:lang w:val="fr-CA"/>
        </w:rPr>
        <w:t>au</w:t>
      </w:r>
      <w:r w:rsidR="002C08F8" w:rsidRPr="008A6F5B">
        <w:rPr>
          <w:rFonts w:cs="Arial"/>
          <w:lang w:val="fr-CA"/>
        </w:rPr>
        <w:t xml:space="preserve"> </w:t>
      </w:r>
      <w:r w:rsidR="00120B31" w:rsidRPr="008A6F5B">
        <w:rPr>
          <w:rFonts w:cs="Arial"/>
          <w:lang w:val="fr-CA"/>
        </w:rPr>
        <w:t>bordereau pour le paiement du joint dalle sur culée</w:t>
      </w:r>
      <w:r w:rsidR="00B71A67" w:rsidRPr="008A6F5B">
        <w:rPr>
          <w:rFonts w:cs="Arial"/>
          <w:lang w:val="fr-CA"/>
        </w:rPr>
        <w:t xml:space="preserve">, </w:t>
      </w:r>
      <w:r w:rsidR="00B17034" w:rsidRPr="008A6F5B">
        <w:rPr>
          <w:rFonts w:cs="Arial"/>
        </w:rPr>
        <w:t xml:space="preserve">choisir le </w:t>
      </w:r>
      <w:r w:rsidR="00081446" w:rsidRPr="008A6F5B">
        <w:rPr>
          <w:rFonts w:cs="Arial"/>
        </w:rPr>
        <w:t xml:space="preserve">premier </w:t>
      </w:r>
      <w:r w:rsidR="00B17034" w:rsidRPr="008A6F5B">
        <w:rPr>
          <w:rFonts w:cs="Arial"/>
        </w:rPr>
        <w:t>texte optionnel pour un joint dalle</w:t>
      </w:r>
      <w:r w:rsidR="003F1A00" w:rsidRPr="008A6F5B">
        <w:rPr>
          <w:rFonts w:cs="Arial"/>
        </w:rPr>
        <w:t xml:space="preserve"> à une culée </w:t>
      </w:r>
      <w:r w:rsidR="00B17034" w:rsidRPr="008A6F5B">
        <w:rPr>
          <w:rFonts w:cs="Arial"/>
        </w:rPr>
        <w:t>neuve ou</w:t>
      </w:r>
      <w:r w:rsidR="0055092B" w:rsidRPr="008A6F5B">
        <w:rPr>
          <w:rFonts w:cs="Arial"/>
        </w:rPr>
        <w:t xml:space="preserve"> choisir le second pour un joint dalle sur une dalle neuve</w:t>
      </w:r>
      <w:r w:rsidR="005C012A" w:rsidRPr="008A6F5B">
        <w:rPr>
          <w:rFonts w:cs="Arial"/>
        </w:rPr>
        <w:t xml:space="preserve"> à une culée existante ou </w:t>
      </w:r>
      <w:r w:rsidR="00B17034" w:rsidRPr="008A6F5B">
        <w:rPr>
          <w:rFonts w:cs="Arial"/>
        </w:rPr>
        <w:t xml:space="preserve">pour </w:t>
      </w:r>
      <w:r w:rsidR="003F1A00" w:rsidRPr="008A6F5B">
        <w:rPr>
          <w:rFonts w:cs="Arial"/>
        </w:rPr>
        <w:t>la modificatio</w:t>
      </w:r>
      <w:r w:rsidR="00522699" w:rsidRPr="008A6F5B">
        <w:rPr>
          <w:rFonts w:cs="Arial"/>
        </w:rPr>
        <w:t>n</w:t>
      </w:r>
      <w:r w:rsidR="00B17034" w:rsidRPr="008A6F5B">
        <w:rPr>
          <w:rFonts w:cs="Arial"/>
        </w:rPr>
        <w:t xml:space="preserve"> d</w:t>
      </w:r>
      <w:r w:rsidRPr="008A6F5B">
        <w:rPr>
          <w:rFonts w:cs="Arial"/>
        </w:rPr>
        <w:t>’</w:t>
      </w:r>
      <w:r w:rsidR="00B17034" w:rsidRPr="008A6F5B">
        <w:rPr>
          <w:rFonts w:cs="Arial"/>
        </w:rPr>
        <w:t>un joint</w:t>
      </w:r>
      <w:r w:rsidR="00175FD6" w:rsidRPr="008A6F5B">
        <w:rPr>
          <w:rFonts w:cs="Arial"/>
        </w:rPr>
        <w:t xml:space="preserve"> existant</w:t>
      </w:r>
      <w:r w:rsidRPr="008A6F5B">
        <w:rPr>
          <w:rFonts w:cs="Arial"/>
        </w:rPr>
        <w:t>.</w:t>
      </w:r>
    </w:p>
    <w:p w14:paraId="33730F4E" w14:textId="63F21D40" w:rsidR="00120B31" w:rsidRPr="008A6F5B" w:rsidRDefault="00E9792E" w:rsidP="00362B3D">
      <w:pPr>
        <w:pStyle w:val="Textemasquitalique-articles"/>
        <w:numPr>
          <w:ilvl w:val="0"/>
          <w:numId w:val="15"/>
        </w:numPr>
        <w:tabs>
          <w:tab w:val="clear" w:pos="1080"/>
        </w:tabs>
        <w:ind w:left="284" w:hanging="284"/>
        <w:rPr>
          <w:rFonts w:cs="Arial"/>
          <w:lang w:val="fr-CA"/>
        </w:rPr>
      </w:pPr>
      <w:r w:rsidRPr="008A6F5B">
        <w:rPr>
          <w:rFonts w:cs="Arial"/>
          <w:lang w:val="fr-CA"/>
        </w:rPr>
        <w:t>P</w:t>
      </w:r>
      <w:r w:rsidR="00120B31" w:rsidRPr="008A6F5B">
        <w:rPr>
          <w:rFonts w:cs="Arial"/>
          <w:lang w:val="fr-CA"/>
        </w:rPr>
        <w:t xml:space="preserve">révoir au besoin un article </w:t>
      </w:r>
      <w:r w:rsidR="002C08F8" w:rsidRPr="008A6F5B">
        <w:rPr>
          <w:rFonts w:cs="Arial"/>
          <w:lang w:val="fr-CA"/>
        </w:rPr>
        <w:t xml:space="preserve">dans le </w:t>
      </w:r>
      <w:r w:rsidR="00120B31" w:rsidRPr="008A6F5B">
        <w:rPr>
          <w:rFonts w:cs="Arial"/>
          <w:lang w:val="fr-CA"/>
        </w:rPr>
        <w:t>bordereau pour la démolition d</w:t>
      </w:r>
      <w:r w:rsidR="00126FEE" w:rsidRPr="008A6F5B">
        <w:rPr>
          <w:rFonts w:cs="Arial"/>
          <w:lang w:val="fr-CA"/>
        </w:rPr>
        <w:t>’</w:t>
      </w:r>
      <w:r w:rsidR="00120B31" w:rsidRPr="008A6F5B">
        <w:rPr>
          <w:rFonts w:cs="Arial"/>
          <w:lang w:val="fr-CA"/>
        </w:rPr>
        <w:t>une dalle de transition et inclure aussi ceux nécessaires à sa reconstruction</w:t>
      </w:r>
      <w:r w:rsidR="002C08F8" w:rsidRPr="008A6F5B">
        <w:rPr>
          <w:rFonts w:cs="Arial"/>
          <w:lang w:val="fr-CA"/>
        </w:rPr>
        <w:t>,</w:t>
      </w:r>
      <w:r w:rsidR="00120B31" w:rsidRPr="008A6F5B">
        <w:rPr>
          <w:rFonts w:cs="Arial"/>
          <w:lang w:val="fr-CA"/>
        </w:rPr>
        <w:t xml:space="preserve"> s</w:t>
      </w:r>
      <w:r w:rsidR="00126FEE" w:rsidRPr="008A6F5B">
        <w:rPr>
          <w:rFonts w:cs="Arial"/>
          <w:lang w:val="fr-CA"/>
        </w:rPr>
        <w:t>’</w:t>
      </w:r>
      <w:r w:rsidR="00120B31" w:rsidRPr="008A6F5B">
        <w:rPr>
          <w:rFonts w:cs="Arial"/>
          <w:lang w:val="fr-CA"/>
        </w:rPr>
        <w:t>il y a lieu : béton, armature.</w:t>
      </w:r>
    </w:p>
    <w:p w14:paraId="601EFB4D" w14:textId="77777777" w:rsidR="00120B31" w:rsidRPr="008A6F5B" w:rsidRDefault="00120B31" w:rsidP="00E53D80">
      <w:pPr>
        <w:pStyle w:val="Textemasquitalique-articles"/>
        <w:rPr>
          <w:rFonts w:cs="Arial"/>
          <w:lang w:val="fr-CA"/>
        </w:rPr>
      </w:pPr>
    </w:p>
    <w:p w14:paraId="4ADA28A4" w14:textId="57537A65" w:rsidR="009A7C38" w:rsidRPr="008A6F5B" w:rsidRDefault="009A7C38" w:rsidP="00E40FE4">
      <w:pPr>
        <w:pStyle w:val="Texte"/>
        <w:pBdr>
          <w:left w:val="single" w:sz="4" w:space="4" w:color="auto"/>
        </w:pBdr>
      </w:pPr>
      <w:r w:rsidRPr="008A6F5B">
        <w:t xml:space="preserve">Les travaux consistent à construire un joint dalle sur culée à l’axe </w:t>
      </w:r>
      <w:proofErr w:type="gramStart"/>
      <w:r w:rsidR="00AB7F83" w:rsidRPr="0043433C">
        <w:rPr>
          <w:highlight w:val="lightGray"/>
        </w:rPr>
        <w:t>XX</w:t>
      </w:r>
      <w:r w:rsidR="00AB7F83" w:rsidRPr="008A6F5B">
        <w:t xml:space="preserve"> </w:t>
      </w:r>
      <w:proofErr w:type="gramEnd"/>
      <w:r w:rsidR="002F2591" w:rsidRPr="008A6F5B">
        <w:fldChar w:fldCharType="begin"/>
      </w:r>
      <w:r w:rsidR="002F2591" w:rsidRPr="008A6F5B">
        <w:instrText>  </w:instrText>
      </w:r>
      <w:r w:rsidR="002F2591" w:rsidRPr="008A6F5B">
        <w:fldChar w:fldCharType="end"/>
      </w:r>
      <w:r w:rsidRPr="008A6F5B">
        <w:t>.</w:t>
      </w:r>
    </w:p>
    <w:p w14:paraId="140A1F0D" w14:textId="7C428833" w:rsidR="009A7C38" w:rsidRPr="008A6F5B" w:rsidRDefault="009A7C38" w:rsidP="00E40FE4">
      <w:pPr>
        <w:pStyle w:val="Texte"/>
        <w:pBdr>
          <w:left w:val="single" w:sz="4" w:space="4" w:color="auto"/>
        </w:pBdr>
        <w:rPr>
          <w:i/>
          <w:iCs/>
        </w:rPr>
      </w:pPr>
      <w:r w:rsidRPr="008A6F5B">
        <w:rPr>
          <w:i/>
          <w:iCs/>
        </w:rPr>
        <w:t>(</w:t>
      </w:r>
      <w:proofErr w:type="gramStart"/>
      <w:r w:rsidRPr="008A6F5B">
        <w:rPr>
          <w:i/>
          <w:iCs/>
        </w:rPr>
        <w:t>ou</w:t>
      </w:r>
      <w:proofErr w:type="gramEnd"/>
      <w:r w:rsidRPr="008A6F5B">
        <w:rPr>
          <w:i/>
          <w:iCs/>
        </w:rPr>
        <w:t>)</w:t>
      </w:r>
    </w:p>
    <w:p w14:paraId="1F9B9C41" w14:textId="6AE51AFD" w:rsidR="00120B31" w:rsidRPr="008A6F5B" w:rsidRDefault="00120B31" w:rsidP="00E40FE4">
      <w:pPr>
        <w:pStyle w:val="Texte"/>
        <w:pBdr>
          <w:left w:val="single" w:sz="4" w:space="4" w:color="auto"/>
        </w:pBdr>
      </w:pPr>
      <w:r w:rsidRPr="008A6F5B">
        <w:t>Les travaux consistent à modifier le joint de tablier de la culée</w:t>
      </w:r>
      <w:r w:rsidR="0012589F" w:rsidRPr="008A6F5B">
        <w:fldChar w:fldCharType="begin"/>
      </w:r>
      <w:r w:rsidR="00EE23A7" w:rsidRPr="008A6F5B">
        <w:instrText>  </w:instrText>
      </w:r>
      <w:r w:rsidR="0012589F" w:rsidRPr="008A6F5B">
        <w:fldChar w:fldCharType="end"/>
      </w:r>
      <w:r w:rsidRPr="008A6F5B">
        <w:t xml:space="preserve"> </w:t>
      </w:r>
      <w:r w:rsidR="00E03708" w:rsidRPr="008A6F5B">
        <w:t>et à construire un joint dalle sur culée</w:t>
      </w:r>
      <w:r w:rsidR="003B4889" w:rsidRPr="008A6F5B">
        <w:t>.</w:t>
      </w:r>
    </w:p>
    <w:p w14:paraId="4C603FE2" w14:textId="11B8F28A" w:rsidR="00AB7F83" w:rsidRPr="0043433C" w:rsidRDefault="00344551" w:rsidP="00AB7F83">
      <w:pPr>
        <w:pStyle w:val="Texte"/>
        <w:pBdr>
          <w:left w:val="dotDash" w:sz="4" w:space="4" w:color="auto"/>
        </w:pBdr>
      </w:pPr>
      <w:r w:rsidRPr="008A6F5B">
        <w:t xml:space="preserve">Le béton est de type </w:t>
      </w:r>
      <w:r w:rsidR="00AB7F83" w:rsidRPr="0043433C">
        <w:rPr>
          <w:highlight w:val="lightGray"/>
        </w:rPr>
        <w:t>XX</w:t>
      </w:r>
      <w:r w:rsidR="00AB7F83" w:rsidRPr="0043433C">
        <w:t xml:space="preserve"> (voir l’annexe </w:t>
      </w:r>
      <w:r w:rsidR="00AB7F83" w:rsidRPr="0043433C">
        <w:rPr>
          <w:highlight w:val="lightGray"/>
        </w:rPr>
        <w:t>XX</w:t>
      </w:r>
      <w:r w:rsidR="00AB7F83" w:rsidRPr="0043433C">
        <w:t xml:space="preserve"> pour le type de béton à utiliser pour cette activité).</w:t>
      </w:r>
    </w:p>
    <w:p w14:paraId="540880CD" w14:textId="77777777" w:rsidR="00AB7F83" w:rsidRDefault="00AB7F83" w:rsidP="006F3DFB">
      <w:pPr>
        <w:pStyle w:val="Texte"/>
      </w:pPr>
    </w:p>
    <w:p w14:paraId="0DCC00B8" w14:textId="628D9E8A" w:rsidR="006F3DFB" w:rsidRPr="008A6F5B" w:rsidRDefault="006F3DFB" w:rsidP="006F3DFB">
      <w:pPr>
        <w:pStyle w:val="Texte"/>
      </w:pPr>
      <w:r w:rsidRPr="008A6F5B">
        <w:t xml:space="preserve">La bande de caoutchouc fixée au bout de la dalle du tablier doit avoir un minimum de </w:t>
      </w:r>
      <w:r w:rsidR="009A6E02" w:rsidRPr="008A6F5B">
        <w:t>3</w:t>
      </w:r>
      <w:r w:rsidR="009D512F" w:rsidRPr="008A6F5B">
        <w:t>,</w:t>
      </w:r>
      <w:r w:rsidR="009A6E02" w:rsidRPr="008A6F5B">
        <w:t>2</w:t>
      </w:r>
      <w:r w:rsidR="00C8363C" w:rsidRPr="008A6F5B">
        <w:t> </w:t>
      </w:r>
      <w:proofErr w:type="spellStart"/>
      <w:r w:rsidRPr="008A6F5B">
        <w:t>mm.</w:t>
      </w:r>
      <w:proofErr w:type="spellEnd"/>
      <w:r w:rsidRPr="008A6F5B">
        <w:t xml:space="preserve"> Si </w:t>
      </w:r>
      <w:r w:rsidR="00814397" w:rsidRPr="008A6F5B">
        <w:t xml:space="preserve">cela est </w:t>
      </w:r>
      <w:r w:rsidRPr="008A6F5B">
        <w:t>n</w:t>
      </w:r>
      <w:r w:rsidR="00234FFA" w:rsidRPr="008A6F5B">
        <w:t>éce</w:t>
      </w:r>
      <w:r w:rsidRPr="008A6F5B">
        <w:t>ssaire, les joints de cette bande de caoutchouc doivent se chevaucher d’au moins 50</w:t>
      </w:r>
      <w:r w:rsidR="00C8363C" w:rsidRPr="008A6F5B">
        <w:t> </w:t>
      </w:r>
      <w:proofErr w:type="spellStart"/>
      <w:r w:rsidRPr="008A6F5B">
        <w:t>mm.</w:t>
      </w:r>
      <w:proofErr w:type="spellEnd"/>
      <w:r w:rsidRPr="008A6F5B">
        <w:t xml:space="preserve"> </w:t>
      </w:r>
      <w:r w:rsidR="00B6459E" w:rsidRPr="008A6F5B">
        <w:t>La bande de caoutchouc</w:t>
      </w:r>
      <w:r w:rsidR="00AA781D" w:rsidRPr="008A6F5B">
        <w:t xml:space="preserve"> </w:t>
      </w:r>
      <w:r w:rsidR="00B6459E" w:rsidRPr="008A6F5B">
        <w:t xml:space="preserve">est fabriquée en E.P.D.M.; ce matériau est en outre fabriqué par American </w:t>
      </w:r>
      <w:proofErr w:type="spellStart"/>
      <w:r w:rsidR="00B6459E" w:rsidRPr="008A6F5B">
        <w:t>Biltrite</w:t>
      </w:r>
      <w:proofErr w:type="spellEnd"/>
      <w:r w:rsidR="00B6459E" w:rsidRPr="008A6F5B">
        <w:t xml:space="preserve"> </w:t>
      </w:r>
      <w:proofErr w:type="spellStart"/>
      <w:r w:rsidR="00B6459E" w:rsidRPr="008A6F5B">
        <w:t>ltée</w:t>
      </w:r>
      <w:proofErr w:type="spellEnd"/>
      <w:r w:rsidR="00B6459E" w:rsidRPr="008A6F5B">
        <w:t>.</w:t>
      </w:r>
    </w:p>
    <w:p w14:paraId="2FC636F1" w14:textId="45DA5D6F" w:rsidR="00120B31" w:rsidRPr="008A6F5B" w:rsidRDefault="00120B31" w:rsidP="003554B1">
      <w:pPr>
        <w:pStyle w:val="Texte"/>
      </w:pPr>
      <w:r w:rsidRPr="008A6F5B">
        <w:t xml:space="preserve">La garniture compressible indiquée </w:t>
      </w:r>
      <w:r w:rsidR="002C08F8" w:rsidRPr="008A6F5B">
        <w:t xml:space="preserve">dans les </w:t>
      </w:r>
      <w:r w:rsidRPr="008A6F5B">
        <w:t xml:space="preserve">plans doit être du type </w:t>
      </w:r>
      <w:r w:rsidR="00120E76" w:rsidRPr="008A6F5B">
        <w:t>« </w:t>
      </w:r>
      <w:proofErr w:type="spellStart"/>
      <w:r w:rsidRPr="008A6F5B">
        <w:t>Delastic</w:t>
      </w:r>
      <w:proofErr w:type="spellEnd"/>
      <w:r w:rsidRPr="008A6F5B">
        <w:t xml:space="preserve"> Série</w:t>
      </w:r>
      <w:r w:rsidR="00120E76" w:rsidRPr="008A6F5B">
        <w:t> </w:t>
      </w:r>
      <w:r w:rsidRPr="008A6F5B">
        <w:t>K</w:t>
      </w:r>
      <w:r w:rsidR="00120E76" w:rsidRPr="008A6F5B">
        <w:t> </w:t>
      </w:r>
      <w:r w:rsidRPr="008A6F5B">
        <w:t>2000</w:t>
      </w:r>
      <w:r w:rsidR="00120E76" w:rsidRPr="008A6F5B">
        <w:t> »</w:t>
      </w:r>
      <w:r w:rsidRPr="008A6F5B">
        <w:t>. La garniture doit être enduite d’adhésif lubrifiant DSB</w:t>
      </w:r>
      <w:r w:rsidR="002C08F8" w:rsidRPr="008A6F5B">
        <w:t> </w:t>
      </w:r>
      <w:r w:rsidRPr="008A6F5B">
        <w:t xml:space="preserve">1516 avant la mise en place de la garniture. </w:t>
      </w:r>
    </w:p>
    <w:p w14:paraId="62368068" w14:textId="6FAA7F15" w:rsidR="00120B31" w:rsidRPr="008A6F5B" w:rsidRDefault="00120B31" w:rsidP="003554B1">
      <w:pPr>
        <w:pStyle w:val="Texte"/>
      </w:pPr>
      <w:r w:rsidRPr="008A6F5B">
        <w:t xml:space="preserve">Le système de drainage préfabriqué doit être un </w:t>
      </w:r>
      <w:proofErr w:type="spellStart"/>
      <w:r w:rsidRPr="008A6F5B">
        <w:t>géocomposite</w:t>
      </w:r>
      <w:proofErr w:type="spellEnd"/>
      <w:r w:rsidRPr="008A6F5B">
        <w:t xml:space="preserve"> (âme drainante flexible) de marque TEXDRAIN</w:t>
      </w:r>
      <w:r w:rsidR="00972698" w:rsidRPr="008A6F5B">
        <w:t> </w:t>
      </w:r>
      <w:r w:rsidRPr="008A6F5B">
        <w:t>80H</w:t>
      </w:r>
      <w:r w:rsidR="002C08F8" w:rsidRPr="008A6F5B">
        <w:t>,</w:t>
      </w:r>
      <w:r w:rsidRPr="008A6F5B">
        <w:t xml:space="preserve"> fabriqué par Texel.</w:t>
      </w:r>
    </w:p>
    <w:p w14:paraId="29585894" w14:textId="62007CB7" w:rsidR="00EC19F1" w:rsidRPr="008A6F5B" w:rsidRDefault="00EC19F1" w:rsidP="003554B1">
      <w:pPr>
        <w:pStyle w:val="Texte"/>
      </w:pPr>
      <w:r w:rsidRPr="008A6F5B">
        <w:t>L</w:t>
      </w:r>
      <w:r w:rsidR="00512159" w:rsidRPr="008A6F5B">
        <w:t>es</w:t>
      </w:r>
      <w:r w:rsidRPr="008A6F5B">
        <w:t xml:space="preserve"> planche</w:t>
      </w:r>
      <w:r w:rsidR="00512159" w:rsidRPr="008A6F5B">
        <w:t>s</w:t>
      </w:r>
      <w:r w:rsidRPr="008A6F5B">
        <w:t xml:space="preserve"> de protection de fibre de verre enrobée</w:t>
      </w:r>
      <w:r w:rsidR="00512159" w:rsidRPr="008A6F5B">
        <w:t>s</w:t>
      </w:r>
      <w:r w:rsidRPr="008A6F5B">
        <w:t xml:space="preserve"> de bitume doi</w:t>
      </w:r>
      <w:r w:rsidR="00512159" w:rsidRPr="008A6F5B">
        <w:t>ven</w:t>
      </w:r>
      <w:r w:rsidRPr="008A6F5B">
        <w:t xml:space="preserve">t être de marque </w:t>
      </w:r>
      <w:proofErr w:type="spellStart"/>
      <w:r w:rsidRPr="008A6F5B">
        <w:t>Sopraboard</w:t>
      </w:r>
      <w:proofErr w:type="spellEnd"/>
      <w:r w:rsidRPr="008A6F5B">
        <w:t xml:space="preserve">, fabriquée par </w:t>
      </w:r>
      <w:proofErr w:type="spellStart"/>
      <w:r w:rsidRPr="008A6F5B">
        <w:t>Sopr</w:t>
      </w:r>
      <w:r w:rsidR="00210629">
        <w:t>e</w:t>
      </w:r>
      <w:r w:rsidRPr="008A6F5B">
        <w:t>ma</w:t>
      </w:r>
      <w:proofErr w:type="spellEnd"/>
      <w:r w:rsidRPr="008A6F5B">
        <w:t>.</w:t>
      </w:r>
    </w:p>
    <w:p w14:paraId="1A45EB02" w14:textId="47BD7277" w:rsidR="00EC19F1" w:rsidRPr="008A6F5B" w:rsidRDefault="00EC19F1" w:rsidP="003554B1">
      <w:pPr>
        <w:pStyle w:val="Texte"/>
      </w:pPr>
      <w:r w:rsidRPr="008A6F5B">
        <w:t>La membrane de sous</w:t>
      </w:r>
      <w:r w:rsidR="00F12600" w:rsidRPr="008A6F5B">
        <w:t>-</w:t>
      </w:r>
      <w:r w:rsidRPr="008A6F5B">
        <w:t xml:space="preserve">couche doit être de marque </w:t>
      </w:r>
      <w:proofErr w:type="spellStart"/>
      <w:r w:rsidRPr="008A6F5B">
        <w:t>Sopralène</w:t>
      </w:r>
      <w:proofErr w:type="spellEnd"/>
      <w:r w:rsidR="00F618B8" w:rsidRPr="008A6F5B">
        <w:t xml:space="preserve"> </w:t>
      </w:r>
      <w:proofErr w:type="spellStart"/>
      <w:r w:rsidR="00F618B8" w:rsidRPr="008A6F5B">
        <w:t>Flam</w:t>
      </w:r>
      <w:proofErr w:type="spellEnd"/>
      <w:r w:rsidRPr="008A6F5B">
        <w:t xml:space="preserve">, fabriquée par </w:t>
      </w:r>
      <w:proofErr w:type="spellStart"/>
      <w:r w:rsidRPr="008A6F5B">
        <w:t>Sopr</w:t>
      </w:r>
      <w:r w:rsidR="00210629">
        <w:t>e</w:t>
      </w:r>
      <w:r w:rsidRPr="008A6F5B">
        <w:t>ma</w:t>
      </w:r>
      <w:proofErr w:type="spellEnd"/>
      <w:r w:rsidRPr="008A6F5B">
        <w:t>.</w:t>
      </w:r>
    </w:p>
    <w:p w14:paraId="4D611B47" w14:textId="5321175C" w:rsidR="00F618B8" w:rsidRPr="008A6F5B" w:rsidRDefault="00F618B8" w:rsidP="00F618B8">
      <w:pPr>
        <w:pStyle w:val="Texte"/>
      </w:pPr>
      <w:r w:rsidRPr="008A6F5B">
        <w:t>Les exigences de l’article</w:t>
      </w:r>
      <w:r w:rsidR="00FD7B1D" w:rsidRPr="008A6F5B">
        <w:t> </w:t>
      </w:r>
      <w:r w:rsidRPr="008A6F5B">
        <w:t xml:space="preserve">15.10 </w:t>
      </w:r>
      <w:r w:rsidR="00D67AC2" w:rsidRPr="008A6F5B">
        <w:t>« </w:t>
      </w:r>
      <w:r w:rsidR="0076584F" w:rsidRPr="008A6F5B">
        <w:t>Membrane d</w:t>
      </w:r>
      <w:r w:rsidR="00E9792E" w:rsidRPr="008A6F5B">
        <w:t>’</w:t>
      </w:r>
      <w:r w:rsidR="0076584F" w:rsidRPr="008A6F5B">
        <w:t>étanchéité et membrane autocollante pour joints</w:t>
      </w:r>
      <w:r w:rsidR="00D67AC2" w:rsidRPr="008A6F5B">
        <w:t> »</w:t>
      </w:r>
      <w:r w:rsidR="0076584F" w:rsidRPr="008A6F5B">
        <w:t xml:space="preserve"> </w:t>
      </w:r>
      <w:r w:rsidRPr="008A6F5B">
        <w:t xml:space="preserve">du CCDG s’appliquent aux membranes du joint dalle sur culée. Cependant, la couche d’accrochage doit être compatible avec la membrane spécifiée, et les exigences de sa mise </w:t>
      </w:r>
      <w:r w:rsidR="00FD7B1D" w:rsidRPr="008A6F5B">
        <w:t>en œ</w:t>
      </w:r>
      <w:r w:rsidRPr="008A6F5B">
        <w:t>uvre sont celles recommandées dans la fiche technique du fabricant.</w:t>
      </w:r>
    </w:p>
    <w:p w14:paraId="5FE91336" w14:textId="5F087092" w:rsidR="00120B31" w:rsidRPr="008A6F5B" w:rsidRDefault="00120B31" w:rsidP="009F77F7">
      <w:pPr>
        <w:pStyle w:val="Texte"/>
        <w:pBdr>
          <w:left w:val="single" w:sz="4" w:space="4" w:color="auto"/>
        </w:pBdr>
      </w:pPr>
      <w:r w:rsidRPr="008A6F5B">
        <w:t>La bande d’étanchéité</w:t>
      </w:r>
      <w:r w:rsidR="005B49C5" w:rsidRPr="008A6F5B">
        <w:t xml:space="preserve"> (Référence </w:t>
      </w:r>
      <w:r w:rsidR="00E774B8" w:rsidRPr="008A6F5B">
        <w:t>DN-II</w:t>
      </w:r>
      <w:r w:rsidR="00AD0625" w:rsidRPr="008A6F5B">
        <w:t xml:space="preserve">-2-013 du </w:t>
      </w:r>
      <w:r w:rsidR="005B49C5" w:rsidRPr="008A6F5B">
        <w:rPr>
          <w:i/>
          <w:iCs/>
        </w:rPr>
        <w:t>Tome</w:t>
      </w:r>
      <w:r w:rsidR="00D736A2">
        <w:rPr>
          <w:i/>
          <w:iCs/>
        </w:rPr>
        <w:t> </w:t>
      </w:r>
      <w:r w:rsidR="005B49C5" w:rsidRPr="008A6F5B">
        <w:rPr>
          <w:i/>
          <w:iCs/>
        </w:rPr>
        <w:t>I</w:t>
      </w:r>
      <w:r w:rsidR="00723E6E" w:rsidRPr="008A6F5B">
        <w:rPr>
          <w:i/>
          <w:iCs/>
        </w:rPr>
        <w:t>I</w:t>
      </w:r>
      <w:r w:rsidR="00DA0EB7" w:rsidRPr="008A6F5B">
        <w:rPr>
          <w:i/>
          <w:iCs/>
          <w:lang w:val="fr-FR"/>
        </w:rPr>
        <w:t> </w:t>
      </w:r>
      <w:r w:rsidR="00723E6E" w:rsidRPr="008A6F5B">
        <w:rPr>
          <w:i/>
          <w:iCs/>
          <w:lang w:val="fr-FR"/>
        </w:rPr>
        <w:t>– </w:t>
      </w:r>
      <w:r w:rsidR="00E774B8" w:rsidRPr="008A6F5B">
        <w:rPr>
          <w:i/>
          <w:iCs/>
          <w:lang w:val="fr-FR"/>
        </w:rPr>
        <w:t>Construction routière</w:t>
      </w:r>
      <w:r w:rsidR="00723E6E" w:rsidRPr="008A6F5B">
        <w:rPr>
          <w:lang w:val="fr-FR"/>
        </w:rPr>
        <w:t xml:space="preserve"> des normes du Ministère</w:t>
      </w:r>
      <w:r w:rsidR="00AD0625" w:rsidRPr="008A6F5B">
        <w:rPr>
          <w:lang w:val="fr-FR"/>
        </w:rPr>
        <w:t>)</w:t>
      </w:r>
      <w:r w:rsidR="00723E6E" w:rsidRPr="008A6F5B">
        <w:rPr>
          <w:lang w:val="fr-FR"/>
        </w:rPr>
        <w:t xml:space="preserve"> </w:t>
      </w:r>
      <w:r w:rsidRPr="008A6F5B">
        <w:t xml:space="preserve">doit être posée selon les spécifications du manufacturier. Les joints doivent être faits par soudure thermique et doivent être espacés d’au </w:t>
      </w:r>
      <w:r w:rsidR="00980CAA" w:rsidRPr="008A6F5B">
        <w:t>moins </w:t>
      </w:r>
      <w:r w:rsidRPr="008A6F5B">
        <w:t>600 </w:t>
      </w:r>
      <w:proofErr w:type="spellStart"/>
      <w:r w:rsidRPr="008A6F5B">
        <w:t>mm.</w:t>
      </w:r>
      <w:proofErr w:type="spellEnd"/>
      <w:r w:rsidRPr="008A6F5B">
        <w:t xml:space="preserve"> Le béton du dessus du mur garde-grève de part et d’autre de la bande doit être </w:t>
      </w:r>
      <w:r w:rsidR="002C08F8" w:rsidRPr="008A6F5B">
        <w:t xml:space="preserve">lisse et </w:t>
      </w:r>
      <w:r w:rsidRPr="008A6F5B">
        <w:t>fini horizontalement. Une fois installée dans le béton du garde-grève, la bande d’étanchéité doit être protégée de la circulation du personnel de chantier.</w:t>
      </w:r>
    </w:p>
    <w:p w14:paraId="05627E92" w14:textId="77777777" w:rsidR="00E40FE4" w:rsidRDefault="00E40FE4" w:rsidP="00E40FE4">
      <w:pPr>
        <w:pStyle w:val="Sautsparationtexteoptionnel"/>
      </w:pPr>
    </w:p>
    <w:p w14:paraId="1E148306" w14:textId="53C34608" w:rsidR="005A2273" w:rsidRPr="008A6F5B" w:rsidRDefault="005A2273" w:rsidP="00E40FE4">
      <w:pPr>
        <w:pStyle w:val="Texte"/>
        <w:pBdr>
          <w:left w:val="single" w:sz="4" w:space="4" w:color="auto"/>
        </w:pBdr>
      </w:pPr>
      <w:r w:rsidRPr="008A6F5B">
        <w:t>Le joint dalle sur culée est payé au mètre suivant la projection horizontale du joint. Le prix couvre</w:t>
      </w:r>
      <w:r w:rsidR="00E9792E" w:rsidRPr="008A6F5B">
        <w:t>,</w:t>
      </w:r>
      <w:r w:rsidRPr="008A6F5B">
        <w:t xml:space="preserve"> notamment, le système de drainage préfabriqué, le géotextile, la garniture compressible, les drains verticaux et leurs raccordements, la bande de caoutchouc, les ouvrage</w:t>
      </w:r>
      <w:r w:rsidR="00F513FF" w:rsidRPr="008A6F5B">
        <w:t>s</w:t>
      </w:r>
      <w:r w:rsidRPr="008A6F5B">
        <w:t xml:space="preserve"> en acier, la membrane autocollante pour joints et </w:t>
      </w:r>
      <w:r w:rsidR="00D16F84" w:rsidRPr="008A6F5B">
        <w:t>tous les autres types de membranes</w:t>
      </w:r>
      <w:r w:rsidRPr="008A6F5B">
        <w:t>, les planches de protection ainsi que la mise en œuvre, et il inclut toute dépense incidente.</w:t>
      </w:r>
    </w:p>
    <w:p w14:paraId="4FA4784D" w14:textId="13F10964" w:rsidR="005A2273" w:rsidRPr="008A6F5B" w:rsidRDefault="00F513FF" w:rsidP="00E40FE4">
      <w:pPr>
        <w:pStyle w:val="Texte"/>
        <w:pBdr>
          <w:left w:val="single" w:sz="4" w:space="4" w:color="auto"/>
        </w:pBdr>
      </w:pPr>
      <w:r w:rsidRPr="008A6F5B">
        <w:t>(</w:t>
      </w:r>
      <w:proofErr w:type="gramStart"/>
      <w:r w:rsidRPr="008A6F5B">
        <w:t>ou</w:t>
      </w:r>
      <w:proofErr w:type="gramEnd"/>
      <w:r w:rsidRPr="008A6F5B">
        <w:t>)</w:t>
      </w:r>
    </w:p>
    <w:p w14:paraId="0B92DB02" w14:textId="2EBA66C5" w:rsidR="00120B31" w:rsidRPr="008A6F5B" w:rsidRDefault="00120B31" w:rsidP="00E40FE4">
      <w:pPr>
        <w:pStyle w:val="Texte"/>
        <w:pBdr>
          <w:left w:val="single" w:sz="4" w:space="4" w:color="auto"/>
        </w:pBdr>
      </w:pPr>
      <w:r w:rsidRPr="008A6F5B">
        <w:t xml:space="preserve">Le joint dalle sur culée est payé au mètre suivant la projection horizontale du joint. Le prix couvre notamment l’excavation et le remplissage des excavations, la démolition du béton, l’enlèvement du joint existant, </w:t>
      </w:r>
      <w:r w:rsidR="00B10A0B" w:rsidRPr="008A6F5B">
        <w:t>le</w:t>
      </w:r>
      <w:r w:rsidRPr="008A6F5B">
        <w:t xml:space="preserve"> béton, </w:t>
      </w:r>
      <w:r w:rsidR="00B10A0B" w:rsidRPr="008A6F5B">
        <w:t xml:space="preserve">les </w:t>
      </w:r>
      <w:r w:rsidRPr="008A6F5B">
        <w:t xml:space="preserve">armatures, </w:t>
      </w:r>
      <w:r w:rsidR="00B10A0B" w:rsidRPr="008A6F5B">
        <w:t xml:space="preserve">le </w:t>
      </w:r>
      <w:r w:rsidRPr="008A6F5B">
        <w:t xml:space="preserve">système de drainage préfabriqué, </w:t>
      </w:r>
      <w:r w:rsidR="00B10A0B" w:rsidRPr="008A6F5B">
        <w:t xml:space="preserve">le </w:t>
      </w:r>
      <w:r w:rsidRPr="008A6F5B">
        <w:t xml:space="preserve">géotextile, la garniture compressible, </w:t>
      </w:r>
      <w:r w:rsidR="00B10A0B" w:rsidRPr="008A6F5B">
        <w:t xml:space="preserve">les </w:t>
      </w:r>
      <w:r w:rsidRPr="008A6F5B">
        <w:t>drains, la bande de caoutchouc, l</w:t>
      </w:r>
      <w:r w:rsidR="00DF7B4A" w:rsidRPr="008A6F5B">
        <w:t xml:space="preserve">es </w:t>
      </w:r>
      <w:r w:rsidRPr="008A6F5B">
        <w:t>ouvrage</w:t>
      </w:r>
      <w:r w:rsidR="00DF7B4A" w:rsidRPr="008A6F5B">
        <w:t>s</w:t>
      </w:r>
      <w:r w:rsidRPr="008A6F5B">
        <w:t xml:space="preserve"> en acier</w:t>
      </w:r>
      <w:r w:rsidR="00EC19F1" w:rsidRPr="008A6F5B">
        <w:t>, la membrane autocollante pour joints et tous</w:t>
      </w:r>
      <w:r w:rsidR="00D16F84" w:rsidRPr="008A6F5B">
        <w:t xml:space="preserve"> les</w:t>
      </w:r>
      <w:r w:rsidR="00EC19F1" w:rsidRPr="008A6F5B">
        <w:t xml:space="preserve"> autres types de membranes, </w:t>
      </w:r>
      <w:r w:rsidR="00F618B8" w:rsidRPr="008A6F5B">
        <w:t xml:space="preserve">les </w:t>
      </w:r>
      <w:r w:rsidR="00EC19F1" w:rsidRPr="008A6F5B">
        <w:t>planche</w:t>
      </w:r>
      <w:r w:rsidR="00F618B8" w:rsidRPr="008A6F5B">
        <w:t>s</w:t>
      </w:r>
      <w:r w:rsidR="00EC19F1" w:rsidRPr="008A6F5B">
        <w:t xml:space="preserve"> de protection</w:t>
      </w:r>
      <w:r w:rsidRPr="008A6F5B">
        <w:t xml:space="preserve"> ainsi que la mise en œuvre, et il inclut toute dépense incidente.</w:t>
      </w:r>
    </w:p>
    <w:p w14:paraId="1BE88DC8" w14:textId="77777777" w:rsidR="00120B31" w:rsidRPr="008A6F5B" w:rsidRDefault="00120B31" w:rsidP="00C3465F">
      <w:pPr>
        <w:pStyle w:val="Titre1"/>
      </w:pPr>
      <w:bookmarkStart w:id="245" w:name="_Toc120795260"/>
      <w:r w:rsidRPr="008A6F5B">
        <w:t>ÉLIMINATION D</w:t>
      </w:r>
      <w:r w:rsidR="00A06478" w:rsidRPr="008A6F5B">
        <w:t>’</w:t>
      </w:r>
      <w:r w:rsidRPr="008A6F5B">
        <w:t>UN JOINT DE TABLIER À UNE PILE</w:t>
      </w:r>
      <w:bookmarkEnd w:id="245"/>
      <w:r w:rsidRPr="008A6F5B">
        <w:t xml:space="preserve"> </w:t>
      </w:r>
      <w:r w:rsidRPr="008A6F5B">
        <w:rPr>
          <w:vanish/>
          <w:sz w:val="18"/>
        </w:rPr>
        <w:t>(201</w:t>
      </w:r>
      <w:r w:rsidR="004139F3" w:rsidRPr="008A6F5B">
        <w:rPr>
          <w:vanish/>
          <w:sz w:val="18"/>
        </w:rPr>
        <w:t>5</w:t>
      </w:r>
      <w:r w:rsidRPr="008A6F5B">
        <w:rPr>
          <w:vanish/>
          <w:sz w:val="18"/>
        </w:rPr>
        <w:t>-12)</w:t>
      </w:r>
    </w:p>
    <w:p w14:paraId="4393F205" w14:textId="77777777" w:rsidR="00120B31" w:rsidRPr="008A6F5B" w:rsidRDefault="00120B31" w:rsidP="00C36541">
      <w:pPr>
        <w:pStyle w:val="Textemasquitalique-articles"/>
        <w:rPr>
          <w:rFonts w:cs="Arial"/>
          <w:lang w:val="fr-CA"/>
        </w:rPr>
      </w:pPr>
      <w:r w:rsidRPr="008A6F5B">
        <w:rPr>
          <w:rFonts w:cs="Arial"/>
          <w:lang w:val="fr-CA"/>
        </w:rPr>
        <w:t>E-07 ÉLIMINATION D’UN JOINT DE TABLIER À UNE PILE</w:t>
      </w:r>
    </w:p>
    <w:p w14:paraId="1DB884C8" w14:textId="77777777" w:rsidR="00120B31" w:rsidRPr="008A6F5B" w:rsidRDefault="00120B31" w:rsidP="00C36541">
      <w:pPr>
        <w:pStyle w:val="Textemasquitalique-articles"/>
        <w:rPr>
          <w:rFonts w:cs="Arial"/>
          <w:lang w:val="fr-CA"/>
        </w:rPr>
      </w:pPr>
    </w:p>
    <w:p w14:paraId="4ACAB3C3" w14:textId="77777777"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C08F8" w:rsidRPr="008A6F5B">
        <w:rPr>
          <w:rFonts w:cs="Arial"/>
          <w:lang w:val="fr-CA"/>
        </w:rPr>
        <w:t xml:space="preserve">dans le devis </w:t>
      </w:r>
      <w:r w:rsidRPr="008A6F5B">
        <w:rPr>
          <w:rFonts w:cs="Arial"/>
          <w:lang w:val="fr-CA"/>
        </w:rPr>
        <w:t>pour éliminer un joint de tablier à une pile en rendant la dalle continue.</w:t>
      </w:r>
    </w:p>
    <w:p w14:paraId="5D5F2823" w14:textId="77777777" w:rsidR="00120B31" w:rsidRPr="008A6F5B" w:rsidRDefault="00120B31" w:rsidP="00C36541">
      <w:pPr>
        <w:pStyle w:val="Textemasquitalique-articles"/>
        <w:rPr>
          <w:rFonts w:cs="Arial"/>
          <w:lang w:val="fr-CA"/>
        </w:rPr>
      </w:pPr>
    </w:p>
    <w:p w14:paraId="2693C0ED" w14:textId="3B668CE7" w:rsidR="00120B31" w:rsidRPr="008A6F5B" w:rsidRDefault="00120B31" w:rsidP="00C36541">
      <w:pPr>
        <w:pStyle w:val="Textemasquitalique-articles"/>
        <w:rPr>
          <w:rFonts w:cs="Arial"/>
          <w:lang w:val="fr-CA"/>
        </w:rPr>
      </w:pPr>
      <w:r w:rsidRPr="008A6F5B">
        <w:rPr>
          <w:rFonts w:cs="Arial"/>
          <w:lang w:val="fr-CA"/>
        </w:rPr>
        <w:t xml:space="preserve">Il faut spécifier le diamètre et le type des conduits pour les services publics existants localisés dans les chasse-roues, trottoirs ou glissières en béton. De plus, des manchons spéciaux doivent être prévus aux piles pour permettre les mouvements dus à la rotation des poutres. Vérifier si ces manchons peuvent être fournis par les compagnies </w:t>
      </w:r>
      <w:r w:rsidR="00620297" w:rsidRPr="008A6F5B">
        <w:rPr>
          <w:rFonts w:cs="Arial"/>
          <w:lang w:val="fr-CA"/>
        </w:rPr>
        <w:t>de services</w:t>
      </w:r>
      <w:r w:rsidRPr="008A6F5B">
        <w:rPr>
          <w:rFonts w:cs="Arial"/>
          <w:lang w:val="fr-CA"/>
        </w:rPr>
        <w:t xml:space="preserve"> publi</w:t>
      </w:r>
      <w:r w:rsidR="00620297" w:rsidRPr="008A6F5B">
        <w:rPr>
          <w:rFonts w:cs="Arial"/>
          <w:lang w:val="fr-CA"/>
        </w:rPr>
        <w:t>c</w:t>
      </w:r>
      <w:r w:rsidRPr="008A6F5B">
        <w:rPr>
          <w:rFonts w:cs="Arial"/>
          <w:lang w:val="fr-CA"/>
        </w:rPr>
        <w:t>s.</w:t>
      </w:r>
    </w:p>
    <w:p w14:paraId="0D5D0164" w14:textId="77777777" w:rsidR="00120B31" w:rsidRPr="008A6F5B" w:rsidRDefault="00120B31" w:rsidP="00C36541">
      <w:pPr>
        <w:pStyle w:val="Textemasquitalique-articles"/>
        <w:rPr>
          <w:rFonts w:cs="Arial"/>
          <w:lang w:val="fr-CA"/>
        </w:rPr>
      </w:pPr>
    </w:p>
    <w:p w14:paraId="440B2322" w14:textId="6838575A" w:rsidR="00120B31" w:rsidRPr="008A6F5B" w:rsidRDefault="00120B31" w:rsidP="00C36541">
      <w:pPr>
        <w:pStyle w:val="Textemasquitalique-articles"/>
        <w:rPr>
          <w:rFonts w:cs="Arial"/>
          <w:lang w:val="fr-CA"/>
        </w:rPr>
      </w:pPr>
      <w:r w:rsidRPr="008A6F5B">
        <w:rPr>
          <w:rFonts w:cs="Arial"/>
          <w:lang w:val="fr-CA"/>
        </w:rPr>
        <w:t xml:space="preserve">De concert avec le présent article, inclure </w:t>
      </w:r>
      <w:r w:rsidR="002C08F8"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qui traite</w:t>
      </w:r>
      <w:r w:rsidR="00F15CDF" w:rsidRPr="008A6F5B">
        <w:rPr>
          <w:rFonts w:cs="Arial"/>
          <w:lang w:val="fr-CA"/>
        </w:rPr>
        <w:t xml:space="preserve"> </w:t>
      </w:r>
      <w:r w:rsidRPr="008A6F5B">
        <w:rPr>
          <w:rFonts w:cs="Arial"/>
          <w:lang w:val="fr-CA"/>
        </w:rPr>
        <w:t>des exigences générales relatives au béton.</w:t>
      </w:r>
    </w:p>
    <w:p w14:paraId="7A4FA5F7" w14:textId="77777777" w:rsidR="00120B31" w:rsidRPr="008A6F5B" w:rsidRDefault="00120B31" w:rsidP="00C36541">
      <w:pPr>
        <w:pStyle w:val="Textemasquitalique-articles"/>
        <w:rPr>
          <w:rFonts w:cs="Arial"/>
          <w:lang w:val="fr-CA"/>
        </w:rPr>
      </w:pPr>
    </w:p>
    <w:p w14:paraId="5C9EF408" w14:textId="6A39F6BB" w:rsidR="00120B31" w:rsidRPr="008A6F5B" w:rsidRDefault="00120B31" w:rsidP="00C36541">
      <w:pPr>
        <w:pStyle w:val="Textemasquitalique-articles"/>
        <w:rPr>
          <w:rFonts w:cs="Arial"/>
          <w:lang w:val="fr-CA"/>
        </w:rPr>
      </w:pPr>
      <w:r w:rsidRPr="008A6F5B">
        <w:rPr>
          <w:rFonts w:cs="Arial"/>
          <w:lang w:val="fr-CA"/>
        </w:rPr>
        <w:t xml:space="preserve">De concert avec le présent article, inclure </w:t>
      </w:r>
      <w:r w:rsidR="002C08F8"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D-06</w:t>
      </w:r>
      <w:r w:rsidR="00B10A0B" w:rsidRPr="008A6F5B">
        <w:rPr>
          <w:rFonts w:cs="Arial"/>
          <w:lang w:val="fr-CA"/>
        </w:rPr>
        <w:t>,</w:t>
      </w:r>
      <w:r w:rsidRPr="008A6F5B">
        <w:rPr>
          <w:rFonts w:cs="Arial"/>
          <w:lang w:val="fr-CA"/>
        </w:rPr>
        <w:t xml:space="preserve"> « Membrane d’étanchéité »</w:t>
      </w:r>
      <w:r w:rsidR="00B10A0B" w:rsidRPr="008A6F5B">
        <w:rPr>
          <w:rFonts w:cs="Arial"/>
          <w:lang w:val="fr-CA"/>
        </w:rPr>
        <w:t>,</w:t>
      </w:r>
      <w:r w:rsidRPr="008A6F5B">
        <w:rPr>
          <w:rFonts w:cs="Arial"/>
          <w:lang w:val="fr-CA"/>
        </w:rPr>
        <w:t xml:space="preserve"> et D-</w:t>
      </w:r>
      <w:r w:rsidR="009F46AF" w:rsidRPr="008A6F5B">
        <w:rPr>
          <w:rFonts w:cs="Arial"/>
          <w:lang w:val="fr-CA"/>
        </w:rPr>
        <w:t>09</w:t>
      </w:r>
      <w:r w:rsidR="00B10A0B" w:rsidRPr="008A6F5B">
        <w:rPr>
          <w:rFonts w:cs="Arial"/>
          <w:lang w:val="fr-CA"/>
        </w:rPr>
        <w:t>,</w:t>
      </w:r>
      <w:r w:rsidRPr="008A6F5B">
        <w:rPr>
          <w:rFonts w:cs="Arial"/>
          <w:lang w:val="fr-CA"/>
        </w:rPr>
        <w:t xml:space="preserve"> « Enrobé à chaud</w:t>
      </w:r>
      <w:r w:rsidR="00980CAA" w:rsidRPr="008A6F5B">
        <w:rPr>
          <w:rFonts w:cs="Arial"/>
          <w:lang w:val="fr-CA"/>
        </w:rPr>
        <w:t> – </w:t>
      </w:r>
      <w:r w:rsidRPr="008A6F5B">
        <w:rPr>
          <w:rFonts w:cs="Arial"/>
          <w:lang w:val="fr-CA"/>
        </w:rPr>
        <w:t>totalité du pont »</w:t>
      </w:r>
      <w:r w:rsidR="00B10A0B" w:rsidRPr="008A6F5B">
        <w:rPr>
          <w:rFonts w:cs="Arial"/>
          <w:lang w:val="fr-CA"/>
        </w:rPr>
        <w:t>,</w:t>
      </w:r>
      <w:r w:rsidRPr="008A6F5B">
        <w:rPr>
          <w:rFonts w:cs="Arial"/>
          <w:lang w:val="fr-CA"/>
        </w:rPr>
        <w:t xml:space="preserve"> pour le remplacement de l</w:t>
      </w:r>
      <w:r w:rsidR="00126FEE" w:rsidRPr="008A6F5B">
        <w:rPr>
          <w:rFonts w:cs="Arial"/>
          <w:lang w:val="fr-CA"/>
        </w:rPr>
        <w:t>’</w:t>
      </w:r>
      <w:r w:rsidRPr="008A6F5B">
        <w:rPr>
          <w:rFonts w:cs="Arial"/>
          <w:lang w:val="fr-CA"/>
        </w:rPr>
        <w:t>enrobé sur l</w:t>
      </w:r>
      <w:r w:rsidR="00126FEE" w:rsidRPr="008A6F5B">
        <w:rPr>
          <w:rFonts w:cs="Arial"/>
          <w:lang w:val="fr-CA"/>
        </w:rPr>
        <w:t>’</w:t>
      </w:r>
      <w:r w:rsidRPr="008A6F5B">
        <w:rPr>
          <w:rFonts w:cs="Arial"/>
          <w:lang w:val="fr-CA"/>
        </w:rPr>
        <w:t>ensemble de la dalle et des approches ou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D-</w:t>
      </w:r>
      <w:r w:rsidR="009F46AF" w:rsidRPr="008A6F5B">
        <w:rPr>
          <w:rFonts w:cs="Arial"/>
          <w:lang w:val="fr-CA"/>
        </w:rPr>
        <w:t>10</w:t>
      </w:r>
      <w:r w:rsidR="00B10A0B" w:rsidRPr="008A6F5B">
        <w:rPr>
          <w:rFonts w:cs="Arial"/>
          <w:lang w:val="fr-CA"/>
        </w:rPr>
        <w:t>,</w:t>
      </w:r>
      <w:r w:rsidRPr="008A6F5B">
        <w:rPr>
          <w:rFonts w:cs="Arial"/>
          <w:lang w:val="fr-CA"/>
        </w:rPr>
        <w:t xml:space="preserve"> « Enrobé à chaud – partie de pont »</w:t>
      </w:r>
      <w:r w:rsidR="00B10A0B" w:rsidRPr="008A6F5B">
        <w:rPr>
          <w:rFonts w:cs="Arial"/>
          <w:lang w:val="fr-CA"/>
        </w:rPr>
        <w:t>,</w:t>
      </w:r>
      <w:r w:rsidRPr="008A6F5B">
        <w:rPr>
          <w:rFonts w:cs="Arial"/>
          <w:lang w:val="fr-CA"/>
        </w:rPr>
        <w:t xml:space="preserve"> pour la pose d</w:t>
      </w:r>
      <w:r w:rsidR="00126FEE" w:rsidRPr="008A6F5B">
        <w:rPr>
          <w:rFonts w:cs="Arial"/>
          <w:lang w:val="fr-CA"/>
        </w:rPr>
        <w:t>’</w:t>
      </w:r>
      <w:r w:rsidRPr="008A6F5B">
        <w:rPr>
          <w:rFonts w:cs="Arial"/>
          <w:lang w:val="fr-CA"/>
        </w:rPr>
        <w:t>un nouvel enrobé sur une longueur limitée (environ 3 m) de part et d’autre du joint. Dans ce dernier cas, on doit prévoir 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étanchéité afin d’étancher la microfissuration qui va se produire dans la dalle au droit de la pile</w:t>
      </w:r>
      <w:r w:rsidR="002C08F8" w:rsidRPr="008A6F5B">
        <w:rPr>
          <w:rFonts w:cs="Arial"/>
          <w:lang w:val="fr-CA"/>
        </w:rPr>
        <w:t>;</w:t>
      </w:r>
      <w:r w:rsidRPr="008A6F5B">
        <w:rPr>
          <w:rFonts w:cs="Arial"/>
          <w:lang w:val="fr-CA"/>
        </w:rPr>
        <w:t xml:space="preserve"> il faut alors s’assurer d’avoir une épaisseur minimale d</w:t>
      </w:r>
      <w:r w:rsidR="00126FEE" w:rsidRPr="008A6F5B">
        <w:rPr>
          <w:rFonts w:cs="Arial"/>
          <w:lang w:val="fr-CA"/>
        </w:rPr>
        <w:t>’</w:t>
      </w:r>
      <w:r w:rsidRPr="008A6F5B">
        <w:rPr>
          <w:rFonts w:cs="Arial"/>
          <w:lang w:val="fr-CA"/>
        </w:rPr>
        <w:t xml:space="preserve">enrobé </w:t>
      </w:r>
      <w:r w:rsidR="00980CAA" w:rsidRPr="008A6F5B">
        <w:rPr>
          <w:rFonts w:cs="Arial"/>
          <w:lang w:val="fr-CA"/>
        </w:rPr>
        <w:t>de </w:t>
      </w:r>
      <w:r w:rsidRPr="008A6F5B">
        <w:rPr>
          <w:rFonts w:cs="Arial"/>
          <w:lang w:val="fr-CA"/>
        </w:rPr>
        <w:t>60 mm au-dessus de la membrane.</w:t>
      </w:r>
    </w:p>
    <w:p w14:paraId="5904C81F" w14:textId="77777777" w:rsidR="00120B31" w:rsidRPr="008A6F5B" w:rsidRDefault="00120B31" w:rsidP="00C36541">
      <w:pPr>
        <w:pStyle w:val="Textemasquitalique-articles"/>
        <w:rPr>
          <w:rFonts w:cs="Arial"/>
          <w:lang w:val="fr-CA"/>
        </w:rPr>
      </w:pPr>
    </w:p>
    <w:p w14:paraId="277E38B6" w14:textId="77777777" w:rsidR="00120B31" w:rsidRPr="008A6F5B" w:rsidRDefault="00120B31" w:rsidP="00C36541">
      <w:pPr>
        <w:pStyle w:val="Textemasquitalique-articles"/>
        <w:rPr>
          <w:rFonts w:cs="Arial"/>
          <w:lang w:val="fr-CA"/>
        </w:rPr>
      </w:pPr>
      <w:r w:rsidRPr="008A6F5B">
        <w:rPr>
          <w:rFonts w:cs="Arial"/>
          <w:lang w:val="fr-CA"/>
        </w:rPr>
        <w:t>Se référer aux dessins types DE-107</w:t>
      </w:r>
      <w:r w:rsidR="001B218C" w:rsidRPr="008A6F5B">
        <w:rPr>
          <w:rFonts w:cs="Arial"/>
          <w:lang w:val="fr-CA"/>
        </w:rPr>
        <w:t>,</w:t>
      </w:r>
      <w:r w:rsidRPr="008A6F5B">
        <w:rPr>
          <w:rFonts w:cs="Arial"/>
          <w:lang w:val="fr-CA"/>
        </w:rPr>
        <w:t xml:space="preserve"> « Élimination d’un joint de tablier à une </w:t>
      </w:r>
      <w:r w:rsidR="00980CAA" w:rsidRPr="008A6F5B">
        <w:rPr>
          <w:rFonts w:cs="Arial"/>
          <w:lang w:val="fr-CA"/>
        </w:rPr>
        <w:t>pile – </w:t>
      </w:r>
      <w:r w:rsidRPr="008A6F5B">
        <w:rPr>
          <w:rFonts w:cs="Arial"/>
          <w:lang w:val="fr-CA"/>
        </w:rPr>
        <w:t>Poutres en béton »</w:t>
      </w:r>
      <w:r w:rsidR="001B218C" w:rsidRPr="008A6F5B">
        <w:rPr>
          <w:rFonts w:cs="Arial"/>
          <w:lang w:val="fr-CA"/>
        </w:rPr>
        <w:t>,</w:t>
      </w:r>
      <w:r w:rsidRPr="008A6F5B">
        <w:rPr>
          <w:rFonts w:cs="Arial"/>
          <w:lang w:val="fr-CA"/>
        </w:rPr>
        <w:t xml:space="preserve"> ou DE-108</w:t>
      </w:r>
      <w:r w:rsidR="001B218C" w:rsidRPr="008A6F5B">
        <w:rPr>
          <w:rFonts w:cs="Arial"/>
          <w:lang w:val="fr-CA"/>
        </w:rPr>
        <w:t>,</w:t>
      </w:r>
      <w:r w:rsidRPr="008A6F5B">
        <w:rPr>
          <w:rFonts w:cs="Arial"/>
          <w:lang w:val="fr-CA"/>
        </w:rPr>
        <w:t xml:space="preserve"> « Élimination d’un joint de tablier à une </w:t>
      </w:r>
      <w:r w:rsidR="00980CAA" w:rsidRPr="008A6F5B">
        <w:rPr>
          <w:rFonts w:cs="Arial"/>
          <w:lang w:val="fr-CA"/>
        </w:rPr>
        <w:t>pile – </w:t>
      </w:r>
      <w:r w:rsidRPr="008A6F5B">
        <w:rPr>
          <w:rFonts w:cs="Arial"/>
          <w:lang w:val="fr-CA"/>
        </w:rPr>
        <w:t>Poutres en acier »; sélectionner le dessin pertinent en fonction du type de poutre.</w:t>
      </w:r>
    </w:p>
    <w:p w14:paraId="305263BA" w14:textId="77777777" w:rsidR="00120B31" w:rsidRPr="008A6F5B" w:rsidRDefault="00120B31" w:rsidP="00C36541">
      <w:pPr>
        <w:pStyle w:val="Textemasquitalique-articles"/>
        <w:rPr>
          <w:rFonts w:cs="Arial"/>
          <w:lang w:val="fr-CA"/>
        </w:rPr>
      </w:pPr>
    </w:p>
    <w:p w14:paraId="63C8A698" w14:textId="77777777" w:rsidR="00120B31" w:rsidRPr="008A6F5B" w:rsidRDefault="00120B31" w:rsidP="00C36541">
      <w:pPr>
        <w:pStyle w:val="Textemasquitalique-articles"/>
        <w:rPr>
          <w:rFonts w:cs="Arial"/>
          <w:lang w:val="fr-CA"/>
        </w:rPr>
      </w:pPr>
      <w:r w:rsidRPr="008A6F5B">
        <w:rPr>
          <w:rFonts w:cs="Arial"/>
          <w:lang w:val="fr-CA"/>
        </w:rPr>
        <w:t>PAIEMENT</w:t>
      </w:r>
    </w:p>
    <w:p w14:paraId="23ABEEC3" w14:textId="77777777" w:rsidR="00120B31" w:rsidRPr="008A6F5B" w:rsidRDefault="00120B31" w:rsidP="00C36541">
      <w:pPr>
        <w:pStyle w:val="Textemasquitalique-articles"/>
        <w:rPr>
          <w:rFonts w:cs="Arial"/>
          <w:lang w:val="fr-CA"/>
        </w:rPr>
      </w:pPr>
    </w:p>
    <w:p w14:paraId="15F364A4"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2C08F8" w:rsidRPr="008A6F5B">
        <w:rPr>
          <w:rFonts w:cs="Arial"/>
          <w:lang w:val="fr-CA"/>
        </w:rPr>
        <w:t xml:space="preserve">dans le </w:t>
      </w:r>
      <w:r w:rsidRPr="008A6F5B">
        <w:rPr>
          <w:rFonts w:cs="Arial"/>
          <w:lang w:val="fr-CA"/>
        </w:rPr>
        <w:t>bordereau pour le paiement de l’élimination d’un joint de tablier à une pile.</w:t>
      </w:r>
    </w:p>
    <w:p w14:paraId="3568AB17" w14:textId="77777777" w:rsidR="00120B31" w:rsidRPr="008A6F5B" w:rsidRDefault="00120B31" w:rsidP="00C36541">
      <w:pPr>
        <w:pStyle w:val="Textemasquitalique-articles"/>
        <w:rPr>
          <w:rFonts w:cs="Arial"/>
          <w:lang w:val="fr-CA"/>
        </w:rPr>
      </w:pPr>
    </w:p>
    <w:p w14:paraId="0B785E16" w14:textId="5DA84E30" w:rsidR="00120B31" w:rsidRPr="008A6F5B" w:rsidRDefault="00120B31" w:rsidP="003554B1">
      <w:pPr>
        <w:pStyle w:val="Texte"/>
      </w:pPr>
      <w:r w:rsidRPr="008A6F5B">
        <w:t>Les travaux consistent à éliminer le joint de tablier de la pile</w:t>
      </w:r>
      <w:r w:rsidR="00964D36" w:rsidRPr="008A6F5B">
        <w:t xml:space="preserve"> </w:t>
      </w:r>
      <w:r w:rsidR="00AB7F83" w:rsidRPr="0043433C">
        <w:rPr>
          <w:highlight w:val="lightGray"/>
        </w:rPr>
        <w:t>XX</w:t>
      </w:r>
      <w:r w:rsidR="00AB7F83" w:rsidRPr="008A6F5B">
        <w:t xml:space="preserve"> </w:t>
      </w:r>
      <w:r w:rsidR="0012589F" w:rsidRPr="008A6F5B">
        <w:fldChar w:fldCharType="begin"/>
      </w:r>
      <w:r w:rsidR="00EE23A7" w:rsidRPr="008A6F5B">
        <w:instrText>  </w:instrText>
      </w:r>
      <w:r w:rsidR="0012589F" w:rsidRPr="008A6F5B">
        <w:fldChar w:fldCharType="end"/>
      </w:r>
      <w:r w:rsidR="00CD2D4B" w:rsidRPr="008A6F5B">
        <w:t>;</w:t>
      </w:r>
      <w:r w:rsidRPr="008A6F5B">
        <w:t xml:space="preserve"> un béton de type</w:t>
      </w:r>
      <w:r w:rsidR="003554B1" w:rsidRPr="008A6F5B">
        <w:t> </w:t>
      </w:r>
      <w:r w:rsidR="00AB7F83" w:rsidRPr="0043433C">
        <w:rPr>
          <w:highlight w:val="lightGray"/>
        </w:rPr>
        <w:t>XX</w:t>
      </w:r>
      <w:r w:rsidR="00AB7F83" w:rsidRPr="0043433C">
        <w:t xml:space="preserve"> </w:t>
      </w:r>
      <w:r w:rsidR="00AB7F83">
        <w:t xml:space="preserve">doit être utilisé </w:t>
      </w:r>
      <w:r w:rsidR="00AB7F83" w:rsidRPr="0043433C">
        <w:t>(voir l’annexe </w:t>
      </w:r>
      <w:r w:rsidR="00AB7F83" w:rsidRPr="0043433C">
        <w:rPr>
          <w:highlight w:val="lightGray"/>
        </w:rPr>
        <w:t>XX</w:t>
      </w:r>
      <w:r w:rsidR="00AB7F83" w:rsidRPr="0043433C">
        <w:t xml:space="preserve"> pour le type de béton à utiliser pour cette activité)</w:t>
      </w:r>
      <w:proofErr w:type="gramStart"/>
      <w:r w:rsidR="00AB7F83" w:rsidRPr="0043433C">
        <w:t>.</w:t>
      </w:r>
      <w:r w:rsidRPr="008A6F5B">
        <w:t>.</w:t>
      </w:r>
      <w:proofErr w:type="gramEnd"/>
    </w:p>
    <w:p w14:paraId="23BE2578" w14:textId="77777777" w:rsidR="00120B31" w:rsidRPr="008A6F5B" w:rsidRDefault="00120B31" w:rsidP="003554B1">
      <w:pPr>
        <w:pStyle w:val="Texte"/>
      </w:pPr>
      <w:r w:rsidRPr="008A6F5B">
        <w:t>L</w:t>
      </w:r>
      <w:r w:rsidR="00A06478" w:rsidRPr="008A6F5B">
        <w:t>’</w:t>
      </w:r>
      <w:r w:rsidRPr="008A6F5B">
        <w:t>élimination d</w:t>
      </w:r>
      <w:r w:rsidR="00A06478" w:rsidRPr="008A6F5B">
        <w:t>’</w:t>
      </w:r>
      <w:r w:rsidRPr="008A6F5B">
        <w:t xml:space="preserve">un joint de tablier à une pile est payée au mètre suivant la projection horizontale du joint. Le prix couvre notamment la démolition du béton, l’enlèvement du joint existant, </w:t>
      </w:r>
      <w:r w:rsidR="001B218C" w:rsidRPr="008A6F5B">
        <w:t>le</w:t>
      </w:r>
      <w:r w:rsidRPr="008A6F5B">
        <w:t xml:space="preserve"> béton, </w:t>
      </w:r>
      <w:r w:rsidR="001B218C" w:rsidRPr="008A6F5B">
        <w:t xml:space="preserve">les </w:t>
      </w:r>
      <w:r w:rsidRPr="008A6F5B">
        <w:t xml:space="preserve">armatures et </w:t>
      </w:r>
      <w:r w:rsidR="001B218C" w:rsidRPr="008A6F5B">
        <w:t xml:space="preserve">les </w:t>
      </w:r>
      <w:r w:rsidRPr="008A6F5B">
        <w:t>ancrages des glissières ainsi que la mise en œuvre et il inclut toute dépense incidente.</w:t>
      </w:r>
    </w:p>
    <w:p w14:paraId="50B03E44" w14:textId="77777777" w:rsidR="00120B31" w:rsidRPr="008A6F5B" w:rsidRDefault="00120B31" w:rsidP="00C3465F">
      <w:pPr>
        <w:pStyle w:val="Titre1"/>
      </w:pPr>
      <w:bookmarkStart w:id="246" w:name="_Toc120795261"/>
      <w:r w:rsidRPr="008A6F5B">
        <w:t>DRAINAGE DU TABLIER</w:t>
      </w:r>
      <w:bookmarkEnd w:id="246"/>
      <w:r w:rsidRPr="008A6F5B">
        <w:t xml:space="preserve"> </w:t>
      </w:r>
      <w:r w:rsidRPr="008A6F5B">
        <w:rPr>
          <w:vanish/>
          <w:sz w:val="18"/>
        </w:rPr>
        <w:t>(201</w:t>
      </w:r>
      <w:r w:rsidR="00EA2141" w:rsidRPr="008A6F5B">
        <w:rPr>
          <w:vanish/>
          <w:sz w:val="18"/>
        </w:rPr>
        <w:t>5</w:t>
      </w:r>
      <w:r w:rsidRPr="008A6F5B">
        <w:rPr>
          <w:vanish/>
          <w:sz w:val="18"/>
        </w:rPr>
        <w:t>-12)</w:t>
      </w:r>
    </w:p>
    <w:p w14:paraId="14519018" w14:textId="77777777" w:rsidR="00120B31" w:rsidRPr="008A6F5B" w:rsidRDefault="00120B31" w:rsidP="00C36541">
      <w:pPr>
        <w:pStyle w:val="Textemasquitalique-articles"/>
        <w:rPr>
          <w:rFonts w:cs="Arial"/>
          <w:lang w:val="fr-CA"/>
        </w:rPr>
      </w:pPr>
      <w:r w:rsidRPr="008A6F5B">
        <w:rPr>
          <w:rFonts w:cs="Arial"/>
          <w:lang w:val="fr-CA"/>
        </w:rPr>
        <w:t>E-08 DRAINAGE DU TABLIER</w:t>
      </w:r>
    </w:p>
    <w:p w14:paraId="1811B6F2" w14:textId="77777777" w:rsidR="00120B31" w:rsidRPr="008A6F5B" w:rsidRDefault="00120B31" w:rsidP="00C36541">
      <w:pPr>
        <w:pStyle w:val="Textemasquitalique-articles"/>
        <w:rPr>
          <w:rFonts w:cs="Arial"/>
          <w:lang w:val="fr-CA"/>
        </w:rPr>
      </w:pPr>
    </w:p>
    <w:p w14:paraId="7AA42DAA" w14:textId="77777777"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B6FA1" w:rsidRPr="008A6F5B">
        <w:rPr>
          <w:rFonts w:cs="Arial"/>
          <w:lang w:val="fr-CA"/>
        </w:rPr>
        <w:t xml:space="preserve">dans le devis </w:t>
      </w:r>
      <w:r w:rsidRPr="008A6F5B">
        <w:rPr>
          <w:rFonts w:cs="Arial"/>
          <w:lang w:val="fr-CA"/>
        </w:rPr>
        <w:t xml:space="preserve">pour éliminer des drains, pour </w:t>
      </w:r>
      <w:r w:rsidR="001B218C" w:rsidRPr="008A6F5B">
        <w:rPr>
          <w:rFonts w:cs="Arial"/>
          <w:lang w:val="fr-CA"/>
        </w:rPr>
        <w:t xml:space="preserve">en </w:t>
      </w:r>
      <w:r w:rsidRPr="008A6F5B">
        <w:rPr>
          <w:rFonts w:cs="Arial"/>
          <w:lang w:val="fr-CA"/>
        </w:rPr>
        <w:t>installer de nouveaux ou pour allonger des drains existants.</w:t>
      </w:r>
    </w:p>
    <w:p w14:paraId="0778C51A" w14:textId="77777777" w:rsidR="00120B31" w:rsidRPr="008A6F5B" w:rsidRDefault="00120B31" w:rsidP="00C36541">
      <w:pPr>
        <w:pStyle w:val="Textemasquitalique-articles"/>
        <w:rPr>
          <w:rFonts w:cs="Arial"/>
          <w:lang w:val="fr-CA"/>
        </w:rPr>
      </w:pPr>
    </w:p>
    <w:p w14:paraId="3F2E311D" w14:textId="77777777" w:rsidR="00120B31" w:rsidRPr="008A6F5B" w:rsidRDefault="00120B31" w:rsidP="00C36541">
      <w:pPr>
        <w:pStyle w:val="Textemasquitalique-articles"/>
        <w:rPr>
          <w:rFonts w:cs="Arial"/>
          <w:lang w:val="fr-CA"/>
        </w:rPr>
      </w:pPr>
      <w:r w:rsidRPr="008A6F5B">
        <w:rPr>
          <w:rFonts w:cs="Arial"/>
          <w:lang w:val="fr-CA"/>
        </w:rPr>
        <w:t>Indiquer</w:t>
      </w:r>
      <w:r w:rsidR="002B6FA1" w:rsidRPr="008A6F5B">
        <w:rPr>
          <w:rFonts w:cs="Arial"/>
          <w:lang w:val="fr-CA"/>
        </w:rPr>
        <w:t xml:space="preserve"> sur le plan d’ensemble</w:t>
      </w:r>
      <w:r w:rsidRPr="008A6F5B">
        <w:rPr>
          <w:rFonts w:cs="Arial"/>
          <w:lang w:val="fr-CA"/>
        </w:rPr>
        <w:t xml:space="preserve"> la localisation des drains à éliminer, des nouveaux drains </w:t>
      </w:r>
      <w:r w:rsidR="001B218C" w:rsidRPr="008A6F5B">
        <w:rPr>
          <w:rFonts w:cs="Arial"/>
          <w:lang w:val="fr-CA"/>
        </w:rPr>
        <w:t xml:space="preserve">à installer </w:t>
      </w:r>
      <w:r w:rsidRPr="008A6F5B">
        <w:rPr>
          <w:rFonts w:cs="Arial"/>
          <w:lang w:val="fr-CA"/>
        </w:rPr>
        <w:t>ou des drains existants à allonger.</w:t>
      </w:r>
    </w:p>
    <w:p w14:paraId="6A1F07FD" w14:textId="77777777" w:rsidR="00120B31" w:rsidRPr="008A6F5B" w:rsidRDefault="00120B31" w:rsidP="00C36541">
      <w:pPr>
        <w:pStyle w:val="Textemasquitalique-articles"/>
        <w:rPr>
          <w:rFonts w:cs="Arial"/>
          <w:lang w:val="fr-CA"/>
        </w:rPr>
      </w:pPr>
    </w:p>
    <w:p w14:paraId="438268AD" w14:textId="595BCBE7" w:rsidR="00120B31" w:rsidRPr="008A6F5B" w:rsidRDefault="00120B31" w:rsidP="00C36541">
      <w:pPr>
        <w:pStyle w:val="Textemasquitalique-articles"/>
        <w:rPr>
          <w:rFonts w:cs="Arial"/>
          <w:lang w:val="fr-CA"/>
        </w:rPr>
      </w:pPr>
      <w:r w:rsidRPr="008A6F5B">
        <w:rPr>
          <w:rFonts w:cs="Arial"/>
          <w:lang w:val="fr-CA"/>
        </w:rPr>
        <w:t xml:space="preserve">De concert avec le présent article, inclure </w:t>
      </w:r>
      <w:r w:rsidR="002B6FA1" w:rsidRPr="008A6F5B">
        <w:rPr>
          <w:rFonts w:cs="Arial"/>
          <w:lang w:val="fr-CA"/>
        </w:rPr>
        <w:t xml:space="preserve">dans le </w:t>
      </w:r>
      <w:r w:rsidRPr="008A6F5B">
        <w:rPr>
          <w:rFonts w:cs="Arial"/>
          <w:lang w:val="fr-CA"/>
        </w:rPr>
        <w:t>devis les articles</w:t>
      </w:r>
      <w:r w:rsidR="00972698" w:rsidRPr="008A6F5B">
        <w:rPr>
          <w:rFonts w:cs="Arial"/>
          <w:lang w:val="fr-CA"/>
        </w:rPr>
        <w:t> </w:t>
      </w:r>
      <w:r w:rsidRPr="008A6F5B">
        <w:rPr>
          <w:rFonts w:cs="Arial"/>
          <w:lang w:val="fr-CA"/>
        </w:rPr>
        <w:t>DE-02 traitant de la démolition partielle et MA-01 qui traite</w:t>
      </w:r>
      <w:r w:rsidR="00F15CDF" w:rsidRPr="008A6F5B">
        <w:rPr>
          <w:rFonts w:cs="Arial"/>
          <w:lang w:val="fr-CA"/>
        </w:rPr>
        <w:t xml:space="preserve"> </w:t>
      </w:r>
      <w:r w:rsidRPr="008A6F5B">
        <w:rPr>
          <w:rFonts w:cs="Arial"/>
          <w:lang w:val="fr-CA"/>
        </w:rPr>
        <w:t>des exigences générales relatives au béton.</w:t>
      </w:r>
    </w:p>
    <w:p w14:paraId="7CF680AC" w14:textId="77777777" w:rsidR="00120B31" w:rsidRPr="008A6F5B" w:rsidRDefault="00120B31" w:rsidP="00C36541">
      <w:pPr>
        <w:pStyle w:val="Textemasquitalique-articles"/>
        <w:rPr>
          <w:rFonts w:cs="Arial"/>
          <w:lang w:val="fr-CA"/>
        </w:rPr>
      </w:pPr>
    </w:p>
    <w:p w14:paraId="17B33FCC" w14:textId="77777777" w:rsidR="00120B31" w:rsidRPr="008A6F5B" w:rsidRDefault="00120B31" w:rsidP="00C36541">
      <w:pPr>
        <w:pStyle w:val="Textemasquitalique-articles"/>
        <w:rPr>
          <w:rFonts w:cs="Arial"/>
          <w:lang w:val="fr-CA"/>
        </w:rPr>
      </w:pPr>
      <w:r w:rsidRPr="008A6F5B">
        <w:rPr>
          <w:rFonts w:cs="Arial"/>
          <w:lang w:val="fr-CA"/>
        </w:rPr>
        <w:t xml:space="preserve">Inclure </w:t>
      </w:r>
      <w:r w:rsidR="001B218C" w:rsidRPr="008A6F5B">
        <w:rPr>
          <w:rFonts w:cs="Arial"/>
          <w:lang w:val="fr-CA"/>
        </w:rPr>
        <w:t xml:space="preserve">dans le devis </w:t>
      </w:r>
      <w:r w:rsidRPr="008A6F5B">
        <w:rPr>
          <w:rFonts w:cs="Arial"/>
          <w:lang w:val="fr-CA"/>
        </w:rPr>
        <w:t>le ou les textes pertinents aux travaux à réaliser.</w:t>
      </w:r>
    </w:p>
    <w:p w14:paraId="52A32B95" w14:textId="77777777" w:rsidR="00120B31" w:rsidRPr="008A6F5B" w:rsidRDefault="00120B31" w:rsidP="00C36541">
      <w:pPr>
        <w:pStyle w:val="Textemasquitalique-articles"/>
        <w:rPr>
          <w:rFonts w:cs="Arial"/>
          <w:lang w:val="fr-CA"/>
        </w:rPr>
      </w:pPr>
    </w:p>
    <w:p w14:paraId="58CBCEFD" w14:textId="77777777" w:rsidR="00120B31" w:rsidRPr="008A6F5B" w:rsidRDefault="00120B31" w:rsidP="00C36541">
      <w:pPr>
        <w:pStyle w:val="Textemasquitalique-articles"/>
        <w:rPr>
          <w:rFonts w:cs="Arial"/>
          <w:lang w:val="fr-CA"/>
        </w:rPr>
      </w:pPr>
      <w:r w:rsidRPr="008A6F5B">
        <w:rPr>
          <w:rFonts w:cs="Arial"/>
          <w:lang w:val="fr-CA"/>
        </w:rPr>
        <w:t>A) ÉLIMINATION DE DRAINS</w:t>
      </w:r>
    </w:p>
    <w:p w14:paraId="1DD0B447" w14:textId="77777777" w:rsidR="00120B31" w:rsidRPr="008A6F5B" w:rsidRDefault="00120B31" w:rsidP="00C36541">
      <w:pPr>
        <w:pStyle w:val="Textemasquitalique-articles"/>
        <w:rPr>
          <w:rFonts w:cs="Arial"/>
          <w:lang w:val="fr-CA"/>
        </w:rPr>
      </w:pPr>
    </w:p>
    <w:p w14:paraId="6AA0BEA3" w14:textId="77777777" w:rsidR="00120B31" w:rsidRPr="008A6F5B" w:rsidRDefault="00120B31" w:rsidP="00C36541">
      <w:pPr>
        <w:pStyle w:val="Textemasquitalique-articles"/>
        <w:rPr>
          <w:rFonts w:cs="Arial"/>
          <w:lang w:val="fr-CA"/>
        </w:rPr>
      </w:pPr>
      <w:r w:rsidRPr="008A6F5B">
        <w:rPr>
          <w:rFonts w:cs="Arial"/>
          <w:lang w:val="fr-CA"/>
        </w:rPr>
        <w:t xml:space="preserve">Les drains trop courts, de diamètre trop petit ou mal localisés qui endommagent ou qui pourraient endommager des éléments du pont doivent être éliminés. Si les drains sont en nombre suffisant, présentent un bon diamètre et sont en bonne condition tout en étant trop courts, il est possible de les allonger (voir </w:t>
      </w:r>
      <w:r w:rsidR="002B6FA1" w:rsidRPr="008A6F5B">
        <w:rPr>
          <w:rFonts w:cs="Arial"/>
          <w:lang w:val="fr-CA"/>
        </w:rPr>
        <w:t>l’</w:t>
      </w:r>
      <w:r w:rsidRPr="008A6F5B">
        <w:rPr>
          <w:rFonts w:cs="Arial"/>
          <w:lang w:val="fr-CA"/>
        </w:rPr>
        <w:t>option C).</w:t>
      </w:r>
    </w:p>
    <w:p w14:paraId="33BE71EB" w14:textId="77777777" w:rsidR="00120B31" w:rsidRPr="008A6F5B" w:rsidRDefault="00120B31" w:rsidP="00C36541">
      <w:pPr>
        <w:pStyle w:val="Textemasquitalique-articles"/>
        <w:rPr>
          <w:rFonts w:cs="Arial"/>
          <w:lang w:val="fr-CA"/>
        </w:rPr>
      </w:pPr>
    </w:p>
    <w:p w14:paraId="2C252422" w14:textId="6D0B9F3A" w:rsidR="00120B31" w:rsidRPr="008A6F5B" w:rsidRDefault="00120B31" w:rsidP="00C36541">
      <w:pPr>
        <w:pStyle w:val="Textemasquitalique-articles"/>
        <w:rPr>
          <w:rFonts w:cs="Arial"/>
          <w:lang w:val="fr-CA"/>
        </w:rPr>
      </w:pPr>
      <w:r w:rsidRPr="008A6F5B">
        <w:rPr>
          <w:rFonts w:cs="Arial"/>
          <w:lang w:val="fr-CA"/>
        </w:rPr>
        <w:t>Il est recommandé de profiter de la reconstruction du côté extérieur du pont (article</w:t>
      </w:r>
      <w:r w:rsidR="00972698" w:rsidRPr="008A6F5B">
        <w:rPr>
          <w:rFonts w:cs="Arial"/>
          <w:lang w:val="fr-CA"/>
        </w:rPr>
        <w:t> </w:t>
      </w:r>
      <w:r w:rsidRPr="008A6F5B">
        <w:rPr>
          <w:rFonts w:cs="Arial"/>
          <w:lang w:val="fr-CA"/>
        </w:rPr>
        <w:t>RE-06) pour éliminer les drains désuets et les remplacer par des drains normalisés. Ignorer le présent article si la démolition nécessaire pour la réfection des côtés extérieurs inclut l</w:t>
      </w:r>
      <w:r w:rsidR="00126FEE" w:rsidRPr="008A6F5B">
        <w:rPr>
          <w:rFonts w:cs="Arial"/>
          <w:lang w:val="fr-CA"/>
        </w:rPr>
        <w:t>’</w:t>
      </w:r>
      <w:r w:rsidRPr="008A6F5B">
        <w:rPr>
          <w:rFonts w:cs="Arial"/>
          <w:lang w:val="fr-CA"/>
        </w:rPr>
        <w:t>enlèvement des drains existants.</w:t>
      </w:r>
    </w:p>
    <w:p w14:paraId="27E7E513" w14:textId="77777777" w:rsidR="00120B31" w:rsidRPr="008A6F5B" w:rsidRDefault="00120B31" w:rsidP="00C36541">
      <w:pPr>
        <w:pStyle w:val="Textemasquitalique-articles"/>
        <w:rPr>
          <w:rFonts w:cs="Arial"/>
          <w:lang w:val="fr-CA"/>
        </w:rPr>
      </w:pPr>
    </w:p>
    <w:p w14:paraId="064BD0A3" w14:textId="7DAA7435" w:rsidR="00120B31" w:rsidRPr="008A6F5B" w:rsidRDefault="00120B31" w:rsidP="00C36541">
      <w:pPr>
        <w:pStyle w:val="Textemasquitalique-articles"/>
        <w:rPr>
          <w:rFonts w:cs="Arial"/>
          <w:lang w:val="fr-CA"/>
        </w:rPr>
      </w:pPr>
      <w:r w:rsidRPr="008A6F5B">
        <w:rPr>
          <w:rFonts w:cs="Arial"/>
          <w:lang w:val="fr-CA"/>
        </w:rPr>
        <w:t xml:space="preserve">Ajouter un plan illustrant le type de drain à éliminer, sa position par rapport </w:t>
      </w:r>
      <w:proofErr w:type="gramStart"/>
      <w:r w:rsidRPr="008A6F5B">
        <w:rPr>
          <w:rFonts w:cs="Arial"/>
          <w:lang w:val="fr-CA"/>
        </w:rPr>
        <w:t>au chasse-roue</w:t>
      </w:r>
      <w:r w:rsidR="002C66F9" w:rsidRPr="008A6F5B">
        <w:rPr>
          <w:rFonts w:cs="Arial"/>
          <w:lang w:val="fr-CA"/>
        </w:rPr>
        <w:t>s</w:t>
      </w:r>
      <w:proofErr w:type="gramEnd"/>
      <w:r w:rsidRPr="008A6F5B">
        <w:rPr>
          <w:rFonts w:cs="Arial"/>
          <w:lang w:val="fr-CA"/>
        </w:rPr>
        <w:t xml:space="preserve"> et à la poutre attenante et la façon d</w:t>
      </w:r>
      <w:r w:rsidR="00126FEE" w:rsidRPr="008A6F5B">
        <w:rPr>
          <w:rFonts w:cs="Arial"/>
          <w:lang w:val="fr-CA"/>
        </w:rPr>
        <w:t>’</w:t>
      </w:r>
      <w:r w:rsidRPr="008A6F5B">
        <w:rPr>
          <w:rFonts w:cs="Arial"/>
          <w:lang w:val="fr-CA"/>
        </w:rPr>
        <w:t>obturer le trou créé par l</w:t>
      </w:r>
      <w:r w:rsidR="00126FEE" w:rsidRPr="008A6F5B">
        <w:rPr>
          <w:rFonts w:cs="Arial"/>
          <w:lang w:val="fr-CA"/>
        </w:rPr>
        <w:t>’</w:t>
      </w:r>
      <w:r w:rsidRPr="008A6F5B">
        <w:rPr>
          <w:rFonts w:cs="Arial"/>
          <w:lang w:val="fr-CA"/>
        </w:rPr>
        <w:t>enlèvement du drain.</w:t>
      </w:r>
    </w:p>
    <w:p w14:paraId="258FC2AD" w14:textId="77777777" w:rsidR="00120B31" w:rsidRPr="008A6F5B" w:rsidRDefault="00120B31" w:rsidP="00C36541">
      <w:pPr>
        <w:pStyle w:val="Textemasquitalique-articles"/>
        <w:rPr>
          <w:rFonts w:cs="Arial"/>
          <w:lang w:val="fr-CA"/>
        </w:rPr>
      </w:pPr>
    </w:p>
    <w:p w14:paraId="172C28F0" w14:textId="77777777" w:rsidR="00120B31" w:rsidRPr="008A6F5B" w:rsidRDefault="00120B31" w:rsidP="00C36541">
      <w:pPr>
        <w:pStyle w:val="Textemasquitalique-articles"/>
        <w:rPr>
          <w:rFonts w:cs="Arial"/>
          <w:lang w:val="fr-CA"/>
        </w:rPr>
      </w:pPr>
      <w:r w:rsidRPr="008A6F5B">
        <w:rPr>
          <w:rFonts w:cs="Arial"/>
          <w:lang w:val="fr-CA"/>
        </w:rPr>
        <w:t>B) NOUVEAUX DRAINS</w:t>
      </w:r>
    </w:p>
    <w:p w14:paraId="142B3A9C" w14:textId="77777777" w:rsidR="00120B31" w:rsidRPr="008A6F5B" w:rsidRDefault="00120B31" w:rsidP="00C36541">
      <w:pPr>
        <w:pStyle w:val="Textemasquitalique-articles"/>
        <w:rPr>
          <w:rFonts w:cs="Arial"/>
          <w:lang w:val="fr-CA"/>
        </w:rPr>
      </w:pPr>
    </w:p>
    <w:p w14:paraId="597427B8" w14:textId="77777777" w:rsidR="00120B31" w:rsidRPr="008A6F5B" w:rsidRDefault="00120B31" w:rsidP="00C36541">
      <w:pPr>
        <w:pStyle w:val="Textemasquitalique-articles"/>
        <w:rPr>
          <w:rFonts w:cs="Arial"/>
          <w:lang w:val="fr-CA"/>
        </w:rPr>
      </w:pPr>
      <w:r w:rsidRPr="008A6F5B">
        <w:rPr>
          <w:rFonts w:cs="Arial"/>
          <w:lang w:val="fr-CA"/>
        </w:rPr>
        <w:t xml:space="preserve">Des drains doivent être installés pour </w:t>
      </w:r>
      <w:r w:rsidR="001B218C" w:rsidRPr="008A6F5B">
        <w:rPr>
          <w:rFonts w:cs="Arial"/>
          <w:lang w:val="fr-CA"/>
        </w:rPr>
        <w:t xml:space="preserve">égoutter </w:t>
      </w:r>
      <w:r w:rsidRPr="008A6F5B">
        <w:rPr>
          <w:rFonts w:cs="Arial"/>
          <w:lang w:val="fr-CA"/>
        </w:rPr>
        <w:t>adéquatement les eaux de ruissellement du tablier.</w:t>
      </w:r>
    </w:p>
    <w:p w14:paraId="5824AEC2" w14:textId="77777777" w:rsidR="00120B31" w:rsidRPr="008A6F5B" w:rsidRDefault="00120B31" w:rsidP="00C36541">
      <w:pPr>
        <w:pStyle w:val="Textemasquitalique-articles"/>
        <w:rPr>
          <w:rFonts w:cs="Arial"/>
          <w:lang w:val="fr-CA"/>
        </w:rPr>
      </w:pPr>
    </w:p>
    <w:p w14:paraId="12513E6B" w14:textId="422D4273" w:rsidR="00120B31" w:rsidRPr="008A6F5B" w:rsidRDefault="00120B31" w:rsidP="00C36541">
      <w:pPr>
        <w:pStyle w:val="Textemasquitalique-articles"/>
        <w:rPr>
          <w:rFonts w:cs="Arial"/>
          <w:lang w:val="fr-CA"/>
        </w:rPr>
      </w:pPr>
      <w:r w:rsidRPr="008A6F5B">
        <w:rPr>
          <w:rFonts w:cs="Arial"/>
          <w:lang w:val="fr-CA"/>
        </w:rPr>
        <w:t xml:space="preserve">Se référer au </w:t>
      </w:r>
      <w:r w:rsidRPr="008A6F5B">
        <w:rPr>
          <w:rFonts w:cs="Arial"/>
          <w:i w:val="0"/>
          <w:lang w:val="fr-CA"/>
        </w:rPr>
        <w:t>Manuel de conception des structures</w:t>
      </w:r>
      <w:r w:rsidRPr="008A6F5B">
        <w:rPr>
          <w:rFonts w:cs="Arial"/>
          <w:lang w:val="fr-CA"/>
        </w:rPr>
        <w:t xml:space="preserve"> pour la conception du drainage sur le pont. La superficie maximale de tablier </w:t>
      </w:r>
      <w:r w:rsidR="001B218C" w:rsidRPr="008A6F5B">
        <w:rPr>
          <w:rFonts w:cs="Arial"/>
          <w:lang w:val="fr-CA"/>
        </w:rPr>
        <w:t xml:space="preserve">asséchée </w:t>
      </w:r>
      <w:r w:rsidRPr="008A6F5B">
        <w:rPr>
          <w:rFonts w:cs="Arial"/>
          <w:lang w:val="fr-CA"/>
        </w:rPr>
        <w:t xml:space="preserve">par chaque drain est fonction de la pente de l’enrobé </w:t>
      </w:r>
      <w:proofErr w:type="gramStart"/>
      <w:r w:rsidRPr="008A6F5B">
        <w:rPr>
          <w:rFonts w:cs="Arial"/>
          <w:lang w:val="fr-CA"/>
        </w:rPr>
        <w:t>au chasse-roue</w:t>
      </w:r>
      <w:r w:rsidR="002C66F9" w:rsidRPr="008A6F5B">
        <w:rPr>
          <w:rFonts w:cs="Arial"/>
          <w:lang w:val="fr-CA"/>
        </w:rPr>
        <w:t>s</w:t>
      </w:r>
      <w:proofErr w:type="gramEnd"/>
      <w:r w:rsidRPr="008A6F5B">
        <w:rPr>
          <w:rFonts w:cs="Arial"/>
          <w:lang w:val="fr-CA"/>
        </w:rPr>
        <w:t>.</w:t>
      </w:r>
    </w:p>
    <w:p w14:paraId="51D43E9A" w14:textId="77777777" w:rsidR="00120B31" w:rsidRPr="008A6F5B" w:rsidRDefault="00120B31" w:rsidP="00C36541">
      <w:pPr>
        <w:pStyle w:val="Textemasquitalique-articles"/>
        <w:rPr>
          <w:rFonts w:cs="Arial"/>
          <w:lang w:val="fr-CA"/>
        </w:rPr>
      </w:pPr>
    </w:p>
    <w:p w14:paraId="56726878" w14:textId="77777777" w:rsidR="00120B31" w:rsidRPr="008A6F5B" w:rsidRDefault="00120B31" w:rsidP="00C36541">
      <w:pPr>
        <w:pStyle w:val="Textemasquitalique-articles"/>
        <w:rPr>
          <w:rFonts w:cs="Arial"/>
          <w:lang w:val="fr-CA"/>
        </w:rPr>
      </w:pPr>
      <w:r w:rsidRPr="008A6F5B">
        <w:rPr>
          <w:rFonts w:cs="Arial"/>
          <w:lang w:val="fr-CA"/>
        </w:rPr>
        <w:t xml:space="preserve">Se référer au dessin </w:t>
      </w:r>
      <w:r w:rsidR="005709DE" w:rsidRPr="008A6F5B">
        <w:rPr>
          <w:rFonts w:cs="Arial"/>
          <w:lang w:val="fr-CA"/>
        </w:rPr>
        <w:t>type </w:t>
      </w:r>
      <w:r w:rsidRPr="008A6F5B">
        <w:rPr>
          <w:rFonts w:cs="Arial"/>
          <w:lang w:val="fr-CA"/>
        </w:rPr>
        <w:t>2.2.1</w:t>
      </w:r>
      <w:r w:rsidR="001B218C" w:rsidRPr="008A6F5B">
        <w:rPr>
          <w:rFonts w:cs="Arial"/>
          <w:lang w:val="fr-CA"/>
        </w:rPr>
        <w:t>,</w:t>
      </w:r>
      <w:r w:rsidRPr="008A6F5B">
        <w:rPr>
          <w:rFonts w:cs="Arial"/>
          <w:lang w:val="fr-CA"/>
        </w:rPr>
        <w:t xml:space="preserve"> « Drain ».</w:t>
      </w:r>
    </w:p>
    <w:p w14:paraId="7E1EAB37" w14:textId="77777777" w:rsidR="00120B31" w:rsidRPr="008A6F5B" w:rsidRDefault="00120B31" w:rsidP="00C36541">
      <w:pPr>
        <w:pStyle w:val="Textemasquitalique-articles"/>
        <w:rPr>
          <w:rFonts w:cs="Arial"/>
          <w:lang w:val="fr-CA"/>
        </w:rPr>
      </w:pPr>
    </w:p>
    <w:p w14:paraId="799B6532" w14:textId="77777777" w:rsidR="00120B31" w:rsidRPr="008A6F5B" w:rsidRDefault="00120B31" w:rsidP="00C36541">
      <w:pPr>
        <w:pStyle w:val="Textemasquitalique-articles"/>
        <w:rPr>
          <w:rFonts w:cs="Arial"/>
          <w:lang w:val="fr-CA"/>
        </w:rPr>
      </w:pPr>
      <w:r w:rsidRPr="008A6F5B">
        <w:rPr>
          <w:rFonts w:cs="Arial"/>
          <w:lang w:val="fr-CA"/>
        </w:rPr>
        <w:t>C) ALLONGEMENT DE DRAINS</w:t>
      </w:r>
    </w:p>
    <w:p w14:paraId="5986380F" w14:textId="77777777" w:rsidR="00120B31" w:rsidRPr="008A6F5B" w:rsidRDefault="00120B31" w:rsidP="00C36541">
      <w:pPr>
        <w:pStyle w:val="Textemasquitalique-articles"/>
        <w:rPr>
          <w:rFonts w:cs="Arial"/>
          <w:lang w:val="fr-CA"/>
        </w:rPr>
      </w:pPr>
    </w:p>
    <w:p w14:paraId="0D216BE6" w14:textId="77777777" w:rsidR="00120B31" w:rsidRPr="008A6F5B" w:rsidRDefault="00120B31" w:rsidP="00C36541">
      <w:pPr>
        <w:pStyle w:val="Textemasquitalique-articles"/>
        <w:rPr>
          <w:rFonts w:cs="Arial"/>
          <w:lang w:val="fr-CA"/>
        </w:rPr>
      </w:pPr>
      <w:r w:rsidRPr="008A6F5B">
        <w:rPr>
          <w:rFonts w:cs="Arial"/>
          <w:lang w:val="fr-CA"/>
        </w:rPr>
        <w:t>Les drains existants sont en bonne condition et de diamètre suffisant</w:t>
      </w:r>
      <w:r w:rsidR="00B34AF1" w:rsidRPr="008A6F5B">
        <w:rPr>
          <w:rFonts w:cs="Arial"/>
          <w:lang w:val="fr-CA"/>
        </w:rPr>
        <w:t xml:space="preserve">, </w:t>
      </w:r>
      <w:r w:rsidRPr="008A6F5B">
        <w:rPr>
          <w:rFonts w:cs="Arial"/>
          <w:lang w:val="fr-CA"/>
        </w:rPr>
        <w:t>mais trop courts, ce qui endommage ou pourrait endommager des éléments du pont.</w:t>
      </w:r>
    </w:p>
    <w:p w14:paraId="5634FEDD" w14:textId="77777777" w:rsidR="00120B31" w:rsidRPr="008A6F5B" w:rsidRDefault="00120B31" w:rsidP="00C36541">
      <w:pPr>
        <w:pStyle w:val="Textemasquitalique-articles"/>
        <w:rPr>
          <w:rFonts w:cs="Arial"/>
          <w:lang w:val="fr-CA"/>
        </w:rPr>
      </w:pPr>
    </w:p>
    <w:p w14:paraId="4A2259D9" w14:textId="0F3916A9" w:rsidR="00120B31" w:rsidRPr="008A6F5B" w:rsidRDefault="00120B31" w:rsidP="00C36541">
      <w:pPr>
        <w:pStyle w:val="Textemasquitalique-articles"/>
        <w:rPr>
          <w:rFonts w:cs="Arial"/>
          <w:lang w:val="fr-CA"/>
        </w:rPr>
      </w:pPr>
      <w:r w:rsidRPr="008A6F5B">
        <w:rPr>
          <w:rFonts w:cs="Arial"/>
          <w:lang w:val="fr-CA"/>
        </w:rPr>
        <w:t xml:space="preserve">Se référer au </w:t>
      </w:r>
      <w:r w:rsidRPr="008A6F5B">
        <w:rPr>
          <w:rFonts w:cs="Arial"/>
          <w:i w:val="0"/>
          <w:lang w:val="fr-CA"/>
        </w:rPr>
        <w:t>Manuel d’entretien des structures</w:t>
      </w:r>
      <w:r w:rsidR="002B6FA1" w:rsidRPr="008A6F5B">
        <w:rPr>
          <w:rFonts w:cs="Arial"/>
          <w:i w:val="0"/>
          <w:lang w:val="fr-CA"/>
        </w:rPr>
        <w:t>,</w:t>
      </w:r>
      <w:r w:rsidRPr="008A6F5B">
        <w:rPr>
          <w:rFonts w:cs="Arial"/>
          <w:lang w:val="fr-CA"/>
        </w:rPr>
        <w:t xml:space="preserve"> activité</w:t>
      </w:r>
      <w:r w:rsidR="00631D95" w:rsidRPr="008A6F5B">
        <w:rPr>
          <w:rFonts w:cs="Arial"/>
          <w:lang w:val="fr-CA"/>
        </w:rPr>
        <w:t> </w:t>
      </w:r>
      <w:r w:rsidRPr="008A6F5B">
        <w:rPr>
          <w:rFonts w:cs="Arial"/>
          <w:lang w:val="fr-CA"/>
        </w:rPr>
        <w:t>3062</w:t>
      </w:r>
      <w:r w:rsidR="001B218C" w:rsidRPr="008A6F5B">
        <w:rPr>
          <w:rFonts w:cs="Arial"/>
          <w:lang w:val="fr-CA"/>
        </w:rPr>
        <w:t>,</w:t>
      </w:r>
      <w:r w:rsidRPr="008A6F5B">
        <w:rPr>
          <w:rFonts w:cs="Arial"/>
          <w:lang w:val="fr-CA"/>
        </w:rPr>
        <w:t> « Modification/ajout de drains »</w:t>
      </w:r>
      <w:r w:rsidR="001B218C" w:rsidRPr="008A6F5B">
        <w:rPr>
          <w:rFonts w:cs="Arial"/>
          <w:lang w:val="fr-CA"/>
        </w:rPr>
        <w:t>,</w:t>
      </w:r>
      <w:r w:rsidRPr="008A6F5B">
        <w:rPr>
          <w:rFonts w:cs="Arial"/>
          <w:lang w:val="fr-CA"/>
        </w:rPr>
        <w:t xml:space="preserve"> pour ce type d’intervention.</w:t>
      </w:r>
    </w:p>
    <w:p w14:paraId="22DDB373" w14:textId="77777777" w:rsidR="00120B31" w:rsidRPr="008A6F5B" w:rsidRDefault="00120B31" w:rsidP="00C36541">
      <w:pPr>
        <w:pStyle w:val="Textemasquitalique-articles"/>
        <w:rPr>
          <w:rFonts w:cs="Arial"/>
          <w:lang w:val="fr-CA"/>
        </w:rPr>
      </w:pPr>
    </w:p>
    <w:p w14:paraId="2E39FF8C" w14:textId="77777777" w:rsidR="00120B31" w:rsidRPr="008A6F5B" w:rsidRDefault="00120B31" w:rsidP="00C36541">
      <w:pPr>
        <w:pStyle w:val="Textemasquitalique-articles"/>
        <w:rPr>
          <w:rFonts w:cs="Arial"/>
          <w:lang w:val="fr-CA"/>
        </w:rPr>
      </w:pPr>
      <w:r w:rsidRPr="008A6F5B">
        <w:rPr>
          <w:rFonts w:cs="Arial"/>
          <w:lang w:val="fr-CA"/>
        </w:rPr>
        <w:t>PAIEMENT</w:t>
      </w:r>
    </w:p>
    <w:p w14:paraId="020D5D41" w14:textId="77777777" w:rsidR="00120B31" w:rsidRPr="008A6F5B" w:rsidRDefault="00120B31" w:rsidP="00C36541">
      <w:pPr>
        <w:pStyle w:val="Textemasquitalique-articles"/>
        <w:rPr>
          <w:rFonts w:cs="Arial"/>
          <w:lang w:val="fr-CA"/>
        </w:rPr>
      </w:pPr>
    </w:p>
    <w:p w14:paraId="55BF2D5A" w14:textId="77777777" w:rsidR="00120B31" w:rsidRPr="008A6F5B" w:rsidRDefault="00120B31" w:rsidP="00C36541">
      <w:pPr>
        <w:pStyle w:val="Textemasquitalique-articles"/>
        <w:rPr>
          <w:rFonts w:cs="Arial"/>
          <w:lang w:val="fr-CA"/>
        </w:rPr>
      </w:pPr>
      <w:r w:rsidRPr="008A6F5B">
        <w:rPr>
          <w:rFonts w:cs="Arial"/>
          <w:lang w:val="fr-CA"/>
        </w:rPr>
        <w:t xml:space="preserve">Prévoir des articles </w:t>
      </w:r>
      <w:r w:rsidR="002B6FA1" w:rsidRPr="008A6F5B">
        <w:rPr>
          <w:rFonts w:cs="Arial"/>
          <w:lang w:val="fr-CA"/>
        </w:rPr>
        <w:t xml:space="preserve">dans le </w:t>
      </w:r>
      <w:r w:rsidRPr="008A6F5B">
        <w:rPr>
          <w:rFonts w:cs="Arial"/>
          <w:lang w:val="fr-CA"/>
        </w:rPr>
        <w:t>bordereau pour le paiement de l’élimination de drain</w:t>
      </w:r>
      <w:r w:rsidR="002B6FA1" w:rsidRPr="008A6F5B">
        <w:rPr>
          <w:rFonts w:cs="Arial"/>
          <w:lang w:val="fr-CA"/>
        </w:rPr>
        <w:t>s</w:t>
      </w:r>
      <w:r w:rsidRPr="008A6F5B">
        <w:rPr>
          <w:rFonts w:cs="Arial"/>
          <w:lang w:val="fr-CA"/>
        </w:rPr>
        <w:t>, des nouveaux drains ou de l’allongement des drains.</w:t>
      </w:r>
    </w:p>
    <w:p w14:paraId="223BAC04" w14:textId="77777777" w:rsidR="00120B31" w:rsidRPr="008A6F5B" w:rsidRDefault="00120B31" w:rsidP="00C36541">
      <w:pPr>
        <w:pStyle w:val="Textemasquitalique-articles"/>
        <w:rPr>
          <w:rFonts w:cs="Arial"/>
          <w:lang w:val="fr-CA"/>
        </w:rPr>
      </w:pPr>
    </w:p>
    <w:p w14:paraId="6642E985" w14:textId="77777777" w:rsidR="00120B31" w:rsidRPr="008A6F5B" w:rsidRDefault="00120B31" w:rsidP="00650AF5">
      <w:pPr>
        <w:pStyle w:val="Texte"/>
        <w:pBdr>
          <w:left w:val="double" w:sz="4" w:space="4" w:color="auto"/>
        </w:pBdr>
      </w:pPr>
      <w:r w:rsidRPr="008A6F5B">
        <w:t xml:space="preserve">Les travaux consistent à éliminer les drains existants indiqués </w:t>
      </w:r>
      <w:r w:rsidR="002B6FA1" w:rsidRPr="008A6F5B">
        <w:t xml:space="preserve">sur les </w:t>
      </w:r>
      <w:r w:rsidRPr="008A6F5B">
        <w:t>plans.</w:t>
      </w:r>
    </w:p>
    <w:p w14:paraId="30058BE1" w14:textId="77777777" w:rsidR="00120B31" w:rsidRPr="008A6F5B" w:rsidRDefault="00120B31" w:rsidP="00650AF5">
      <w:pPr>
        <w:pStyle w:val="Texte"/>
        <w:pBdr>
          <w:left w:val="double" w:sz="4" w:space="4" w:color="auto"/>
        </w:pBdr>
        <w:rPr>
          <w:b/>
          <w:i/>
        </w:rPr>
      </w:pPr>
      <w:r w:rsidRPr="008A6F5B">
        <w:rPr>
          <w:b/>
          <w:i/>
        </w:rPr>
        <w:t>(</w:t>
      </w:r>
      <w:proofErr w:type="gramStart"/>
      <w:r w:rsidRPr="008A6F5B">
        <w:rPr>
          <w:b/>
          <w:i/>
        </w:rPr>
        <w:t>ou</w:t>
      </w:r>
      <w:proofErr w:type="gramEnd"/>
      <w:r w:rsidRPr="008A6F5B">
        <w:rPr>
          <w:b/>
          <w:i/>
        </w:rPr>
        <w:t>)</w:t>
      </w:r>
    </w:p>
    <w:p w14:paraId="5FD3F42E" w14:textId="1CCC6AF2" w:rsidR="00120B31" w:rsidRPr="008A6F5B" w:rsidRDefault="00120B31" w:rsidP="00650AF5">
      <w:pPr>
        <w:pStyle w:val="Texte"/>
        <w:pBdr>
          <w:left w:val="double" w:sz="4" w:space="4" w:color="auto"/>
        </w:pBdr>
      </w:pPr>
      <w:r w:rsidRPr="008A6F5B">
        <w:t xml:space="preserve">Les travaux consistent à installer le nouveau drain aux emplacements mentionnés sur les plans ou aux emplacements désignés par le </w:t>
      </w:r>
      <w:r w:rsidR="00801FDE">
        <w:t>Directeur</w:t>
      </w:r>
      <w:r w:rsidRPr="008A6F5B">
        <w:t>.</w:t>
      </w:r>
    </w:p>
    <w:p w14:paraId="614B6073" w14:textId="77777777" w:rsidR="00120B31" w:rsidRPr="008A6F5B" w:rsidRDefault="00120B31" w:rsidP="00650AF5">
      <w:pPr>
        <w:pStyle w:val="Texte"/>
        <w:pBdr>
          <w:left w:val="double" w:sz="4" w:space="4" w:color="auto"/>
        </w:pBdr>
        <w:rPr>
          <w:b/>
          <w:i/>
        </w:rPr>
      </w:pPr>
      <w:r w:rsidRPr="008A6F5B">
        <w:rPr>
          <w:b/>
          <w:i/>
        </w:rPr>
        <w:t>(</w:t>
      </w:r>
      <w:proofErr w:type="gramStart"/>
      <w:r w:rsidRPr="008A6F5B">
        <w:rPr>
          <w:b/>
          <w:i/>
        </w:rPr>
        <w:t>ou</w:t>
      </w:r>
      <w:proofErr w:type="gramEnd"/>
      <w:r w:rsidRPr="008A6F5B">
        <w:rPr>
          <w:b/>
          <w:i/>
        </w:rPr>
        <w:t>)</w:t>
      </w:r>
    </w:p>
    <w:p w14:paraId="23C01085" w14:textId="77777777" w:rsidR="00120B31" w:rsidRPr="008A6F5B" w:rsidRDefault="00120B31" w:rsidP="00650AF5">
      <w:pPr>
        <w:pStyle w:val="Texte"/>
        <w:pBdr>
          <w:left w:val="double" w:sz="4" w:space="4" w:color="auto"/>
        </w:pBdr>
      </w:pPr>
      <w:r w:rsidRPr="008A6F5B">
        <w:t xml:space="preserve">Les travaux consistent à allonger les drains de tablier existants, </w:t>
      </w:r>
      <w:r w:rsidR="00D24891" w:rsidRPr="008A6F5B">
        <w:t xml:space="preserve">comme </w:t>
      </w:r>
      <w:r w:rsidRPr="008A6F5B">
        <w:t xml:space="preserve">indiqué </w:t>
      </w:r>
      <w:r w:rsidR="002B6FA1" w:rsidRPr="008A6F5B">
        <w:t xml:space="preserve">sur les </w:t>
      </w:r>
      <w:r w:rsidRPr="008A6F5B">
        <w:t>plans.</w:t>
      </w:r>
    </w:p>
    <w:p w14:paraId="1A4671A5" w14:textId="75405008" w:rsidR="00120B31" w:rsidRPr="008A6F5B" w:rsidRDefault="00120B31" w:rsidP="00C3465F">
      <w:pPr>
        <w:pStyle w:val="Titre1"/>
      </w:pPr>
      <w:bookmarkStart w:id="247" w:name="_Toc120795262"/>
      <w:r w:rsidRPr="008A6F5B">
        <w:t>REMBLAI D</w:t>
      </w:r>
      <w:r w:rsidR="00A06478" w:rsidRPr="008A6F5B">
        <w:t>’</w:t>
      </w:r>
      <w:r w:rsidRPr="008A6F5B">
        <w:t>APPROCHE</w:t>
      </w:r>
      <w:bookmarkEnd w:id="247"/>
      <w:r w:rsidRPr="008A6F5B">
        <w:t xml:space="preserve"> </w:t>
      </w:r>
      <w:r w:rsidRPr="008A6F5B">
        <w:rPr>
          <w:vanish/>
          <w:sz w:val="18"/>
        </w:rPr>
        <w:t>(</w:t>
      </w:r>
      <w:r w:rsidR="00381121" w:rsidRPr="008A6F5B">
        <w:rPr>
          <w:vanish/>
          <w:sz w:val="18"/>
        </w:rPr>
        <w:t>20</w:t>
      </w:r>
      <w:r w:rsidR="00DE1A7C" w:rsidRPr="008A6F5B">
        <w:rPr>
          <w:vanish/>
          <w:sz w:val="18"/>
        </w:rPr>
        <w:t>22</w:t>
      </w:r>
      <w:r w:rsidRPr="008A6F5B">
        <w:rPr>
          <w:vanish/>
          <w:sz w:val="18"/>
        </w:rPr>
        <w:t>-12)</w:t>
      </w:r>
    </w:p>
    <w:p w14:paraId="1B828AAE" w14:textId="77777777" w:rsidR="00120B31" w:rsidRPr="008A6F5B" w:rsidRDefault="00120B31" w:rsidP="00C36541">
      <w:pPr>
        <w:pStyle w:val="Textemasquitalique-articles"/>
        <w:rPr>
          <w:rFonts w:cs="Arial"/>
          <w:lang w:val="fr-CA"/>
        </w:rPr>
      </w:pPr>
      <w:r w:rsidRPr="008A6F5B">
        <w:rPr>
          <w:rFonts w:cs="Arial"/>
          <w:lang w:val="fr-CA"/>
        </w:rPr>
        <w:t>D-01 REMBLAI D’APPROCHE</w:t>
      </w:r>
    </w:p>
    <w:p w14:paraId="7A0EF07A" w14:textId="77777777" w:rsidR="00120B31" w:rsidRPr="008A6F5B" w:rsidRDefault="00120B31" w:rsidP="00C36541">
      <w:pPr>
        <w:pStyle w:val="Textemasquitalique-articles"/>
        <w:rPr>
          <w:rFonts w:cs="Arial"/>
          <w:lang w:val="fr-CA"/>
        </w:rPr>
      </w:pPr>
    </w:p>
    <w:p w14:paraId="2A2C6C29" w14:textId="1C26F92F"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2B6FA1"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15.2.5.5 et 15.2.6.3 du CCDG.</w:t>
      </w:r>
    </w:p>
    <w:p w14:paraId="053E33D8" w14:textId="77777777" w:rsidR="00120B31" w:rsidRPr="008A6F5B" w:rsidRDefault="00120B31" w:rsidP="00C36541">
      <w:pPr>
        <w:pStyle w:val="Textemasquitalique-articles"/>
        <w:rPr>
          <w:rFonts w:cs="Arial"/>
          <w:lang w:val="fr-CA"/>
        </w:rPr>
      </w:pPr>
    </w:p>
    <w:p w14:paraId="3E579BDE" w14:textId="1E3244DC"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B6FA1" w:rsidRPr="008A6F5B">
        <w:rPr>
          <w:rFonts w:cs="Arial"/>
          <w:lang w:val="fr-CA"/>
        </w:rPr>
        <w:t xml:space="preserve">dans le devis </w:t>
      </w:r>
      <w:r w:rsidR="001B218C" w:rsidRPr="008A6F5B">
        <w:rPr>
          <w:rFonts w:cs="Arial"/>
          <w:lang w:val="fr-CA"/>
        </w:rPr>
        <w:t xml:space="preserve">quand </w:t>
      </w:r>
      <w:r w:rsidRPr="008A6F5B">
        <w:rPr>
          <w:rFonts w:cs="Arial"/>
          <w:lang w:val="fr-CA"/>
        </w:rPr>
        <w:t>le remblai d</w:t>
      </w:r>
      <w:r w:rsidR="00126FEE" w:rsidRPr="008A6F5B">
        <w:rPr>
          <w:rFonts w:cs="Arial"/>
          <w:lang w:val="fr-CA"/>
        </w:rPr>
        <w:t>’</w:t>
      </w:r>
      <w:r w:rsidRPr="008A6F5B">
        <w:rPr>
          <w:rFonts w:cs="Arial"/>
          <w:lang w:val="fr-CA"/>
        </w:rPr>
        <w:t>approche fait partie du projet (c’est-à-dire que ce dernier n’est pas couvert par un devis de terrassement).</w:t>
      </w:r>
    </w:p>
    <w:p w14:paraId="4203688B" w14:textId="77777777" w:rsidR="00120B31" w:rsidRPr="008A6F5B" w:rsidRDefault="00120B31" w:rsidP="00C36541">
      <w:pPr>
        <w:pStyle w:val="Textemasquitalique-articles"/>
        <w:rPr>
          <w:rFonts w:cs="Arial"/>
          <w:lang w:val="fr-CA"/>
        </w:rPr>
      </w:pPr>
    </w:p>
    <w:p w14:paraId="17CE6E9F" w14:textId="6550760C" w:rsidR="00120B31" w:rsidRPr="008A6F5B" w:rsidRDefault="00120B31" w:rsidP="00C36541">
      <w:pPr>
        <w:pStyle w:val="Textemasquitalique-articles"/>
        <w:rPr>
          <w:rFonts w:cs="Arial"/>
          <w:lang w:val="fr-CA"/>
        </w:rPr>
      </w:pPr>
      <w:r w:rsidRPr="008A6F5B">
        <w:rPr>
          <w:rFonts w:cs="Arial"/>
          <w:lang w:val="fr-CA"/>
        </w:rPr>
        <w:t>Le remblai d</w:t>
      </w:r>
      <w:r w:rsidR="00126FEE" w:rsidRPr="008A6F5B">
        <w:rPr>
          <w:rFonts w:cs="Arial"/>
          <w:lang w:val="fr-CA"/>
        </w:rPr>
        <w:t>’</w:t>
      </w:r>
      <w:r w:rsidRPr="008A6F5B">
        <w:rPr>
          <w:rFonts w:cs="Arial"/>
          <w:lang w:val="fr-CA"/>
        </w:rPr>
        <w:t xml:space="preserve">approche d’un pont fait habituellement partie du bordereau de terrassement. Cependant, dans les cas mentionnés </w:t>
      </w:r>
      <w:r w:rsidR="001B218C" w:rsidRPr="008A6F5B">
        <w:rPr>
          <w:rFonts w:cs="Arial"/>
          <w:lang w:val="fr-CA"/>
        </w:rPr>
        <w:t xml:space="preserve">dans </w:t>
      </w:r>
      <w:r w:rsidR="005709DE" w:rsidRPr="008A6F5B">
        <w:rPr>
          <w:rFonts w:cs="Arial"/>
          <w:lang w:val="fr-CA"/>
        </w:rPr>
        <w:t>l</w:t>
      </w:r>
      <w:r w:rsidR="00126FEE" w:rsidRPr="008A6F5B">
        <w:rPr>
          <w:rFonts w:cs="Arial"/>
          <w:lang w:val="fr-CA"/>
        </w:rPr>
        <w:t>’</w:t>
      </w:r>
      <w:r w:rsidR="005709DE" w:rsidRPr="008A6F5B">
        <w:rPr>
          <w:rFonts w:cs="Arial"/>
          <w:lang w:val="fr-CA"/>
        </w:rPr>
        <w:t>article </w:t>
      </w:r>
      <w:r w:rsidRPr="008A6F5B">
        <w:rPr>
          <w:rFonts w:cs="Arial"/>
          <w:lang w:val="fr-CA"/>
        </w:rPr>
        <w:t>2.</w:t>
      </w:r>
      <w:r w:rsidR="00EC175C" w:rsidRPr="008A6F5B">
        <w:rPr>
          <w:rFonts w:cs="Arial"/>
          <w:lang w:val="fr-CA"/>
        </w:rPr>
        <w:t>18</w:t>
      </w:r>
      <w:r w:rsidRPr="008A6F5B">
        <w:rPr>
          <w:rFonts w:cs="Arial"/>
          <w:lang w:val="fr-CA"/>
        </w:rPr>
        <w:t xml:space="preserve">.2 du </w:t>
      </w:r>
      <w:r w:rsidR="005709DE" w:rsidRPr="008A6F5B">
        <w:rPr>
          <w:rFonts w:cs="Arial"/>
          <w:lang w:val="fr-CA"/>
        </w:rPr>
        <w:t>chapitre </w:t>
      </w:r>
      <w:r w:rsidRPr="008A6F5B">
        <w:rPr>
          <w:rFonts w:cs="Arial"/>
          <w:lang w:val="fr-CA"/>
        </w:rPr>
        <w:t>2</w:t>
      </w:r>
      <w:r w:rsidR="00AC40BC" w:rsidRPr="008A6F5B">
        <w:rPr>
          <w:rFonts w:cs="Arial"/>
          <w:lang w:val="fr-CA"/>
        </w:rPr>
        <w:t xml:space="preserve"> du </w:t>
      </w:r>
      <w:bookmarkStart w:id="248" w:name="_Hlk118299611"/>
      <w:r w:rsidR="005709DE" w:rsidRPr="008A6F5B">
        <w:rPr>
          <w:rFonts w:cs="Arial"/>
          <w:i w:val="0"/>
          <w:lang w:val="fr-CA"/>
        </w:rPr>
        <w:t>Tome </w:t>
      </w:r>
      <w:r w:rsidRPr="008A6F5B">
        <w:rPr>
          <w:rFonts w:cs="Arial"/>
          <w:i w:val="0"/>
          <w:lang w:val="fr-CA"/>
        </w:rPr>
        <w:t>III </w:t>
      </w:r>
      <w:r w:rsidR="00EA2141" w:rsidRPr="008A6F5B">
        <w:rPr>
          <w:rFonts w:cs="Arial"/>
          <w:i w:val="0"/>
          <w:lang w:val="fr-CA"/>
        </w:rPr>
        <w:t>–</w:t>
      </w:r>
      <w:r w:rsidRPr="008A6F5B">
        <w:rPr>
          <w:rFonts w:cs="Arial"/>
          <w:i w:val="0"/>
          <w:lang w:val="fr-CA"/>
        </w:rPr>
        <w:t> Ouvrages d</w:t>
      </w:r>
      <w:r w:rsidR="00126FEE" w:rsidRPr="008A6F5B">
        <w:rPr>
          <w:rFonts w:cs="Arial"/>
          <w:i w:val="0"/>
          <w:lang w:val="fr-CA"/>
        </w:rPr>
        <w:t>’</w:t>
      </w:r>
      <w:r w:rsidRPr="008A6F5B">
        <w:rPr>
          <w:rFonts w:cs="Arial"/>
          <w:i w:val="0"/>
          <w:lang w:val="fr-CA"/>
        </w:rPr>
        <w:t>art</w:t>
      </w:r>
      <w:r w:rsidRPr="008A6F5B">
        <w:rPr>
          <w:rFonts w:cs="Arial"/>
          <w:lang w:val="fr-CA"/>
        </w:rPr>
        <w:t xml:space="preserve"> des normes du </w:t>
      </w:r>
      <w:r w:rsidR="00437140" w:rsidRPr="008A6F5B">
        <w:rPr>
          <w:rFonts w:cs="Arial"/>
          <w:lang w:val="fr-CA"/>
        </w:rPr>
        <w:t>Ministère</w:t>
      </w:r>
      <w:bookmarkEnd w:id="248"/>
      <w:r w:rsidRPr="008A6F5B">
        <w:rPr>
          <w:rFonts w:cs="Arial"/>
          <w:lang w:val="fr-CA"/>
        </w:rPr>
        <w:t>, le remblai d</w:t>
      </w:r>
      <w:r w:rsidR="00126FEE" w:rsidRPr="008A6F5B">
        <w:rPr>
          <w:rFonts w:cs="Arial"/>
          <w:lang w:val="fr-CA"/>
        </w:rPr>
        <w:t>’</w:t>
      </w:r>
      <w:r w:rsidRPr="008A6F5B">
        <w:rPr>
          <w:rFonts w:cs="Arial"/>
          <w:lang w:val="fr-CA"/>
        </w:rPr>
        <w:t xml:space="preserve">approche peut être inclus </w:t>
      </w:r>
      <w:r w:rsidR="002B6FA1" w:rsidRPr="008A6F5B">
        <w:rPr>
          <w:rFonts w:cs="Arial"/>
          <w:lang w:val="fr-CA"/>
        </w:rPr>
        <w:t xml:space="preserve">dans le </w:t>
      </w:r>
      <w:r w:rsidRPr="008A6F5B">
        <w:rPr>
          <w:rFonts w:cs="Arial"/>
          <w:lang w:val="fr-CA"/>
        </w:rPr>
        <w:t>contrat du pont.</w:t>
      </w:r>
    </w:p>
    <w:p w14:paraId="6576803C" w14:textId="77777777" w:rsidR="00120B31" w:rsidRPr="008A6F5B" w:rsidRDefault="00120B31" w:rsidP="00C36541">
      <w:pPr>
        <w:pStyle w:val="Textemasquitalique-articles"/>
        <w:rPr>
          <w:rFonts w:cs="Arial"/>
          <w:lang w:val="fr-CA"/>
        </w:rPr>
      </w:pPr>
    </w:p>
    <w:p w14:paraId="0E2259AA" w14:textId="45A9E256" w:rsidR="00120B31" w:rsidRPr="008A6F5B" w:rsidRDefault="00120B31" w:rsidP="00C36541">
      <w:pPr>
        <w:pStyle w:val="Textemasquitalique-articles"/>
        <w:rPr>
          <w:rFonts w:cs="Arial"/>
          <w:lang w:val="fr-CA"/>
        </w:rPr>
      </w:pPr>
      <w:r w:rsidRPr="008A6F5B">
        <w:rPr>
          <w:rFonts w:cs="Arial"/>
          <w:lang w:val="fr-CA"/>
        </w:rPr>
        <w:t xml:space="preserve">Inclure </w:t>
      </w:r>
      <w:r w:rsidR="00A83D6C" w:rsidRPr="008A6F5B">
        <w:rPr>
          <w:rFonts w:cs="Arial"/>
          <w:lang w:val="fr-CA"/>
        </w:rPr>
        <w:t xml:space="preserve">systématiquement </w:t>
      </w:r>
      <w:r w:rsidRPr="008A6F5B">
        <w:rPr>
          <w:rFonts w:cs="Arial"/>
          <w:lang w:val="fr-CA"/>
        </w:rPr>
        <w:t>en annexe</w:t>
      </w:r>
      <w:r w:rsidR="00830A77" w:rsidRPr="008A6F5B">
        <w:rPr>
          <w:rFonts w:cs="Arial"/>
          <w:lang w:val="fr-CA"/>
        </w:rPr>
        <w:t xml:space="preserve"> du devis ou </w:t>
      </w:r>
      <w:r w:rsidR="00585A13" w:rsidRPr="008A6F5B">
        <w:rPr>
          <w:rFonts w:cs="Arial"/>
          <w:lang w:val="fr-CA"/>
        </w:rPr>
        <w:t xml:space="preserve">aux plans </w:t>
      </w:r>
      <w:r w:rsidRPr="008A6F5B">
        <w:rPr>
          <w:rFonts w:cs="Arial"/>
          <w:lang w:val="fr-CA"/>
        </w:rPr>
        <w:t>le dessin normalisé</w:t>
      </w:r>
      <w:r w:rsidR="008F77F3" w:rsidRPr="008A6F5B">
        <w:rPr>
          <w:rFonts w:cs="Arial"/>
          <w:lang w:val="fr-CA"/>
        </w:rPr>
        <w:t> </w:t>
      </w:r>
      <w:r w:rsidR="005709DE" w:rsidRPr="008A6F5B">
        <w:rPr>
          <w:rFonts w:cs="Arial"/>
          <w:lang w:val="fr-CA"/>
        </w:rPr>
        <w:t>n</w:t>
      </w:r>
      <w:r w:rsidR="005709DE" w:rsidRPr="008A6F5B">
        <w:rPr>
          <w:rFonts w:cs="Arial"/>
          <w:vertAlign w:val="superscript"/>
          <w:lang w:val="fr-CA"/>
        </w:rPr>
        <w:t>o</w:t>
      </w:r>
      <w:r w:rsidR="005709DE" w:rsidRPr="008A6F5B">
        <w:rPr>
          <w:rFonts w:cs="Arial"/>
          <w:lang w:val="fr-CA"/>
        </w:rPr>
        <w:t> </w:t>
      </w:r>
      <w:r w:rsidRPr="008A6F5B">
        <w:rPr>
          <w:rFonts w:cs="Arial"/>
          <w:lang w:val="fr-CA"/>
        </w:rPr>
        <w:t xml:space="preserve">023 figurant au </w:t>
      </w:r>
      <w:r w:rsidR="005709DE" w:rsidRPr="008A6F5B">
        <w:rPr>
          <w:rFonts w:cs="Arial"/>
          <w:lang w:val="fr-CA"/>
        </w:rPr>
        <w:t>chapitre </w:t>
      </w:r>
      <w:r w:rsidRPr="008A6F5B">
        <w:rPr>
          <w:rFonts w:cs="Arial"/>
          <w:lang w:val="fr-CA"/>
        </w:rPr>
        <w:t xml:space="preserve">1 du </w:t>
      </w:r>
      <w:r w:rsidR="005709DE" w:rsidRPr="008A6F5B">
        <w:rPr>
          <w:rFonts w:cs="Arial"/>
          <w:i w:val="0"/>
          <w:lang w:val="fr-CA"/>
        </w:rPr>
        <w:t>Tome II – </w:t>
      </w:r>
      <w:r w:rsidRPr="008A6F5B">
        <w:rPr>
          <w:rFonts w:cs="Arial"/>
          <w:i w:val="0"/>
          <w:lang w:val="fr-CA"/>
        </w:rPr>
        <w:t>Construction routière</w:t>
      </w:r>
      <w:r w:rsidRPr="008A6F5B">
        <w:rPr>
          <w:rFonts w:cs="Arial"/>
          <w:lang w:val="fr-CA"/>
        </w:rPr>
        <w:t xml:space="preserve"> des normes du </w:t>
      </w:r>
      <w:r w:rsidR="00437140" w:rsidRPr="008A6F5B">
        <w:rPr>
          <w:rFonts w:cs="Arial"/>
          <w:lang w:val="fr-CA"/>
        </w:rPr>
        <w:t>Ministère</w:t>
      </w:r>
      <w:r w:rsidRPr="008A6F5B">
        <w:rPr>
          <w:rFonts w:cs="Arial"/>
          <w:lang w:val="fr-CA"/>
        </w:rPr>
        <w:t xml:space="preserve">. </w:t>
      </w:r>
      <w:r w:rsidR="00996DF3" w:rsidRPr="008A6F5B">
        <w:rPr>
          <w:rFonts w:cs="Arial"/>
          <w:lang w:val="fr-CA"/>
        </w:rPr>
        <w:t>Préciser dans les plans ou au devis la valeur de la profondeur de transition « P » selon le tableau</w:t>
      </w:r>
      <w:r w:rsidR="00631D95" w:rsidRPr="008A6F5B">
        <w:rPr>
          <w:rFonts w:cs="Arial"/>
          <w:lang w:val="fr-CA"/>
        </w:rPr>
        <w:t> </w:t>
      </w:r>
      <w:r w:rsidR="0016159E" w:rsidRPr="008A6F5B">
        <w:rPr>
          <w:rFonts w:cs="Arial"/>
          <w:lang w:val="fr-CA"/>
        </w:rPr>
        <w:t>1.9</w:t>
      </w:r>
      <w:r w:rsidR="00996DF3" w:rsidRPr="008A6F5B">
        <w:rPr>
          <w:rFonts w:cs="Arial"/>
          <w:lang w:val="fr-CA"/>
        </w:rPr>
        <w:t xml:space="preserve">-1 du même chapitre. </w:t>
      </w:r>
      <w:r w:rsidRPr="008A6F5B">
        <w:rPr>
          <w:rFonts w:cs="Arial"/>
          <w:lang w:val="fr-CA"/>
        </w:rPr>
        <w:t>Ce dessin illustre la transition à réaliser dans le remblai à l’approche des ponts.</w:t>
      </w:r>
    </w:p>
    <w:p w14:paraId="56D67665" w14:textId="77777777" w:rsidR="00120B31" w:rsidRPr="008A6F5B" w:rsidRDefault="00120B31" w:rsidP="00C36541">
      <w:pPr>
        <w:pStyle w:val="Textemasquitalique-articles"/>
        <w:rPr>
          <w:rFonts w:cs="Arial"/>
          <w:lang w:val="fr-CA"/>
        </w:rPr>
      </w:pPr>
    </w:p>
    <w:p w14:paraId="7C88DDE6" w14:textId="77777777" w:rsidR="00120B31" w:rsidRPr="008A6F5B" w:rsidRDefault="00120B31" w:rsidP="00C36541">
      <w:pPr>
        <w:pStyle w:val="Textemasquitalique-articles"/>
        <w:rPr>
          <w:rFonts w:cs="Arial"/>
          <w:lang w:val="fr-CA"/>
        </w:rPr>
      </w:pPr>
      <w:r w:rsidRPr="008A6F5B">
        <w:rPr>
          <w:rFonts w:cs="Arial"/>
          <w:lang w:val="fr-CA"/>
        </w:rPr>
        <w:t>PAIEMENT</w:t>
      </w:r>
    </w:p>
    <w:p w14:paraId="29B5BF43" w14:textId="77777777" w:rsidR="00120B31" w:rsidRPr="008A6F5B" w:rsidRDefault="00120B31" w:rsidP="00C36541">
      <w:pPr>
        <w:pStyle w:val="Textemasquitalique-articles"/>
        <w:rPr>
          <w:rFonts w:cs="Arial"/>
          <w:lang w:val="fr-CA"/>
        </w:rPr>
      </w:pPr>
    </w:p>
    <w:p w14:paraId="3C7726CF" w14:textId="2CCD41DF" w:rsidR="00120B31" w:rsidRPr="008A6F5B" w:rsidRDefault="00120B31" w:rsidP="00C36541">
      <w:pPr>
        <w:pStyle w:val="Textemasquitalique-articles"/>
        <w:rPr>
          <w:rFonts w:cs="Arial"/>
          <w:lang w:val="fr-CA"/>
        </w:rPr>
      </w:pPr>
      <w:r w:rsidRPr="008A6F5B">
        <w:rPr>
          <w:rFonts w:cs="Arial"/>
          <w:lang w:val="fr-CA"/>
        </w:rPr>
        <w:t xml:space="preserve">Prévoir un article </w:t>
      </w:r>
      <w:r w:rsidR="00983F4B" w:rsidRPr="008A6F5B">
        <w:rPr>
          <w:rFonts w:cs="Arial"/>
          <w:lang w:val="fr-CA"/>
        </w:rPr>
        <w:t>au</w:t>
      </w:r>
      <w:r w:rsidR="002B6FA1" w:rsidRPr="008A6F5B">
        <w:rPr>
          <w:rFonts w:cs="Arial"/>
          <w:lang w:val="fr-CA"/>
        </w:rPr>
        <w:t xml:space="preserve"> </w:t>
      </w:r>
      <w:r w:rsidRPr="008A6F5B">
        <w:rPr>
          <w:rFonts w:cs="Arial"/>
          <w:lang w:val="fr-CA"/>
        </w:rPr>
        <w:t>devis pour le paiement du remblai d</w:t>
      </w:r>
      <w:r w:rsidR="00126FEE" w:rsidRPr="008A6F5B">
        <w:rPr>
          <w:rFonts w:cs="Arial"/>
          <w:lang w:val="fr-CA"/>
        </w:rPr>
        <w:t>’</w:t>
      </w:r>
      <w:r w:rsidRPr="008A6F5B">
        <w:rPr>
          <w:rFonts w:cs="Arial"/>
          <w:lang w:val="fr-CA"/>
        </w:rPr>
        <w:t>approche.</w:t>
      </w:r>
      <w:r w:rsidR="00BC6C3A" w:rsidRPr="008A6F5B">
        <w:rPr>
          <w:rFonts w:cs="Arial"/>
          <w:bCs/>
          <w:iCs/>
          <w:szCs w:val="22"/>
          <w:lang w:val="fr-CA"/>
        </w:rPr>
        <w:t xml:space="preserve"> Le remblai d</w:t>
      </w:r>
      <w:r w:rsidR="00126FEE" w:rsidRPr="008A6F5B">
        <w:rPr>
          <w:rFonts w:cs="Arial"/>
          <w:bCs/>
          <w:iCs/>
          <w:szCs w:val="22"/>
          <w:lang w:val="fr-CA"/>
        </w:rPr>
        <w:t>’</w:t>
      </w:r>
      <w:r w:rsidR="00BC6C3A" w:rsidRPr="008A6F5B">
        <w:rPr>
          <w:rFonts w:cs="Arial"/>
          <w:bCs/>
          <w:iCs/>
          <w:szCs w:val="22"/>
          <w:lang w:val="fr-CA"/>
        </w:rPr>
        <w:t xml:space="preserve">approche est payé séparément du volume théorique de </w:t>
      </w:r>
      <w:r w:rsidR="00CC2F13" w:rsidRPr="008A6F5B">
        <w:rPr>
          <w:rFonts w:cs="Arial"/>
          <w:bCs/>
          <w:iCs/>
          <w:szCs w:val="22"/>
          <w:lang w:val="fr-CA"/>
        </w:rPr>
        <w:t>« </w:t>
      </w:r>
      <w:r w:rsidR="00BC6C3A" w:rsidRPr="008A6F5B">
        <w:rPr>
          <w:rFonts w:cs="Arial"/>
          <w:bCs/>
          <w:iCs/>
          <w:szCs w:val="22"/>
          <w:lang w:val="fr-CA"/>
        </w:rPr>
        <w:t>remplissage des excavations et remblais</w:t>
      </w:r>
      <w:r w:rsidR="00CC2F13" w:rsidRPr="008A6F5B">
        <w:rPr>
          <w:rFonts w:cs="Arial"/>
          <w:bCs/>
          <w:iCs/>
          <w:szCs w:val="22"/>
          <w:lang w:val="fr-CA"/>
        </w:rPr>
        <w:t> »</w:t>
      </w:r>
      <w:r w:rsidR="00BC6C3A" w:rsidRPr="008A6F5B">
        <w:rPr>
          <w:rFonts w:cs="Arial"/>
          <w:bCs/>
          <w:iCs/>
          <w:szCs w:val="22"/>
          <w:lang w:val="fr-CA"/>
        </w:rPr>
        <w:t xml:space="preserve"> payé au CCDG selon l’article</w:t>
      </w:r>
      <w:r w:rsidR="00631D95" w:rsidRPr="008A6F5B">
        <w:rPr>
          <w:rFonts w:cs="Arial"/>
          <w:bCs/>
          <w:iCs/>
          <w:szCs w:val="22"/>
          <w:lang w:val="fr-CA"/>
        </w:rPr>
        <w:t> </w:t>
      </w:r>
      <w:r w:rsidR="00BC6C3A" w:rsidRPr="008A6F5B">
        <w:rPr>
          <w:rFonts w:cs="Arial"/>
          <w:bCs/>
          <w:iCs/>
          <w:szCs w:val="22"/>
          <w:lang w:val="fr-CA"/>
        </w:rPr>
        <w:t>15.2.6.3. Il inclut toutes les couches de la structure de</w:t>
      </w:r>
      <w:r w:rsidR="00C52936" w:rsidRPr="008A6F5B">
        <w:rPr>
          <w:rFonts w:cs="Arial"/>
          <w:bCs/>
          <w:iCs/>
          <w:szCs w:val="22"/>
          <w:lang w:val="fr-CA"/>
        </w:rPr>
        <w:t xml:space="preserve"> la</w:t>
      </w:r>
      <w:r w:rsidR="00BC6C3A" w:rsidRPr="008A6F5B">
        <w:rPr>
          <w:rFonts w:cs="Arial"/>
          <w:bCs/>
          <w:iCs/>
          <w:szCs w:val="22"/>
          <w:lang w:val="fr-CA"/>
        </w:rPr>
        <w:t xml:space="preserve"> chaussée</w:t>
      </w:r>
      <w:r w:rsidR="00C52936" w:rsidRPr="008A6F5B">
        <w:rPr>
          <w:rFonts w:cs="Arial"/>
          <w:bCs/>
          <w:iCs/>
          <w:szCs w:val="22"/>
          <w:lang w:val="fr-CA"/>
        </w:rPr>
        <w:t xml:space="preserve">, </w:t>
      </w:r>
      <w:r w:rsidR="00BC6C3A" w:rsidRPr="008A6F5B">
        <w:rPr>
          <w:rFonts w:cs="Arial"/>
          <w:bCs/>
          <w:iCs/>
          <w:szCs w:val="22"/>
          <w:lang w:val="fr-CA"/>
        </w:rPr>
        <w:t>à l</w:t>
      </w:r>
      <w:r w:rsidR="00126FEE" w:rsidRPr="008A6F5B">
        <w:rPr>
          <w:rFonts w:cs="Arial"/>
          <w:bCs/>
          <w:iCs/>
          <w:szCs w:val="22"/>
          <w:lang w:val="fr-CA"/>
        </w:rPr>
        <w:t>’</w:t>
      </w:r>
      <w:r w:rsidR="00BC6C3A" w:rsidRPr="008A6F5B">
        <w:rPr>
          <w:rFonts w:cs="Arial"/>
          <w:bCs/>
          <w:iCs/>
          <w:szCs w:val="22"/>
          <w:lang w:val="fr-CA"/>
        </w:rPr>
        <w:t>exclusion du revêtement.</w:t>
      </w:r>
    </w:p>
    <w:p w14:paraId="4218B940" w14:textId="77777777" w:rsidR="00120B31" w:rsidRPr="008A6F5B" w:rsidRDefault="00120B31" w:rsidP="00C36541">
      <w:pPr>
        <w:pStyle w:val="Textemasquitalique-articles"/>
        <w:rPr>
          <w:rFonts w:cs="Arial"/>
          <w:lang w:val="fr-CA"/>
        </w:rPr>
      </w:pPr>
    </w:p>
    <w:p w14:paraId="4987B539" w14:textId="77777777" w:rsidR="00120B31" w:rsidRPr="008A6F5B" w:rsidRDefault="00120B31" w:rsidP="003554B1">
      <w:pPr>
        <w:pStyle w:val="Texte"/>
      </w:pPr>
      <w:r w:rsidRPr="008A6F5B">
        <w:t>Le remblai d</w:t>
      </w:r>
      <w:r w:rsidR="00A06478" w:rsidRPr="008A6F5B">
        <w:t>’</w:t>
      </w:r>
      <w:r w:rsidRPr="008A6F5B">
        <w:t>ap</w:t>
      </w:r>
      <w:r w:rsidR="00CD1C6A" w:rsidRPr="008A6F5B">
        <w:t>proche du pont est constitué de </w:t>
      </w:r>
      <w:r w:rsidRPr="008A6F5B">
        <w:t>:</w:t>
      </w:r>
    </w:p>
    <w:p w14:paraId="3A933011" w14:textId="77777777" w:rsidR="00AB7F83" w:rsidRPr="00080C26" w:rsidRDefault="00AB7F83" w:rsidP="00AB7F83">
      <w:pPr>
        <w:pStyle w:val="Puce1"/>
        <w:rPr>
          <w:sz w:val="24"/>
        </w:rPr>
      </w:pPr>
      <w:r w:rsidRPr="00080C26">
        <w:rPr>
          <w:sz w:val="24"/>
        </w:rPr>
        <w:t>l’infrastructure en granulat VM-2 ou VM-3</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3BA7C5D5" w14:textId="77777777" w:rsidR="00AB7F83" w:rsidRPr="00080C26" w:rsidRDefault="00AB7F83" w:rsidP="00AB7F83">
      <w:pPr>
        <w:pStyle w:val="Puce1"/>
        <w:rPr>
          <w:sz w:val="24"/>
        </w:rPr>
      </w:pPr>
      <w:r w:rsidRPr="00080C26">
        <w:rPr>
          <w:sz w:val="24"/>
        </w:rPr>
        <w:t>la sous-fondation en granulat VM-2</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2E5D4510" w14:textId="77777777" w:rsidR="00AB7F83" w:rsidRPr="00080C26" w:rsidRDefault="00AB7F83" w:rsidP="00AB7F83">
      <w:pPr>
        <w:pStyle w:val="Puce1"/>
        <w:rPr>
          <w:sz w:val="24"/>
        </w:rPr>
      </w:pPr>
      <w:r w:rsidRPr="00080C26">
        <w:rPr>
          <w:sz w:val="24"/>
        </w:rPr>
        <w:t>la fondation inférieure en granulat MG 56</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4B2F31A1" w14:textId="77777777" w:rsidR="00AB7F83" w:rsidRDefault="00AB7F83" w:rsidP="00AB7F83">
      <w:pPr>
        <w:pStyle w:val="Puce1"/>
        <w:rPr>
          <w:sz w:val="24"/>
        </w:rPr>
      </w:pPr>
      <w:r w:rsidRPr="00080C26">
        <w:rPr>
          <w:sz w:val="24"/>
        </w:rPr>
        <w:t>la fondation supérieure en granulat MG 20</w:t>
      </w:r>
      <w:r w:rsidRPr="00080C26">
        <w:rPr>
          <w:sz w:val="24"/>
        </w:rPr>
        <w:fldChar w:fldCharType="begin"/>
      </w:r>
      <w:r w:rsidRPr="00080C26">
        <w:rPr>
          <w:sz w:val="24"/>
        </w:rPr>
        <w:instrText xml:space="preserve">  </w:instrText>
      </w:r>
      <w:r w:rsidRPr="00080C26">
        <w:rPr>
          <w:sz w:val="24"/>
        </w:rPr>
        <w:fldChar w:fldCharType="end"/>
      </w:r>
      <w:r w:rsidRPr="00080C26">
        <w:rPr>
          <w:sz w:val="24"/>
        </w:rPr>
        <w:t>.</w:t>
      </w:r>
    </w:p>
    <w:p w14:paraId="6C8FDDE1" w14:textId="77777777" w:rsidR="00AB7F83" w:rsidRDefault="00AB7F83" w:rsidP="00080C26">
      <w:pPr>
        <w:pStyle w:val="Puce1"/>
        <w:numPr>
          <w:ilvl w:val="0"/>
          <w:numId w:val="0"/>
        </w:numPr>
        <w:ind w:left="864" w:hanging="432"/>
        <w:rPr>
          <w:sz w:val="24"/>
        </w:rPr>
      </w:pPr>
    </w:p>
    <w:p w14:paraId="663FEC42" w14:textId="44604777" w:rsidR="00AB7F83" w:rsidRDefault="00AB7F83" w:rsidP="00080C26">
      <w:pPr>
        <w:pStyle w:val="Texte"/>
      </w:pPr>
      <w:r>
        <w:t>Les granulats doivent satisfaire les exigences de devis technique normalisé DTNI-10C.</w:t>
      </w:r>
    </w:p>
    <w:p w14:paraId="736D54EF" w14:textId="77777777" w:rsidR="00AB7F83" w:rsidRPr="00080C26" w:rsidRDefault="00AB7F83" w:rsidP="00080C26">
      <w:pPr>
        <w:pStyle w:val="Texte"/>
      </w:pPr>
    </w:p>
    <w:p w14:paraId="2F5D764F" w14:textId="2D938F57" w:rsidR="00DD776C" w:rsidRPr="008A6F5B" w:rsidRDefault="00325A34" w:rsidP="003554B1">
      <w:pPr>
        <w:pStyle w:val="Texte"/>
      </w:pPr>
      <w:r w:rsidRPr="008A6F5B">
        <w:t xml:space="preserve">La transition </w:t>
      </w:r>
      <w:r w:rsidR="00535C7F" w:rsidRPr="008A6F5B">
        <w:t xml:space="preserve">aux approches du pont est présentée à </w:t>
      </w:r>
      <w:proofErr w:type="gramStart"/>
      <w:r w:rsidR="00535C7F" w:rsidRPr="008A6F5B">
        <w:t>l’annexe</w:t>
      </w:r>
      <w:r w:rsidR="00964D36" w:rsidRPr="008A6F5B">
        <w:t> </w:t>
      </w:r>
      <w:proofErr w:type="gramEnd"/>
      <w:r w:rsidR="00AA781D" w:rsidRPr="008A6F5B">
        <w:fldChar w:fldCharType="begin"/>
      </w:r>
      <w:r w:rsidR="00AA781D" w:rsidRPr="008A6F5B">
        <w:instrText>  </w:instrText>
      </w:r>
      <w:r w:rsidR="00AA781D" w:rsidRPr="008A6F5B">
        <w:fldChar w:fldCharType="end"/>
      </w:r>
      <w:r w:rsidR="00535C7F" w:rsidRPr="008A6F5B">
        <w:t xml:space="preserve">. </w:t>
      </w:r>
      <w:r w:rsidR="00DD776C" w:rsidRPr="008A6F5B">
        <w:t>La valeur de la profondeur</w:t>
      </w:r>
      <w:r w:rsidR="0088182C" w:rsidRPr="008A6F5B">
        <w:t xml:space="preserve"> de transition</w:t>
      </w:r>
      <w:r w:rsidR="00DD776C" w:rsidRPr="008A6F5B">
        <w:t xml:space="preserve"> « P » </w:t>
      </w:r>
      <w:r w:rsidR="002860D1" w:rsidRPr="008A6F5B">
        <w:t xml:space="preserve">dans le remblai aux approches du pont est </w:t>
      </w:r>
      <w:proofErr w:type="gramStart"/>
      <w:r w:rsidR="002860D1" w:rsidRPr="008A6F5B">
        <w:t xml:space="preserve">de </w:t>
      </w:r>
      <w:proofErr w:type="gramEnd"/>
      <w:r w:rsidR="00AA781D" w:rsidRPr="008A6F5B">
        <w:fldChar w:fldCharType="begin"/>
      </w:r>
      <w:r w:rsidR="00AA781D" w:rsidRPr="008A6F5B">
        <w:instrText>  </w:instrText>
      </w:r>
      <w:r w:rsidR="00AA781D" w:rsidRPr="008A6F5B">
        <w:fldChar w:fldCharType="end"/>
      </w:r>
      <w:r w:rsidR="00E233DF" w:rsidRPr="008A6F5B">
        <w:t>.</w:t>
      </w:r>
    </w:p>
    <w:p w14:paraId="5782D14A" w14:textId="2DEB1A52" w:rsidR="00120B31" w:rsidRPr="008A6F5B" w:rsidRDefault="00120B31" w:rsidP="003554B1">
      <w:pPr>
        <w:pStyle w:val="Texte"/>
      </w:pPr>
      <w:r w:rsidRPr="008A6F5B">
        <w:t xml:space="preserve">Le remblai d’approche est payé à prix global forfaitaire; le prix couvre notamment </w:t>
      </w:r>
      <w:r w:rsidR="001B218C" w:rsidRPr="008A6F5B">
        <w:t>l</w:t>
      </w:r>
      <w:r w:rsidRPr="008A6F5B">
        <w:t>es matériaux ainsi que la mise en œuvre et il inclut toute dépense incidente.</w:t>
      </w:r>
    </w:p>
    <w:p w14:paraId="50A3DFF8" w14:textId="77777777" w:rsidR="00120B31" w:rsidRPr="008A6F5B" w:rsidRDefault="00120B31" w:rsidP="00C3465F">
      <w:pPr>
        <w:pStyle w:val="Titre1"/>
      </w:pPr>
      <w:bookmarkStart w:id="249" w:name="_Toc120795263"/>
      <w:r w:rsidRPr="008A6F5B">
        <w:t>FINITION DU BÉTON DURCI</w:t>
      </w:r>
      <w:bookmarkEnd w:id="249"/>
      <w:r w:rsidRPr="008A6F5B">
        <w:t xml:space="preserve"> </w:t>
      </w:r>
      <w:r w:rsidRPr="008A6F5B">
        <w:rPr>
          <w:vanish/>
          <w:sz w:val="18"/>
        </w:rPr>
        <w:t>(2014-12)</w:t>
      </w:r>
    </w:p>
    <w:p w14:paraId="39D41000" w14:textId="77777777" w:rsidR="00120B31" w:rsidRPr="008A6F5B" w:rsidRDefault="00120B31" w:rsidP="00C36541">
      <w:pPr>
        <w:pStyle w:val="Textemasquitalique-articles"/>
        <w:rPr>
          <w:rFonts w:cs="Arial"/>
          <w:lang w:val="fr-CA"/>
        </w:rPr>
      </w:pPr>
      <w:r w:rsidRPr="008A6F5B">
        <w:rPr>
          <w:rFonts w:cs="Arial"/>
          <w:lang w:val="fr-CA"/>
        </w:rPr>
        <w:t>D-02 FINITION DU BÉTON DURCI</w:t>
      </w:r>
    </w:p>
    <w:p w14:paraId="1776A0DA" w14:textId="77777777" w:rsidR="00120B31" w:rsidRPr="008A6F5B" w:rsidRDefault="00120B31" w:rsidP="00C36541">
      <w:pPr>
        <w:pStyle w:val="Textemasquitalique-articles"/>
        <w:rPr>
          <w:rFonts w:cs="Arial"/>
          <w:lang w:val="fr-CA"/>
        </w:rPr>
      </w:pPr>
    </w:p>
    <w:p w14:paraId="3D057E4C" w14:textId="0ADDC08A"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2B6FA1"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15.4.3.5.12 du CCDG.</w:t>
      </w:r>
    </w:p>
    <w:p w14:paraId="16CAFECE" w14:textId="77777777" w:rsidR="00120B31" w:rsidRPr="008A6F5B" w:rsidRDefault="00120B31" w:rsidP="00C36541">
      <w:pPr>
        <w:pStyle w:val="Textemasquitalique-articles"/>
        <w:rPr>
          <w:rFonts w:cs="Arial"/>
          <w:lang w:val="fr-CA"/>
        </w:rPr>
      </w:pPr>
    </w:p>
    <w:p w14:paraId="049DEC79" w14:textId="77777777" w:rsidR="00120B31" w:rsidRPr="008A6F5B" w:rsidRDefault="00120B31" w:rsidP="00C36541">
      <w:pPr>
        <w:pStyle w:val="Textemasquitalique-articles"/>
        <w:rPr>
          <w:rFonts w:cs="Arial"/>
          <w:lang w:val="fr-CA"/>
        </w:rPr>
      </w:pPr>
      <w:r w:rsidRPr="008A6F5B">
        <w:rPr>
          <w:rFonts w:cs="Arial"/>
          <w:lang w:val="fr-CA"/>
        </w:rPr>
        <w:t>Spécifier les surfaces à traiter.</w:t>
      </w:r>
    </w:p>
    <w:p w14:paraId="398583F2" w14:textId="77777777" w:rsidR="00120B31" w:rsidRPr="008A6F5B" w:rsidRDefault="00120B31" w:rsidP="00C36541">
      <w:pPr>
        <w:pStyle w:val="Textemasquitalique-articles"/>
        <w:rPr>
          <w:rFonts w:cs="Arial"/>
          <w:lang w:val="fr-CA"/>
        </w:rPr>
      </w:pPr>
    </w:p>
    <w:p w14:paraId="5223B846" w14:textId="77777777" w:rsidR="00120B31" w:rsidRPr="008A6F5B" w:rsidRDefault="00120B31" w:rsidP="00C36541">
      <w:pPr>
        <w:pStyle w:val="Textemasquitalique-articles"/>
        <w:rPr>
          <w:rFonts w:cs="Arial"/>
          <w:lang w:val="fr-CA"/>
        </w:rPr>
      </w:pPr>
      <w:r w:rsidRPr="008A6F5B">
        <w:rPr>
          <w:rFonts w:cs="Arial"/>
          <w:lang w:val="fr-CA"/>
        </w:rPr>
        <w:t>Pour un projet de construction, inclure</w:t>
      </w:r>
      <w:r w:rsidR="002B6FA1" w:rsidRPr="008A6F5B">
        <w:rPr>
          <w:rFonts w:cs="Arial"/>
          <w:lang w:val="fr-CA"/>
        </w:rPr>
        <w:t xml:space="preserve"> dans le devis</w:t>
      </w:r>
      <w:r w:rsidRPr="008A6F5B">
        <w:rPr>
          <w:rFonts w:cs="Arial"/>
          <w:lang w:val="fr-CA"/>
        </w:rPr>
        <w:t xml:space="preserve"> le texte optionnel relatif au degré désiré du fini (moyen ou profond) si un fini de degré léger </w:t>
      </w:r>
      <w:r w:rsidR="001B218C" w:rsidRPr="008A6F5B">
        <w:rPr>
          <w:rFonts w:cs="Arial"/>
          <w:lang w:val="fr-CA"/>
        </w:rPr>
        <w:t>n’</w:t>
      </w:r>
      <w:r w:rsidRPr="008A6F5B">
        <w:rPr>
          <w:rFonts w:cs="Arial"/>
          <w:lang w:val="fr-CA"/>
        </w:rPr>
        <w:t xml:space="preserve">est </w:t>
      </w:r>
      <w:r w:rsidR="001B218C" w:rsidRPr="008A6F5B">
        <w:rPr>
          <w:rFonts w:cs="Arial"/>
          <w:lang w:val="fr-CA"/>
        </w:rPr>
        <w:t xml:space="preserve">pas </w:t>
      </w:r>
      <w:r w:rsidRPr="008A6F5B">
        <w:rPr>
          <w:rFonts w:cs="Arial"/>
          <w:lang w:val="fr-CA"/>
        </w:rPr>
        <w:t xml:space="preserve">désiré (le degré léger s’applique par défaut). </w:t>
      </w:r>
    </w:p>
    <w:p w14:paraId="3F613BB5" w14:textId="77777777" w:rsidR="00120B31" w:rsidRPr="008A6F5B" w:rsidRDefault="00120B31" w:rsidP="00C36541">
      <w:pPr>
        <w:pStyle w:val="Textemasquitalique-articles"/>
        <w:rPr>
          <w:rFonts w:cs="Arial"/>
          <w:lang w:val="fr-CA"/>
        </w:rPr>
      </w:pPr>
    </w:p>
    <w:p w14:paraId="103C6646" w14:textId="77777777" w:rsidR="00120B31" w:rsidRPr="008A6F5B" w:rsidRDefault="00120B31" w:rsidP="00C36541">
      <w:pPr>
        <w:pStyle w:val="Textemasquitalique-articles"/>
        <w:rPr>
          <w:rFonts w:cs="Arial"/>
          <w:lang w:val="fr-CA"/>
        </w:rPr>
      </w:pPr>
      <w:r w:rsidRPr="008A6F5B">
        <w:rPr>
          <w:rFonts w:cs="Arial"/>
          <w:lang w:val="fr-CA"/>
        </w:rPr>
        <w:t>Dans le cas d’un pont d’étagement, il est recommandé d’utiliser cet article de façon systématique avec le fini léger afin d’améliorer l’apparence des surfaces. Ces surfaces sont celles visibles des unités de fondation (à l’exception du garde-grève), le dessous des dalles épaisses et des tabliers construits en béton précontraint en place ainsi que le dessous de la dalle en porte-à-faux des dalles sur poutres, le côté extérieur des dalles et des glissières de tous les ponts d’étagement.</w:t>
      </w:r>
    </w:p>
    <w:p w14:paraId="782C44E6" w14:textId="77777777" w:rsidR="00120B31" w:rsidRPr="008A6F5B" w:rsidRDefault="00120B31" w:rsidP="00C36541">
      <w:pPr>
        <w:pStyle w:val="Textemasquitalique-articles"/>
        <w:rPr>
          <w:rFonts w:cs="Arial"/>
          <w:lang w:val="fr-CA"/>
        </w:rPr>
      </w:pPr>
    </w:p>
    <w:p w14:paraId="555C119B" w14:textId="783025BA" w:rsidR="00120B31" w:rsidRPr="008A6F5B" w:rsidRDefault="00120B31" w:rsidP="00C36541">
      <w:pPr>
        <w:pStyle w:val="Textemasquitalique-articles"/>
        <w:rPr>
          <w:rFonts w:cs="Arial"/>
          <w:lang w:val="fr-CA"/>
        </w:rPr>
      </w:pPr>
      <w:r w:rsidRPr="008A6F5B">
        <w:rPr>
          <w:rFonts w:cs="Arial"/>
          <w:lang w:val="fr-CA"/>
        </w:rPr>
        <w:t xml:space="preserve">Pour un projet de réparation, inclure cet article </w:t>
      </w:r>
      <w:r w:rsidR="002B6FA1" w:rsidRPr="008A6F5B">
        <w:rPr>
          <w:rFonts w:cs="Arial"/>
          <w:lang w:val="fr-CA"/>
        </w:rPr>
        <w:t xml:space="preserve">dans le devis </w:t>
      </w:r>
      <w:r w:rsidRPr="008A6F5B">
        <w:rPr>
          <w:rFonts w:cs="Arial"/>
          <w:lang w:val="fr-CA"/>
        </w:rPr>
        <w:t>pour effectuer une finition du béton durci afin d’uniformiser l’apparence des surfaces sur des parties très visibles d</w:t>
      </w:r>
      <w:r w:rsidR="00126FEE" w:rsidRPr="008A6F5B">
        <w:rPr>
          <w:rFonts w:cs="Arial"/>
          <w:lang w:val="fr-CA"/>
        </w:rPr>
        <w:t>’</w:t>
      </w:r>
      <w:r w:rsidRPr="008A6F5B">
        <w:rPr>
          <w:rFonts w:cs="Arial"/>
          <w:lang w:val="fr-CA"/>
        </w:rPr>
        <w:t xml:space="preserve">un élément ayant été corrigé par une réparation avec coffrages sans surépaisseur ou pour une réparation partielle d’un élément </w:t>
      </w:r>
      <w:r w:rsidR="00FA16C2" w:rsidRPr="008A6F5B">
        <w:rPr>
          <w:rFonts w:cs="Arial"/>
          <w:lang w:val="fr-CA"/>
        </w:rPr>
        <w:t>avec du</w:t>
      </w:r>
      <w:r w:rsidRPr="008A6F5B">
        <w:rPr>
          <w:rFonts w:cs="Arial"/>
          <w:lang w:val="fr-CA"/>
        </w:rPr>
        <w:t xml:space="preserve"> béton projeté.</w:t>
      </w:r>
    </w:p>
    <w:p w14:paraId="481C506F" w14:textId="77777777" w:rsidR="00120B31" w:rsidRPr="008A6F5B" w:rsidRDefault="00120B31" w:rsidP="00C36541">
      <w:pPr>
        <w:pStyle w:val="Textemasquitalique-articles"/>
        <w:rPr>
          <w:rFonts w:cs="Arial"/>
          <w:lang w:val="fr-CA"/>
        </w:rPr>
      </w:pPr>
    </w:p>
    <w:p w14:paraId="01468619" w14:textId="77777777" w:rsidR="00120B31" w:rsidRPr="008A6F5B" w:rsidRDefault="00120B31" w:rsidP="00C36541">
      <w:pPr>
        <w:pStyle w:val="Textemasquitalique-articles"/>
        <w:rPr>
          <w:rFonts w:cs="Arial"/>
          <w:lang w:val="fr-CA"/>
        </w:rPr>
      </w:pPr>
      <w:r w:rsidRPr="008A6F5B">
        <w:rPr>
          <w:rFonts w:cs="Arial"/>
          <w:lang w:val="fr-CA"/>
        </w:rPr>
        <w:t xml:space="preserve">Ne pas spécifier de finition du béton durci sur une surface où a été utilisée une doublure de coffrage (ex. : </w:t>
      </w:r>
      <w:r w:rsidR="00FA16C2" w:rsidRPr="008A6F5B">
        <w:rPr>
          <w:rFonts w:cs="Arial"/>
          <w:lang w:val="fr-CA"/>
        </w:rPr>
        <w:t xml:space="preserve">la </w:t>
      </w:r>
      <w:r w:rsidRPr="008A6F5B">
        <w:rPr>
          <w:rFonts w:cs="Arial"/>
          <w:lang w:val="fr-CA"/>
        </w:rPr>
        <w:t>face extérieure d</w:t>
      </w:r>
      <w:r w:rsidR="00FA16C2" w:rsidRPr="008A6F5B">
        <w:rPr>
          <w:rFonts w:cs="Arial"/>
          <w:lang w:val="fr-CA"/>
        </w:rPr>
        <w:t>’un</w:t>
      </w:r>
      <w:r w:rsidRPr="008A6F5B">
        <w:rPr>
          <w:rFonts w:cs="Arial"/>
          <w:lang w:val="fr-CA"/>
        </w:rPr>
        <w:t>e glissière).</w:t>
      </w:r>
    </w:p>
    <w:p w14:paraId="09932369" w14:textId="77777777" w:rsidR="00120B31" w:rsidRPr="008A6F5B" w:rsidRDefault="00120B31" w:rsidP="00C36541">
      <w:pPr>
        <w:pStyle w:val="Textemasquitalique-articles"/>
        <w:rPr>
          <w:rFonts w:cs="Arial"/>
          <w:lang w:val="fr-CA"/>
        </w:rPr>
      </w:pPr>
    </w:p>
    <w:p w14:paraId="6CC21AB5" w14:textId="77777777" w:rsidR="00120B31" w:rsidRPr="008A6F5B" w:rsidRDefault="00120B31" w:rsidP="00C36541">
      <w:pPr>
        <w:pStyle w:val="Textemasquitalique-articles"/>
        <w:rPr>
          <w:rFonts w:cs="Arial"/>
          <w:lang w:val="fr-CA"/>
        </w:rPr>
      </w:pPr>
      <w:r w:rsidRPr="008A6F5B">
        <w:rPr>
          <w:rFonts w:cs="Arial"/>
          <w:lang w:val="fr-CA"/>
        </w:rPr>
        <w:t>PAIEMENT</w:t>
      </w:r>
    </w:p>
    <w:p w14:paraId="6D87737F" w14:textId="77777777" w:rsidR="00120B31" w:rsidRPr="008A6F5B" w:rsidRDefault="00120B31" w:rsidP="00C36541">
      <w:pPr>
        <w:pStyle w:val="Textemasquitalique-articles"/>
        <w:rPr>
          <w:rFonts w:cs="Arial"/>
          <w:lang w:val="fr-CA"/>
        </w:rPr>
      </w:pPr>
    </w:p>
    <w:p w14:paraId="0066BA5D"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2B6FA1" w:rsidRPr="008A6F5B">
        <w:rPr>
          <w:rFonts w:cs="Arial"/>
          <w:lang w:val="fr-CA"/>
        </w:rPr>
        <w:t xml:space="preserve">dans le </w:t>
      </w:r>
      <w:r w:rsidRPr="008A6F5B">
        <w:rPr>
          <w:rFonts w:cs="Arial"/>
          <w:lang w:val="fr-CA"/>
        </w:rPr>
        <w:t>bordereau pour le paiement de la finition des surfaces.</w:t>
      </w:r>
    </w:p>
    <w:p w14:paraId="00083291" w14:textId="77777777" w:rsidR="00120B31" w:rsidRPr="008A6F5B" w:rsidRDefault="00120B31" w:rsidP="00C36541">
      <w:pPr>
        <w:pStyle w:val="Textemasquitalique-articles"/>
        <w:rPr>
          <w:rFonts w:cs="Arial"/>
          <w:lang w:val="fr-CA"/>
        </w:rPr>
      </w:pPr>
    </w:p>
    <w:p w14:paraId="5588A1AB" w14:textId="77777777" w:rsidR="00120B31" w:rsidRPr="008A6F5B" w:rsidRDefault="00120B31" w:rsidP="003554B1">
      <w:pPr>
        <w:pStyle w:val="Texte"/>
      </w:pPr>
      <w:r w:rsidRPr="008A6F5B">
        <w:t xml:space="preserve">La finition du béton durci doit être effectuée sur </w:t>
      </w:r>
      <w:r w:rsidR="00CD1C6A" w:rsidRPr="008A6F5B">
        <w:t>les surfaces suivantes </w:t>
      </w:r>
      <w:r w:rsidRPr="008A6F5B">
        <w:t>:</w:t>
      </w:r>
    </w:p>
    <w:p w14:paraId="75AEFFC9" w14:textId="77777777" w:rsidR="00120B31" w:rsidRPr="008A6F5B" w:rsidRDefault="0012589F" w:rsidP="003554B1">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CD2D4B" w:rsidRPr="008A6F5B">
        <w:rPr>
          <w:lang w:val="fr-CA"/>
        </w:rPr>
        <w:t>;</w:t>
      </w:r>
    </w:p>
    <w:p w14:paraId="5597C452" w14:textId="77777777" w:rsidR="00120B31" w:rsidRPr="008A6F5B" w:rsidRDefault="0012589F" w:rsidP="003554B1">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CD2D4B" w:rsidRPr="008A6F5B">
        <w:rPr>
          <w:lang w:val="fr-CA"/>
        </w:rPr>
        <w:t>;</w:t>
      </w:r>
    </w:p>
    <w:p w14:paraId="3A5352D5" w14:textId="77777777" w:rsidR="00120B31" w:rsidRPr="008A6F5B" w:rsidRDefault="0012589F" w:rsidP="003554B1">
      <w:pPr>
        <w:pStyle w:val="Puce"/>
        <w:rPr>
          <w:lang w:val="fr-CA"/>
        </w:rPr>
      </w:pPr>
      <w:r w:rsidRPr="008A6F5B">
        <w:rPr>
          <w:lang w:val="fr-CA"/>
        </w:rPr>
        <w:fldChar w:fldCharType="begin"/>
      </w:r>
      <w:r w:rsidR="00EE23A7" w:rsidRPr="008A6F5B">
        <w:rPr>
          <w:lang w:val="fr-CA"/>
        </w:rPr>
        <w:instrText>  </w:instrText>
      </w:r>
      <w:r w:rsidRPr="008A6F5B">
        <w:rPr>
          <w:lang w:val="fr-CA"/>
        </w:rPr>
        <w:fldChar w:fldCharType="end"/>
      </w:r>
      <w:r w:rsidR="00120B31" w:rsidRPr="008A6F5B">
        <w:rPr>
          <w:lang w:val="fr-CA"/>
        </w:rPr>
        <w:t>.</w:t>
      </w:r>
    </w:p>
    <w:p w14:paraId="299D9570" w14:textId="77777777" w:rsidR="00120B31" w:rsidRDefault="00CD1C6A" w:rsidP="008364D2">
      <w:pPr>
        <w:pStyle w:val="Texte"/>
        <w:pBdr>
          <w:left w:val="single" w:sz="4" w:space="4" w:color="auto"/>
        </w:pBdr>
      </w:pPr>
      <w:r w:rsidRPr="008A6F5B">
        <w:t>Le fini doit être de degré </w:t>
      </w:r>
      <w:proofErr w:type="gramStart"/>
      <w:r w:rsidR="00120B31" w:rsidRPr="008A6F5B">
        <w:t xml:space="preserve">: </w:t>
      </w:r>
      <w:r w:rsidR="0012589F" w:rsidRPr="008A6F5B">
        <w:fldChar w:fldCharType="begin"/>
      </w:r>
      <w:r w:rsidR="00EE23A7" w:rsidRPr="008A6F5B">
        <w:instrText>  </w:instrText>
      </w:r>
      <w:r w:rsidR="0012589F" w:rsidRPr="008A6F5B">
        <w:fldChar w:fldCharType="end"/>
      </w:r>
      <w:r w:rsidR="00120B31" w:rsidRPr="008A6F5B">
        <w:t>.</w:t>
      </w:r>
      <w:proofErr w:type="gramEnd"/>
    </w:p>
    <w:p w14:paraId="6153D9CB" w14:textId="77777777" w:rsidR="006868AC" w:rsidRPr="008A6F5B" w:rsidRDefault="006868AC" w:rsidP="008364D2">
      <w:pPr>
        <w:pStyle w:val="Texte"/>
        <w:pBdr>
          <w:left w:val="single" w:sz="4" w:space="4" w:color="auto"/>
        </w:pBdr>
      </w:pPr>
    </w:p>
    <w:p w14:paraId="68E1C138" w14:textId="77777777" w:rsidR="006868AC" w:rsidRPr="00D0263D" w:rsidRDefault="006868AC" w:rsidP="006868AC">
      <w:pPr>
        <w:pStyle w:val="Titre1"/>
        <w:keepLines w:val="0"/>
        <w:tabs>
          <w:tab w:val="clear" w:pos="1277"/>
          <w:tab w:val="num" w:pos="720"/>
          <w:tab w:val="left" w:pos="1440"/>
        </w:tabs>
        <w:spacing w:before="0"/>
        <w:ind w:left="720" w:hanging="720"/>
        <w:jc w:val="left"/>
      </w:pPr>
      <w:bookmarkStart w:id="250" w:name="_Toc76388555"/>
      <w:bookmarkStart w:id="251" w:name="_Toc120795264"/>
      <w:r w:rsidRPr="00D0263D">
        <w:t>ANTIGRAFFITI DES SURFACES EN BÉTON</w:t>
      </w:r>
      <w:bookmarkEnd w:id="250"/>
      <w:r w:rsidRPr="00D0263D">
        <w:t xml:space="preserve"> </w:t>
      </w:r>
      <w:r w:rsidRPr="00D0263D">
        <w:rPr>
          <w:vanish/>
          <w:sz w:val="18"/>
        </w:rPr>
        <w:t>(2021-05)</w:t>
      </w:r>
    </w:p>
    <w:p w14:paraId="37BE8212" w14:textId="77777777" w:rsidR="006868AC" w:rsidRPr="003208DC" w:rsidRDefault="006868AC" w:rsidP="006868AC">
      <w:pPr>
        <w:pStyle w:val="Textemasquitalique-articles"/>
      </w:pPr>
      <w:r w:rsidRPr="003208DC">
        <w:t>VDM-06  ANTIGRAFFITI DES SURFACES EN BÉTON</w:t>
      </w:r>
    </w:p>
    <w:p w14:paraId="2290C8A1" w14:textId="77777777" w:rsidR="006868AC" w:rsidRPr="003208DC" w:rsidRDefault="006868AC" w:rsidP="006868AC">
      <w:pPr>
        <w:pStyle w:val="Textemasquitalique-articles"/>
      </w:pPr>
    </w:p>
    <w:p w14:paraId="276D8508" w14:textId="77777777" w:rsidR="006868AC" w:rsidRPr="003208DC" w:rsidRDefault="006868AC" w:rsidP="006868AC">
      <w:pPr>
        <w:pStyle w:val="Textemasquitalique-articles"/>
      </w:pPr>
      <w:r w:rsidRPr="003208DC">
        <w:t>Consulter l’arrondissement concerné afin de déterminer si l’utilisation d’</w:t>
      </w:r>
      <w:proofErr w:type="spellStart"/>
      <w:r w:rsidRPr="003208DC">
        <w:t>antigraffiti</w:t>
      </w:r>
      <w:proofErr w:type="spellEnd"/>
      <w:r w:rsidRPr="003208DC">
        <w:t xml:space="preserve"> est appropriée pour eux.</w:t>
      </w:r>
      <w:r w:rsidRPr="004120BB">
        <w:t xml:space="preserve"> </w:t>
      </w:r>
      <w:r>
        <w:t>L’</w:t>
      </w:r>
      <w:proofErr w:type="spellStart"/>
      <w:r>
        <w:t>antigraffiti</w:t>
      </w:r>
      <w:proofErr w:type="spellEnd"/>
      <w:r>
        <w:t xml:space="preserve"> peut également être appliqué à leur demande sur le mobilier urbain, garde-corps, fut de lampadaire. </w:t>
      </w:r>
    </w:p>
    <w:p w14:paraId="2F9554C1" w14:textId="77777777" w:rsidR="006868AC" w:rsidRDefault="006868AC" w:rsidP="006868AC">
      <w:pPr>
        <w:pStyle w:val="Textemasquitalique-articles"/>
      </w:pPr>
    </w:p>
    <w:p w14:paraId="0EE14995" w14:textId="77777777" w:rsidR="006868AC" w:rsidRDefault="006868AC" w:rsidP="006868AC">
      <w:pPr>
        <w:pStyle w:val="Textemasquitalique-articles"/>
      </w:pPr>
    </w:p>
    <w:p w14:paraId="73D087F5" w14:textId="68D73688" w:rsidR="006868AC" w:rsidRDefault="006868AC" w:rsidP="006868AC">
      <w:pPr>
        <w:pStyle w:val="Textemasquitalique-articles"/>
      </w:pPr>
      <w:r>
        <w:t>VDM : Inclure le texte optionnel afin de valider selon le fini désiré si un apprêt est requis préalablement à l’application de l’</w:t>
      </w:r>
      <w:proofErr w:type="spellStart"/>
      <w:r>
        <w:t>antigraffiti</w:t>
      </w:r>
      <w:proofErr w:type="spellEnd"/>
      <w:r>
        <w:t>. L’apprêt doit être compatible avec l’</w:t>
      </w:r>
      <w:proofErr w:type="spellStart"/>
      <w:r>
        <w:t>antigraffiti</w:t>
      </w:r>
      <w:proofErr w:type="spellEnd"/>
      <w:r>
        <w:t xml:space="preserve">. L’apprêt permet de </w:t>
      </w:r>
      <w:r w:rsidRPr="003208DC">
        <w:t xml:space="preserve">maintenir l’aspect de ton et </w:t>
      </w:r>
      <w:r>
        <w:t xml:space="preserve">de </w:t>
      </w:r>
      <w:r w:rsidRPr="003208DC">
        <w:t>teinte proches de ceux du béton naturel</w:t>
      </w:r>
      <w:r>
        <w:t>. Ainsi, sans apprêt, le béton aura un aspect mouillé.</w:t>
      </w:r>
    </w:p>
    <w:p w14:paraId="21FCB000" w14:textId="77777777" w:rsidR="006868AC" w:rsidRDefault="006868AC" w:rsidP="006868AC">
      <w:pPr>
        <w:pStyle w:val="Textemasquitalique-articles"/>
      </w:pPr>
    </w:p>
    <w:p w14:paraId="75F8BC59" w14:textId="77777777" w:rsidR="006868AC" w:rsidRPr="003208DC" w:rsidRDefault="006868AC" w:rsidP="006868AC"/>
    <w:p w14:paraId="625EA60E" w14:textId="4CFE18CB" w:rsidR="006868AC" w:rsidRPr="00080C26" w:rsidRDefault="006868AC" w:rsidP="006868AC">
      <w:pPr>
        <w:pStyle w:val="CORPS"/>
        <w:rPr>
          <w:rFonts w:cs="Arial"/>
          <w:sz w:val="24"/>
        </w:rPr>
      </w:pPr>
      <w:r w:rsidRPr="00080C26">
        <w:rPr>
          <w:rFonts w:cs="Arial"/>
          <w:sz w:val="24"/>
        </w:rPr>
        <w:t>L’</w:t>
      </w:r>
      <w:r w:rsidR="00801FDE">
        <w:rPr>
          <w:rFonts w:cs="Arial"/>
          <w:sz w:val="24"/>
        </w:rPr>
        <w:t>Entrepreneur</w:t>
      </w:r>
      <w:r w:rsidRPr="00080C26">
        <w:rPr>
          <w:rFonts w:cs="Arial"/>
          <w:sz w:val="24"/>
        </w:rPr>
        <w:t xml:space="preserve"> doit appliquer un </w:t>
      </w:r>
      <w:proofErr w:type="spellStart"/>
      <w:r w:rsidRPr="00080C26">
        <w:rPr>
          <w:rFonts w:cs="Arial"/>
          <w:sz w:val="24"/>
        </w:rPr>
        <w:t>antigraffiti</w:t>
      </w:r>
      <w:proofErr w:type="spellEnd"/>
      <w:r w:rsidRPr="00080C26">
        <w:rPr>
          <w:rFonts w:cs="Arial"/>
          <w:sz w:val="24"/>
        </w:rPr>
        <w:t xml:space="preserve"> sur les surfaces en béton sur les éléments suivants et selon les indications aux plans.</w:t>
      </w:r>
    </w:p>
    <w:p w14:paraId="64154D5C" w14:textId="77777777" w:rsidR="006868AC" w:rsidRPr="00080C26" w:rsidRDefault="006868AC" w:rsidP="006868AC">
      <w:pPr>
        <w:pStyle w:val="Puce1"/>
        <w:rPr>
          <w:rFonts w:cs="Arial"/>
          <w:sz w:val="24"/>
        </w:rPr>
      </w:pPr>
      <w:r w:rsidRPr="00080C26">
        <w:rPr>
          <w:rFonts w:cs="Arial"/>
          <w:sz w:val="24"/>
          <w:highlight w:val="lightGray"/>
        </w:rPr>
        <w:t>XXX;</w:t>
      </w:r>
    </w:p>
    <w:p w14:paraId="2045C04E" w14:textId="77777777" w:rsidR="006868AC" w:rsidRPr="00080C26" w:rsidRDefault="006868AC" w:rsidP="006868AC">
      <w:pPr>
        <w:pStyle w:val="Puce1"/>
        <w:rPr>
          <w:rFonts w:cs="Arial"/>
          <w:sz w:val="24"/>
        </w:rPr>
      </w:pPr>
      <w:r w:rsidRPr="00080C26">
        <w:rPr>
          <w:rFonts w:cs="Arial"/>
          <w:sz w:val="24"/>
          <w:highlight w:val="lightGray"/>
        </w:rPr>
        <w:t>XXX;</w:t>
      </w:r>
    </w:p>
    <w:p w14:paraId="2EEF29CF" w14:textId="77777777" w:rsidR="006868AC" w:rsidRPr="00080C26" w:rsidRDefault="006868AC" w:rsidP="006868AC">
      <w:pPr>
        <w:pStyle w:val="Puce1"/>
        <w:rPr>
          <w:rFonts w:cs="Arial"/>
          <w:sz w:val="24"/>
        </w:rPr>
      </w:pPr>
      <w:r w:rsidRPr="00080C26">
        <w:rPr>
          <w:rFonts w:cs="Arial"/>
          <w:sz w:val="24"/>
          <w:highlight w:val="lightGray"/>
        </w:rPr>
        <w:t>XXX;</w:t>
      </w:r>
    </w:p>
    <w:p w14:paraId="2823A9E4" w14:textId="77777777" w:rsidR="006868AC" w:rsidRPr="00080C26" w:rsidRDefault="006868AC" w:rsidP="006868AC">
      <w:pPr>
        <w:pStyle w:val="Puce1"/>
        <w:rPr>
          <w:rFonts w:cs="Arial"/>
          <w:sz w:val="24"/>
        </w:rPr>
      </w:pPr>
      <w:r w:rsidRPr="00080C26">
        <w:rPr>
          <w:rFonts w:cs="Arial"/>
          <w:sz w:val="24"/>
          <w:highlight w:val="lightGray"/>
        </w:rPr>
        <w:t>XXX.</w:t>
      </w:r>
    </w:p>
    <w:p w14:paraId="7B395270" w14:textId="77777777" w:rsidR="006868AC" w:rsidRPr="00080C26" w:rsidRDefault="006868AC" w:rsidP="006868AC">
      <w:pPr>
        <w:pStyle w:val="CORPS"/>
        <w:rPr>
          <w:rFonts w:cs="Arial"/>
          <w:sz w:val="24"/>
        </w:rPr>
      </w:pPr>
      <w:r w:rsidRPr="00080C26">
        <w:rPr>
          <w:rFonts w:cs="Arial"/>
          <w:sz w:val="24"/>
        </w:rPr>
        <w:t>Le degré minimal de préparation des surfaces doit correspondre au standard SSPC SP 13 « </w:t>
      </w:r>
      <w:r w:rsidRPr="00080C26">
        <w:rPr>
          <w:rFonts w:cs="Arial"/>
          <w:i/>
          <w:sz w:val="24"/>
        </w:rPr>
        <w:t xml:space="preserve">Surface </w:t>
      </w:r>
      <w:proofErr w:type="spellStart"/>
      <w:r w:rsidRPr="00080C26">
        <w:rPr>
          <w:rFonts w:cs="Arial"/>
          <w:i/>
          <w:sz w:val="24"/>
        </w:rPr>
        <w:t>Preparation</w:t>
      </w:r>
      <w:proofErr w:type="spellEnd"/>
      <w:r w:rsidRPr="00080C26">
        <w:rPr>
          <w:rFonts w:cs="Arial"/>
          <w:i/>
          <w:sz w:val="24"/>
        </w:rPr>
        <w:t xml:space="preserve"> of </w:t>
      </w:r>
      <w:proofErr w:type="spellStart"/>
      <w:r w:rsidRPr="00080C26">
        <w:rPr>
          <w:rFonts w:cs="Arial"/>
          <w:i/>
          <w:sz w:val="24"/>
        </w:rPr>
        <w:t>Concrete</w:t>
      </w:r>
      <w:proofErr w:type="spellEnd"/>
      <w:r w:rsidRPr="00080C26">
        <w:rPr>
          <w:rFonts w:cs="Arial"/>
          <w:sz w:val="24"/>
        </w:rPr>
        <w:t> ».</w:t>
      </w:r>
    </w:p>
    <w:p w14:paraId="611C7EE2" w14:textId="2EF8CC2A" w:rsidR="006868AC" w:rsidRPr="00080C26" w:rsidRDefault="006868AC" w:rsidP="006868AC">
      <w:pPr>
        <w:pStyle w:val="CORPS"/>
        <w:rPr>
          <w:rFonts w:cs="Arial"/>
          <w:sz w:val="24"/>
        </w:rPr>
      </w:pPr>
      <w:r w:rsidRPr="00080C26">
        <w:rPr>
          <w:rFonts w:cs="Arial"/>
          <w:sz w:val="24"/>
        </w:rPr>
        <w:t xml:space="preserve">Le produit </w:t>
      </w:r>
      <w:proofErr w:type="spellStart"/>
      <w:r w:rsidRPr="00080C26">
        <w:rPr>
          <w:rFonts w:cs="Arial"/>
          <w:sz w:val="24"/>
        </w:rPr>
        <w:t>antigraffiti</w:t>
      </w:r>
      <w:proofErr w:type="spellEnd"/>
      <w:r w:rsidRPr="00080C26">
        <w:rPr>
          <w:rFonts w:cs="Arial"/>
          <w:sz w:val="24"/>
        </w:rPr>
        <w:t xml:space="preserve"> doit être appliqué selon les recommandations du fabricant. </w:t>
      </w:r>
    </w:p>
    <w:p w14:paraId="1D3C8908" w14:textId="77777777" w:rsidR="006868AC" w:rsidRPr="00080C26" w:rsidRDefault="006868AC" w:rsidP="006868AC">
      <w:pPr>
        <w:pStyle w:val="CORPS"/>
        <w:rPr>
          <w:rFonts w:cs="Arial"/>
          <w:sz w:val="24"/>
        </w:rPr>
      </w:pPr>
      <w:r w:rsidRPr="00080C26">
        <w:rPr>
          <w:rFonts w:cs="Arial"/>
          <w:sz w:val="24"/>
        </w:rPr>
        <w:t xml:space="preserve">Le produit </w:t>
      </w:r>
      <w:proofErr w:type="spellStart"/>
      <w:r w:rsidRPr="00080C26">
        <w:rPr>
          <w:rFonts w:cs="Arial"/>
          <w:sz w:val="24"/>
        </w:rPr>
        <w:t>antigraffiti</w:t>
      </w:r>
      <w:proofErr w:type="spellEnd"/>
      <w:r w:rsidRPr="00080C26">
        <w:rPr>
          <w:rFonts w:cs="Arial"/>
          <w:sz w:val="24"/>
        </w:rPr>
        <w:t xml:space="preserve"> doit être l’un des produits suivants :</w:t>
      </w:r>
    </w:p>
    <w:p w14:paraId="3661C515" w14:textId="77777777" w:rsidR="006868AC" w:rsidRPr="00080C26" w:rsidRDefault="006868AC" w:rsidP="006868AC">
      <w:pPr>
        <w:pStyle w:val="Puce1"/>
        <w:rPr>
          <w:rFonts w:cs="Arial"/>
          <w:sz w:val="24"/>
        </w:rPr>
      </w:pPr>
      <w:r w:rsidRPr="00080C26">
        <w:rPr>
          <w:rFonts w:cs="Arial"/>
          <w:sz w:val="24"/>
        </w:rPr>
        <w:t xml:space="preserve">GPA-300 Graffiti </w:t>
      </w:r>
      <w:proofErr w:type="spellStart"/>
      <w:r w:rsidRPr="00080C26">
        <w:rPr>
          <w:rFonts w:cs="Arial"/>
          <w:sz w:val="24"/>
        </w:rPr>
        <w:t>Proofer</w:t>
      </w:r>
      <w:proofErr w:type="spellEnd"/>
      <w:r w:rsidRPr="00080C26">
        <w:rPr>
          <w:rFonts w:cs="Arial"/>
          <w:sz w:val="24"/>
        </w:rPr>
        <w:t xml:space="preserve"> de </w:t>
      </w:r>
      <w:proofErr w:type="spellStart"/>
      <w:r w:rsidRPr="00080C26">
        <w:rPr>
          <w:rFonts w:cs="Arial"/>
          <w:sz w:val="24"/>
        </w:rPr>
        <w:t>Sei</w:t>
      </w:r>
      <w:proofErr w:type="spellEnd"/>
      <w:r w:rsidRPr="00080C26">
        <w:rPr>
          <w:rFonts w:cs="Arial"/>
          <w:sz w:val="24"/>
        </w:rPr>
        <w:t xml:space="preserve"> Chemical;</w:t>
      </w:r>
    </w:p>
    <w:p w14:paraId="5FD293EA" w14:textId="77777777" w:rsidR="006868AC" w:rsidRPr="00080C26" w:rsidRDefault="006868AC" w:rsidP="006868AC">
      <w:pPr>
        <w:pStyle w:val="Puce1"/>
        <w:rPr>
          <w:rFonts w:cs="Arial"/>
          <w:sz w:val="24"/>
          <w:lang w:val="en-CA"/>
        </w:rPr>
      </w:pPr>
      <w:r w:rsidRPr="00080C26">
        <w:rPr>
          <w:rFonts w:cs="Arial"/>
          <w:sz w:val="24"/>
          <w:lang w:val="en-CA"/>
        </w:rPr>
        <w:t>Anti-Graffiti Coating de Sherwin Williams;</w:t>
      </w:r>
    </w:p>
    <w:p w14:paraId="2C815751" w14:textId="77777777" w:rsidR="006868AC" w:rsidRPr="00080C26" w:rsidRDefault="006868AC" w:rsidP="006868AC">
      <w:pPr>
        <w:pStyle w:val="Puce1"/>
        <w:rPr>
          <w:rFonts w:cs="Arial"/>
          <w:sz w:val="24"/>
        </w:rPr>
      </w:pPr>
      <w:r w:rsidRPr="00080C26">
        <w:rPr>
          <w:rFonts w:cs="Arial"/>
          <w:sz w:val="24"/>
        </w:rPr>
        <w:t>Si-</w:t>
      </w:r>
      <w:proofErr w:type="spellStart"/>
      <w:r w:rsidRPr="00080C26">
        <w:rPr>
          <w:rFonts w:cs="Arial"/>
          <w:sz w:val="24"/>
        </w:rPr>
        <w:t>Coat</w:t>
      </w:r>
      <w:proofErr w:type="spellEnd"/>
      <w:r w:rsidRPr="00080C26">
        <w:rPr>
          <w:rFonts w:cs="Arial"/>
          <w:sz w:val="24"/>
        </w:rPr>
        <w:t xml:space="preserve"> 530, </w:t>
      </w:r>
      <w:proofErr w:type="spellStart"/>
      <w:r w:rsidRPr="00080C26">
        <w:rPr>
          <w:rFonts w:cs="Arial"/>
          <w:sz w:val="24"/>
        </w:rPr>
        <w:t>Clear</w:t>
      </w:r>
      <w:proofErr w:type="spellEnd"/>
      <w:r w:rsidRPr="00080C26">
        <w:rPr>
          <w:rFonts w:cs="Arial"/>
          <w:sz w:val="24"/>
        </w:rPr>
        <w:t xml:space="preserve"> Anti-Graffiti de CSL Silicones </w:t>
      </w:r>
      <w:proofErr w:type="spellStart"/>
      <w:r w:rsidRPr="00080C26">
        <w:rPr>
          <w:rFonts w:cs="Arial"/>
          <w:sz w:val="24"/>
        </w:rPr>
        <w:t>inc</w:t>
      </w:r>
      <w:proofErr w:type="gramStart"/>
      <w:r w:rsidRPr="00080C26">
        <w:rPr>
          <w:rFonts w:cs="Arial"/>
          <w:sz w:val="24"/>
        </w:rPr>
        <w:t>.</w:t>
      </w:r>
      <w:proofErr w:type="spellEnd"/>
      <w:r w:rsidRPr="00080C26">
        <w:rPr>
          <w:rFonts w:cs="Arial"/>
          <w:sz w:val="24"/>
        </w:rPr>
        <w:t>;</w:t>
      </w:r>
      <w:proofErr w:type="gramEnd"/>
    </w:p>
    <w:p w14:paraId="78FF9A0F" w14:textId="77777777" w:rsidR="006868AC" w:rsidRPr="00080C26" w:rsidRDefault="006868AC" w:rsidP="006868AC">
      <w:pPr>
        <w:pStyle w:val="Puce1"/>
        <w:rPr>
          <w:rFonts w:cs="Arial"/>
          <w:sz w:val="24"/>
        </w:rPr>
      </w:pPr>
      <w:r w:rsidRPr="00080C26">
        <w:rPr>
          <w:rFonts w:cs="Arial"/>
          <w:sz w:val="24"/>
        </w:rPr>
        <w:t>Graffiti-</w:t>
      </w:r>
      <w:proofErr w:type="spellStart"/>
      <w:r w:rsidRPr="00080C26">
        <w:rPr>
          <w:rFonts w:cs="Arial"/>
          <w:sz w:val="24"/>
        </w:rPr>
        <w:t>Shield</w:t>
      </w:r>
      <w:proofErr w:type="spellEnd"/>
      <w:r w:rsidRPr="00080C26">
        <w:rPr>
          <w:rFonts w:cs="Arial"/>
          <w:sz w:val="24"/>
        </w:rPr>
        <w:t xml:space="preserve"> Plus 100 de </w:t>
      </w:r>
      <w:proofErr w:type="spellStart"/>
      <w:r w:rsidRPr="00080C26">
        <w:rPr>
          <w:rFonts w:cs="Arial"/>
          <w:sz w:val="24"/>
        </w:rPr>
        <w:t>Gemite</w:t>
      </w:r>
      <w:proofErr w:type="spellEnd"/>
      <w:r w:rsidRPr="00080C26">
        <w:rPr>
          <w:rFonts w:cs="Arial"/>
          <w:sz w:val="24"/>
        </w:rPr>
        <w:t xml:space="preserve"> distribué par W.R. </w:t>
      </w:r>
      <w:proofErr w:type="spellStart"/>
      <w:r w:rsidRPr="00080C26">
        <w:rPr>
          <w:rFonts w:cs="Arial"/>
          <w:sz w:val="24"/>
        </w:rPr>
        <w:t>Meadows</w:t>
      </w:r>
      <w:proofErr w:type="spellEnd"/>
      <w:r w:rsidRPr="00080C26">
        <w:rPr>
          <w:rFonts w:cs="Arial"/>
          <w:sz w:val="24"/>
        </w:rPr>
        <w:t>.</w:t>
      </w:r>
    </w:p>
    <w:p w14:paraId="00C63746" w14:textId="3E0E7C93" w:rsidR="006868AC" w:rsidRPr="00080C26" w:rsidRDefault="006868AC" w:rsidP="006868AC">
      <w:pPr>
        <w:pStyle w:val="CORPS"/>
        <w:pBdr>
          <w:left w:val="double" w:sz="4" w:space="4" w:color="auto"/>
        </w:pBdr>
        <w:rPr>
          <w:rFonts w:cs="Arial"/>
          <w:sz w:val="24"/>
        </w:rPr>
      </w:pPr>
      <w:r w:rsidRPr="00080C26">
        <w:rPr>
          <w:rFonts w:cs="Arial"/>
          <w:sz w:val="24"/>
        </w:rPr>
        <w:t xml:space="preserve">Le produit </w:t>
      </w:r>
      <w:proofErr w:type="spellStart"/>
      <w:r w:rsidRPr="00080C26">
        <w:rPr>
          <w:rFonts w:cs="Arial"/>
          <w:sz w:val="24"/>
        </w:rPr>
        <w:t>antigraffiti</w:t>
      </w:r>
      <w:proofErr w:type="spellEnd"/>
      <w:r w:rsidRPr="00080C26">
        <w:rPr>
          <w:rFonts w:cs="Arial"/>
          <w:sz w:val="24"/>
        </w:rPr>
        <w:t xml:space="preserve"> doit être clair et doit maintenir l’aspect de ton et de teinte proches de ceux du béton naturel.</w:t>
      </w:r>
      <w:r>
        <w:rPr>
          <w:rFonts w:cs="Arial"/>
          <w:sz w:val="24"/>
        </w:rPr>
        <w:t xml:space="preserve"> Pour obtenir ce résultat, l’application d’un apprêt peut être requise. L’apprêt doit être compatible avec le produit </w:t>
      </w:r>
      <w:proofErr w:type="spellStart"/>
      <w:r>
        <w:rPr>
          <w:rFonts w:cs="Arial"/>
          <w:sz w:val="24"/>
        </w:rPr>
        <w:t>antigraffiti</w:t>
      </w:r>
      <w:proofErr w:type="spellEnd"/>
      <w:r>
        <w:rPr>
          <w:rFonts w:cs="Arial"/>
          <w:sz w:val="24"/>
        </w:rPr>
        <w:t>.</w:t>
      </w:r>
      <w:r w:rsidRPr="00080C26">
        <w:rPr>
          <w:rFonts w:cs="Arial"/>
          <w:sz w:val="24"/>
        </w:rPr>
        <w:t xml:space="preserve"> L’</w:t>
      </w:r>
      <w:proofErr w:type="spellStart"/>
      <w:r w:rsidRPr="00080C26">
        <w:rPr>
          <w:rFonts w:cs="Arial"/>
          <w:sz w:val="24"/>
        </w:rPr>
        <w:t>antigraffiti</w:t>
      </w:r>
      <w:proofErr w:type="spellEnd"/>
      <w:r w:rsidRPr="00080C26">
        <w:rPr>
          <w:rFonts w:cs="Arial"/>
          <w:sz w:val="24"/>
        </w:rPr>
        <w:t xml:space="preserve"> proposé doit être appliqué sur un échantillon de </w:t>
      </w:r>
      <w:r w:rsidRPr="00080C26">
        <w:rPr>
          <w:rFonts w:cs="Arial"/>
          <w:sz w:val="24"/>
          <w:highlight w:val="lightGray"/>
        </w:rPr>
        <w:t>X</w:t>
      </w:r>
      <w:r w:rsidRPr="00080C26">
        <w:rPr>
          <w:rFonts w:cs="Arial"/>
          <w:sz w:val="24"/>
        </w:rPr>
        <w:t xml:space="preserve"> m x </w:t>
      </w:r>
      <w:proofErr w:type="spellStart"/>
      <w:r w:rsidRPr="00080C26">
        <w:rPr>
          <w:rFonts w:cs="Arial"/>
          <w:sz w:val="24"/>
          <w:highlight w:val="lightGray"/>
        </w:rPr>
        <w:t>X</w:t>
      </w:r>
      <w:proofErr w:type="spellEnd"/>
      <w:r w:rsidRPr="00080C26">
        <w:rPr>
          <w:rFonts w:cs="Arial"/>
          <w:sz w:val="24"/>
        </w:rPr>
        <w:t xml:space="preserve"> m (incluant 4 trous de coffrages comblés avec du mortier) </w:t>
      </w:r>
      <w:r w:rsidRPr="00080C26">
        <w:rPr>
          <w:rFonts w:cs="Arial"/>
          <w:sz w:val="24"/>
          <w:highlight w:val="lightGray"/>
        </w:rPr>
        <w:t>ou</w:t>
      </w:r>
      <w:r w:rsidRPr="00080C26">
        <w:rPr>
          <w:rFonts w:cs="Arial"/>
          <w:sz w:val="24"/>
        </w:rPr>
        <w:t xml:space="preserve"> </w:t>
      </w:r>
      <w:r w:rsidRPr="00080C26">
        <w:rPr>
          <w:rFonts w:cs="Arial"/>
          <w:sz w:val="24"/>
          <w:highlight w:val="lightGray"/>
        </w:rPr>
        <w:t>sur l’échantillon /planche d’essai / maquette indiqué aux plans</w:t>
      </w:r>
      <w:r w:rsidRPr="00080C26">
        <w:rPr>
          <w:rFonts w:cs="Arial"/>
          <w:sz w:val="24"/>
        </w:rPr>
        <w:t xml:space="preserve">. Le résultat esthétique de l’échantillon doit être approuvé par le Directeur avant de réaliser travaux.  </w:t>
      </w:r>
    </w:p>
    <w:p w14:paraId="4F433BA4" w14:textId="2BFA43A7" w:rsidR="006868AC" w:rsidRPr="00080C26" w:rsidRDefault="006868AC" w:rsidP="006868AC">
      <w:pPr>
        <w:pStyle w:val="CORPS"/>
        <w:rPr>
          <w:rFonts w:cs="Arial"/>
          <w:sz w:val="24"/>
          <w:szCs w:val="24"/>
        </w:rPr>
      </w:pPr>
      <w:r w:rsidRPr="00080C26">
        <w:rPr>
          <w:rFonts w:cs="Arial"/>
          <w:sz w:val="24"/>
          <w:szCs w:val="24"/>
        </w:rPr>
        <w:t>L’application de l’</w:t>
      </w:r>
      <w:proofErr w:type="spellStart"/>
      <w:r w:rsidRPr="00080C26">
        <w:rPr>
          <w:rFonts w:cs="Arial"/>
          <w:sz w:val="24"/>
          <w:szCs w:val="24"/>
        </w:rPr>
        <w:t>antigraffiti</w:t>
      </w:r>
      <w:proofErr w:type="spellEnd"/>
      <w:r w:rsidRPr="00080C26">
        <w:rPr>
          <w:rFonts w:cs="Arial"/>
          <w:sz w:val="24"/>
          <w:szCs w:val="24"/>
        </w:rPr>
        <w:t xml:space="preserve"> est payée au mètre carré à l’article « Revêtement </w:t>
      </w:r>
      <w:proofErr w:type="spellStart"/>
      <w:r w:rsidRPr="00080C26">
        <w:rPr>
          <w:rFonts w:cs="Arial"/>
          <w:sz w:val="24"/>
          <w:szCs w:val="24"/>
        </w:rPr>
        <w:t>antigraffiti</w:t>
      </w:r>
      <w:proofErr w:type="spellEnd"/>
      <w:r w:rsidRPr="00080C26">
        <w:rPr>
          <w:rFonts w:cs="Arial"/>
          <w:sz w:val="24"/>
        </w:rPr>
        <w:t> »</w:t>
      </w:r>
      <w:r w:rsidRPr="00080C26">
        <w:rPr>
          <w:rFonts w:cs="Arial"/>
          <w:sz w:val="24"/>
          <w:szCs w:val="24"/>
        </w:rPr>
        <w:t xml:space="preserve">. Le prix inclut notamment la fourniture de matériaux </w:t>
      </w:r>
      <w:r w:rsidRPr="00080C26">
        <w:rPr>
          <w:rFonts w:cs="Arial"/>
          <w:sz w:val="24"/>
          <w:szCs w:val="24"/>
          <w:highlight w:val="lightGray"/>
        </w:rPr>
        <w:t>(incluant l’apprêt)</w:t>
      </w:r>
      <w:r w:rsidRPr="00080C26">
        <w:rPr>
          <w:rFonts w:cs="Arial"/>
          <w:sz w:val="24"/>
          <w:szCs w:val="24"/>
        </w:rPr>
        <w:t xml:space="preserve"> et d’équipement, la préparation des surfaces et le nettoyage, la mise en œuvre et toute dépense incidente. Les surfaces recouvertes sont payées au mètre carré, les surfaces des chanfreins ou décrochées des rainures dans les murs ne seront pas additionnées aux surfaces des éléments en béton recouverts. </w:t>
      </w:r>
    </w:p>
    <w:p w14:paraId="1832980E" w14:textId="77777777" w:rsidR="006868AC" w:rsidRPr="003208DC" w:rsidRDefault="006868AC" w:rsidP="006868AC">
      <w:pPr>
        <w:pStyle w:val="Titre1"/>
        <w:keepLines w:val="0"/>
        <w:tabs>
          <w:tab w:val="clear" w:pos="1277"/>
          <w:tab w:val="num" w:pos="720"/>
          <w:tab w:val="left" w:pos="1440"/>
        </w:tabs>
        <w:spacing w:before="0"/>
        <w:ind w:left="720" w:hanging="720"/>
        <w:jc w:val="left"/>
      </w:pPr>
      <w:bookmarkStart w:id="252" w:name="_Toc76388556"/>
      <w:r w:rsidRPr="003208DC">
        <w:t>SCELLANT DES SURFACES EXISTANTE</w:t>
      </w:r>
      <w:r>
        <w:t>S</w:t>
      </w:r>
      <w:r w:rsidRPr="003208DC">
        <w:t xml:space="preserve"> EN BÉTON</w:t>
      </w:r>
      <w:bookmarkEnd w:id="252"/>
    </w:p>
    <w:p w14:paraId="68001FFC" w14:textId="77777777" w:rsidR="006868AC" w:rsidRPr="003208DC" w:rsidRDefault="006868AC" w:rsidP="006868AC">
      <w:pPr>
        <w:pStyle w:val="Textemasquitalique-articles"/>
      </w:pPr>
      <w:r w:rsidRPr="003208DC">
        <w:t>VDM-07  SCELLANT DES SURFACES EXISTANTE EN BÉTON</w:t>
      </w:r>
    </w:p>
    <w:p w14:paraId="67D7EAA6" w14:textId="77777777" w:rsidR="006868AC" w:rsidRPr="003208DC" w:rsidRDefault="006868AC" w:rsidP="006868AC">
      <w:pPr>
        <w:pStyle w:val="Textemasquitalique-articles"/>
      </w:pPr>
    </w:p>
    <w:p w14:paraId="6151D5EB" w14:textId="77777777" w:rsidR="006868AC" w:rsidRDefault="006868AC" w:rsidP="006868AC">
      <w:pPr>
        <w:pStyle w:val="Textemasquitalique-articles"/>
      </w:pPr>
      <w:r w:rsidRPr="003208DC">
        <w:t xml:space="preserve">Utiliser cet article lorsqu’une voie de circulation à fort débit (artérielle, collectrice) passe </w:t>
      </w:r>
      <w:r>
        <w:t xml:space="preserve">à proximité (&lt;5m) d’un ouvrage d’art. Ne pas combiner à un </w:t>
      </w:r>
      <w:proofErr w:type="spellStart"/>
      <w:r>
        <w:t>antigraffiti</w:t>
      </w:r>
      <w:proofErr w:type="spellEnd"/>
      <w:r>
        <w:t xml:space="preserve"> puisque l’</w:t>
      </w:r>
      <w:proofErr w:type="spellStart"/>
      <w:r>
        <w:t>antigraffiti</w:t>
      </w:r>
      <w:proofErr w:type="spellEnd"/>
      <w:r>
        <w:t xml:space="preserve"> est lui-même un scellant</w:t>
      </w:r>
      <w:r w:rsidRPr="003208DC">
        <w:t xml:space="preserve">. </w:t>
      </w:r>
      <w:r>
        <w:t>L’apprêt de l’</w:t>
      </w:r>
      <w:proofErr w:type="spellStart"/>
      <w:r>
        <w:t>antigraffiti</w:t>
      </w:r>
      <w:proofErr w:type="spellEnd"/>
      <w:r>
        <w:t xml:space="preserve"> doit être traité dans l’article </w:t>
      </w:r>
      <w:proofErr w:type="spellStart"/>
      <w:r>
        <w:t>Antigraffiti</w:t>
      </w:r>
      <w:proofErr w:type="spellEnd"/>
      <w:r>
        <w:t>.</w:t>
      </w:r>
    </w:p>
    <w:p w14:paraId="249C3251" w14:textId="77777777" w:rsidR="006868AC" w:rsidRDefault="006868AC" w:rsidP="006868AC">
      <w:pPr>
        <w:pStyle w:val="Textemasquitalique-articles"/>
      </w:pPr>
    </w:p>
    <w:p w14:paraId="17431223" w14:textId="61A27A35" w:rsidR="006868AC" w:rsidRPr="003208DC" w:rsidRDefault="006868AC" w:rsidP="006868AC">
      <w:pPr>
        <w:pStyle w:val="Textemasquitalique-articles"/>
      </w:pPr>
      <w:r>
        <w:t xml:space="preserve">Utiliser ce produit pour les surfaces bétonnés tard à l’automne (particulièrement les trottoirs) et n’offrant pas le temps au béton de développer la résistance à l’écaillage avant l’application de sels de déglaçage. </w:t>
      </w:r>
    </w:p>
    <w:p w14:paraId="1B887CA1" w14:textId="77777777" w:rsidR="006868AC" w:rsidRPr="003208DC" w:rsidRDefault="006868AC" w:rsidP="006868AC"/>
    <w:p w14:paraId="5E21E150" w14:textId="597A735A" w:rsidR="006868AC" w:rsidRPr="00080C26" w:rsidRDefault="006868AC" w:rsidP="006868AC">
      <w:pPr>
        <w:pStyle w:val="CORPS"/>
        <w:rPr>
          <w:rFonts w:cs="Arial"/>
          <w:sz w:val="24"/>
        </w:rPr>
      </w:pPr>
      <w:r w:rsidRPr="00080C26">
        <w:rPr>
          <w:rFonts w:cs="Arial"/>
          <w:sz w:val="24"/>
        </w:rPr>
        <w:t>L’</w:t>
      </w:r>
      <w:r w:rsidR="00801FDE">
        <w:rPr>
          <w:rFonts w:cs="Arial"/>
          <w:sz w:val="24"/>
        </w:rPr>
        <w:t>Entrepreneur</w:t>
      </w:r>
      <w:r w:rsidRPr="00080C26">
        <w:rPr>
          <w:rFonts w:cs="Arial"/>
          <w:sz w:val="24"/>
        </w:rPr>
        <w:t xml:space="preserve"> doit appliquer un scellant sur les surfaces en béton sur les éléments suivants et selon les indications aux plans.</w:t>
      </w:r>
    </w:p>
    <w:p w14:paraId="54CD9613" w14:textId="77777777" w:rsidR="006868AC" w:rsidRPr="00080C26" w:rsidRDefault="006868AC" w:rsidP="006868AC">
      <w:pPr>
        <w:pStyle w:val="Puce1"/>
        <w:rPr>
          <w:rFonts w:cs="Arial"/>
          <w:sz w:val="24"/>
        </w:rPr>
      </w:pPr>
      <w:r w:rsidRPr="00080C26">
        <w:rPr>
          <w:rFonts w:cs="Arial"/>
          <w:sz w:val="24"/>
          <w:highlight w:val="lightGray"/>
        </w:rPr>
        <w:t>XXX;</w:t>
      </w:r>
    </w:p>
    <w:p w14:paraId="6E0332D6" w14:textId="77777777" w:rsidR="006868AC" w:rsidRPr="00080C26" w:rsidRDefault="006868AC" w:rsidP="006868AC">
      <w:pPr>
        <w:pStyle w:val="Puce1"/>
        <w:rPr>
          <w:rFonts w:cs="Arial"/>
          <w:sz w:val="24"/>
        </w:rPr>
      </w:pPr>
      <w:r w:rsidRPr="00080C26">
        <w:rPr>
          <w:rFonts w:cs="Arial"/>
          <w:sz w:val="24"/>
          <w:highlight w:val="lightGray"/>
        </w:rPr>
        <w:t>XXX;</w:t>
      </w:r>
    </w:p>
    <w:p w14:paraId="0BC23714" w14:textId="77777777" w:rsidR="006868AC" w:rsidRPr="00080C26" w:rsidRDefault="006868AC" w:rsidP="006868AC">
      <w:pPr>
        <w:pStyle w:val="Puce1"/>
        <w:rPr>
          <w:rFonts w:cs="Arial"/>
          <w:sz w:val="24"/>
        </w:rPr>
      </w:pPr>
      <w:r w:rsidRPr="00080C26">
        <w:rPr>
          <w:rFonts w:cs="Arial"/>
          <w:sz w:val="24"/>
          <w:highlight w:val="lightGray"/>
        </w:rPr>
        <w:t>XXX;</w:t>
      </w:r>
    </w:p>
    <w:p w14:paraId="34C7ACFE" w14:textId="77777777" w:rsidR="006868AC" w:rsidRPr="00080C26" w:rsidRDefault="006868AC" w:rsidP="006868AC">
      <w:pPr>
        <w:pStyle w:val="Puce1"/>
        <w:rPr>
          <w:rFonts w:cs="Arial"/>
          <w:sz w:val="24"/>
        </w:rPr>
      </w:pPr>
      <w:r w:rsidRPr="00080C26">
        <w:rPr>
          <w:rFonts w:cs="Arial"/>
          <w:sz w:val="24"/>
          <w:highlight w:val="lightGray"/>
        </w:rPr>
        <w:t>XXX.</w:t>
      </w:r>
    </w:p>
    <w:p w14:paraId="6B4464FC" w14:textId="77777777" w:rsidR="006868AC" w:rsidRPr="00080C26" w:rsidRDefault="006868AC" w:rsidP="006868AC">
      <w:pPr>
        <w:pStyle w:val="CORPS"/>
        <w:rPr>
          <w:rFonts w:cs="Arial"/>
          <w:sz w:val="24"/>
        </w:rPr>
      </w:pPr>
      <w:r w:rsidRPr="00080C26">
        <w:rPr>
          <w:rFonts w:cs="Arial"/>
          <w:sz w:val="24"/>
        </w:rPr>
        <w:t>Le degré minimal de préparation des surfaces doit correspondre au standard SSPC SP 13 « </w:t>
      </w:r>
      <w:r w:rsidRPr="00080C26">
        <w:rPr>
          <w:rFonts w:cs="Arial"/>
          <w:i/>
          <w:sz w:val="24"/>
        </w:rPr>
        <w:t xml:space="preserve">Surface </w:t>
      </w:r>
      <w:proofErr w:type="spellStart"/>
      <w:r w:rsidRPr="00080C26">
        <w:rPr>
          <w:rFonts w:cs="Arial"/>
          <w:i/>
          <w:sz w:val="24"/>
        </w:rPr>
        <w:t>Preparation</w:t>
      </w:r>
      <w:proofErr w:type="spellEnd"/>
      <w:r w:rsidRPr="00080C26">
        <w:rPr>
          <w:rFonts w:cs="Arial"/>
          <w:i/>
          <w:sz w:val="24"/>
        </w:rPr>
        <w:t xml:space="preserve"> of </w:t>
      </w:r>
      <w:proofErr w:type="spellStart"/>
      <w:r w:rsidRPr="00080C26">
        <w:rPr>
          <w:rFonts w:cs="Arial"/>
          <w:i/>
          <w:sz w:val="24"/>
        </w:rPr>
        <w:t>Concrete</w:t>
      </w:r>
      <w:proofErr w:type="spellEnd"/>
      <w:r w:rsidRPr="00080C26">
        <w:rPr>
          <w:rFonts w:cs="Arial"/>
          <w:sz w:val="24"/>
        </w:rPr>
        <w:t> ».</w:t>
      </w:r>
    </w:p>
    <w:p w14:paraId="39E31A26" w14:textId="4223466E" w:rsidR="006868AC" w:rsidRPr="00080C26" w:rsidRDefault="006868AC" w:rsidP="006868AC">
      <w:pPr>
        <w:pStyle w:val="CORPS"/>
        <w:rPr>
          <w:rFonts w:cs="Arial"/>
          <w:sz w:val="24"/>
        </w:rPr>
      </w:pPr>
      <w:r w:rsidRPr="00080C26">
        <w:rPr>
          <w:rFonts w:cs="Arial"/>
          <w:sz w:val="24"/>
        </w:rPr>
        <w:t xml:space="preserve">Le scellant (imperméabilisant à béton </w:t>
      </w:r>
      <w:proofErr w:type="spellStart"/>
      <w:r w:rsidRPr="00080C26">
        <w:rPr>
          <w:rFonts w:cs="Arial"/>
          <w:sz w:val="24"/>
        </w:rPr>
        <w:t>Siloxane</w:t>
      </w:r>
      <w:proofErr w:type="spellEnd"/>
      <w:r w:rsidRPr="00080C26">
        <w:rPr>
          <w:rFonts w:cs="Arial"/>
          <w:sz w:val="24"/>
        </w:rPr>
        <w:t xml:space="preserve"> ou Silane – So</w:t>
      </w:r>
      <w:r w:rsidR="00210629">
        <w:rPr>
          <w:rFonts w:cs="Arial"/>
          <w:sz w:val="24"/>
        </w:rPr>
        <w:t>lide &gt;</w:t>
      </w:r>
      <w:r w:rsidRPr="00080C26">
        <w:rPr>
          <w:rFonts w:cs="Arial"/>
          <w:sz w:val="24"/>
        </w:rPr>
        <w:t> 40 %) doit être mis en place sur le dessous de la dalle du pont. Les produits acceptés doivent provenir de la « Liste des matériaux relatifs au béton éprouvés par le Laboratoire des chaussées »</w:t>
      </w:r>
      <w:r>
        <w:rPr>
          <w:rFonts w:cs="Arial"/>
          <w:sz w:val="24"/>
        </w:rPr>
        <w:t xml:space="preserve"> (version 2023</w:t>
      </w:r>
      <w:r w:rsidRPr="00080C26">
        <w:rPr>
          <w:rFonts w:cs="Arial"/>
          <w:sz w:val="24"/>
        </w:rPr>
        <w:t xml:space="preserve">) du </w:t>
      </w:r>
      <w:r>
        <w:rPr>
          <w:rFonts w:cs="Arial"/>
          <w:sz w:val="24"/>
        </w:rPr>
        <w:t>MTMD</w:t>
      </w:r>
      <w:r w:rsidRPr="00080C26">
        <w:rPr>
          <w:rFonts w:cs="Arial"/>
          <w:sz w:val="24"/>
        </w:rPr>
        <w:t xml:space="preserve"> disponible sur Internet</w:t>
      </w:r>
      <w:r>
        <w:rPr>
          <w:rFonts w:cs="Arial"/>
          <w:sz w:val="24"/>
        </w:rPr>
        <w:t>.</w:t>
      </w:r>
    </w:p>
    <w:p w14:paraId="586EEE5B" w14:textId="77777777" w:rsidR="006868AC" w:rsidRPr="00080C26" w:rsidRDefault="006868AC" w:rsidP="006868AC">
      <w:pPr>
        <w:pStyle w:val="CORPS"/>
        <w:rPr>
          <w:rFonts w:cs="Arial"/>
          <w:sz w:val="24"/>
        </w:rPr>
      </w:pPr>
      <w:r w:rsidRPr="00080C26">
        <w:rPr>
          <w:rFonts w:cs="Arial"/>
          <w:sz w:val="24"/>
        </w:rPr>
        <w:t>Le scellant est appliqué en un minimum de deux (2) couches jusqu’à la saturation des surfaces.</w:t>
      </w:r>
    </w:p>
    <w:p w14:paraId="32BB0EFF" w14:textId="77777777" w:rsidR="006868AC" w:rsidRPr="00080C26" w:rsidRDefault="006868AC" w:rsidP="006868AC">
      <w:pPr>
        <w:pStyle w:val="CORPS"/>
        <w:rPr>
          <w:rFonts w:cs="Arial"/>
          <w:sz w:val="24"/>
          <w:szCs w:val="24"/>
        </w:rPr>
      </w:pPr>
      <w:r w:rsidRPr="00080C26">
        <w:rPr>
          <w:rFonts w:cs="Arial"/>
          <w:sz w:val="24"/>
          <w:szCs w:val="24"/>
        </w:rPr>
        <w:t>L’application du scellant est payée au mètre carré à l’article « Scellant </w:t>
      </w:r>
      <w:r w:rsidRPr="00080C26">
        <w:rPr>
          <w:rFonts w:cs="Arial"/>
          <w:sz w:val="24"/>
        </w:rPr>
        <w:t>»</w:t>
      </w:r>
      <w:r w:rsidRPr="00080C26">
        <w:rPr>
          <w:rFonts w:cs="Arial"/>
          <w:sz w:val="24"/>
          <w:szCs w:val="24"/>
        </w:rPr>
        <w:t xml:space="preserve">. Le prix inclut notamment la fourniture de matériaux et d’équipement, la préparation des surfaces et le nettoyage, la mise en œuvre et toute dépense incidente. </w:t>
      </w:r>
    </w:p>
    <w:p w14:paraId="4D3B22BB" w14:textId="77777777" w:rsidR="006868AC" w:rsidRPr="003208DC" w:rsidRDefault="006868AC" w:rsidP="006868AC">
      <w:pPr>
        <w:pStyle w:val="Titre1"/>
        <w:keepLines w:val="0"/>
        <w:tabs>
          <w:tab w:val="clear" w:pos="1277"/>
          <w:tab w:val="num" w:pos="720"/>
          <w:tab w:val="left" w:pos="1440"/>
        </w:tabs>
        <w:spacing w:before="0"/>
        <w:ind w:left="720" w:hanging="720"/>
        <w:jc w:val="left"/>
      </w:pPr>
      <w:bookmarkStart w:id="253" w:name="_Toc76388557"/>
      <w:r w:rsidRPr="003208DC">
        <w:t>PEINTURE DES SURFACES EN BÉTON</w:t>
      </w:r>
      <w:bookmarkEnd w:id="253"/>
    </w:p>
    <w:p w14:paraId="70B02E75" w14:textId="77777777" w:rsidR="006868AC" w:rsidRPr="003208DC" w:rsidRDefault="006868AC" w:rsidP="006868AC">
      <w:pPr>
        <w:pStyle w:val="Textemasquitalique-articles"/>
      </w:pPr>
      <w:r w:rsidRPr="003208DC">
        <w:t>VDM-08  Peinture des surfaces en béton</w:t>
      </w:r>
    </w:p>
    <w:p w14:paraId="31F32622" w14:textId="77777777" w:rsidR="006868AC" w:rsidRPr="003208DC" w:rsidRDefault="006868AC" w:rsidP="006868AC">
      <w:pPr>
        <w:pStyle w:val="Textemasquitalique-articles"/>
      </w:pPr>
    </w:p>
    <w:p w14:paraId="580AA1EB" w14:textId="77777777" w:rsidR="006868AC" w:rsidRDefault="006868AC" w:rsidP="006868AC">
      <w:pPr>
        <w:pStyle w:val="Textemasquitalique-articles"/>
      </w:pPr>
      <w:r w:rsidRPr="003208DC">
        <w:t>Utiliser cet article lorsqu’une peinture architecturale est utilisée.</w:t>
      </w:r>
    </w:p>
    <w:p w14:paraId="41FFAD55" w14:textId="77777777" w:rsidR="00AC4CF9" w:rsidRDefault="00AC4CF9" w:rsidP="006868AC">
      <w:pPr>
        <w:pStyle w:val="Textemasquitalique-articles"/>
      </w:pPr>
    </w:p>
    <w:p w14:paraId="32BD45C9" w14:textId="77777777" w:rsidR="00AC4CF9" w:rsidRPr="00AC4CF9" w:rsidRDefault="00AC4CF9" w:rsidP="00080C26">
      <w:pPr>
        <w:pStyle w:val="Textemasquitalique-articles"/>
        <w:rPr>
          <w:b w:val="0"/>
          <w:i w:val="0"/>
          <w:vanish w:val="0"/>
        </w:rPr>
      </w:pPr>
      <w:r w:rsidRPr="00AC4CF9">
        <w:t>Lorsqu’un béton d’un couleur précise est prévu aux plans et devis, que ce soit un béton peinturé, un béton avec pigments, un béton pâle avec ciment blanc ou un béton dont la couleur est obtenir à l’aide d’un mélange de différent liant, le concepteur doit référer à une couleur selon une palette de couleur universelle comme celle de RAL.</w:t>
      </w:r>
    </w:p>
    <w:p w14:paraId="1DBB3A6E" w14:textId="77777777" w:rsidR="00AC4CF9" w:rsidRDefault="00AC4CF9" w:rsidP="006868AC">
      <w:pPr>
        <w:pStyle w:val="Textemasquitalique-articles"/>
      </w:pPr>
    </w:p>
    <w:p w14:paraId="2AF29DB9" w14:textId="77777777" w:rsidR="006868AC" w:rsidRPr="003208DC" w:rsidRDefault="006868AC" w:rsidP="006868AC"/>
    <w:p w14:paraId="38998485" w14:textId="544AC25E" w:rsidR="006868AC" w:rsidRPr="00080C26" w:rsidRDefault="006868AC" w:rsidP="006868AC">
      <w:pPr>
        <w:pStyle w:val="CORPS"/>
        <w:rPr>
          <w:rFonts w:cs="Arial"/>
          <w:sz w:val="24"/>
          <w:szCs w:val="24"/>
        </w:rPr>
      </w:pPr>
      <w:r w:rsidRPr="00080C26">
        <w:rPr>
          <w:rFonts w:cs="Arial"/>
          <w:sz w:val="24"/>
          <w:szCs w:val="24"/>
        </w:rPr>
        <w:t>L’</w:t>
      </w:r>
      <w:r w:rsidR="00801FDE">
        <w:rPr>
          <w:rFonts w:cs="Arial"/>
          <w:sz w:val="24"/>
          <w:szCs w:val="24"/>
        </w:rPr>
        <w:t>Entrepreneur</w:t>
      </w:r>
      <w:r w:rsidRPr="00080C26">
        <w:rPr>
          <w:rFonts w:cs="Arial"/>
          <w:sz w:val="24"/>
          <w:szCs w:val="24"/>
        </w:rPr>
        <w:t xml:space="preserve"> doit appliquer une peinture sur les surfaces en béton sur les éléments suivants et selon les indications aux plans.</w:t>
      </w:r>
    </w:p>
    <w:p w14:paraId="747DB2A3" w14:textId="77777777" w:rsidR="006868AC" w:rsidRPr="00080C26" w:rsidRDefault="006868AC" w:rsidP="006868AC">
      <w:pPr>
        <w:pStyle w:val="Puce1"/>
        <w:rPr>
          <w:rFonts w:cs="Arial"/>
          <w:sz w:val="24"/>
          <w:szCs w:val="24"/>
        </w:rPr>
      </w:pPr>
      <w:r w:rsidRPr="00080C26">
        <w:rPr>
          <w:rFonts w:cs="Arial"/>
          <w:sz w:val="24"/>
          <w:szCs w:val="24"/>
          <w:highlight w:val="lightGray"/>
        </w:rPr>
        <w:t>XXX;</w:t>
      </w:r>
    </w:p>
    <w:p w14:paraId="153B0CA1" w14:textId="77777777" w:rsidR="006868AC" w:rsidRPr="00080C26" w:rsidRDefault="006868AC" w:rsidP="006868AC">
      <w:pPr>
        <w:pStyle w:val="Puce1"/>
        <w:rPr>
          <w:rFonts w:cs="Arial"/>
          <w:sz w:val="24"/>
          <w:szCs w:val="24"/>
        </w:rPr>
      </w:pPr>
      <w:r w:rsidRPr="00080C26">
        <w:rPr>
          <w:rFonts w:cs="Arial"/>
          <w:sz w:val="24"/>
          <w:szCs w:val="24"/>
          <w:highlight w:val="lightGray"/>
        </w:rPr>
        <w:t>XXX;</w:t>
      </w:r>
    </w:p>
    <w:p w14:paraId="1560483E" w14:textId="77777777" w:rsidR="006868AC" w:rsidRPr="00080C26" w:rsidRDefault="006868AC" w:rsidP="006868AC">
      <w:pPr>
        <w:pStyle w:val="Puce1"/>
        <w:rPr>
          <w:rFonts w:cs="Arial"/>
          <w:sz w:val="24"/>
          <w:szCs w:val="24"/>
        </w:rPr>
      </w:pPr>
      <w:r w:rsidRPr="00080C26">
        <w:rPr>
          <w:rFonts w:cs="Arial"/>
          <w:sz w:val="24"/>
          <w:szCs w:val="24"/>
          <w:highlight w:val="lightGray"/>
        </w:rPr>
        <w:t>XXX;</w:t>
      </w:r>
    </w:p>
    <w:p w14:paraId="29C03E81" w14:textId="77777777" w:rsidR="006868AC" w:rsidRPr="00080C26" w:rsidRDefault="006868AC" w:rsidP="006868AC">
      <w:pPr>
        <w:pStyle w:val="Puce1"/>
        <w:rPr>
          <w:rFonts w:cs="Arial"/>
          <w:sz w:val="24"/>
          <w:szCs w:val="24"/>
        </w:rPr>
      </w:pPr>
      <w:r w:rsidRPr="00080C26">
        <w:rPr>
          <w:rFonts w:cs="Arial"/>
          <w:sz w:val="24"/>
          <w:szCs w:val="24"/>
          <w:highlight w:val="lightGray"/>
        </w:rPr>
        <w:t>XXX.</w:t>
      </w:r>
    </w:p>
    <w:p w14:paraId="4F2A9562" w14:textId="77777777" w:rsidR="006868AC" w:rsidRPr="00080C26" w:rsidRDefault="006868AC" w:rsidP="006868AC">
      <w:pPr>
        <w:pStyle w:val="CORPS"/>
        <w:rPr>
          <w:rFonts w:cs="Arial"/>
          <w:sz w:val="24"/>
          <w:szCs w:val="24"/>
        </w:rPr>
      </w:pPr>
      <w:r w:rsidRPr="00080C26">
        <w:rPr>
          <w:rFonts w:cs="Arial"/>
          <w:sz w:val="24"/>
          <w:szCs w:val="24"/>
        </w:rPr>
        <w:t>Le degré minimal de préparation des surfaces doit correspondre au standard SSPC SP 13 « </w:t>
      </w:r>
      <w:r w:rsidRPr="00080C26">
        <w:rPr>
          <w:rFonts w:cs="Arial"/>
          <w:i/>
          <w:sz w:val="24"/>
          <w:szCs w:val="24"/>
        </w:rPr>
        <w:t xml:space="preserve">Surface </w:t>
      </w:r>
      <w:proofErr w:type="spellStart"/>
      <w:r w:rsidRPr="00080C26">
        <w:rPr>
          <w:rFonts w:cs="Arial"/>
          <w:i/>
          <w:sz w:val="24"/>
          <w:szCs w:val="24"/>
        </w:rPr>
        <w:t>Preparation</w:t>
      </w:r>
      <w:proofErr w:type="spellEnd"/>
      <w:r w:rsidRPr="00080C26">
        <w:rPr>
          <w:rFonts w:cs="Arial"/>
          <w:i/>
          <w:sz w:val="24"/>
          <w:szCs w:val="24"/>
        </w:rPr>
        <w:t xml:space="preserve"> of </w:t>
      </w:r>
      <w:proofErr w:type="spellStart"/>
      <w:r w:rsidRPr="00080C26">
        <w:rPr>
          <w:rFonts w:cs="Arial"/>
          <w:i/>
          <w:sz w:val="24"/>
          <w:szCs w:val="24"/>
        </w:rPr>
        <w:t>Concrete</w:t>
      </w:r>
      <w:proofErr w:type="spellEnd"/>
      <w:r w:rsidRPr="00080C26">
        <w:rPr>
          <w:rFonts w:cs="Arial"/>
          <w:sz w:val="24"/>
          <w:szCs w:val="24"/>
        </w:rPr>
        <w:t> ».</w:t>
      </w:r>
    </w:p>
    <w:p w14:paraId="2FB1A51F" w14:textId="13618991" w:rsidR="006868AC" w:rsidRPr="00080C26" w:rsidRDefault="006868AC" w:rsidP="006868AC">
      <w:pPr>
        <w:pStyle w:val="CORPS"/>
        <w:rPr>
          <w:rFonts w:cs="Arial"/>
          <w:sz w:val="24"/>
          <w:szCs w:val="24"/>
        </w:rPr>
      </w:pPr>
      <w:r w:rsidRPr="00080C26">
        <w:rPr>
          <w:rFonts w:cs="Arial"/>
          <w:sz w:val="24"/>
          <w:szCs w:val="24"/>
        </w:rPr>
        <w:t xml:space="preserve">Le système de peinture doit être de type </w:t>
      </w:r>
      <w:r w:rsidRPr="00080C26">
        <w:rPr>
          <w:rFonts w:cs="Arial"/>
          <w:sz w:val="24"/>
          <w:szCs w:val="24"/>
          <w:highlight w:val="lightGray"/>
        </w:rPr>
        <w:t>XXX</w:t>
      </w:r>
      <w:r w:rsidRPr="00080C26">
        <w:rPr>
          <w:rFonts w:cs="Arial"/>
          <w:sz w:val="24"/>
          <w:szCs w:val="24"/>
        </w:rPr>
        <w:t xml:space="preserve"> de </w:t>
      </w:r>
      <w:r w:rsidRPr="00080C26">
        <w:rPr>
          <w:rFonts w:cs="Arial"/>
          <w:sz w:val="24"/>
          <w:szCs w:val="24"/>
          <w:highlight w:val="lightGray"/>
        </w:rPr>
        <w:t>XXX</w:t>
      </w:r>
      <w:r w:rsidRPr="00080C26" w:rsidDel="00F63B0A">
        <w:rPr>
          <w:rFonts w:cs="Arial"/>
          <w:sz w:val="24"/>
          <w:szCs w:val="24"/>
        </w:rPr>
        <w:t xml:space="preserve"> </w:t>
      </w:r>
      <w:r w:rsidRPr="00080C26">
        <w:rPr>
          <w:rFonts w:cs="Arial"/>
          <w:sz w:val="24"/>
          <w:szCs w:val="24"/>
        </w:rPr>
        <w:t>d’une épaisseur de pose par pulvérisation à couche unique : 50 à 60 pi²/gal, 27,0 à 32,0 </w:t>
      </w:r>
      <w:proofErr w:type="spellStart"/>
      <w:r w:rsidRPr="00080C26">
        <w:rPr>
          <w:rFonts w:cs="Arial"/>
          <w:sz w:val="24"/>
          <w:szCs w:val="24"/>
        </w:rPr>
        <w:t>mils</w:t>
      </w:r>
      <w:proofErr w:type="spellEnd"/>
      <w:r w:rsidRPr="00080C26">
        <w:rPr>
          <w:rFonts w:cs="Arial"/>
          <w:sz w:val="24"/>
          <w:szCs w:val="24"/>
        </w:rPr>
        <w:t xml:space="preserve"> mouillés; 13,0 à 15,0 </w:t>
      </w:r>
      <w:proofErr w:type="spellStart"/>
      <w:r w:rsidRPr="00080C26">
        <w:rPr>
          <w:rFonts w:cs="Arial"/>
          <w:sz w:val="24"/>
          <w:szCs w:val="24"/>
        </w:rPr>
        <w:t>mils</w:t>
      </w:r>
      <w:proofErr w:type="spellEnd"/>
      <w:r w:rsidRPr="00080C26">
        <w:rPr>
          <w:rFonts w:cs="Arial"/>
          <w:sz w:val="24"/>
          <w:szCs w:val="24"/>
        </w:rPr>
        <w:t xml:space="preserve"> secs (valider selon le produit proposé) ou équivalent approuvé. La couleur de peinture utilisée doit être</w:t>
      </w:r>
      <w:r w:rsidR="00AC4CF9">
        <w:rPr>
          <w:rFonts w:cs="Arial"/>
          <w:sz w:val="24"/>
          <w:szCs w:val="24"/>
        </w:rPr>
        <w:t xml:space="preserve"> </w:t>
      </w:r>
      <w:r w:rsidR="00AC4CF9" w:rsidRPr="00080C26">
        <w:rPr>
          <w:rFonts w:cs="Arial"/>
          <w:sz w:val="24"/>
          <w:szCs w:val="24"/>
        </w:rPr>
        <w:t>RAL</w:t>
      </w:r>
      <w:r w:rsidR="00AC4CF9">
        <w:rPr>
          <w:rFonts w:cs="Arial"/>
          <w:sz w:val="24"/>
          <w:szCs w:val="24"/>
        </w:rPr>
        <w:t xml:space="preserve"> </w:t>
      </w:r>
      <w:r w:rsidR="00AC4CF9" w:rsidRPr="0043433C">
        <w:rPr>
          <w:rFonts w:cs="Arial"/>
          <w:sz w:val="24"/>
          <w:szCs w:val="24"/>
          <w:highlight w:val="lightGray"/>
        </w:rPr>
        <w:t>XXX</w:t>
      </w:r>
      <w:r w:rsidRPr="00080C26">
        <w:rPr>
          <w:rFonts w:cs="Arial"/>
          <w:sz w:val="24"/>
          <w:szCs w:val="24"/>
        </w:rPr>
        <w:t>. L’</w:t>
      </w:r>
      <w:r w:rsidR="00801FDE">
        <w:rPr>
          <w:rFonts w:cs="Arial"/>
          <w:sz w:val="24"/>
          <w:szCs w:val="24"/>
        </w:rPr>
        <w:t>Entrepreneur</w:t>
      </w:r>
      <w:r w:rsidRPr="00080C26">
        <w:rPr>
          <w:rFonts w:cs="Arial"/>
          <w:sz w:val="24"/>
          <w:szCs w:val="24"/>
        </w:rPr>
        <w:t xml:space="preserve"> doit se conformer aux exigences du fabricant concernant la mise en œuvre du système de peintures.</w:t>
      </w:r>
    </w:p>
    <w:p w14:paraId="4D186BE7" w14:textId="77777777" w:rsidR="006868AC" w:rsidRPr="00080C26" w:rsidRDefault="006868AC" w:rsidP="006868AC">
      <w:pPr>
        <w:pStyle w:val="CORPS"/>
        <w:rPr>
          <w:rFonts w:cs="Arial"/>
          <w:sz w:val="24"/>
          <w:szCs w:val="24"/>
        </w:rPr>
      </w:pPr>
      <w:r w:rsidRPr="00080C26">
        <w:rPr>
          <w:rFonts w:cs="Arial"/>
          <w:sz w:val="24"/>
          <w:szCs w:val="24"/>
        </w:rPr>
        <w:t xml:space="preserve">L’application de la peinture est payée au mètre carré à l’article « Peinture des surfaces ». Le prix inclut notamment la fourniture de matériaux et d’équipement, la préparation des surfaces et le nettoyage, la mise en œuvre et toute dépense incidente. Les surfaces peintes sont payées au mètre carré selon la surface peinte. Tel qu’indiqué aux plans, seul le fond du motif est peint, les chanfreins ou décrochés ne le sont pas. Le prix pour chaque mètre carré de surface de béton à recouvrir inclut la pose du système composant la peinture sur ce même mètre carré. </w:t>
      </w:r>
    </w:p>
    <w:p w14:paraId="1D7ABE49" w14:textId="1A84C421" w:rsidR="00120B31" w:rsidRPr="00080C26" w:rsidRDefault="00120B31" w:rsidP="00C3465F">
      <w:pPr>
        <w:pStyle w:val="Titre1"/>
      </w:pPr>
      <w:r w:rsidRPr="00080C26">
        <w:t>ENLÈVEMENT DE L</w:t>
      </w:r>
      <w:r w:rsidR="00A06478" w:rsidRPr="00080C26">
        <w:t>’</w:t>
      </w:r>
      <w:r w:rsidRPr="00080C26">
        <w:t>ENROBÉ PAR DÉCAPAGE</w:t>
      </w:r>
      <w:bookmarkEnd w:id="251"/>
      <w:r w:rsidRPr="00080C26">
        <w:t xml:space="preserve"> </w:t>
      </w:r>
      <w:r w:rsidRPr="00080C26">
        <w:rPr>
          <w:vanish/>
          <w:sz w:val="18"/>
        </w:rPr>
        <w:t>(20</w:t>
      </w:r>
      <w:r w:rsidR="00BC6AE0" w:rsidRPr="00080C26">
        <w:rPr>
          <w:vanish/>
          <w:sz w:val="18"/>
        </w:rPr>
        <w:t>23</w:t>
      </w:r>
      <w:r w:rsidRPr="00080C26">
        <w:rPr>
          <w:vanish/>
          <w:sz w:val="18"/>
        </w:rPr>
        <w:t>-</w:t>
      </w:r>
      <w:r w:rsidR="00BC6AE0" w:rsidRPr="00080C26">
        <w:rPr>
          <w:vanish/>
          <w:sz w:val="18"/>
        </w:rPr>
        <w:t>0</w:t>
      </w:r>
      <w:r w:rsidRPr="00080C26">
        <w:rPr>
          <w:vanish/>
          <w:sz w:val="18"/>
        </w:rPr>
        <w:t>1)</w:t>
      </w:r>
    </w:p>
    <w:p w14:paraId="08E2ACC5" w14:textId="0A787FE5" w:rsidR="00120B31" w:rsidRPr="008A6F5B" w:rsidRDefault="00120B31" w:rsidP="00C36541">
      <w:pPr>
        <w:pStyle w:val="Textemasquitalique-articles"/>
        <w:rPr>
          <w:rFonts w:cs="Arial"/>
          <w:lang w:val="fr-CA"/>
        </w:rPr>
      </w:pPr>
      <w:r w:rsidRPr="008A6F5B">
        <w:rPr>
          <w:rFonts w:cs="Arial"/>
          <w:lang w:val="fr-CA"/>
        </w:rPr>
        <w:t>D-04 ENLÈVEMENT DE L</w:t>
      </w:r>
      <w:r w:rsidR="00126FEE" w:rsidRPr="008A6F5B">
        <w:rPr>
          <w:rFonts w:cs="Arial"/>
          <w:lang w:val="fr-CA"/>
        </w:rPr>
        <w:t>’</w:t>
      </w:r>
      <w:r w:rsidRPr="008A6F5B">
        <w:rPr>
          <w:rFonts w:cs="Arial"/>
          <w:lang w:val="fr-CA"/>
        </w:rPr>
        <w:t>ENROBÉ PAR DÉCAPAGE</w:t>
      </w:r>
    </w:p>
    <w:p w14:paraId="7B0AC885" w14:textId="77777777" w:rsidR="00120B31" w:rsidRPr="008A6F5B" w:rsidRDefault="00120B31" w:rsidP="00C36541">
      <w:pPr>
        <w:pStyle w:val="Textemasquitalique-articles"/>
        <w:rPr>
          <w:rFonts w:cs="Arial"/>
          <w:lang w:val="fr-CA"/>
        </w:rPr>
      </w:pPr>
    </w:p>
    <w:p w14:paraId="67BB970B" w14:textId="0CF3DC6C"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2B6FA1"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15.11.3.1.1 du CCDG.</w:t>
      </w:r>
    </w:p>
    <w:p w14:paraId="229E5D3C" w14:textId="77777777" w:rsidR="00120B31" w:rsidRPr="008A6F5B" w:rsidRDefault="00120B31" w:rsidP="00C36541">
      <w:pPr>
        <w:pStyle w:val="Textemasquitalique-articles"/>
        <w:rPr>
          <w:rFonts w:cs="Arial"/>
          <w:lang w:val="fr-CA"/>
        </w:rPr>
      </w:pPr>
    </w:p>
    <w:p w14:paraId="306B9147" w14:textId="025BDEAD"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B6FA1" w:rsidRPr="008A6F5B">
        <w:rPr>
          <w:rFonts w:cs="Arial"/>
          <w:lang w:val="fr-CA"/>
        </w:rPr>
        <w:t xml:space="preserve">dans le devis </w:t>
      </w:r>
      <w:r w:rsidRPr="008A6F5B">
        <w:rPr>
          <w:rFonts w:cs="Arial"/>
          <w:lang w:val="fr-CA"/>
        </w:rPr>
        <w:t xml:space="preserve">pour </w:t>
      </w:r>
      <w:r w:rsidR="002B6FA1" w:rsidRPr="008A6F5B">
        <w:rPr>
          <w:rFonts w:cs="Arial"/>
          <w:lang w:val="fr-CA"/>
        </w:rPr>
        <w:t xml:space="preserve">l’enlèvement complet de </w:t>
      </w:r>
      <w:r w:rsidRPr="008A6F5B">
        <w:rPr>
          <w:rFonts w:cs="Arial"/>
          <w:lang w:val="fr-CA"/>
        </w:rPr>
        <w:t>l</w:t>
      </w:r>
      <w:r w:rsidR="00126FEE" w:rsidRPr="008A6F5B">
        <w:rPr>
          <w:rFonts w:cs="Arial"/>
          <w:lang w:val="fr-CA"/>
        </w:rPr>
        <w:t>’</w:t>
      </w:r>
      <w:r w:rsidRPr="008A6F5B">
        <w:rPr>
          <w:rFonts w:cs="Arial"/>
          <w:lang w:val="fr-CA"/>
        </w:rPr>
        <w:t>enrobé sur une dalle existante (y compris la membrane s’il y a lieu).</w:t>
      </w:r>
    </w:p>
    <w:p w14:paraId="29B11966" w14:textId="77777777" w:rsidR="00120B31" w:rsidRPr="008A6F5B" w:rsidRDefault="00120B31" w:rsidP="00C36541">
      <w:pPr>
        <w:pStyle w:val="Textemasquitalique-articles"/>
        <w:rPr>
          <w:rFonts w:cs="Arial"/>
          <w:lang w:val="fr-CA"/>
        </w:rPr>
      </w:pPr>
    </w:p>
    <w:p w14:paraId="0A283846" w14:textId="41F74759" w:rsidR="00120B31" w:rsidRPr="008A6F5B" w:rsidRDefault="00120B31" w:rsidP="00C36541">
      <w:pPr>
        <w:pStyle w:val="Textemasquitalique-articles"/>
        <w:rPr>
          <w:rFonts w:cs="Arial"/>
          <w:lang w:val="fr-CA"/>
        </w:rPr>
      </w:pPr>
      <w:r w:rsidRPr="008A6F5B">
        <w:rPr>
          <w:rFonts w:cs="Arial"/>
          <w:lang w:val="fr-CA"/>
        </w:rPr>
        <w:t>Ne pas inclure cet article pour l</w:t>
      </w:r>
      <w:r w:rsidR="00126FEE" w:rsidRPr="008A6F5B">
        <w:rPr>
          <w:rFonts w:cs="Arial"/>
          <w:lang w:val="fr-CA"/>
        </w:rPr>
        <w:t>’</w:t>
      </w:r>
      <w:r w:rsidRPr="008A6F5B">
        <w:rPr>
          <w:rFonts w:cs="Arial"/>
          <w:lang w:val="fr-CA"/>
        </w:rPr>
        <w:t>enlèvement partiel de l</w:t>
      </w:r>
      <w:r w:rsidR="00126FEE" w:rsidRPr="008A6F5B">
        <w:rPr>
          <w:rFonts w:cs="Arial"/>
          <w:lang w:val="fr-CA"/>
        </w:rPr>
        <w:t>’</w:t>
      </w:r>
      <w:r w:rsidRPr="008A6F5B">
        <w:rPr>
          <w:rFonts w:cs="Arial"/>
          <w:lang w:val="fr-CA"/>
        </w:rPr>
        <w:t>enrobé lié à des travaux comme le remplacement ou l’élimination d</w:t>
      </w:r>
      <w:r w:rsidR="00126FEE" w:rsidRPr="008A6F5B">
        <w:rPr>
          <w:rFonts w:cs="Arial"/>
          <w:lang w:val="fr-CA"/>
        </w:rPr>
        <w:t>’</w:t>
      </w:r>
      <w:r w:rsidRPr="008A6F5B">
        <w:rPr>
          <w:rFonts w:cs="Arial"/>
          <w:lang w:val="fr-CA"/>
        </w:rPr>
        <w:t>un joint de tablier, la reconstruction de côté extérieur et l’élimination ou la pose de drains. Ne pas inclure non plus cet article pour l’enlèvement de l’enrobé temporaire d’une dalle neuve.</w:t>
      </w:r>
    </w:p>
    <w:p w14:paraId="44037D37" w14:textId="77777777" w:rsidR="00120B31" w:rsidRPr="008A6F5B" w:rsidRDefault="00120B31" w:rsidP="00C36541">
      <w:pPr>
        <w:pStyle w:val="Textemasquitalique-articles"/>
        <w:rPr>
          <w:rFonts w:cs="Arial"/>
          <w:lang w:val="fr-CA"/>
        </w:rPr>
      </w:pPr>
    </w:p>
    <w:p w14:paraId="54E79221" w14:textId="4814272B" w:rsidR="00120B31" w:rsidRPr="008A6F5B" w:rsidRDefault="00120B31" w:rsidP="00C36541">
      <w:pPr>
        <w:pStyle w:val="Textemasquitalique-articles"/>
        <w:rPr>
          <w:rFonts w:cs="Arial"/>
          <w:lang w:val="fr-CA"/>
        </w:rPr>
      </w:pPr>
      <w:r w:rsidRPr="008A6F5B">
        <w:rPr>
          <w:rFonts w:cs="Arial"/>
          <w:lang w:val="fr-CA"/>
        </w:rPr>
        <w:t>Indiquer sur le plan d</w:t>
      </w:r>
      <w:r w:rsidR="00126FEE" w:rsidRPr="008A6F5B">
        <w:rPr>
          <w:rFonts w:cs="Arial"/>
          <w:lang w:val="fr-CA"/>
        </w:rPr>
        <w:t>’</w:t>
      </w:r>
      <w:r w:rsidRPr="008A6F5B">
        <w:rPr>
          <w:rFonts w:cs="Arial"/>
          <w:lang w:val="fr-CA"/>
        </w:rPr>
        <w:t>ensemble la longueur d</w:t>
      </w:r>
      <w:r w:rsidR="00126FEE" w:rsidRPr="008A6F5B">
        <w:rPr>
          <w:rFonts w:cs="Arial"/>
          <w:lang w:val="fr-CA"/>
        </w:rPr>
        <w:t>’</w:t>
      </w:r>
      <w:r w:rsidRPr="008A6F5B">
        <w:rPr>
          <w:rFonts w:cs="Arial"/>
          <w:lang w:val="fr-CA"/>
        </w:rPr>
        <w:t xml:space="preserve">intervention au niveau des approches et inclure au besoin </w:t>
      </w:r>
      <w:r w:rsidR="00EF2F7C"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D-05</w:t>
      </w:r>
      <w:r w:rsidR="00FA16C2" w:rsidRPr="008A6F5B">
        <w:rPr>
          <w:rFonts w:cs="Arial"/>
          <w:lang w:val="fr-CA"/>
        </w:rPr>
        <w:t>,</w:t>
      </w:r>
      <w:r w:rsidRPr="008A6F5B">
        <w:rPr>
          <w:rFonts w:cs="Arial"/>
          <w:lang w:val="fr-CA"/>
        </w:rPr>
        <w:t xml:space="preserve"> « Correction du profil </w:t>
      </w:r>
      <w:r w:rsidR="00FD670B" w:rsidRPr="008A6F5B">
        <w:rPr>
          <w:rFonts w:cs="Arial"/>
          <w:lang w:val="fr-CA"/>
        </w:rPr>
        <w:t xml:space="preserve">de </w:t>
      </w:r>
      <w:r w:rsidRPr="008A6F5B">
        <w:rPr>
          <w:rFonts w:cs="Arial"/>
          <w:lang w:val="fr-CA"/>
        </w:rPr>
        <w:t>l’approche ».</w:t>
      </w:r>
    </w:p>
    <w:p w14:paraId="52DDCC16" w14:textId="77777777" w:rsidR="00120B31" w:rsidRPr="008A6F5B" w:rsidRDefault="00120B31" w:rsidP="00C36541">
      <w:pPr>
        <w:pStyle w:val="Textemasquitalique-articles"/>
        <w:rPr>
          <w:rFonts w:cs="Arial"/>
          <w:lang w:val="fr-CA"/>
        </w:rPr>
      </w:pPr>
    </w:p>
    <w:p w14:paraId="21EB4881" w14:textId="77777777" w:rsidR="00120B31" w:rsidRPr="008A6F5B" w:rsidRDefault="00120B31" w:rsidP="00C36541">
      <w:pPr>
        <w:pStyle w:val="Textemasquitalique-articles"/>
        <w:rPr>
          <w:rFonts w:cs="Arial"/>
          <w:lang w:val="fr-CA"/>
        </w:rPr>
      </w:pPr>
      <w:r w:rsidRPr="008A6F5B">
        <w:rPr>
          <w:rFonts w:cs="Arial"/>
          <w:lang w:val="fr-CA"/>
        </w:rPr>
        <w:t>DALLE EXISTANTE</w:t>
      </w:r>
    </w:p>
    <w:p w14:paraId="5A492E8A" w14:textId="77777777" w:rsidR="00120B31" w:rsidRPr="008A6F5B" w:rsidRDefault="00120B31" w:rsidP="00C36541">
      <w:pPr>
        <w:pStyle w:val="Textemasquitalique-articles"/>
        <w:rPr>
          <w:rFonts w:cs="Arial"/>
          <w:lang w:val="fr-CA"/>
        </w:rPr>
      </w:pPr>
    </w:p>
    <w:p w14:paraId="448B4E62" w14:textId="762009A6" w:rsidR="00120B31" w:rsidRPr="008A6F5B" w:rsidRDefault="00120B31" w:rsidP="00C36541">
      <w:pPr>
        <w:pStyle w:val="Textemasquitalique-articles"/>
        <w:rPr>
          <w:rFonts w:cs="Arial"/>
          <w:lang w:val="fr-CA"/>
        </w:rPr>
      </w:pPr>
      <w:r w:rsidRPr="008A6F5B">
        <w:rPr>
          <w:rFonts w:cs="Arial"/>
          <w:lang w:val="fr-CA"/>
        </w:rPr>
        <w:t>Il est recommandé de ne pas enlever l</w:t>
      </w:r>
      <w:r w:rsidR="00126FEE" w:rsidRPr="008A6F5B">
        <w:rPr>
          <w:rFonts w:cs="Arial"/>
          <w:lang w:val="fr-CA"/>
        </w:rPr>
        <w:t>’</w:t>
      </w:r>
      <w:r w:rsidRPr="008A6F5B">
        <w:rPr>
          <w:rFonts w:cs="Arial"/>
          <w:lang w:val="fr-CA"/>
        </w:rPr>
        <w:t xml:space="preserve">enrobé </w:t>
      </w:r>
      <w:r w:rsidR="00AC40BC" w:rsidRPr="008A6F5B">
        <w:rPr>
          <w:rFonts w:cs="Arial"/>
          <w:lang w:val="fr-CA"/>
        </w:rPr>
        <w:t xml:space="preserve">quand </w:t>
      </w:r>
      <w:r w:rsidRPr="008A6F5B">
        <w:rPr>
          <w:rFonts w:cs="Arial"/>
          <w:lang w:val="fr-CA"/>
        </w:rPr>
        <w:t xml:space="preserve">la reconstruction de la dalle est prévue à court ou à moyen terme, car cela pourrait entraîner de coûteux et inutiles travaux de réparation de </w:t>
      </w:r>
      <w:r w:rsidR="00FA16C2" w:rsidRPr="008A6F5B">
        <w:rPr>
          <w:rFonts w:cs="Arial"/>
          <w:lang w:val="fr-CA"/>
        </w:rPr>
        <w:t xml:space="preserve">la </w:t>
      </w:r>
      <w:r w:rsidRPr="008A6F5B">
        <w:rPr>
          <w:rFonts w:cs="Arial"/>
          <w:lang w:val="fr-CA"/>
        </w:rPr>
        <w:t>dalle; envisager plutôt l</w:t>
      </w:r>
      <w:r w:rsidR="00126FEE" w:rsidRPr="008A6F5B">
        <w:rPr>
          <w:rFonts w:cs="Arial"/>
          <w:lang w:val="fr-CA"/>
        </w:rPr>
        <w:t>’</w:t>
      </w:r>
      <w:r w:rsidRPr="008A6F5B">
        <w:rPr>
          <w:rFonts w:cs="Arial"/>
          <w:lang w:val="fr-CA"/>
        </w:rPr>
        <w:t>ajout d</w:t>
      </w:r>
      <w:r w:rsidR="00126FEE" w:rsidRPr="008A6F5B">
        <w:rPr>
          <w:rFonts w:cs="Arial"/>
          <w:lang w:val="fr-CA"/>
        </w:rPr>
        <w:t>’</w:t>
      </w:r>
      <w:r w:rsidRPr="008A6F5B">
        <w:rPr>
          <w:rFonts w:cs="Arial"/>
          <w:lang w:val="fr-CA"/>
        </w:rPr>
        <w:t xml:space="preserve">enrobé </w:t>
      </w:r>
      <w:r w:rsidR="007C4490" w:rsidRPr="008A6F5B">
        <w:rPr>
          <w:rFonts w:cs="Arial"/>
          <w:lang w:val="fr-CA"/>
        </w:rPr>
        <w:t>pourvu</w:t>
      </w:r>
      <w:r w:rsidRPr="008A6F5B">
        <w:rPr>
          <w:rFonts w:cs="Arial"/>
          <w:lang w:val="fr-CA"/>
        </w:rPr>
        <w:t xml:space="preserve"> que la capacité du pont soit suffisante. De même, </w:t>
      </w:r>
      <w:r w:rsidR="00403114" w:rsidRPr="008A6F5B">
        <w:rPr>
          <w:rFonts w:cs="Arial"/>
          <w:lang w:val="fr-CA"/>
        </w:rPr>
        <w:t>il n’est pas recommandé d’</w:t>
      </w:r>
      <w:r w:rsidRPr="008A6F5B">
        <w:rPr>
          <w:rFonts w:cs="Arial"/>
          <w:lang w:val="fr-CA"/>
        </w:rPr>
        <w:t>enlever l’enrobé sur une dalle dont on ne connaît pas la condition</w:t>
      </w:r>
      <w:r w:rsidR="00403114" w:rsidRPr="008A6F5B">
        <w:rPr>
          <w:rFonts w:cs="Arial"/>
          <w:lang w:val="fr-CA"/>
        </w:rPr>
        <w:t xml:space="preserve"> (</w:t>
      </w:r>
      <w:r w:rsidR="003F0706" w:rsidRPr="008A6F5B">
        <w:rPr>
          <w:rFonts w:cs="Arial"/>
          <w:lang w:val="fr-CA"/>
        </w:rPr>
        <w:t xml:space="preserve">si </w:t>
      </w:r>
      <w:r w:rsidR="00403114" w:rsidRPr="008A6F5B">
        <w:rPr>
          <w:rFonts w:cs="Arial"/>
          <w:lang w:val="fr-CA"/>
        </w:rPr>
        <w:t xml:space="preserve">aucune investigation </w:t>
      </w:r>
      <w:r w:rsidR="003F0706" w:rsidRPr="008A6F5B">
        <w:rPr>
          <w:rFonts w:cs="Arial"/>
          <w:lang w:val="fr-CA"/>
        </w:rPr>
        <w:t xml:space="preserve">n’a été réalisée </w:t>
      </w:r>
      <w:r w:rsidR="00831DC1" w:rsidRPr="008A6F5B">
        <w:rPr>
          <w:rFonts w:cs="Arial"/>
          <w:lang w:val="fr-CA"/>
        </w:rPr>
        <w:t>en préparation de projet</w:t>
      </w:r>
      <w:r w:rsidR="00403114" w:rsidRPr="008A6F5B">
        <w:rPr>
          <w:rFonts w:cs="Arial"/>
          <w:lang w:val="fr-CA"/>
        </w:rPr>
        <w:t>)</w:t>
      </w:r>
      <w:r w:rsidRPr="008A6F5B">
        <w:rPr>
          <w:rFonts w:cs="Arial"/>
          <w:lang w:val="fr-CA"/>
        </w:rPr>
        <w:t>.</w:t>
      </w:r>
    </w:p>
    <w:p w14:paraId="2F4ACECF" w14:textId="77777777" w:rsidR="00120B31" w:rsidRPr="008A6F5B" w:rsidRDefault="00120B31" w:rsidP="00C36541">
      <w:pPr>
        <w:pStyle w:val="Textemasquitalique-articles"/>
        <w:rPr>
          <w:rFonts w:cs="Arial"/>
          <w:lang w:val="fr-CA"/>
        </w:rPr>
      </w:pPr>
    </w:p>
    <w:p w14:paraId="63ECA06E" w14:textId="4B47E3DA" w:rsidR="00120B31" w:rsidRPr="008A6F5B" w:rsidRDefault="00120B31" w:rsidP="00C36541">
      <w:pPr>
        <w:pStyle w:val="Textemasquitalique-articles"/>
        <w:rPr>
          <w:rFonts w:cs="Arial"/>
          <w:lang w:val="fr-CA"/>
        </w:rPr>
      </w:pPr>
      <w:r w:rsidRPr="008A6F5B">
        <w:rPr>
          <w:rFonts w:cs="Arial"/>
          <w:lang w:val="fr-CA"/>
        </w:rPr>
        <w:t>Spécifier l</w:t>
      </w:r>
      <w:r w:rsidR="00126FEE" w:rsidRPr="008A6F5B">
        <w:rPr>
          <w:rFonts w:cs="Arial"/>
          <w:lang w:val="fr-CA"/>
        </w:rPr>
        <w:t>’</w:t>
      </w:r>
      <w:r w:rsidRPr="008A6F5B">
        <w:rPr>
          <w:rFonts w:cs="Arial"/>
          <w:lang w:val="fr-CA"/>
        </w:rPr>
        <w:t>épaisseur de l</w:t>
      </w:r>
      <w:r w:rsidR="00126FEE" w:rsidRPr="008A6F5B">
        <w:rPr>
          <w:rFonts w:cs="Arial"/>
          <w:lang w:val="fr-CA"/>
        </w:rPr>
        <w:t>’</w:t>
      </w:r>
      <w:r w:rsidRPr="008A6F5B">
        <w:rPr>
          <w:rFonts w:cs="Arial"/>
          <w:lang w:val="fr-CA"/>
        </w:rPr>
        <w:t>enrobé à enlever. Il est recommandé d</w:t>
      </w:r>
      <w:r w:rsidR="00126FEE" w:rsidRPr="008A6F5B">
        <w:rPr>
          <w:rFonts w:cs="Arial"/>
          <w:lang w:val="fr-CA"/>
        </w:rPr>
        <w:t>’</w:t>
      </w:r>
      <w:r w:rsidRPr="008A6F5B">
        <w:rPr>
          <w:rFonts w:cs="Arial"/>
          <w:lang w:val="fr-CA"/>
        </w:rPr>
        <w:t>effectuer un relevé détaillé de l</w:t>
      </w:r>
      <w:r w:rsidR="00126FEE" w:rsidRPr="008A6F5B">
        <w:rPr>
          <w:rFonts w:cs="Arial"/>
          <w:lang w:val="fr-CA"/>
        </w:rPr>
        <w:t>’</w:t>
      </w:r>
      <w:r w:rsidRPr="008A6F5B">
        <w:rPr>
          <w:rFonts w:cs="Arial"/>
          <w:lang w:val="fr-CA"/>
        </w:rPr>
        <w:t>épaisseur du revêtement pour des ponts de grande portée où une petite variation de l</w:t>
      </w:r>
      <w:r w:rsidR="00126FEE" w:rsidRPr="008A6F5B">
        <w:rPr>
          <w:rFonts w:cs="Arial"/>
          <w:lang w:val="fr-CA"/>
        </w:rPr>
        <w:t>’</w:t>
      </w:r>
      <w:r w:rsidRPr="008A6F5B">
        <w:rPr>
          <w:rFonts w:cs="Arial"/>
          <w:lang w:val="fr-CA"/>
        </w:rPr>
        <w:t>épaisseur peut représenter de grandes quantités. Ne jamais évaluer l</w:t>
      </w:r>
      <w:r w:rsidR="00126FEE" w:rsidRPr="008A6F5B">
        <w:rPr>
          <w:rFonts w:cs="Arial"/>
          <w:lang w:val="fr-CA"/>
        </w:rPr>
        <w:t>’</w:t>
      </w:r>
      <w:r w:rsidRPr="008A6F5B">
        <w:rPr>
          <w:rFonts w:cs="Arial"/>
          <w:lang w:val="fr-CA"/>
        </w:rPr>
        <w:t xml:space="preserve">épaisseur à partir des informations contenues sur les plans, car une épaisseur additionnelle peut avoir été ajoutée </w:t>
      </w:r>
      <w:r w:rsidR="00446D9E" w:rsidRPr="008A6F5B">
        <w:rPr>
          <w:rFonts w:cs="Arial"/>
          <w:lang w:val="fr-CA"/>
        </w:rPr>
        <w:t>depuis la construction</w:t>
      </w:r>
      <w:r w:rsidRPr="008A6F5B">
        <w:rPr>
          <w:rFonts w:cs="Arial"/>
          <w:lang w:val="fr-CA"/>
        </w:rPr>
        <w:t>.</w:t>
      </w:r>
    </w:p>
    <w:p w14:paraId="07D395DF" w14:textId="77777777" w:rsidR="00120B31" w:rsidRPr="008A6F5B" w:rsidRDefault="00120B31" w:rsidP="00C36541">
      <w:pPr>
        <w:pStyle w:val="Textemasquitalique-articles"/>
        <w:rPr>
          <w:rFonts w:cs="Arial"/>
          <w:lang w:val="fr-CA"/>
        </w:rPr>
      </w:pPr>
    </w:p>
    <w:p w14:paraId="5B2953CB" w14:textId="5117CE3A" w:rsidR="00120B31" w:rsidRPr="008A6F5B" w:rsidRDefault="00120B31" w:rsidP="00C36541">
      <w:pPr>
        <w:pStyle w:val="Textemasquitalique-articles"/>
        <w:rPr>
          <w:rFonts w:cs="Arial"/>
          <w:lang w:val="fr-CA"/>
        </w:rPr>
      </w:pPr>
      <w:r w:rsidRPr="008A6F5B">
        <w:rPr>
          <w:rFonts w:cs="Arial"/>
          <w:lang w:val="fr-CA"/>
        </w:rPr>
        <w:t>De concert avec le présent article, il est recommandé de prévoir une réparation de la dalle; inclure à cette fin l</w:t>
      </w:r>
      <w:r w:rsidR="00126FEE" w:rsidRPr="008A6F5B">
        <w:rPr>
          <w:rFonts w:cs="Arial"/>
          <w:lang w:val="fr-CA"/>
        </w:rPr>
        <w:t>’</w:t>
      </w:r>
      <w:r w:rsidRPr="008A6F5B">
        <w:rPr>
          <w:rFonts w:cs="Arial"/>
          <w:lang w:val="fr-CA"/>
        </w:rPr>
        <w:t>article</w:t>
      </w:r>
      <w:r w:rsidR="00972698" w:rsidRPr="008A6F5B">
        <w:rPr>
          <w:rFonts w:cs="Arial"/>
          <w:lang w:val="fr-CA"/>
        </w:rPr>
        <w:t> </w:t>
      </w:r>
      <w:r w:rsidRPr="008A6F5B">
        <w:rPr>
          <w:rFonts w:cs="Arial"/>
          <w:lang w:val="fr-CA"/>
        </w:rPr>
        <w:t>RE-04</w:t>
      </w:r>
      <w:r w:rsidR="00FA16C2" w:rsidRPr="008A6F5B">
        <w:rPr>
          <w:rFonts w:cs="Arial"/>
          <w:lang w:val="fr-CA"/>
        </w:rPr>
        <w:t>,</w:t>
      </w:r>
      <w:r w:rsidRPr="008A6F5B">
        <w:rPr>
          <w:rFonts w:cs="Arial"/>
          <w:lang w:val="fr-CA"/>
        </w:rPr>
        <w:t xml:space="preserve"> « Réparation de dalle sur poutres »</w:t>
      </w:r>
      <w:r w:rsidR="00FA16C2" w:rsidRPr="008A6F5B">
        <w:rPr>
          <w:rFonts w:cs="Arial"/>
          <w:lang w:val="fr-CA"/>
        </w:rPr>
        <w:t>,</w:t>
      </w:r>
      <w:r w:rsidRPr="008A6F5B">
        <w:rPr>
          <w:rFonts w:cs="Arial"/>
          <w:lang w:val="fr-CA"/>
        </w:rPr>
        <w:t xml:space="preserve"> ou RE-05</w:t>
      </w:r>
      <w:r w:rsidR="00FA16C2" w:rsidRPr="008A6F5B">
        <w:rPr>
          <w:rFonts w:cs="Arial"/>
          <w:lang w:val="fr-CA"/>
        </w:rPr>
        <w:t>,</w:t>
      </w:r>
      <w:r w:rsidRPr="008A6F5B">
        <w:rPr>
          <w:rFonts w:cs="Arial"/>
          <w:lang w:val="fr-CA"/>
        </w:rPr>
        <w:t xml:space="preserve"> « Réparation de dalle épaisse, trottoir, assise et dessus de semelle », et prévoir des quantités minimales </w:t>
      </w:r>
      <w:r w:rsidR="00EF2F7C" w:rsidRPr="008A6F5B">
        <w:rPr>
          <w:rFonts w:cs="Arial"/>
          <w:lang w:val="fr-CA"/>
        </w:rPr>
        <w:t xml:space="preserve">dans le </w:t>
      </w:r>
      <w:r w:rsidRPr="008A6F5B">
        <w:rPr>
          <w:rFonts w:cs="Arial"/>
          <w:lang w:val="fr-CA"/>
        </w:rPr>
        <w:t>bordereau afin d</w:t>
      </w:r>
      <w:r w:rsidR="00126FEE" w:rsidRPr="008A6F5B">
        <w:rPr>
          <w:rFonts w:cs="Arial"/>
          <w:lang w:val="fr-CA"/>
        </w:rPr>
        <w:t>’</w:t>
      </w:r>
      <w:r w:rsidRPr="008A6F5B">
        <w:rPr>
          <w:rFonts w:cs="Arial"/>
          <w:lang w:val="fr-CA"/>
        </w:rPr>
        <w:t xml:space="preserve">éviter </w:t>
      </w:r>
      <w:r w:rsidR="0070437C" w:rsidRPr="008A6F5B">
        <w:rPr>
          <w:rFonts w:cs="Arial"/>
          <w:lang w:val="fr-CA"/>
        </w:rPr>
        <w:t>la négociation</w:t>
      </w:r>
      <w:r w:rsidRPr="008A6F5B">
        <w:rPr>
          <w:rFonts w:cs="Arial"/>
          <w:lang w:val="fr-CA"/>
        </w:rPr>
        <w:t xml:space="preserve"> </w:t>
      </w:r>
      <w:r w:rsidR="0070437C" w:rsidRPr="008A6F5B">
        <w:rPr>
          <w:rFonts w:cs="Arial"/>
          <w:lang w:val="fr-CA"/>
        </w:rPr>
        <w:t>d’</w:t>
      </w:r>
      <w:r w:rsidRPr="008A6F5B">
        <w:rPr>
          <w:rFonts w:cs="Arial"/>
          <w:lang w:val="fr-CA"/>
        </w:rPr>
        <w:t>un avenant au contrat. Inclure aussi les articles</w:t>
      </w:r>
      <w:r w:rsidR="00972698" w:rsidRPr="008A6F5B">
        <w:rPr>
          <w:rFonts w:cs="Arial"/>
          <w:lang w:val="fr-CA"/>
        </w:rPr>
        <w:t> </w:t>
      </w:r>
      <w:r w:rsidRPr="008A6F5B">
        <w:rPr>
          <w:rFonts w:cs="Arial"/>
          <w:lang w:val="fr-CA"/>
        </w:rPr>
        <w:t>D-06</w:t>
      </w:r>
      <w:r w:rsidR="00FA16C2" w:rsidRPr="008A6F5B">
        <w:rPr>
          <w:rFonts w:cs="Arial"/>
          <w:lang w:val="fr-CA"/>
        </w:rPr>
        <w:t>,</w:t>
      </w:r>
      <w:r w:rsidRPr="008A6F5B">
        <w:rPr>
          <w:rFonts w:cs="Arial"/>
          <w:lang w:val="fr-CA"/>
        </w:rPr>
        <w:t xml:space="preserve"> « Membrane d’étanchéité »</w:t>
      </w:r>
      <w:r w:rsidR="00FA16C2" w:rsidRPr="008A6F5B">
        <w:rPr>
          <w:rFonts w:cs="Arial"/>
          <w:lang w:val="fr-CA"/>
        </w:rPr>
        <w:t>,</w:t>
      </w:r>
      <w:r w:rsidRPr="008A6F5B">
        <w:rPr>
          <w:rFonts w:cs="Arial"/>
          <w:lang w:val="fr-CA"/>
        </w:rPr>
        <w:t xml:space="preserve"> et D-</w:t>
      </w:r>
      <w:r w:rsidR="009F46AF" w:rsidRPr="008A6F5B">
        <w:rPr>
          <w:rFonts w:cs="Arial"/>
          <w:lang w:val="fr-CA"/>
        </w:rPr>
        <w:t>09</w:t>
      </w:r>
      <w:r w:rsidR="00FA16C2" w:rsidRPr="008A6F5B">
        <w:rPr>
          <w:rFonts w:cs="Arial"/>
          <w:lang w:val="fr-CA"/>
        </w:rPr>
        <w:t>,</w:t>
      </w:r>
      <w:r w:rsidRPr="008A6F5B">
        <w:rPr>
          <w:rFonts w:cs="Arial"/>
          <w:lang w:val="fr-CA"/>
        </w:rPr>
        <w:t xml:space="preserve"> « Enrobé à </w:t>
      </w:r>
      <w:r w:rsidR="005709DE" w:rsidRPr="008A6F5B">
        <w:rPr>
          <w:rFonts w:cs="Arial"/>
          <w:lang w:val="fr-CA"/>
        </w:rPr>
        <w:t>chaud – </w:t>
      </w:r>
      <w:r w:rsidRPr="008A6F5B">
        <w:rPr>
          <w:rFonts w:cs="Arial"/>
          <w:lang w:val="fr-CA"/>
        </w:rPr>
        <w:t>totalité du pont ».</w:t>
      </w:r>
    </w:p>
    <w:p w14:paraId="5B806D09" w14:textId="77777777" w:rsidR="00120B31" w:rsidRPr="008A6F5B" w:rsidRDefault="00120B31" w:rsidP="00C36541">
      <w:pPr>
        <w:pStyle w:val="Textemasquitalique-articles"/>
        <w:rPr>
          <w:rFonts w:cs="Arial"/>
          <w:lang w:val="fr-CA"/>
        </w:rPr>
      </w:pPr>
    </w:p>
    <w:p w14:paraId="68E3C763" w14:textId="51322487" w:rsidR="00120B31" w:rsidRPr="008A6F5B" w:rsidRDefault="00120B31" w:rsidP="00C36541">
      <w:pPr>
        <w:pStyle w:val="Textemasquitalique-articles"/>
        <w:rPr>
          <w:rFonts w:cs="Arial"/>
          <w:lang w:val="fr-CA"/>
        </w:rPr>
      </w:pPr>
      <w:r w:rsidRPr="008A6F5B">
        <w:rPr>
          <w:rFonts w:cs="Arial"/>
          <w:lang w:val="fr-CA"/>
        </w:rPr>
        <w:t>Profiter de l</w:t>
      </w:r>
      <w:r w:rsidR="00126FEE" w:rsidRPr="008A6F5B">
        <w:rPr>
          <w:rFonts w:cs="Arial"/>
          <w:lang w:val="fr-CA"/>
        </w:rPr>
        <w:t>’</w:t>
      </w:r>
      <w:r w:rsidRPr="008A6F5B">
        <w:rPr>
          <w:rFonts w:cs="Arial"/>
          <w:lang w:val="fr-CA"/>
        </w:rPr>
        <w:t>enlèvement complet de l</w:t>
      </w:r>
      <w:r w:rsidR="00126FEE" w:rsidRPr="008A6F5B">
        <w:rPr>
          <w:rFonts w:cs="Arial"/>
          <w:lang w:val="fr-CA"/>
        </w:rPr>
        <w:t>’</w:t>
      </w:r>
      <w:r w:rsidRPr="008A6F5B">
        <w:rPr>
          <w:rFonts w:cs="Arial"/>
          <w:lang w:val="fr-CA"/>
        </w:rPr>
        <w:t xml:space="preserve">enrobé pour </w:t>
      </w:r>
      <w:r w:rsidR="00CB1562" w:rsidRPr="008A6F5B">
        <w:rPr>
          <w:rFonts w:cs="Arial"/>
          <w:lang w:val="fr-CA"/>
        </w:rPr>
        <w:t>intervenir</w:t>
      </w:r>
      <w:r w:rsidR="00FA16C2" w:rsidRPr="008A6F5B">
        <w:rPr>
          <w:rFonts w:cs="Arial"/>
          <w:lang w:val="fr-CA"/>
        </w:rPr>
        <w:t xml:space="preserve"> sur un joint de tablier : le </w:t>
      </w:r>
      <w:r w:rsidRPr="008A6F5B">
        <w:rPr>
          <w:rFonts w:cs="Arial"/>
          <w:lang w:val="fr-CA"/>
        </w:rPr>
        <w:t>remplacer (article</w:t>
      </w:r>
      <w:r w:rsidR="00972698" w:rsidRPr="008A6F5B">
        <w:rPr>
          <w:rFonts w:cs="Arial"/>
          <w:lang w:val="fr-CA"/>
        </w:rPr>
        <w:t> </w:t>
      </w:r>
      <w:r w:rsidRPr="008A6F5B">
        <w:rPr>
          <w:rFonts w:cs="Arial"/>
          <w:lang w:val="fr-CA"/>
        </w:rPr>
        <w:t>E-05</w:t>
      </w:r>
      <w:r w:rsidR="00FA16C2" w:rsidRPr="008A6F5B">
        <w:rPr>
          <w:rFonts w:cs="Arial"/>
          <w:lang w:val="fr-CA"/>
        </w:rPr>
        <w:t>,</w:t>
      </w:r>
      <w:r w:rsidRPr="008A6F5B">
        <w:rPr>
          <w:rFonts w:cs="Arial"/>
          <w:lang w:val="fr-CA"/>
        </w:rPr>
        <w:t xml:space="preserve"> « Remplacement d’un joint de tablier »), modifier (article E-06</w:t>
      </w:r>
      <w:r w:rsidR="00FA16C2" w:rsidRPr="008A6F5B">
        <w:rPr>
          <w:rFonts w:cs="Arial"/>
          <w:lang w:val="fr-CA"/>
        </w:rPr>
        <w:t>,</w:t>
      </w:r>
      <w:r w:rsidRPr="008A6F5B">
        <w:rPr>
          <w:rFonts w:cs="Arial"/>
          <w:lang w:val="fr-CA"/>
        </w:rPr>
        <w:t xml:space="preserve"> « Joint dalle sur culée ») ou éliminer (article</w:t>
      </w:r>
      <w:r w:rsidR="00972698" w:rsidRPr="008A6F5B">
        <w:rPr>
          <w:rFonts w:cs="Arial"/>
          <w:lang w:val="fr-CA"/>
        </w:rPr>
        <w:t> </w:t>
      </w:r>
      <w:r w:rsidRPr="008A6F5B">
        <w:rPr>
          <w:rFonts w:cs="Arial"/>
          <w:lang w:val="fr-CA"/>
        </w:rPr>
        <w:t>E</w:t>
      </w:r>
      <w:r w:rsidR="005709DE" w:rsidRPr="008A6F5B">
        <w:rPr>
          <w:rFonts w:cs="Arial"/>
          <w:lang w:val="fr-CA"/>
        </w:rPr>
        <w:t>-</w:t>
      </w:r>
      <w:r w:rsidRPr="008A6F5B">
        <w:rPr>
          <w:rFonts w:cs="Arial"/>
          <w:lang w:val="fr-CA"/>
        </w:rPr>
        <w:t>07</w:t>
      </w:r>
      <w:r w:rsidR="00FA16C2" w:rsidRPr="008A6F5B">
        <w:rPr>
          <w:rFonts w:cs="Arial"/>
          <w:lang w:val="fr-CA"/>
        </w:rPr>
        <w:t>,</w:t>
      </w:r>
      <w:r w:rsidRPr="008A6F5B">
        <w:rPr>
          <w:rFonts w:cs="Arial"/>
          <w:lang w:val="fr-CA"/>
        </w:rPr>
        <w:t xml:space="preserve"> « Élimination d’un joint de tablier à une pile »), surtout dans le cas où l</w:t>
      </w:r>
      <w:r w:rsidR="00126FEE" w:rsidRPr="008A6F5B">
        <w:rPr>
          <w:rFonts w:cs="Arial"/>
          <w:lang w:val="fr-CA"/>
        </w:rPr>
        <w:t>’</w:t>
      </w:r>
      <w:r w:rsidRPr="008A6F5B">
        <w:rPr>
          <w:rFonts w:cs="Arial"/>
          <w:lang w:val="fr-CA"/>
        </w:rPr>
        <w:t>épaisseur de l</w:t>
      </w:r>
      <w:r w:rsidR="00126FEE" w:rsidRPr="008A6F5B">
        <w:rPr>
          <w:rFonts w:cs="Arial"/>
          <w:lang w:val="fr-CA"/>
        </w:rPr>
        <w:t>’</w:t>
      </w:r>
      <w:r w:rsidRPr="008A6F5B">
        <w:rPr>
          <w:rFonts w:cs="Arial"/>
          <w:lang w:val="fr-CA"/>
        </w:rPr>
        <w:t xml:space="preserve">enrobé sur le pont </w:t>
      </w:r>
      <w:r w:rsidR="005709DE" w:rsidRPr="008A6F5B">
        <w:rPr>
          <w:rFonts w:cs="Arial"/>
          <w:lang w:val="fr-CA"/>
        </w:rPr>
        <w:t>excède </w:t>
      </w:r>
      <w:r w:rsidRPr="008A6F5B">
        <w:rPr>
          <w:rFonts w:cs="Arial"/>
          <w:lang w:val="fr-CA"/>
        </w:rPr>
        <w:t xml:space="preserve">90 mm; inclure à cette fin </w:t>
      </w:r>
      <w:r w:rsidR="00FA16C2" w:rsidRPr="008A6F5B">
        <w:rPr>
          <w:rFonts w:cs="Arial"/>
          <w:lang w:val="fr-CA"/>
        </w:rPr>
        <w:t xml:space="preserve">dans le devis </w:t>
      </w:r>
      <w:r w:rsidRPr="008A6F5B">
        <w:rPr>
          <w:rFonts w:cs="Arial"/>
          <w:lang w:val="fr-CA"/>
        </w:rPr>
        <w:t>les articles appropriés.</w:t>
      </w:r>
    </w:p>
    <w:p w14:paraId="056507FF" w14:textId="77777777" w:rsidR="00120B31" w:rsidRPr="008A6F5B" w:rsidRDefault="00120B31" w:rsidP="00C36541">
      <w:pPr>
        <w:pStyle w:val="Textemasquitalique-articles"/>
        <w:rPr>
          <w:rFonts w:cs="Arial"/>
          <w:lang w:val="fr-CA"/>
        </w:rPr>
      </w:pPr>
    </w:p>
    <w:p w14:paraId="0FF06BC0" w14:textId="77777777" w:rsidR="00120B31" w:rsidRPr="008A6F5B" w:rsidRDefault="00120B31" w:rsidP="00C36541">
      <w:pPr>
        <w:pStyle w:val="Textemasquitalique-articles"/>
        <w:rPr>
          <w:rFonts w:cs="Arial"/>
          <w:lang w:val="fr-CA"/>
        </w:rPr>
      </w:pPr>
      <w:r w:rsidRPr="008A6F5B">
        <w:rPr>
          <w:rFonts w:cs="Arial"/>
          <w:lang w:val="fr-CA"/>
        </w:rPr>
        <w:t>PAIEMENT</w:t>
      </w:r>
    </w:p>
    <w:p w14:paraId="15625B60" w14:textId="77777777" w:rsidR="00120B31" w:rsidRPr="008A6F5B" w:rsidRDefault="00120B31" w:rsidP="00C36541">
      <w:pPr>
        <w:pStyle w:val="Textemasquitalique-articles"/>
        <w:rPr>
          <w:rFonts w:cs="Arial"/>
          <w:lang w:val="fr-CA"/>
        </w:rPr>
      </w:pPr>
    </w:p>
    <w:p w14:paraId="7958354F"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EF2F7C" w:rsidRPr="008A6F5B">
        <w:rPr>
          <w:rFonts w:cs="Arial"/>
          <w:lang w:val="fr-CA"/>
        </w:rPr>
        <w:t xml:space="preserve">dans le </w:t>
      </w:r>
      <w:r w:rsidRPr="008A6F5B">
        <w:rPr>
          <w:rFonts w:cs="Arial"/>
          <w:lang w:val="fr-CA"/>
        </w:rPr>
        <w:t>bordereau pour le paiement de l’enlèvement de l’enrobé par décapage.</w:t>
      </w:r>
    </w:p>
    <w:p w14:paraId="480203D2" w14:textId="77777777" w:rsidR="00120B31" w:rsidRPr="008A6F5B" w:rsidRDefault="00120B31" w:rsidP="00C36541">
      <w:pPr>
        <w:pStyle w:val="Textemasquitalique-articles"/>
        <w:rPr>
          <w:rFonts w:cs="Arial"/>
          <w:lang w:val="fr-CA"/>
        </w:rPr>
      </w:pPr>
    </w:p>
    <w:p w14:paraId="10596D54" w14:textId="5B437C22" w:rsidR="00120B31" w:rsidRPr="008A6F5B" w:rsidRDefault="00120B31" w:rsidP="00EE23A7">
      <w:pPr>
        <w:pStyle w:val="Texte"/>
      </w:pPr>
      <w:r w:rsidRPr="008A6F5B">
        <w:t>L</w:t>
      </w:r>
      <w:r w:rsidR="00A06478" w:rsidRPr="008A6F5B">
        <w:t>’</w:t>
      </w:r>
      <w:r w:rsidRPr="008A6F5B">
        <w:t>épaisseur approximative de l</w:t>
      </w:r>
      <w:r w:rsidR="00A06478" w:rsidRPr="008A6F5B">
        <w:t>’</w:t>
      </w:r>
      <w:r w:rsidRPr="008A6F5B">
        <w:t xml:space="preserve">enrobé existant est de </w:t>
      </w:r>
      <w:r w:rsidR="00AC4CF9" w:rsidRPr="0043433C">
        <w:rPr>
          <w:szCs w:val="24"/>
          <w:highlight w:val="lightGray"/>
        </w:rPr>
        <w:t>XXX</w:t>
      </w:r>
      <w:r w:rsidR="00AC4CF9" w:rsidRPr="008A6F5B">
        <w:t xml:space="preserve"> </w:t>
      </w:r>
      <w:r w:rsidR="0012589F" w:rsidRPr="008A6F5B">
        <w:fldChar w:fldCharType="begin"/>
      </w:r>
      <w:r w:rsidR="00EE23A7" w:rsidRPr="008A6F5B">
        <w:instrText>  </w:instrText>
      </w:r>
      <w:r w:rsidR="0012589F" w:rsidRPr="008A6F5B">
        <w:fldChar w:fldCharType="end"/>
      </w:r>
      <w:r w:rsidR="005709DE" w:rsidRPr="008A6F5B">
        <w:t> </w:t>
      </w:r>
      <w:r w:rsidRPr="008A6F5B">
        <w:t>mm sur le pont et de</w:t>
      </w:r>
      <w:r w:rsidR="00AC4CF9">
        <w:t xml:space="preserve"> </w:t>
      </w:r>
      <w:r w:rsidR="00AC4CF9" w:rsidRPr="0043433C">
        <w:rPr>
          <w:szCs w:val="24"/>
          <w:highlight w:val="lightGray"/>
        </w:rPr>
        <w:t>XXX</w:t>
      </w:r>
      <w:r w:rsidR="00E67FD8" w:rsidRPr="008A6F5B">
        <w:t> </w:t>
      </w:r>
      <w:r w:rsidR="0012589F" w:rsidRPr="008A6F5B">
        <w:fldChar w:fldCharType="begin"/>
      </w:r>
      <w:r w:rsidR="00EE23A7" w:rsidRPr="008A6F5B">
        <w:instrText>  </w:instrText>
      </w:r>
      <w:r w:rsidR="0012589F" w:rsidRPr="008A6F5B">
        <w:fldChar w:fldCharType="end"/>
      </w:r>
      <w:r w:rsidR="005709DE" w:rsidRPr="008A6F5B">
        <w:t> </w:t>
      </w:r>
      <w:r w:rsidRPr="008A6F5B">
        <w:t>mm sur les approches.</w:t>
      </w:r>
    </w:p>
    <w:p w14:paraId="59AC2875" w14:textId="510A95D5" w:rsidR="00796B92" w:rsidRPr="008A6F5B" w:rsidRDefault="00F510C4" w:rsidP="007A519A">
      <w:pPr>
        <w:pStyle w:val="Puce"/>
        <w:numPr>
          <w:ilvl w:val="0"/>
          <w:numId w:val="0"/>
        </w:numPr>
      </w:pPr>
      <w:r w:rsidRPr="008A6F5B">
        <w:rPr>
          <w:lang w:val="fr-CA"/>
        </w:rPr>
        <w:t>Au moins 7</w:t>
      </w:r>
      <w:r w:rsidR="00D736A2">
        <w:rPr>
          <w:lang w:val="fr-CA"/>
        </w:rPr>
        <w:t> </w:t>
      </w:r>
      <w:r w:rsidRPr="008A6F5B">
        <w:rPr>
          <w:lang w:val="fr-CA"/>
        </w:rPr>
        <w:t>jours avant le début des travaux de décapage, l’</w:t>
      </w:r>
      <w:r w:rsidR="00801FDE">
        <w:rPr>
          <w:lang w:val="fr-CA"/>
        </w:rPr>
        <w:t>Entrepreneur</w:t>
      </w:r>
      <w:r w:rsidRPr="008A6F5B">
        <w:rPr>
          <w:lang w:val="fr-CA"/>
        </w:rPr>
        <w:t xml:space="preserve"> doit remettre </w:t>
      </w:r>
      <w:r w:rsidR="00796B92" w:rsidRPr="008A6F5B">
        <w:rPr>
          <w:lang w:val="fr-CA"/>
        </w:rPr>
        <w:t>la liste et les fiches techniques des équipements employés</w:t>
      </w:r>
      <w:r w:rsidRPr="008A6F5B">
        <w:rPr>
          <w:lang w:val="fr-CA"/>
        </w:rPr>
        <w:t>.</w:t>
      </w:r>
    </w:p>
    <w:p w14:paraId="51C3E16B" w14:textId="1CCE3440" w:rsidR="00120B31" w:rsidRPr="008A6F5B" w:rsidRDefault="00120B31" w:rsidP="00C3465F">
      <w:pPr>
        <w:pStyle w:val="Titre1"/>
      </w:pPr>
      <w:bookmarkStart w:id="254" w:name="_Toc120795265"/>
      <w:r w:rsidRPr="008A6F5B">
        <w:t xml:space="preserve">CORRECTION DU PROFIL </w:t>
      </w:r>
      <w:r w:rsidR="00FA16C2" w:rsidRPr="008A6F5B">
        <w:t xml:space="preserve">DE </w:t>
      </w:r>
      <w:r w:rsidRPr="008A6F5B">
        <w:t>L</w:t>
      </w:r>
      <w:r w:rsidR="00A06478" w:rsidRPr="008A6F5B">
        <w:t>’</w:t>
      </w:r>
      <w:r w:rsidRPr="008A6F5B">
        <w:t>APPROCHE</w:t>
      </w:r>
      <w:bookmarkEnd w:id="254"/>
      <w:r w:rsidRPr="008A6F5B">
        <w:t xml:space="preserve"> </w:t>
      </w:r>
      <w:r w:rsidRPr="008A6F5B">
        <w:rPr>
          <w:vanish/>
          <w:sz w:val="18"/>
        </w:rPr>
        <w:t>(</w:t>
      </w:r>
      <w:r w:rsidR="00381121" w:rsidRPr="008A6F5B">
        <w:rPr>
          <w:vanish/>
          <w:sz w:val="18"/>
        </w:rPr>
        <w:t>20</w:t>
      </w:r>
      <w:r w:rsidR="00F66C62" w:rsidRPr="008A6F5B">
        <w:rPr>
          <w:vanish/>
          <w:sz w:val="18"/>
        </w:rPr>
        <w:t>2</w:t>
      </w:r>
      <w:r w:rsidR="001B2E4D" w:rsidRPr="008A6F5B">
        <w:rPr>
          <w:vanish/>
          <w:sz w:val="18"/>
        </w:rPr>
        <w:t>0</w:t>
      </w:r>
      <w:r w:rsidRPr="008A6F5B">
        <w:rPr>
          <w:vanish/>
          <w:sz w:val="18"/>
        </w:rPr>
        <w:t>-</w:t>
      </w:r>
      <w:r w:rsidR="007974E9" w:rsidRPr="008A6F5B">
        <w:rPr>
          <w:vanish/>
          <w:sz w:val="18"/>
        </w:rPr>
        <w:t>0</w:t>
      </w:r>
      <w:r w:rsidRPr="008A6F5B">
        <w:rPr>
          <w:vanish/>
          <w:sz w:val="18"/>
        </w:rPr>
        <w:t>1)</w:t>
      </w:r>
    </w:p>
    <w:p w14:paraId="62AB9EA9" w14:textId="77777777" w:rsidR="00120B31" w:rsidRPr="008A6F5B" w:rsidRDefault="00120B31" w:rsidP="00C36541">
      <w:pPr>
        <w:pStyle w:val="Textemasquitalique-articles"/>
        <w:rPr>
          <w:rFonts w:cs="Arial"/>
          <w:lang w:val="fr-CA"/>
        </w:rPr>
      </w:pPr>
      <w:r w:rsidRPr="008A6F5B">
        <w:rPr>
          <w:rFonts w:cs="Arial"/>
          <w:lang w:val="fr-CA"/>
        </w:rPr>
        <w:t xml:space="preserve">D-05 CORRECTION DU PROFIL </w:t>
      </w:r>
      <w:r w:rsidR="00FA16C2" w:rsidRPr="008A6F5B">
        <w:rPr>
          <w:rFonts w:cs="Arial"/>
          <w:lang w:val="fr-CA"/>
        </w:rPr>
        <w:t xml:space="preserve">DE </w:t>
      </w:r>
      <w:r w:rsidRPr="008A6F5B">
        <w:rPr>
          <w:rFonts w:cs="Arial"/>
          <w:lang w:val="fr-CA"/>
        </w:rPr>
        <w:t>L’APPROCHE</w:t>
      </w:r>
    </w:p>
    <w:p w14:paraId="6CF29C99" w14:textId="77777777" w:rsidR="00120B31" w:rsidRPr="008A6F5B" w:rsidRDefault="00120B31" w:rsidP="00C36541">
      <w:pPr>
        <w:pStyle w:val="Textemasquitalique-articles"/>
        <w:rPr>
          <w:rFonts w:cs="Arial"/>
          <w:lang w:val="fr-CA"/>
        </w:rPr>
      </w:pPr>
    </w:p>
    <w:p w14:paraId="326E864E" w14:textId="0BB03B8B"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EF2F7C"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12.3 du CCDG.</w:t>
      </w:r>
    </w:p>
    <w:p w14:paraId="55232764" w14:textId="77777777" w:rsidR="00120B31" w:rsidRPr="008A6F5B" w:rsidRDefault="00120B31" w:rsidP="00C36541">
      <w:pPr>
        <w:pStyle w:val="Textemasquitalique-articles"/>
        <w:rPr>
          <w:rFonts w:cs="Arial"/>
          <w:lang w:val="fr-CA"/>
        </w:rPr>
      </w:pPr>
    </w:p>
    <w:p w14:paraId="40AB04FD" w14:textId="77777777" w:rsidR="00120B31" w:rsidRPr="008A6F5B" w:rsidRDefault="00120B31" w:rsidP="00C36541">
      <w:pPr>
        <w:pStyle w:val="Textemasquitalique-articles"/>
        <w:rPr>
          <w:rFonts w:cs="Arial"/>
          <w:lang w:val="fr-CA"/>
        </w:rPr>
      </w:pPr>
      <w:r w:rsidRPr="008A6F5B">
        <w:rPr>
          <w:rFonts w:cs="Arial"/>
          <w:lang w:val="fr-CA"/>
        </w:rPr>
        <w:t>Inclure cet article</w:t>
      </w:r>
      <w:r w:rsidR="00EF2F7C" w:rsidRPr="008A6F5B">
        <w:rPr>
          <w:rFonts w:cs="Arial"/>
          <w:lang w:val="fr-CA"/>
        </w:rPr>
        <w:t xml:space="preserve"> dans le devis</w:t>
      </w:r>
      <w:r w:rsidRPr="008A6F5B">
        <w:rPr>
          <w:rFonts w:cs="Arial"/>
          <w:lang w:val="fr-CA"/>
        </w:rPr>
        <w:t xml:space="preserve"> </w:t>
      </w:r>
      <w:r w:rsidR="00FA16C2" w:rsidRPr="008A6F5B">
        <w:rPr>
          <w:rFonts w:cs="Arial"/>
          <w:lang w:val="fr-CA"/>
        </w:rPr>
        <w:t xml:space="preserve">quand il </w:t>
      </w:r>
      <w:r w:rsidRPr="008A6F5B">
        <w:rPr>
          <w:rFonts w:cs="Arial"/>
          <w:lang w:val="fr-CA"/>
        </w:rPr>
        <w:t>est nécessaire de corriger le profil des approches.</w:t>
      </w:r>
    </w:p>
    <w:p w14:paraId="7BEB39B2" w14:textId="77777777" w:rsidR="00120B31" w:rsidRPr="008A6F5B" w:rsidRDefault="00120B31" w:rsidP="00C36541">
      <w:pPr>
        <w:pStyle w:val="Textemasquitalique-articles"/>
        <w:rPr>
          <w:rFonts w:cs="Arial"/>
          <w:lang w:val="fr-CA"/>
        </w:rPr>
      </w:pPr>
    </w:p>
    <w:p w14:paraId="0A114F10" w14:textId="589DF653" w:rsidR="00120B31" w:rsidRPr="008A6F5B" w:rsidRDefault="00120B31" w:rsidP="00C36541">
      <w:pPr>
        <w:pStyle w:val="Textemasquitalique-articles"/>
        <w:rPr>
          <w:rFonts w:cs="Arial"/>
          <w:lang w:val="fr-CA"/>
        </w:rPr>
      </w:pPr>
      <w:r w:rsidRPr="008A6F5B">
        <w:rPr>
          <w:rFonts w:cs="Arial"/>
          <w:lang w:val="fr-CA"/>
        </w:rPr>
        <w:t xml:space="preserve">Toujours faire une correction de profil </w:t>
      </w:r>
      <w:r w:rsidR="00FA16C2" w:rsidRPr="008A6F5B">
        <w:rPr>
          <w:rFonts w:cs="Arial"/>
          <w:lang w:val="fr-CA"/>
        </w:rPr>
        <w:t xml:space="preserve">des </w:t>
      </w:r>
      <w:r w:rsidRPr="008A6F5B">
        <w:rPr>
          <w:rFonts w:cs="Arial"/>
          <w:lang w:val="fr-CA"/>
        </w:rPr>
        <w:t xml:space="preserve">approches </w:t>
      </w:r>
      <w:r w:rsidR="00FA16C2" w:rsidRPr="008A6F5B">
        <w:rPr>
          <w:rFonts w:cs="Arial"/>
          <w:lang w:val="fr-CA"/>
        </w:rPr>
        <w:t xml:space="preserve">quand </w:t>
      </w:r>
      <w:r w:rsidRPr="008A6F5B">
        <w:rPr>
          <w:rFonts w:cs="Arial"/>
          <w:lang w:val="fr-CA"/>
        </w:rPr>
        <w:t>on refait le revêtement sur le pont afin de diminuer l</w:t>
      </w:r>
      <w:r w:rsidR="00126FEE" w:rsidRPr="008A6F5B">
        <w:rPr>
          <w:rFonts w:cs="Arial"/>
          <w:lang w:val="fr-CA"/>
        </w:rPr>
        <w:t>’</w:t>
      </w:r>
      <w:r w:rsidRPr="008A6F5B">
        <w:rPr>
          <w:rFonts w:cs="Arial"/>
          <w:lang w:val="fr-CA"/>
        </w:rPr>
        <w:t xml:space="preserve">impact engendré par les véhicules. De concert avec le présent article, il faut inclure </w:t>
      </w:r>
      <w:r w:rsidR="00FA16C2" w:rsidRPr="008A6F5B">
        <w:rPr>
          <w:rFonts w:cs="Arial"/>
          <w:lang w:val="fr-CA"/>
        </w:rPr>
        <w:t xml:space="preserve">dans le devis </w:t>
      </w:r>
      <w:r w:rsidRPr="008A6F5B">
        <w:rPr>
          <w:rFonts w:cs="Arial"/>
          <w:lang w:val="fr-CA"/>
        </w:rPr>
        <w:t>les articles</w:t>
      </w:r>
      <w:r w:rsidR="00972698" w:rsidRPr="008A6F5B">
        <w:rPr>
          <w:rFonts w:cs="Arial"/>
          <w:lang w:val="fr-CA"/>
        </w:rPr>
        <w:t> </w:t>
      </w:r>
      <w:r w:rsidRPr="008A6F5B">
        <w:rPr>
          <w:rFonts w:cs="Arial"/>
          <w:lang w:val="fr-CA"/>
        </w:rPr>
        <w:t>D-04</w:t>
      </w:r>
      <w:r w:rsidR="00FA16C2" w:rsidRPr="008A6F5B">
        <w:rPr>
          <w:rFonts w:cs="Arial"/>
          <w:lang w:val="fr-CA"/>
        </w:rPr>
        <w:t>,</w:t>
      </w:r>
      <w:r w:rsidRPr="008A6F5B">
        <w:rPr>
          <w:rFonts w:cs="Arial"/>
          <w:lang w:val="fr-CA"/>
        </w:rPr>
        <w:t xml:space="preserve"> « Enlèvement de l’enrobé par décapage »</w:t>
      </w:r>
      <w:r w:rsidR="00FA16C2" w:rsidRPr="008A6F5B">
        <w:rPr>
          <w:rFonts w:cs="Arial"/>
          <w:lang w:val="fr-CA"/>
        </w:rPr>
        <w:t>,</w:t>
      </w:r>
      <w:r w:rsidRPr="008A6F5B">
        <w:rPr>
          <w:rFonts w:cs="Arial"/>
          <w:lang w:val="fr-CA"/>
        </w:rPr>
        <w:t xml:space="preserve"> et D-</w:t>
      </w:r>
      <w:r w:rsidR="009F46AF" w:rsidRPr="008A6F5B">
        <w:rPr>
          <w:rFonts w:cs="Arial"/>
          <w:lang w:val="fr-CA"/>
        </w:rPr>
        <w:t>09</w:t>
      </w:r>
      <w:r w:rsidR="00FA16C2" w:rsidRPr="008A6F5B">
        <w:rPr>
          <w:rFonts w:cs="Arial"/>
          <w:lang w:val="fr-CA"/>
        </w:rPr>
        <w:t>,</w:t>
      </w:r>
      <w:r w:rsidRPr="008A6F5B">
        <w:rPr>
          <w:rFonts w:cs="Arial"/>
          <w:lang w:val="fr-CA"/>
        </w:rPr>
        <w:t xml:space="preserve"> « Enrobé à </w:t>
      </w:r>
      <w:r w:rsidR="005709DE" w:rsidRPr="008A6F5B">
        <w:rPr>
          <w:rFonts w:cs="Arial"/>
          <w:lang w:val="fr-CA"/>
        </w:rPr>
        <w:t>chaud – </w:t>
      </w:r>
      <w:r w:rsidRPr="008A6F5B">
        <w:rPr>
          <w:rFonts w:cs="Arial"/>
          <w:lang w:val="fr-CA"/>
        </w:rPr>
        <w:t>Totalité du pont ».</w:t>
      </w:r>
    </w:p>
    <w:p w14:paraId="5512D3C8" w14:textId="77777777" w:rsidR="00120B31" w:rsidRPr="008A6F5B" w:rsidRDefault="00120B31" w:rsidP="00C36541">
      <w:pPr>
        <w:pStyle w:val="Textemasquitalique-articles"/>
        <w:rPr>
          <w:rFonts w:cs="Arial"/>
          <w:lang w:val="fr-CA"/>
        </w:rPr>
      </w:pPr>
    </w:p>
    <w:p w14:paraId="4E53779F" w14:textId="3A07B885" w:rsidR="00120B31" w:rsidRPr="008A6F5B" w:rsidRDefault="00120B31" w:rsidP="00C36541">
      <w:pPr>
        <w:pStyle w:val="Textemasquitalique-articles"/>
        <w:rPr>
          <w:rFonts w:cs="Arial"/>
          <w:lang w:val="fr-CA"/>
        </w:rPr>
      </w:pPr>
      <w:r w:rsidRPr="008A6F5B">
        <w:rPr>
          <w:rFonts w:cs="Arial"/>
          <w:lang w:val="fr-CA"/>
        </w:rPr>
        <w:t xml:space="preserve">De concert avec le présent article, inclure aussi au besoin </w:t>
      </w:r>
      <w:r w:rsidR="00EF2F7C"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D-</w:t>
      </w:r>
      <w:r w:rsidR="009F46AF" w:rsidRPr="008A6F5B">
        <w:rPr>
          <w:rFonts w:cs="Arial"/>
          <w:lang w:val="fr-CA"/>
        </w:rPr>
        <w:t>14</w:t>
      </w:r>
      <w:r w:rsidR="00FA16C2" w:rsidRPr="008A6F5B">
        <w:rPr>
          <w:rFonts w:cs="Arial"/>
          <w:lang w:val="fr-CA"/>
        </w:rPr>
        <w:t>,</w:t>
      </w:r>
      <w:r w:rsidRPr="008A6F5B">
        <w:rPr>
          <w:rFonts w:cs="Arial"/>
          <w:lang w:val="fr-CA"/>
        </w:rPr>
        <w:t xml:space="preserve"> « Glissières aux approches »</w:t>
      </w:r>
      <w:r w:rsidR="00FA16C2" w:rsidRPr="008A6F5B">
        <w:rPr>
          <w:rFonts w:cs="Arial"/>
          <w:lang w:val="fr-CA"/>
        </w:rPr>
        <w:t>,</w:t>
      </w:r>
      <w:r w:rsidRPr="008A6F5B">
        <w:rPr>
          <w:rFonts w:cs="Arial"/>
          <w:lang w:val="fr-CA"/>
        </w:rPr>
        <w:t xml:space="preserve"> pour corriger le profil des glissières </w:t>
      </w:r>
      <w:r w:rsidR="00FA16C2" w:rsidRPr="008A6F5B">
        <w:rPr>
          <w:rFonts w:cs="Arial"/>
          <w:lang w:val="fr-CA"/>
        </w:rPr>
        <w:t xml:space="preserve">quand </w:t>
      </w:r>
      <w:r w:rsidRPr="008A6F5B">
        <w:rPr>
          <w:rFonts w:cs="Arial"/>
          <w:lang w:val="fr-CA"/>
        </w:rPr>
        <w:t xml:space="preserve">la hauteur de la glissière, après la correction du profil </w:t>
      </w:r>
      <w:r w:rsidR="00FA16C2" w:rsidRPr="008A6F5B">
        <w:rPr>
          <w:rFonts w:cs="Arial"/>
          <w:lang w:val="fr-CA"/>
        </w:rPr>
        <w:t xml:space="preserve">de </w:t>
      </w:r>
      <w:r w:rsidRPr="008A6F5B">
        <w:rPr>
          <w:rFonts w:cs="Arial"/>
          <w:lang w:val="fr-CA"/>
        </w:rPr>
        <w:t xml:space="preserve">l’approche, ne </w:t>
      </w:r>
      <w:r w:rsidR="007C4490" w:rsidRPr="008A6F5B">
        <w:rPr>
          <w:rFonts w:cs="Arial"/>
          <w:lang w:val="fr-CA"/>
        </w:rPr>
        <w:t xml:space="preserve">répond </w:t>
      </w:r>
      <w:r w:rsidRPr="008A6F5B">
        <w:rPr>
          <w:rFonts w:cs="Arial"/>
          <w:lang w:val="fr-CA"/>
        </w:rPr>
        <w:t xml:space="preserve">plus </w:t>
      </w:r>
      <w:r w:rsidR="007C4490" w:rsidRPr="008A6F5B">
        <w:rPr>
          <w:rFonts w:cs="Arial"/>
          <w:lang w:val="fr-CA"/>
        </w:rPr>
        <w:t xml:space="preserve">aux </w:t>
      </w:r>
      <w:r w:rsidRPr="008A6F5B">
        <w:rPr>
          <w:rFonts w:cs="Arial"/>
          <w:lang w:val="fr-CA"/>
        </w:rPr>
        <w:t xml:space="preserve">exigences du </w:t>
      </w:r>
      <w:r w:rsidR="005709DE" w:rsidRPr="008A6F5B">
        <w:rPr>
          <w:rFonts w:cs="Arial"/>
          <w:lang w:val="fr-CA"/>
        </w:rPr>
        <w:t>chapitre </w:t>
      </w:r>
      <w:r w:rsidRPr="008A6F5B">
        <w:rPr>
          <w:rFonts w:cs="Arial"/>
          <w:lang w:val="fr-CA"/>
        </w:rPr>
        <w:t xml:space="preserve">3 du </w:t>
      </w:r>
      <w:r w:rsidR="005709DE" w:rsidRPr="008A6F5B">
        <w:rPr>
          <w:rFonts w:cs="Arial"/>
          <w:i w:val="0"/>
          <w:lang w:val="fr-CA"/>
        </w:rPr>
        <w:t>Tome VIII – </w:t>
      </w:r>
      <w:r w:rsidRPr="008A6F5B">
        <w:rPr>
          <w:rFonts w:cs="Arial"/>
          <w:i w:val="0"/>
          <w:lang w:val="fr-CA"/>
        </w:rPr>
        <w:t>Dispositifs de retenue</w:t>
      </w:r>
      <w:r w:rsidRPr="008A6F5B">
        <w:rPr>
          <w:rFonts w:cs="Arial"/>
          <w:lang w:val="fr-CA"/>
        </w:rPr>
        <w:t xml:space="preserve"> des normes du </w:t>
      </w:r>
      <w:r w:rsidR="00437140" w:rsidRPr="008A6F5B">
        <w:rPr>
          <w:rFonts w:cs="Arial"/>
          <w:lang w:val="fr-CA"/>
        </w:rPr>
        <w:t>Ministère</w:t>
      </w:r>
      <w:r w:rsidRPr="008A6F5B">
        <w:rPr>
          <w:rFonts w:cs="Arial"/>
          <w:lang w:val="fr-CA"/>
        </w:rPr>
        <w:t>.</w:t>
      </w:r>
    </w:p>
    <w:p w14:paraId="7320F20A" w14:textId="77777777" w:rsidR="00120B31" w:rsidRPr="008A6F5B" w:rsidRDefault="00120B31" w:rsidP="00C36541">
      <w:pPr>
        <w:pStyle w:val="Textemasquitalique-articles"/>
        <w:rPr>
          <w:rFonts w:cs="Arial"/>
          <w:lang w:val="fr-CA"/>
        </w:rPr>
      </w:pPr>
    </w:p>
    <w:p w14:paraId="51F25D52" w14:textId="77777777" w:rsidR="00120B31" w:rsidRPr="008A6F5B" w:rsidRDefault="00120B31" w:rsidP="00C36541">
      <w:pPr>
        <w:pStyle w:val="Textemasquitalique-articles"/>
        <w:rPr>
          <w:rFonts w:cs="Arial"/>
          <w:lang w:val="fr-CA"/>
        </w:rPr>
      </w:pPr>
      <w:r w:rsidRPr="008A6F5B">
        <w:rPr>
          <w:rFonts w:cs="Arial"/>
          <w:lang w:val="fr-CA"/>
        </w:rPr>
        <w:t>PAIEMENT</w:t>
      </w:r>
    </w:p>
    <w:p w14:paraId="59F2FE03" w14:textId="77777777" w:rsidR="00120B31" w:rsidRPr="008A6F5B" w:rsidRDefault="00120B31" w:rsidP="00C36541">
      <w:pPr>
        <w:pStyle w:val="Textemasquitalique-articles"/>
        <w:rPr>
          <w:rFonts w:cs="Arial"/>
          <w:lang w:val="fr-CA"/>
        </w:rPr>
      </w:pPr>
    </w:p>
    <w:p w14:paraId="5A079028"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EF2F7C" w:rsidRPr="008A6F5B">
        <w:rPr>
          <w:rFonts w:cs="Arial"/>
          <w:lang w:val="fr-CA"/>
        </w:rPr>
        <w:t xml:space="preserve">dans le </w:t>
      </w:r>
      <w:r w:rsidRPr="008A6F5B">
        <w:rPr>
          <w:rFonts w:cs="Arial"/>
          <w:lang w:val="fr-CA"/>
        </w:rPr>
        <w:t xml:space="preserve">bordereau pour le paiement de la correction de profil </w:t>
      </w:r>
      <w:r w:rsidR="00FA16C2" w:rsidRPr="008A6F5B">
        <w:rPr>
          <w:rFonts w:cs="Arial"/>
          <w:lang w:val="fr-CA"/>
        </w:rPr>
        <w:t xml:space="preserve">de </w:t>
      </w:r>
      <w:r w:rsidRPr="008A6F5B">
        <w:rPr>
          <w:rFonts w:cs="Arial"/>
          <w:lang w:val="fr-CA"/>
        </w:rPr>
        <w:t>l’approche.</w:t>
      </w:r>
    </w:p>
    <w:p w14:paraId="6F322AEA" w14:textId="77777777" w:rsidR="00120B31" w:rsidRPr="008A6F5B" w:rsidRDefault="00120B31" w:rsidP="00C36541">
      <w:pPr>
        <w:pStyle w:val="Textemasquitalique-articles"/>
        <w:rPr>
          <w:rFonts w:cs="Arial"/>
          <w:lang w:val="fr-CA"/>
        </w:rPr>
      </w:pPr>
    </w:p>
    <w:p w14:paraId="72A551C9" w14:textId="3C488936" w:rsidR="00120B31" w:rsidRPr="008A6F5B" w:rsidRDefault="00120B31" w:rsidP="00E67FD8">
      <w:pPr>
        <w:pStyle w:val="Texte"/>
      </w:pPr>
      <w:r w:rsidRPr="008A6F5B">
        <w:t>Les travaux consistent à corriger le profil du matériau granulaire des approches du pont de façon à obtenir un profil final acceptable. Cette correction est faite par l</w:t>
      </w:r>
      <w:r w:rsidR="00A06478" w:rsidRPr="008A6F5B">
        <w:t>’</w:t>
      </w:r>
      <w:r w:rsidRPr="008A6F5B">
        <w:t xml:space="preserve">enlèvement de matériau existant et par la mise en place d’une fondation de chaussée en matériau granulaire de type </w:t>
      </w:r>
      <w:r w:rsidR="005709DE" w:rsidRPr="008A6F5B">
        <w:t>MG </w:t>
      </w:r>
      <w:r w:rsidRPr="008A6F5B">
        <w:t xml:space="preserve">20, conforme à la norme </w:t>
      </w:r>
      <w:r w:rsidR="005709DE" w:rsidRPr="008A6F5B">
        <w:t>NQ </w:t>
      </w:r>
      <w:r w:rsidRPr="008A6F5B">
        <w:t>2560-114</w:t>
      </w:r>
      <w:r w:rsidR="00FA16C2" w:rsidRPr="008A6F5B">
        <w:t>,</w:t>
      </w:r>
      <w:r w:rsidRPr="008A6F5B">
        <w:t xml:space="preserve"> « Travaux de génie </w:t>
      </w:r>
      <w:r w:rsidR="005709DE" w:rsidRPr="008A6F5B">
        <w:t>civil –</w:t>
      </w:r>
      <w:r w:rsidR="007B5668" w:rsidRPr="008A6F5B">
        <w:t xml:space="preserve"> </w:t>
      </w:r>
      <w:r w:rsidRPr="008A6F5B">
        <w:t>Granulats », « </w:t>
      </w:r>
      <w:r w:rsidR="005709DE" w:rsidRPr="008A6F5B">
        <w:t>Partie </w:t>
      </w:r>
      <w:r w:rsidRPr="008A6F5B">
        <w:t>II </w:t>
      </w:r>
      <w:r w:rsidR="005709DE" w:rsidRPr="008A6F5B">
        <w:t>:</w:t>
      </w:r>
      <w:r w:rsidR="0056119B" w:rsidRPr="008A6F5B">
        <w:t xml:space="preserve"> </w:t>
      </w:r>
      <w:r w:rsidRPr="008A6F5B">
        <w:t xml:space="preserve">Fondation, sous-fondation, couche de roulement et accotement », de façon à obtenir une épaisseur minimale </w:t>
      </w:r>
      <w:r w:rsidR="005709DE" w:rsidRPr="008A6F5B">
        <w:t>de </w:t>
      </w:r>
      <w:r w:rsidRPr="008A6F5B">
        <w:t xml:space="preserve">300 mm de nouveau matériau. Le fond des excavations doit être densifié </w:t>
      </w:r>
      <w:r w:rsidR="005709DE" w:rsidRPr="008A6F5B">
        <w:t>à </w:t>
      </w:r>
      <w:r w:rsidRPr="008A6F5B">
        <w:t>95,0 % de la masse volumique sèche maximale déterminée selon la norme CAN/</w:t>
      </w:r>
      <w:r w:rsidR="005709DE" w:rsidRPr="008A6F5B">
        <w:t>BNQ </w:t>
      </w:r>
      <w:r w:rsidRPr="008A6F5B">
        <w:t>2501-255</w:t>
      </w:r>
      <w:r w:rsidR="00FA16C2" w:rsidRPr="008A6F5B">
        <w:t>,</w:t>
      </w:r>
      <w:r w:rsidRPr="008A6F5B">
        <w:t xml:space="preserve"> « </w:t>
      </w:r>
      <w:r w:rsidR="005709DE" w:rsidRPr="008A6F5B">
        <w:t>Sols –</w:t>
      </w:r>
      <w:r w:rsidR="007B5668" w:rsidRPr="008A6F5B">
        <w:t xml:space="preserve"> </w:t>
      </w:r>
      <w:r w:rsidRPr="008A6F5B">
        <w:t xml:space="preserve">Détermination de la teneur en eau-masse </w:t>
      </w:r>
      <w:r w:rsidR="005709DE" w:rsidRPr="008A6F5B">
        <w:t>volumique – </w:t>
      </w:r>
      <w:r w:rsidRPr="008A6F5B">
        <w:t>Essai avec énergie de compactage modifiée (</w:t>
      </w:r>
      <w:r w:rsidR="005709DE" w:rsidRPr="008A6F5B">
        <w:t>2</w:t>
      </w:r>
      <w:r w:rsidR="00B076C3" w:rsidRPr="008A6F5B">
        <w:t> </w:t>
      </w:r>
      <w:r w:rsidR="005709DE" w:rsidRPr="008A6F5B">
        <w:t>700 </w:t>
      </w:r>
      <w:proofErr w:type="spellStart"/>
      <w:r w:rsidRPr="008A6F5B">
        <w:t>kN</w:t>
      </w:r>
      <w:proofErr w:type="spellEnd"/>
      <w:r w:rsidRPr="008A6F5B">
        <w:sym w:font="Symbol" w:char="F0B7"/>
      </w:r>
      <w:r w:rsidRPr="008A6F5B">
        <w:t>m/m</w:t>
      </w:r>
      <w:r w:rsidRPr="008A6F5B">
        <w:rPr>
          <w:vertAlign w:val="superscript"/>
        </w:rPr>
        <w:t>3</w:t>
      </w:r>
      <w:r w:rsidRPr="008A6F5B">
        <w:t xml:space="preserve">) ». </w:t>
      </w:r>
    </w:p>
    <w:p w14:paraId="4B3F72BF" w14:textId="1E22F79B" w:rsidR="00120B31" w:rsidRPr="008A6F5B" w:rsidRDefault="00120B31" w:rsidP="00E67FD8">
      <w:pPr>
        <w:pStyle w:val="Texte"/>
      </w:pPr>
      <w:r w:rsidRPr="008A6F5B">
        <w:t>Après la pose de l</w:t>
      </w:r>
      <w:r w:rsidR="00A06478" w:rsidRPr="008A6F5B">
        <w:t>’</w:t>
      </w:r>
      <w:r w:rsidRPr="008A6F5B">
        <w:t>enrobé, l</w:t>
      </w:r>
      <w:r w:rsidR="00A06478" w:rsidRPr="008A6F5B">
        <w:t>’</w:t>
      </w:r>
      <w:r w:rsidR="00801FDE">
        <w:t>Entrepreneur</w:t>
      </w:r>
      <w:r w:rsidRPr="008A6F5B">
        <w:t xml:space="preserve"> doit mettre en place un matériau granulaire de catégorie </w:t>
      </w:r>
      <w:r w:rsidR="005709DE" w:rsidRPr="008A6F5B">
        <w:t>MG </w:t>
      </w:r>
      <w:r w:rsidRPr="008A6F5B">
        <w:t xml:space="preserve">20 </w:t>
      </w:r>
      <w:r w:rsidR="00AC7261" w:rsidRPr="008A6F5B">
        <w:t xml:space="preserve">ou MG 20b </w:t>
      </w:r>
      <w:r w:rsidRPr="008A6F5B">
        <w:t>sur les accotements des approches de façon à rétablir une pente dans le même plan que celui du dessus de la chaussée.</w:t>
      </w:r>
    </w:p>
    <w:p w14:paraId="5C21E46C" w14:textId="7B1E2FF7" w:rsidR="001F1F79" w:rsidRPr="008A6F5B" w:rsidRDefault="00120B31" w:rsidP="001F1F79">
      <w:pPr>
        <w:pStyle w:val="Texte"/>
      </w:pPr>
      <w:r w:rsidRPr="008A6F5B">
        <w:t xml:space="preserve">Il doit être épandu en couches d’une épaisseur maximale </w:t>
      </w:r>
      <w:r w:rsidR="005709DE" w:rsidRPr="008A6F5B">
        <w:t>de </w:t>
      </w:r>
      <w:r w:rsidR="00525414" w:rsidRPr="008A6F5B">
        <w:t>150 </w:t>
      </w:r>
      <w:r w:rsidRPr="008A6F5B">
        <w:t xml:space="preserve">mm, chacune d’elles étant densifiée </w:t>
      </w:r>
      <w:r w:rsidR="005709DE" w:rsidRPr="008A6F5B">
        <w:t>à </w:t>
      </w:r>
      <w:r w:rsidRPr="008A6F5B">
        <w:t>98,0 % de la masse volumique sèche maximale</w:t>
      </w:r>
      <w:r w:rsidR="001F1F79" w:rsidRPr="008A6F5B">
        <w:t xml:space="preserve"> déterminée selon la norme CAN/BNQ 2501-255 « Sols – Détermination de la teneur en eau-masse volumique – Essai avec énergie de compactage modifiée</w:t>
      </w:r>
      <w:r w:rsidR="0013490C" w:rsidRPr="008A6F5B">
        <w:t> </w:t>
      </w:r>
      <w:r w:rsidR="001F1F79" w:rsidRPr="008A6F5B">
        <w:t>(2</w:t>
      </w:r>
      <w:r w:rsidR="00B076C3" w:rsidRPr="008A6F5B">
        <w:t> </w:t>
      </w:r>
      <w:r w:rsidR="001F1F79" w:rsidRPr="008A6F5B">
        <w:t>700 </w:t>
      </w:r>
      <w:proofErr w:type="spellStart"/>
      <w:r w:rsidR="001F1F79" w:rsidRPr="008A6F5B">
        <w:t>kN</w:t>
      </w:r>
      <w:proofErr w:type="spellEnd"/>
      <w:r w:rsidR="001F1F79" w:rsidRPr="008A6F5B">
        <w:sym w:font="Symbol" w:char="F0B7"/>
      </w:r>
      <w:r w:rsidR="001F1F79" w:rsidRPr="008A6F5B">
        <w:t>m/m</w:t>
      </w:r>
      <w:r w:rsidR="001F1F79" w:rsidRPr="008A6F5B">
        <w:rPr>
          <w:vertAlign w:val="superscript"/>
        </w:rPr>
        <w:t>3</w:t>
      </w:r>
      <w:r w:rsidR="001F1F79" w:rsidRPr="008A6F5B">
        <w:t xml:space="preserve">) ». </w:t>
      </w:r>
    </w:p>
    <w:p w14:paraId="1B44F7AD" w14:textId="77777777" w:rsidR="00120B31" w:rsidRPr="008A6F5B" w:rsidRDefault="00120B31" w:rsidP="00E67FD8">
      <w:pPr>
        <w:pStyle w:val="Texte"/>
      </w:pPr>
      <w:r w:rsidRPr="008A6F5B">
        <w:t xml:space="preserve">La correction du profil aux approches est payée au mètre carré; le prix couvre notamment </w:t>
      </w:r>
      <w:r w:rsidR="008C14B8" w:rsidRPr="008A6F5B">
        <w:t>l</w:t>
      </w:r>
      <w:r w:rsidRPr="008A6F5B">
        <w:t>es matériaux, le compactage ainsi que la mise en œuvre, et il inclut toute dépense incidente.</w:t>
      </w:r>
    </w:p>
    <w:p w14:paraId="3FDE65AA" w14:textId="3E81A603" w:rsidR="00120B31" w:rsidRPr="008A6F5B" w:rsidRDefault="00120B31" w:rsidP="00E67FD8">
      <w:pPr>
        <w:pStyle w:val="Texte"/>
      </w:pPr>
      <w:r w:rsidRPr="008A6F5B">
        <w:t xml:space="preserve">Le matériau granulaire à mettre en place sur les accotements des approches, après la pose de l’enrobé, ne fait l’objet d’aucun article </w:t>
      </w:r>
      <w:r w:rsidR="008C14B8" w:rsidRPr="008A6F5B">
        <w:t xml:space="preserve">dans le </w:t>
      </w:r>
      <w:r w:rsidRPr="008A6F5B">
        <w:t xml:space="preserve">bordereau. Tous les frais </w:t>
      </w:r>
      <w:r w:rsidR="00C96F38" w:rsidRPr="008A6F5B">
        <w:t xml:space="preserve">engagés </w:t>
      </w:r>
      <w:r w:rsidRPr="008A6F5B">
        <w:t>par l’</w:t>
      </w:r>
      <w:r w:rsidR="00801FDE">
        <w:t>Entrepreneur</w:t>
      </w:r>
      <w:r w:rsidRPr="008A6F5B">
        <w:t xml:space="preserve"> pour cet ouvrage sont inclus dans le prix de la correction du profil </w:t>
      </w:r>
      <w:r w:rsidR="008C14B8" w:rsidRPr="008A6F5B">
        <w:t xml:space="preserve">des </w:t>
      </w:r>
      <w:r w:rsidRPr="008A6F5B">
        <w:t>approches.</w:t>
      </w:r>
    </w:p>
    <w:p w14:paraId="51EEFEFA" w14:textId="6FBDB37C" w:rsidR="00120B31" w:rsidRPr="00080C26" w:rsidRDefault="00120B31" w:rsidP="00C3465F">
      <w:pPr>
        <w:pStyle w:val="Titre1"/>
      </w:pPr>
      <w:bookmarkStart w:id="255" w:name="_Toc120795266"/>
      <w:r w:rsidRPr="00080C26">
        <w:t>MEMBRANE D</w:t>
      </w:r>
      <w:r w:rsidR="00A06478" w:rsidRPr="00080C26">
        <w:t>’</w:t>
      </w:r>
      <w:r w:rsidRPr="00080C26">
        <w:t>ÉTANCHÉITÉ</w:t>
      </w:r>
      <w:bookmarkEnd w:id="255"/>
      <w:r w:rsidRPr="00080C26">
        <w:t xml:space="preserve"> </w:t>
      </w:r>
      <w:r w:rsidRPr="00080C26">
        <w:rPr>
          <w:vanish/>
          <w:sz w:val="18"/>
        </w:rPr>
        <w:t>(</w:t>
      </w:r>
      <w:r w:rsidR="007974E9" w:rsidRPr="00080C26">
        <w:rPr>
          <w:vanish/>
          <w:sz w:val="18"/>
        </w:rPr>
        <w:t>202</w:t>
      </w:r>
      <w:r w:rsidR="00BC6AE0" w:rsidRPr="00080C26">
        <w:rPr>
          <w:vanish/>
          <w:sz w:val="18"/>
        </w:rPr>
        <w:t>3</w:t>
      </w:r>
      <w:r w:rsidR="007974E9" w:rsidRPr="00080C26">
        <w:rPr>
          <w:vanish/>
          <w:sz w:val="18"/>
        </w:rPr>
        <w:t>-01</w:t>
      </w:r>
      <w:r w:rsidRPr="00080C26">
        <w:rPr>
          <w:vanish/>
          <w:sz w:val="18"/>
        </w:rPr>
        <w:t>)</w:t>
      </w:r>
    </w:p>
    <w:p w14:paraId="58B89CF4" w14:textId="77777777" w:rsidR="00120B31" w:rsidRPr="008A6F5B" w:rsidRDefault="00120B31" w:rsidP="00C36541">
      <w:pPr>
        <w:pStyle w:val="Textemasquitalique-articles"/>
        <w:rPr>
          <w:rFonts w:cs="Arial"/>
          <w:lang w:val="fr-CA"/>
        </w:rPr>
      </w:pPr>
      <w:r w:rsidRPr="008A6F5B">
        <w:rPr>
          <w:rFonts w:cs="Arial"/>
          <w:lang w:val="fr-CA"/>
        </w:rPr>
        <w:t xml:space="preserve">D-06 MEMBRANE D’ÉTANCHÉITÉ </w:t>
      </w:r>
    </w:p>
    <w:p w14:paraId="3D6A1834" w14:textId="77777777" w:rsidR="00120B31" w:rsidRPr="008A6F5B" w:rsidRDefault="00120B31" w:rsidP="00C36541">
      <w:pPr>
        <w:pStyle w:val="Textemasquitalique-articles"/>
        <w:rPr>
          <w:rFonts w:cs="Arial"/>
          <w:lang w:val="fr-CA"/>
        </w:rPr>
      </w:pPr>
    </w:p>
    <w:p w14:paraId="2A2F5B62" w14:textId="2422F480"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325601"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15.10.3 du CCDG.</w:t>
      </w:r>
    </w:p>
    <w:p w14:paraId="75D185EE" w14:textId="77777777" w:rsidR="00120B31" w:rsidRPr="008A6F5B" w:rsidRDefault="00120B31" w:rsidP="00C36541">
      <w:pPr>
        <w:pStyle w:val="Textemasquitalique-articles"/>
        <w:rPr>
          <w:rFonts w:cs="Arial"/>
          <w:lang w:val="fr-CA"/>
        </w:rPr>
      </w:pPr>
    </w:p>
    <w:p w14:paraId="020BF8AC" w14:textId="10DE197C" w:rsidR="00120B31" w:rsidRPr="008A6F5B" w:rsidRDefault="00120B31" w:rsidP="00C36541">
      <w:pPr>
        <w:pStyle w:val="Textemasquitalique-articles"/>
        <w:rPr>
          <w:rFonts w:cs="Arial"/>
          <w:lang w:val="fr-CA"/>
        </w:rPr>
      </w:pPr>
      <w:r w:rsidRPr="008A6F5B">
        <w:rPr>
          <w:rFonts w:cs="Arial"/>
          <w:lang w:val="fr-CA"/>
        </w:rPr>
        <w:t xml:space="preserve">Inclure cet article </w:t>
      </w:r>
      <w:r w:rsidR="00325601" w:rsidRPr="008A6F5B">
        <w:rPr>
          <w:rFonts w:cs="Arial"/>
          <w:lang w:val="fr-CA"/>
        </w:rPr>
        <w:t>dans le devis dans le cas de</w:t>
      </w:r>
      <w:r w:rsidRPr="008A6F5B">
        <w:rPr>
          <w:rFonts w:cs="Arial"/>
          <w:lang w:val="fr-CA"/>
        </w:rPr>
        <w:t xml:space="preserve"> 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étanchéité</w:t>
      </w:r>
      <w:r w:rsidR="00A3365D" w:rsidRPr="008A6F5B">
        <w:rPr>
          <w:rFonts w:cs="Arial"/>
          <w:lang w:val="fr-CA"/>
        </w:rPr>
        <w:t xml:space="preserve"> sur une dalle ou un tablier en béton</w:t>
      </w:r>
      <w:r w:rsidRPr="008A6F5B">
        <w:rPr>
          <w:rFonts w:cs="Arial"/>
          <w:lang w:val="fr-CA"/>
        </w:rPr>
        <w:t>.</w:t>
      </w:r>
      <w:r w:rsidR="0097699F" w:rsidRPr="008A6F5B">
        <w:rPr>
          <w:rFonts w:cs="Arial"/>
          <w:lang w:val="fr-CA"/>
        </w:rPr>
        <w:t xml:space="preserve"> </w:t>
      </w:r>
      <w:r w:rsidR="00A3365D" w:rsidRPr="008A6F5B">
        <w:rPr>
          <w:rFonts w:cs="Arial"/>
          <w:lang w:val="fr-CA"/>
        </w:rPr>
        <w:t>Pour la pose d’une membrane d’étanchéité sur un ponceau, utiliser plutôt l’article</w:t>
      </w:r>
      <w:r w:rsidR="00972698" w:rsidRPr="008A6F5B">
        <w:rPr>
          <w:rFonts w:cs="Arial"/>
          <w:lang w:val="fr-CA"/>
        </w:rPr>
        <w:t> </w:t>
      </w:r>
      <w:r w:rsidR="00A3365D" w:rsidRPr="008A6F5B">
        <w:rPr>
          <w:rFonts w:cs="Arial"/>
          <w:lang w:val="fr-CA"/>
        </w:rPr>
        <w:t>OS-09 « Ponceaux »</w:t>
      </w:r>
      <w:r w:rsidR="00F359B5" w:rsidRPr="008A6F5B">
        <w:rPr>
          <w:rFonts w:cs="Arial"/>
          <w:lang w:val="fr-CA"/>
        </w:rPr>
        <w:t>.</w:t>
      </w:r>
    </w:p>
    <w:p w14:paraId="204F7FAE" w14:textId="77777777" w:rsidR="00120B31" w:rsidRPr="008A6F5B" w:rsidRDefault="00120B31" w:rsidP="00C36541">
      <w:pPr>
        <w:pStyle w:val="Textemasquitalique-articles"/>
        <w:rPr>
          <w:rFonts w:cs="Arial"/>
          <w:lang w:val="fr-CA"/>
        </w:rPr>
      </w:pPr>
    </w:p>
    <w:p w14:paraId="24E1FB99" w14:textId="77777777" w:rsidR="00120B31" w:rsidRPr="008A6F5B" w:rsidRDefault="00120B31" w:rsidP="00C36541">
      <w:pPr>
        <w:pStyle w:val="Textemasquitalique-articles"/>
        <w:rPr>
          <w:rFonts w:cs="Arial"/>
          <w:lang w:val="fr-CA"/>
        </w:rPr>
      </w:pPr>
      <w:r w:rsidRPr="008A6F5B">
        <w:rPr>
          <w:rFonts w:cs="Arial"/>
          <w:lang w:val="fr-CA"/>
        </w:rPr>
        <w:t>Spécifier les surfaces à recouvrir d</w:t>
      </w:r>
      <w:r w:rsidR="00325601" w:rsidRPr="008A6F5B">
        <w:rPr>
          <w:rFonts w:cs="Arial"/>
          <w:lang w:val="fr-CA"/>
        </w:rPr>
        <w:t>’un</w:t>
      </w:r>
      <w:r w:rsidRPr="008A6F5B">
        <w:rPr>
          <w:rFonts w:cs="Arial"/>
          <w:lang w:val="fr-CA"/>
        </w:rPr>
        <w:t>e membrane (dalle ou partie de dalle dans le cas des travaux d’élimination d</w:t>
      </w:r>
      <w:r w:rsidR="00325601" w:rsidRPr="008A6F5B">
        <w:rPr>
          <w:rFonts w:cs="Arial"/>
          <w:lang w:val="fr-CA"/>
        </w:rPr>
        <w:t>’un</w:t>
      </w:r>
      <w:r w:rsidRPr="008A6F5B">
        <w:rPr>
          <w:rFonts w:cs="Arial"/>
          <w:lang w:val="fr-CA"/>
        </w:rPr>
        <w:t xml:space="preserve"> joint, de remplacement d</w:t>
      </w:r>
      <w:r w:rsidR="00325601" w:rsidRPr="008A6F5B">
        <w:rPr>
          <w:rFonts w:cs="Arial"/>
          <w:lang w:val="fr-CA"/>
        </w:rPr>
        <w:t>’un</w:t>
      </w:r>
      <w:r w:rsidRPr="008A6F5B">
        <w:rPr>
          <w:rFonts w:cs="Arial"/>
          <w:lang w:val="fr-CA"/>
        </w:rPr>
        <w:t xml:space="preserve"> joint, etc.).</w:t>
      </w:r>
    </w:p>
    <w:p w14:paraId="0C7DEEB5" w14:textId="77777777" w:rsidR="00120B31" w:rsidRPr="008A6F5B" w:rsidRDefault="00120B31" w:rsidP="00C36541">
      <w:pPr>
        <w:pStyle w:val="Textemasquitalique-articles"/>
        <w:rPr>
          <w:rFonts w:cs="Arial"/>
          <w:lang w:val="fr-CA"/>
        </w:rPr>
      </w:pPr>
    </w:p>
    <w:p w14:paraId="563B4C3A" w14:textId="33846EC2" w:rsidR="00120B31" w:rsidRPr="008A6F5B" w:rsidRDefault="00120B31" w:rsidP="00C36541">
      <w:pPr>
        <w:pStyle w:val="Textemasquitalique-articles"/>
        <w:rPr>
          <w:rFonts w:cs="Arial"/>
          <w:lang w:val="fr-CA"/>
        </w:rPr>
      </w:pPr>
      <w:r w:rsidRPr="008A6F5B">
        <w:rPr>
          <w:rFonts w:cs="Arial"/>
          <w:lang w:val="fr-CA"/>
        </w:rPr>
        <w:t xml:space="preserve">Inclure </w:t>
      </w:r>
      <w:r w:rsidR="00325601" w:rsidRPr="008A6F5B">
        <w:rPr>
          <w:rFonts w:cs="Arial"/>
          <w:lang w:val="fr-CA"/>
        </w:rPr>
        <w:t xml:space="preserve">dans le devis </w:t>
      </w:r>
      <w:r w:rsidRPr="008A6F5B">
        <w:rPr>
          <w:rFonts w:cs="Arial"/>
          <w:lang w:val="fr-CA"/>
        </w:rPr>
        <w:t xml:space="preserve">le texte optionnel relatif à la pose mécanisée </w:t>
      </w:r>
      <w:r w:rsidR="00061E09" w:rsidRPr="008A6F5B">
        <w:rPr>
          <w:rFonts w:cs="Arial"/>
          <w:lang w:val="fr-CA"/>
        </w:rPr>
        <w:t>avec rouleaux de</w:t>
      </w:r>
      <w:r w:rsidR="005C44E3" w:rsidRPr="008A6F5B">
        <w:rPr>
          <w:rFonts w:cs="Arial"/>
          <w:lang w:val="fr-CA"/>
        </w:rPr>
        <w:t xml:space="preserve"> membrane de</w:t>
      </w:r>
      <w:r w:rsidR="00061E09" w:rsidRPr="008A6F5B">
        <w:rPr>
          <w:rFonts w:cs="Arial"/>
          <w:lang w:val="fr-CA"/>
        </w:rPr>
        <w:t xml:space="preserve"> 200</w:t>
      </w:r>
      <w:r w:rsidR="00C8363C" w:rsidRPr="008A6F5B">
        <w:rPr>
          <w:rFonts w:cs="Arial"/>
          <w:lang w:val="fr-CA"/>
        </w:rPr>
        <w:t> </w:t>
      </w:r>
      <w:r w:rsidR="00061E09" w:rsidRPr="008A6F5B">
        <w:rPr>
          <w:rFonts w:cs="Arial"/>
          <w:lang w:val="fr-CA"/>
        </w:rPr>
        <w:t>m</w:t>
      </w:r>
      <w:r w:rsidR="005C44E3" w:rsidRPr="008A6F5B">
        <w:rPr>
          <w:rFonts w:cs="Arial"/>
          <w:lang w:val="fr-CA"/>
        </w:rPr>
        <w:t xml:space="preserve"> de longueur</w:t>
      </w:r>
      <w:r w:rsidR="00061E09" w:rsidRPr="008A6F5B">
        <w:rPr>
          <w:rFonts w:cs="Arial"/>
          <w:lang w:val="fr-CA"/>
        </w:rPr>
        <w:t xml:space="preserve"> </w:t>
      </w:r>
      <w:r w:rsidRPr="008A6F5B">
        <w:rPr>
          <w:rFonts w:cs="Arial"/>
          <w:lang w:val="fr-CA"/>
        </w:rPr>
        <w:t xml:space="preserve">pour une dalle (ou une partie de dalle </w:t>
      </w:r>
      <w:r w:rsidR="008C14B8" w:rsidRPr="008A6F5B">
        <w:rPr>
          <w:rFonts w:cs="Arial"/>
          <w:lang w:val="fr-CA"/>
        </w:rPr>
        <w:t xml:space="preserve">quand </w:t>
      </w:r>
      <w:r w:rsidRPr="008A6F5B">
        <w:rPr>
          <w:rFonts w:cs="Arial"/>
          <w:lang w:val="fr-CA"/>
        </w:rPr>
        <w:t xml:space="preserve">les travaux sont réalisés </w:t>
      </w:r>
      <w:r w:rsidR="00325601" w:rsidRPr="008A6F5B">
        <w:rPr>
          <w:rFonts w:cs="Arial"/>
          <w:lang w:val="fr-CA"/>
        </w:rPr>
        <w:t xml:space="preserve">en plusieurs </w:t>
      </w:r>
      <w:r w:rsidRPr="008A6F5B">
        <w:rPr>
          <w:rFonts w:cs="Arial"/>
          <w:lang w:val="fr-CA"/>
        </w:rPr>
        <w:t xml:space="preserve">phases) dont la superficie est supérieure </w:t>
      </w:r>
      <w:r w:rsidR="005709DE" w:rsidRPr="008A6F5B">
        <w:rPr>
          <w:rFonts w:cs="Arial"/>
          <w:lang w:val="fr-CA"/>
        </w:rPr>
        <w:t>à </w:t>
      </w:r>
      <w:r w:rsidRPr="008A6F5B">
        <w:rPr>
          <w:rFonts w:cs="Arial"/>
          <w:lang w:val="fr-CA"/>
        </w:rPr>
        <w:t>200 m</w:t>
      </w:r>
      <w:r w:rsidRPr="008A6F5B">
        <w:rPr>
          <w:rFonts w:cs="Arial"/>
          <w:vertAlign w:val="superscript"/>
          <w:lang w:val="fr-CA"/>
        </w:rPr>
        <w:t>2</w:t>
      </w:r>
      <w:r w:rsidRPr="008A6F5B">
        <w:rPr>
          <w:rFonts w:cs="Arial"/>
          <w:lang w:val="fr-CA"/>
        </w:rPr>
        <w:t xml:space="preserve">. Pour un pont en courbe, le rayon minimal de la courbe doit être </w:t>
      </w:r>
      <w:r w:rsidR="005709DE" w:rsidRPr="008A6F5B">
        <w:rPr>
          <w:rFonts w:cs="Arial"/>
          <w:lang w:val="fr-CA"/>
        </w:rPr>
        <w:t>de </w:t>
      </w:r>
      <w:r w:rsidRPr="008A6F5B">
        <w:rPr>
          <w:rFonts w:cs="Arial"/>
          <w:lang w:val="fr-CA"/>
        </w:rPr>
        <w:t xml:space="preserve">130 m (soit une flèche inférieure </w:t>
      </w:r>
      <w:r w:rsidR="005709DE" w:rsidRPr="008A6F5B">
        <w:rPr>
          <w:rFonts w:cs="Arial"/>
          <w:lang w:val="fr-CA"/>
        </w:rPr>
        <w:t>à </w:t>
      </w:r>
      <w:r w:rsidRPr="008A6F5B">
        <w:rPr>
          <w:rFonts w:cs="Arial"/>
          <w:lang w:val="fr-CA"/>
        </w:rPr>
        <w:t xml:space="preserve">390 mm pour une corde </w:t>
      </w:r>
      <w:r w:rsidR="005709DE" w:rsidRPr="008A6F5B">
        <w:rPr>
          <w:rFonts w:cs="Arial"/>
          <w:lang w:val="fr-CA"/>
        </w:rPr>
        <w:t>de </w:t>
      </w:r>
      <w:r w:rsidRPr="008A6F5B">
        <w:rPr>
          <w:rFonts w:cs="Arial"/>
          <w:lang w:val="fr-CA"/>
        </w:rPr>
        <w:t>20 m).</w:t>
      </w:r>
    </w:p>
    <w:p w14:paraId="29872AC9" w14:textId="16BB840B" w:rsidR="00A63D8D" w:rsidRPr="008A6F5B" w:rsidRDefault="00A63D8D" w:rsidP="00C36541">
      <w:pPr>
        <w:pStyle w:val="Textemasquitalique-articles"/>
        <w:rPr>
          <w:rFonts w:cs="Arial"/>
          <w:lang w:val="fr-CA"/>
        </w:rPr>
      </w:pPr>
    </w:p>
    <w:p w14:paraId="019FC2A3" w14:textId="3A97D915" w:rsidR="00A63D8D" w:rsidRPr="008A6F5B" w:rsidRDefault="00A63D8D" w:rsidP="00A63D8D">
      <w:pPr>
        <w:keepLines/>
        <w:shd w:val="pct20" w:color="auto" w:fill="FFFFFF"/>
        <w:suppressAutoHyphens/>
        <w:rPr>
          <w:b/>
          <w:i/>
          <w:vanish/>
          <w:sz w:val="22"/>
          <w:lang w:val="fr-CA"/>
        </w:rPr>
      </w:pPr>
      <w:r w:rsidRPr="008A6F5B">
        <w:rPr>
          <w:b/>
          <w:i/>
          <w:vanish/>
          <w:sz w:val="22"/>
          <w:lang w:val="fr-CA"/>
        </w:rPr>
        <w:t>Inclure dans le devis le texte optionnel relatif à la limite du délai de pose prolongé (48</w:t>
      </w:r>
      <w:r w:rsidR="00D736A2">
        <w:rPr>
          <w:b/>
          <w:i/>
          <w:vanish/>
          <w:sz w:val="22"/>
          <w:lang w:val="fr-CA"/>
        </w:rPr>
        <w:t> </w:t>
      </w:r>
      <w:r w:rsidRPr="008A6F5B">
        <w:rPr>
          <w:b/>
          <w:i/>
          <w:vanish/>
          <w:sz w:val="22"/>
          <w:lang w:val="fr-CA"/>
        </w:rPr>
        <w:t>heures au lieu de 24</w:t>
      </w:r>
      <w:r w:rsidR="00631D95" w:rsidRPr="008A6F5B">
        <w:rPr>
          <w:b/>
          <w:i/>
          <w:vanish/>
          <w:sz w:val="22"/>
          <w:lang w:val="fr-CA"/>
        </w:rPr>
        <w:t> </w:t>
      </w:r>
      <w:r w:rsidRPr="008A6F5B">
        <w:rPr>
          <w:b/>
          <w:i/>
          <w:vanish/>
          <w:sz w:val="22"/>
          <w:lang w:val="fr-CA"/>
        </w:rPr>
        <w:t>heures au CCDG) pour les ponts à travées multiples d’au moins 4</w:t>
      </w:r>
      <w:r w:rsidR="00B076C3" w:rsidRPr="008A6F5B">
        <w:rPr>
          <w:b/>
          <w:i/>
          <w:vanish/>
          <w:sz w:val="22"/>
          <w:lang w:val="fr-CA"/>
        </w:rPr>
        <w:t> </w:t>
      </w:r>
      <w:r w:rsidRPr="008A6F5B">
        <w:rPr>
          <w:b/>
          <w:i/>
          <w:vanish/>
          <w:sz w:val="22"/>
          <w:lang w:val="fr-CA"/>
        </w:rPr>
        <w:t>000</w:t>
      </w:r>
      <w:r w:rsidR="00C8363C" w:rsidRPr="008A6F5B">
        <w:rPr>
          <w:b/>
          <w:i/>
          <w:vanish/>
          <w:sz w:val="22"/>
          <w:lang w:val="fr-CA"/>
        </w:rPr>
        <w:t> </w:t>
      </w:r>
      <w:r w:rsidRPr="008A6F5B">
        <w:rPr>
          <w:b/>
          <w:i/>
          <w:vanish/>
          <w:sz w:val="22"/>
          <w:lang w:val="fr-CA"/>
        </w:rPr>
        <w:t>m</w:t>
      </w:r>
      <w:r w:rsidRPr="008A6F5B">
        <w:rPr>
          <w:b/>
          <w:i/>
          <w:vanish/>
          <w:sz w:val="22"/>
          <w:vertAlign w:val="superscript"/>
          <w:lang w:val="fr-CA"/>
        </w:rPr>
        <w:t>2</w:t>
      </w:r>
      <w:r w:rsidRPr="008A6F5B">
        <w:rPr>
          <w:b/>
          <w:i/>
          <w:vanish/>
          <w:sz w:val="22"/>
          <w:lang w:val="fr-CA"/>
        </w:rPr>
        <w:t xml:space="preserve"> de surface à recouvrir de membrane en une seule opération (en une seule phase).</w:t>
      </w:r>
    </w:p>
    <w:p w14:paraId="3BE828EF" w14:textId="77777777" w:rsidR="000D53D1" w:rsidRPr="008A6F5B" w:rsidRDefault="000D53D1" w:rsidP="00C36541">
      <w:pPr>
        <w:pStyle w:val="Textemasquitalique-articles"/>
        <w:rPr>
          <w:rFonts w:cs="Arial"/>
          <w:lang w:val="fr-CA"/>
        </w:rPr>
      </w:pPr>
    </w:p>
    <w:p w14:paraId="547726D3" w14:textId="7BE93DC9" w:rsidR="000D53D1" w:rsidRPr="008A6F5B" w:rsidRDefault="000D53D1" w:rsidP="00C36541">
      <w:pPr>
        <w:pStyle w:val="Textemasquitalique-articles"/>
        <w:rPr>
          <w:rFonts w:cs="Arial"/>
          <w:bCs/>
          <w:iCs/>
          <w:szCs w:val="22"/>
          <w:lang w:val="fr-CA"/>
        </w:rPr>
      </w:pPr>
      <w:r w:rsidRPr="008A6F5B">
        <w:rPr>
          <w:rFonts w:cs="Arial"/>
          <w:lang w:val="fr-CA"/>
        </w:rPr>
        <w:t xml:space="preserve">Inclure </w:t>
      </w:r>
      <w:r w:rsidR="00325601" w:rsidRPr="008A6F5B">
        <w:rPr>
          <w:rFonts w:cs="Arial"/>
          <w:lang w:val="fr-CA"/>
        </w:rPr>
        <w:t xml:space="preserve">dans le devis </w:t>
      </w:r>
      <w:r w:rsidRPr="008A6F5B">
        <w:rPr>
          <w:rFonts w:cs="Arial"/>
          <w:lang w:val="fr-CA"/>
        </w:rPr>
        <w:t xml:space="preserve">le texte optionnel </w:t>
      </w:r>
      <w:r w:rsidRPr="008A6F5B">
        <w:rPr>
          <w:rFonts w:cs="Arial"/>
          <w:bCs/>
          <w:iCs/>
          <w:szCs w:val="22"/>
          <w:lang w:val="fr-CA"/>
        </w:rPr>
        <w:t>relatif à la pose mécanisée de la membrane d’étanchéité</w:t>
      </w:r>
      <w:r w:rsidR="005C44E3" w:rsidRPr="008A6F5B">
        <w:rPr>
          <w:rFonts w:cs="Arial"/>
          <w:bCs/>
          <w:iCs/>
          <w:szCs w:val="22"/>
          <w:lang w:val="fr-CA"/>
        </w:rPr>
        <w:t xml:space="preserve"> sur l’ensemble de la dalle</w:t>
      </w:r>
      <w:r w:rsidRPr="008A6F5B">
        <w:rPr>
          <w:rFonts w:cs="Arial"/>
          <w:bCs/>
          <w:iCs/>
          <w:szCs w:val="22"/>
          <w:lang w:val="fr-CA"/>
        </w:rPr>
        <w:t xml:space="preserve"> avec un équipement de modèle Mini-</w:t>
      </w:r>
      <w:proofErr w:type="spellStart"/>
      <w:r w:rsidRPr="008A6F5B">
        <w:rPr>
          <w:rFonts w:cs="Arial"/>
          <w:bCs/>
          <w:iCs/>
          <w:szCs w:val="22"/>
          <w:lang w:val="fr-CA"/>
        </w:rPr>
        <w:t>Macaden</w:t>
      </w:r>
      <w:proofErr w:type="spellEnd"/>
      <w:r w:rsidR="00631D95" w:rsidRPr="008A6F5B">
        <w:rPr>
          <w:rFonts w:cs="Arial"/>
          <w:bCs/>
          <w:iCs/>
          <w:szCs w:val="22"/>
          <w:lang w:val="fr-CA"/>
        </w:rPr>
        <w:t> </w:t>
      </w:r>
      <w:r w:rsidRPr="008A6F5B">
        <w:rPr>
          <w:rFonts w:cs="Arial"/>
          <w:bCs/>
          <w:iCs/>
          <w:szCs w:val="22"/>
          <w:lang w:val="fr-CA"/>
        </w:rPr>
        <w:t>1000 pour une dalle</w:t>
      </w:r>
      <w:r w:rsidR="003E60AB" w:rsidRPr="008A6F5B">
        <w:rPr>
          <w:rFonts w:cs="Arial"/>
          <w:bCs/>
          <w:iCs/>
          <w:szCs w:val="22"/>
          <w:lang w:val="fr-CA"/>
        </w:rPr>
        <w:t xml:space="preserve"> neuve</w:t>
      </w:r>
      <w:r w:rsidRPr="008A6F5B">
        <w:rPr>
          <w:rFonts w:cs="Arial"/>
          <w:bCs/>
          <w:iCs/>
          <w:szCs w:val="22"/>
          <w:lang w:val="fr-CA"/>
        </w:rPr>
        <w:t xml:space="preserve"> (ou </w:t>
      </w:r>
      <w:r w:rsidR="00325601" w:rsidRPr="008A6F5B">
        <w:rPr>
          <w:rFonts w:cs="Arial"/>
          <w:bCs/>
          <w:iCs/>
          <w:szCs w:val="22"/>
          <w:lang w:val="fr-CA"/>
        </w:rPr>
        <w:t xml:space="preserve">une </w:t>
      </w:r>
      <w:r w:rsidRPr="008A6F5B">
        <w:rPr>
          <w:rFonts w:cs="Arial"/>
          <w:bCs/>
          <w:iCs/>
          <w:szCs w:val="22"/>
          <w:lang w:val="fr-CA"/>
        </w:rPr>
        <w:t xml:space="preserve">partie de </w:t>
      </w:r>
      <w:r w:rsidR="00325601" w:rsidRPr="008A6F5B">
        <w:rPr>
          <w:rFonts w:cs="Arial"/>
          <w:bCs/>
          <w:iCs/>
          <w:szCs w:val="22"/>
          <w:lang w:val="fr-CA"/>
        </w:rPr>
        <w:t xml:space="preserve">la </w:t>
      </w:r>
      <w:r w:rsidRPr="008A6F5B">
        <w:rPr>
          <w:rFonts w:cs="Arial"/>
          <w:bCs/>
          <w:iCs/>
          <w:szCs w:val="22"/>
          <w:lang w:val="fr-CA"/>
        </w:rPr>
        <w:t xml:space="preserve">dalle </w:t>
      </w:r>
      <w:r w:rsidR="00AC40BC" w:rsidRPr="008A6F5B">
        <w:rPr>
          <w:rFonts w:cs="Arial"/>
          <w:bCs/>
          <w:iCs/>
          <w:szCs w:val="22"/>
          <w:lang w:val="fr-CA"/>
        </w:rPr>
        <w:t xml:space="preserve">quand </w:t>
      </w:r>
      <w:r w:rsidRPr="008A6F5B">
        <w:rPr>
          <w:rFonts w:cs="Arial"/>
          <w:bCs/>
          <w:iCs/>
          <w:szCs w:val="22"/>
          <w:lang w:val="fr-CA"/>
        </w:rPr>
        <w:t xml:space="preserve">les travaux sont réalisés </w:t>
      </w:r>
      <w:r w:rsidR="00325601" w:rsidRPr="008A6F5B">
        <w:rPr>
          <w:rFonts w:cs="Arial"/>
          <w:bCs/>
          <w:iCs/>
          <w:szCs w:val="22"/>
          <w:lang w:val="fr-CA"/>
        </w:rPr>
        <w:t xml:space="preserve">en plusieurs </w:t>
      </w:r>
      <w:r w:rsidRPr="008A6F5B">
        <w:rPr>
          <w:rFonts w:cs="Arial"/>
          <w:bCs/>
          <w:iCs/>
          <w:szCs w:val="22"/>
          <w:lang w:val="fr-CA"/>
        </w:rPr>
        <w:t xml:space="preserve">phases) dont la superficie est inférieure </w:t>
      </w:r>
      <w:r w:rsidR="00BE664E" w:rsidRPr="008A6F5B">
        <w:rPr>
          <w:rFonts w:cs="Arial"/>
          <w:bCs/>
          <w:iCs/>
          <w:szCs w:val="22"/>
          <w:lang w:val="fr-CA"/>
        </w:rPr>
        <w:t xml:space="preserve">ou égale </w:t>
      </w:r>
      <w:r w:rsidR="005A6D94" w:rsidRPr="008A6F5B">
        <w:rPr>
          <w:rFonts w:cs="Arial"/>
          <w:bCs/>
          <w:iCs/>
          <w:szCs w:val="22"/>
          <w:lang w:val="fr-CA"/>
        </w:rPr>
        <w:t>à </w:t>
      </w:r>
      <w:r w:rsidRPr="008A6F5B">
        <w:rPr>
          <w:rFonts w:cs="Arial"/>
          <w:bCs/>
          <w:iCs/>
          <w:szCs w:val="22"/>
          <w:lang w:val="fr-CA"/>
        </w:rPr>
        <w:t>200</w:t>
      </w:r>
      <w:r w:rsidR="00C8363C" w:rsidRPr="008A6F5B">
        <w:rPr>
          <w:rFonts w:cs="Arial"/>
          <w:bCs/>
          <w:iCs/>
          <w:szCs w:val="22"/>
          <w:lang w:val="fr-CA"/>
        </w:rPr>
        <w:t> </w:t>
      </w:r>
      <w:r w:rsidRPr="008A6F5B">
        <w:rPr>
          <w:rFonts w:cs="Arial"/>
          <w:bCs/>
          <w:iCs/>
          <w:szCs w:val="22"/>
          <w:lang w:val="fr-CA"/>
        </w:rPr>
        <w:t>m</w:t>
      </w:r>
      <w:r w:rsidRPr="008A6F5B">
        <w:rPr>
          <w:rFonts w:cs="Arial"/>
          <w:bCs/>
          <w:iCs/>
          <w:szCs w:val="22"/>
          <w:vertAlign w:val="superscript"/>
          <w:lang w:val="fr-CA"/>
        </w:rPr>
        <w:t>2</w:t>
      </w:r>
      <w:r w:rsidR="00BE664E" w:rsidRPr="008A6F5B">
        <w:rPr>
          <w:rFonts w:cs="Arial"/>
          <w:bCs/>
          <w:iCs/>
          <w:szCs w:val="22"/>
          <w:lang w:val="fr-CA"/>
        </w:rPr>
        <w:t xml:space="preserve"> et </w:t>
      </w:r>
      <w:r w:rsidRPr="008A6F5B">
        <w:rPr>
          <w:rFonts w:cs="Arial"/>
          <w:bCs/>
          <w:iCs/>
          <w:szCs w:val="22"/>
          <w:lang w:val="fr-CA"/>
        </w:rPr>
        <w:t>où le DJMA est supérieur ou égal à 2</w:t>
      </w:r>
      <w:r w:rsidR="00B076C3" w:rsidRPr="008A6F5B">
        <w:rPr>
          <w:rFonts w:cs="Arial"/>
          <w:bCs/>
          <w:iCs/>
          <w:szCs w:val="22"/>
          <w:lang w:val="fr-CA"/>
        </w:rPr>
        <w:t> </w:t>
      </w:r>
      <w:r w:rsidRPr="008A6F5B">
        <w:rPr>
          <w:rFonts w:cs="Arial"/>
          <w:bCs/>
          <w:iCs/>
          <w:szCs w:val="22"/>
          <w:lang w:val="fr-CA"/>
        </w:rPr>
        <w:t>500</w:t>
      </w:r>
      <w:r w:rsidR="00BE664E" w:rsidRPr="008A6F5B">
        <w:rPr>
          <w:rFonts w:cs="Arial"/>
          <w:bCs/>
          <w:iCs/>
          <w:szCs w:val="22"/>
          <w:lang w:val="fr-CA"/>
        </w:rPr>
        <w:t>.</w:t>
      </w:r>
    </w:p>
    <w:p w14:paraId="3DF43DBB" w14:textId="0AFCD621" w:rsidR="00DA5452" w:rsidRPr="008A6F5B" w:rsidRDefault="00DA5452" w:rsidP="00C36541">
      <w:pPr>
        <w:pStyle w:val="Textemasquitalique-articles"/>
        <w:rPr>
          <w:rFonts w:cs="Arial"/>
          <w:bCs/>
          <w:iCs/>
          <w:szCs w:val="22"/>
          <w:lang w:val="fr-CA"/>
        </w:rPr>
      </w:pPr>
    </w:p>
    <w:p w14:paraId="3B0365B0" w14:textId="391B33F3" w:rsidR="00DA5452" w:rsidRPr="008A6F5B" w:rsidRDefault="00DA5452" w:rsidP="00D67AC2">
      <w:pPr>
        <w:pStyle w:val="Textemasquitalique-articles"/>
      </w:pPr>
      <w:r w:rsidRPr="008A6F5B">
        <w:t xml:space="preserve">Inclure dans le devis le texte optionnel </w:t>
      </w:r>
      <w:r w:rsidR="00D9063F" w:rsidRPr="008A6F5B">
        <w:t>relatif</w:t>
      </w:r>
      <w:r w:rsidR="00BF2320" w:rsidRPr="008A6F5B">
        <w:t xml:space="preserve"> au détail de </w:t>
      </w:r>
      <w:r w:rsidR="004B301A" w:rsidRPr="008A6F5B">
        <w:t xml:space="preserve">jonction de la membrane lors de </w:t>
      </w:r>
      <w:r w:rsidR="00D9063F" w:rsidRPr="008A6F5B">
        <w:t>travaux en phases</w:t>
      </w:r>
      <w:r w:rsidRPr="008A6F5B">
        <w:t xml:space="preserve"> (</w:t>
      </w:r>
      <w:r w:rsidR="00D9063F" w:rsidRPr="008A6F5B">
        <w:t xml:space="preserve">en général lorsque la </w:t>
      </w:r>
      <w:r w:rsidRPr="008A6F5B">
        <w:t xml:space="preserve">construction de dalle </w:t>
      </w:r>
      <w:r w:rsidR="00D9063F" w:rsidRPr="008A6F5B">
        <w:t xml:space="preserve">est effectuée </w:t>
      </w:r>
      <w:r w:rsidRPr="008A6F5B">
        <w:t>en phases)</w:t>
      </w:r>
      <w:r w:rsidR="00533A7E" w:rsidRPr="008A6F5B">
        <w:t xml:space="preserve"> lorsque la membrane doit être posée et recouverte d’enrobé en deux étapes distinctes</w:t>
      </w:r>
      <w:r w:rsidRPr="008A6F5B">
        <w:t xml:space="preserve">. </w:t>
      </w:r>
    </w:p>
    <w:p w14:paraId="20AF760C" w14:textId="77777777" w:rsidR="00DA5452" w:rsidRPr="008A6F5B" w:rsidRDefault="00DA5452" w:rsidP="00C36541">
      <w:pPr>
        <w:pStyle w:val="Textemasquitalique-articles"/>
        <w:rPr>
          <w:rFonts w:cs="Arial"/>
          <w:lang w:val="fr-CA"/>
        </w:rPr>
      </w:pPr>
    </w:p>
    <w:p w14:paraId="37337BA0" w14:textId="77777777" w:rsidR="00120B31" w:rsidRPr="008A6F5B" w:rsidRDefault="00120B31" w:rsidP="00C36541">
      <w:pPr>
        <w:pStyle w:val="Textemasquitalique-articles"/>
        <w:rPr>
          <w:rFonts w:cs="Arial"/>
          <w:lang w:val="fr-CA"/>
        </w:rPr>
      </w:pPr>
      <w:r w:rsidRPr="008A6F5B">
        <w:rPr>
          <w:rFonts w:cs="Arial"/>
          <w:lang w:val="fr-CA"/>
        </w:rPr>
        <w:t>DALLE EXISTANTE</w:t>
      </w:r>
    </w:p>
    <w:p w14:paraId="4D1A88F5" w14:textId="77777777" w:rsidR="00120B31" w:rsidRPr="008A6F5B" w:rsidRDefault="00120B31" w:rsidP="00C36541">
      <w:pPr>
        <w:pStyle w:val="Textemasquitalique-articles"/>
        <w:rPr>
          <w:rFonts w:cs="Arial"/>
          <w:lang w:val="fr-CA"/>
        </w:rPr>
      </w:pPr>
    </w:p>
    <w:p w14:paraId="0E05050F" w14:textId="728A3D6F" w:rsidR="00120B31" w:rsidRPr="008A6F5B" w:rsidRDefault="00120B31" w:rsidP="00C36541">
      <w:pPr>
        <w:pStyle w:val="Textemasquitalique-articles"/>
        <w:rPr>
          <w:rFonts w:cs="Arial"/>
          <w:lang w:val="fr-CA"/>
        </w:rPr>
      </w:pPr>
      <w:r w:rsidRPr="008A6F5B">
        <w:rPr>
          <w:rFonts w:cs="Arial"/>
          <w:lang w:val="fr-CA"/>
        </w:rPr>
        <w:t>La pose d</w:t>
      </w:r>
      <w:r w:rsidR="00126FEE" w:rsidRPr="008A6F5B">
        <w:rPr>
          <w:rFonts w:cs="Arial"/>
          <w:lang w:val="fr-CA"/>
        </w:rPr>
        <w:t>’</w:t>
      </w:r>
      <w:r w:rsidRPr="008A6F5B">
        <w:rPr>
          <w:rFonts w:cs="Arial"/>
          <w:lang w:val="fr-CA"/>
        </w:rPr>
        <w:t>une membrane d</w:t>
      </w:r>
      <w:r w:rsidR="00126FEE" w:rsidRPr="008A6F5B">
        <w:rPr>
          <w:rFonts w:cs="Arial"/>
          <w:lang w:val="fr-CA"/>
        </w:rPr>
        <w:t>’</w:t>
      </w:r>
      <w:r w:rsidRPr="008A6F5B">
        <w:rPr>
          <w:rFonts w:cs="Arial"/>
          <w:lang w:val="fr-CA"/>
        </w:rPr>
        <w:t>étanchéité n</w:t>
      </w:r>
      <w:r w:rsidR="00126FEE" w:rsidRPr="008A6F5B">
        <w:rPr>
          <w:rFonts w:cs="Arial"/>
          <w:lang w:val="fr-CA"/>
        </w:rPr>
        <w:t>’</w:t>
      </w:r>
      <w:r w:rsidRPr="008A6F5B">
        <w:rPr>
          <w:rFonts w:cs="Arial"/>
          <w:lang w:val="fr-CA"/>
        </w:rPr>
        <w:t>est pas recommandée sur une dalle dont la reconstruction est prévue à court ou moyen terme (5</w:t>
      </w:r>
      <w:r w:rsidR="008C14B8" w:rsidRPr="008A6F5B">
        <w:rPr>
          <w:rFonts w:cs="Arial"/>
          <w:lang w:val="fr-CA"/>
        </w:rPr>
        <w:t xml:space="preserve"> à </w:t>
      </w:r>
      <w:r w:rsidRPr="008A6F5B">
        <w:rPr>
          <w:rFonts w:cs="Arial"/>
          <w:lang w:val="fr-CA"/>
        </w:rPr>
        <w:t>10</w:t>
      </w:r>
      <w:r w:rsidR="00631D95" w:rsidRPr="008A6F5B">
        <w:rPr>
          <w:rFonts w:cs="Arial"/>
          <w:lang w:val="fr-CA"/>
        </w:rPr>
        <w:t> </w:t>
      </w:r>
      <w:r w:rsidRPr="008A6F5B">
        <w:rPr>
          <w:rFonts w:cs="Arial"/>
          <w:lang w:val="fr-CA"/>
        </w:rPr>
        <w:t>ans).</w:t>
      </w:r>
    </w:p>
    <w:p w14:paraId="719FD30F" w14:textId="77777777" w:rsidR="00120B31" w:rsidRPr="008A6F5B" w:rsidRDefault="00120B31" w:rsidP="00C36541">
      <w:pPr>
        <w:pStyle w:val="Textemasquitalique-articles"/>
        <w:rPr>
          <w:rFonts w:cs="Arial"/>
          <w:lang w:val="fr-CA"/>
        </w:rPr>
      </w:pPr>
    </w:p>
    <w:p w14:paraId="1B70D2A6" w14:textId="77777777" w:rsidR="00120B31" w:rsidRPr="008A6F5B" w:rsidRDefault="00120B31" w:rsidP="00C36541">
      <w:pPr>
        <w:pStyle w:val="Textemasquitalique-articles"/>
        <w:rPr>
          <w:rFonts w:cs="Arial"/>
          <w:lang w:val="fr-CA"/>
        </w:rPr>
      </w:pPr>
      <w:r w:rsidRPr="008A6F5B">
        <w:rPr>
          <w:rFonts w:cs="Arial"/>
          <w:lang w:val="fr-CA"/>
        </w:rPr>
        <w:t>PAIEMENT</w:t>
      </w:r>
    </w:p>
    <w:p w14:paraId="524DE8DE" w14:textId="77777777" w:rsidR="00120B31" w:rsidRPr="008A6F5B" w:rsidRDefault="00120B31" w:rsidP="00C36541">
      <w:pPr>
        <w:pStyle w:val="Textemasquitalique-articles"/>
        <w:rPr>
          <w:rFonts w:cs="Arial"/>
          <w:lang w:val="fr-CA"/>
        </w:rPr>
      </w:pPr>
    </w:p>
    <w:p w14:paraId="11EB8031" w14:textId="42D0B328" w:rsidR="00120B31" w:rsidRPr="008A6F5B" w:rsidRDefault="00120B31" w:rsidP="00C36541">
      <w:pPr>
        <w:pStyle w:val="Textemasquitalique-articles"/>
        <w:rPr>
          <w:rFonts w:cs="Arial"/>
          <w:lang w:val="fr-CA"/>
        </w:rPr>
      </w:pPr>
      <w:r w:rsidRPr="008A6F5B">
        <w:rPr>
          <w:rFonts w:cs="Arial"/>
          <w:lang w:val="fr-CA"/>
        </w:rPr>
        <w:t xml:space="preserve">Pour une dalle neuve, prévoir des articles </w:t>
      </w:r>
      <w:r w:rsidR="00325601" w:rsidRPr="008A6F5B">
        <w:rPr>
          <w:rFonts w:cs="Arial"/>
          <w:lang w:val="fr-CA"/>
        </w:rPr>
        <w:t xml:space="preserve">dans le </w:t>
      </w:r>
      <w:r w:rsidRPr="008A6F5B">
        <w:rPr>
          <w:rFonts w:cs="Arial"/>
          <w:lang w:val="fr-CA"/>
        </w:rPr>
        <w:t xml:space="preserve">bordereau pour le paiement du nettoyage de la dalle </w:t>
      </w:r>
      <w:r w:rsidR="0071069D" w:rsidRPr="008A6F5B">
        <w:rPr>
          <w:rFonts w:cs="Arial"/>
          <w:lang w:val="fr-CA"/>
        </w:rPr>
        <w:t>(</w:t>
      </w:r>
      <w:r w:rsidRPr="008A6F5B">
        <w:rPr>
          <w:rFonts w:cs="Arial"/>
          <w:lang w:val="fr-CA"/>
        </w:rPr>
        <w:t>au moyen d</w:t>
      </w:r>
      <w:r w:rsidR="00126FEE" w:rsidRPr="008A6F5B">
        <w:rPr>
          <w:rFonts w:cs="Arial"/>
          <w:lang w:val="fr-CA"/>
        </w:rPr>
        <w:t>’</w:t>
      </w:r>
      <w:r w:rsidRPr="008A6F5B">
        <w:rPr>
          <w:rFonts w:cs="Arial"/>
          <w:lang w:val="fr-CA"/>
        </w:rPr>
        <w:t>un jet de billes d</w:t>
      </w:r>
      <w:r w:rsidR="00126FEE" w:rsidRPr="008A6F5B">
        <w:rPr>
          <w:rFonts w:cs="Arial"/>
          <w:lang w:val="fr-CA"/>
        </w:rPr>
        <w:t>’</w:t>
      </w:r>
      <w:r w:rsidRPr="008A6F5B">
        <w:rPr>
          <w:rFonts w:cs="Arial"/>
          <w:lang w:val="fr-CA"/>
        </w:rPr>
        <w:t>acier</w:t>
      </w:r>
      <w:r w:rsidR="0071069D" w:rsidRPr="008A6F5B">
        <w:rPr>
          <w:rFonts w:cs="Arial"/>
          <w:lang w:val="fr-CA"/>
        </w:rPr>
        <w:t>)</w:t>
      </w:r>
      <w:r w:rsidRPr="008A6F5B">
        <w:rPr>
          <w:rFonts w:cs="Arial"/>
          <w:lang w:val="fr-CA"/>
        </w:rPr>
        <w:t xml:space="preserve"> et pour le paiement de la membrane d</w:t>
      </w:r>
      <w:r w:rsidR="00126FEE" w:rsidRPr="008A6F5B">
        <w:rPr>
          <w:rFonts w:cs="Arial"/>
          <w:lang w:val="fr-CA"/>
        </w:rPr>
        <w:t>’</w:t>
      </w:r>
      <w:r w:rsidRPr="008A6F5B">
        <w:rPr>
          <w:rFonts w:cs="Arial"/>
          <w:lang w:val="fr-CA"/>
        </w:rPr>
        <w:t>étanchéité.</w:t>
      </w:r>
    </w:p>
    <w:p w14:paraId="12A18EBA" w14:textId="77777777" w:rsidR="00120B31" w:rsidRPr="008A6F5B" w:rsidRDefault="00120B31" w:rsidP="00C36541">
      <w:pPr>
        <w:pStyle w:val="Textemasquitalique-articles"/>
        <w:rPr>
          <w:rFonts w:cs="Arial"/>
          <w:lang w:val="fr-CA"/>
        </w:rPr>
      </w:pPr>
    </w:p>
    <w:p w14:paraId="5AED2E84" w14:textId="77777777" w:rsidR="00120B31" w:rsidRPr="008A6F5B" w:rsidRDefault="00120B31" w:rsidP="00C36541">
      <w:pPr>
        <w:pStyle w:val="Textemasquitalique-articles"/>
        <w:rPr>
          <w:rFonts w:cs="Arial"/>
          <w:lang w:val="fr-CA"/>
        </w:rPr>
      </w:pPr>
      <w:r w:rsidRPr="008A6F5B">
        <w:rPr>
          <w:rFonts w:cs="Arial"/>
          <w:lang w:val="fr-CA"/>
        </w:rPr>
        <w:t xml:space="preserve">Pour une dalle existante, prévoir des articles </w:t>
      </w:r>
      <w:r w:rsidR="00325601" w:rsidRPr="008A6F5B">
        <w:rPr>
          <w:rFonts w:cs="Arial"/>
          <w:lang w:val="fr-CA"/>
        </w:rPr>
        <w:t xml:space="preserve">dans le </w:t>
      </w:r>
      <w:r w:rsidRPr="008A6F5B">
        <w:rPr>
          <w:rFonts w:cs="Arial"/>
          <w:lang w:val="fr-CA"/>
        </w:rPr>
        <w:t>bordereau pour le paiement de la correction des surfaces existantes par meulage, au mortier cimentaire et à l’enrobé, pour le nettoyage de la dalle et pour la pose de la membrane d’étanchéité.</w:t>
      </w:r>
    </w:p>
    <w:p w14:paraId="581E5997" w14:textId="77777777" w:rsidR="00120B31" w:rsidRPr="008A6F5B" w:rsidRDefault="00120B31" w:rsidP="00C36541">
      <w:pPr>
        <w:pStyle w:val="Textemasquitalique-articles"/>
        <w:rPr>
          <w:rFonts w:cs="Arial"/>
          <w:lang w:val="fr-CA"/>
        </w:rPr>
      </w:pPr>
    </w:p>
    <w:p w14:paraId="1F5FD551" w14:textId="0ECA9D7B" w:rsidR="00120B31" w:rsidRPr="008A6F5B" w:rsidRDefault="00120B31" w:rsidP="00C36541">
      <w:pPr>
        <w:pStyle w:val="Textemasquitalique-articles"/>
        <w:rPr>
          <w:rFonts w:cs="Arial"/>
          <w:lang w:val="fr-CA"/>
        </w:rPr>
      </w:pPr>
      <w:r w:rsidRPr="008A6F5B">
        <w:rPr>
          <w:rFonts w:cs="Arial"/>
          <w:lang w:val="fr-CA"/>
        </w:rPr>
        <w:t xml:space="preserve">Puisqu’il n’est pas possible de prévoir les quantités de surfaces détériorées, et de ce fait, le type d’intervention à réaliser (meulage, mortier cimentaire pour de petites surfaces ou </w:t>
      </w:r>
      <w:r w:rsidR="005709DE" w:rsidRPr="008A6F5B">
        <w:rPr>
          <w:rFonts w:cs="Arial"/>
          <w:lang w:val="fr-CA"/>
        </w:rPr>
        <w:t>enrobé</w:t>
      </w:r>
      <w:r w:rsidR="00A63D8D" w:rsidRPr="008A6F5B">
        <w:rPr>
          <w:rFonts w:cs="Arial"/>
          <w:lang w:val="fr-CA"/>
        </w:rPr>
        <w:t xml:space="preserve"> de correction</w:t>
      </w:r>
      <w:r w:rsidRPr="008A6F5B">
        <w:rPr>
          <w:rFonts w:cs="Arial"/>
          <w:lang w:val="fr-CA"/>
        </w:rPr>
        <w:t xml:space="preserve"> </w:t>
      </w:r>
      <w:r w:rsidR="005D2B88" w:rsidRPr="008A6F5B">
        <w:rPr>
          <w:rFonts w:cs="Arial"/>
          <w:lang w:val="fr-CA"/>
        </w:rPr>
        <w:t xml:space="preserve">ou </w:t>
      </w:r>
      <w:proofErr w:type="spellStart"/>
      <w:r w:rsidR="005D2B88" w:rsidRPr="008A6F5B">
        <w:rPr>
          <w:rFonts w:cs="Arial"/>
          <w:lang w:val="fr-CA"/>
        </w:rPr>
        <w:t>microplanage</w:t>
      </w:r>
      <w:proofErr w:type="spellEnd"/>
      <w:r w:rsidR="005D2B88" w:rsidRPr="008A6F5B">
        <w:rPr>
          <w:rFonts w:cs="Arial"/>
          <w:lang w:val="fr-CA"/>
        </w:rPr>
        <w:t xml:space="preserve"> </w:t>
      </w:r>
      <w:r w:rsidRPr="008A6F5B">
        <w:rPr>
          <w:rFonts w:cs="Arial"/>
          <w:lang w:val="fr-CA"/>
        </w:rPr>
        <w:t xml:space="preserve">pour de grandes surfaces), il y a lieu de mettre </w:t>
      </w:r>
      <w:r w:rsidR="00325601" w:rsidRPr="008A6F5B">
        <w:rPr>
          <w:rFonts w:cs="Arial"/>
          <w:lang w:val="fr-CA"/>
        </w:rPr>
        <w:t xml:space="preserve">dans le </w:t>
      </w:r>
      <w:r w:rsidRPr="008A6F5B">
        <w:rPr>
          <w:rFonts w:cs="Arial"/>
          <w:lang w:val="fr-CA"/>
        </w:rPr>
        <w:t xml:space="preserve">bordereau tous les </w:t>
      </w:r>
      <w:r w:rsidR="00A63D8D" w:rsidRPr="008A6F5B">
        <w:rPr>
          <w:rFonts w:cs="Arial"/>
          <w:lang w:val="fr-CA"/>
        </w:rPr>
        <w:t xml:space="preserve">types </w:t>
      </w:r>
      <w:r w:rsidRPr="008A6F5B">
        <w:rPr>
          <w:rFonts w:cs="Arial"/>
          <w:lang w:val="fr-CA"/>
        </w:rPr>
        <w:t xml:space="preserve">de correction susceptibles d’être réalisés, même si cela entraîne un engagement budgétaire additionnel. Le choix </w:t>
      </w:r>
      <w:r w:rsidR="00A63D8D" w:rsidRPr="008A6F5B">
        <w:rPr>
          <w:rFonts w:cs="Arial"/>
          <w:lang w:val="fr-CA"/>
        </w:rPr>
        <w:t>du type de correction</w:t>
      </w:r>
      <w:r w:rsidRPr="008A6F5B">
        <w:rPr>
          <w:rFonts w:cs="Arial"/>
          <w:lang w:val="fr-CA"/>
        </w:rPr>
        <w:t xml:space="preserve"> à exécuter sera effectué au chantier par le </w:t>
      </w:r>
      <w:r w:rsidR="00801FDE">
        <w:rPr>
          <w:rFonts w:cs="Arial"/>
          <w:lang w:val="fr-CA"/>
        </w:rPr>
        <w:t>Directeur</w:t>
      </w:r>
      <w:r w:rsidRPr="008A6F5B">
        <w:rPr>
          <w:rFonts w:cs="Arial"/>
          <w:lang w:val="fr-CA"/>
        </w:rPr>
        <w:t>. Pour un pont à plusieurs travées, il est recommandé de prévoir une quantité de correction</w:t>
      </w:r>
      <w:r w:rsidR="008C14B8" w:rsidRPr="008A6F5B">
        <w:rPr>
          <w:rFonts w:cs="Arial"/>
          <w:lang w:val="fr-CA"/>
        </w:rPr>
        <w:t>s</w:t>
      </w:r>
      <w:r w:rsidRPr="008A6F5B">
        <w:rPr>
          <w:rFonts w:cs="Arial"/>
          <w:lang w:val="fr-CA"/>
        </w:rPr>
        <w:t xml:space="preserve"> à l’enrobé correspondant à la surface d’une travée.</w:t>
      </w:r>
    </w:p>
    <w:p w14:paraId="3A8747A3" w14:textId="77777777" w:rsidR="00120B31" w:rsidRPr="008A6F5B" w:rsidRDefault="00120B31" w:rsidP="00C36541">
      <w:pPr>
        <w:pStyle w:val="Textemasquitalique-articles"/>
        <w:rPr>
          <w:rFonts w:cs="Arial"/>
          <w:lang w:val="fr-CA"/>
        </w:rPr>
      </w:pPr>
    </w:p>
    <w:p w14:paraId="72D40F6E" w14:textId="0E0829BD" w:rsidR="00120B31" w:rsidRPr="008A6F5B" w:rsidRDefault="00120B31" w:rsidP="00E67FD8">
      <w:pPr>
        <w:pStyle w:val="Texte"/>
      </w:pPr>
      <w:r w:rsidRPr="008A6F5B">
        <w:t>L</w:t>
      </w:r>
      <w:r w:rsidR="00A06478" w:rsidRPr="008A6F5B">
        <w:t>’</w:t>
      </w:r>
      <w:r w:rsidRPr="008A6F5B">
        <w:t>étanchéité des surfaces en béton de</w:t>
      </w:r>
      <w:r w:rsidR="00AC4CF9">
        <w:t xml:space="preserve"> </w:t>
      </w:r>
      <w:r w:rsidR="00AC4CF9" w:rsidRPr="0043433C">
        <w:rPr>
          <w:szCs w:val="24"/>
          <w:highlight w:val="lightGray"/>
        </w:rPr>
        <w:t>XXX</w:t>
      </w:r>
      <w:r w:rsidR="0012589F" w:rsidRPr="008A6F5B">
        <w:fldChar w:fldCharType="begin"/>
      </w:r>
      <w:r w:rsidR="00EE23A7" w:rsidRPr="008A6F5B">
        <w:instrText>  </w:instrText>
      </w:r>
      <w:r w:rsidR="0012589F" w:rsidRPr="008A6F5B">
        <w:fldChar w:fldCharType="end"/>
      </w:r>
      <w:r w:rsidRPr="008A6F5B">
        <w:t xml:space="preserve"> est réalisée avec une membrane d</w:t>
      </w:r>
      <w:r w:rsidR="00A06478" w:rsidRPr="008A6F5B">
        <w:t>’</w:t>
      </w:r>
      <w:r w:rsidRPr="008A6F5B">
        <w:t>étanchéité.</w:t>
      </w:r>
    </w:p>
    <w:p w14:paraId="41DB9D58" w14:textId="3508FCEB" w:rsidR="00A63D8D" w:rsidRPr="008A6F5B" w:rsidRDefault="00A63D8D" w:rsidP="00C83790">
      <w:pPr>
        <w:pStyle w:val="Texte"/>
        <w:pBdr>
          <w:left w:val="single" w:sz="4" w:space="4" w:color="auto"/>
        </w:pBdr>
        <w:rPr>
          <w:b/>
          <w:i/>
          <w:iCs/>
          <w:sz w:val="20"/>
        </w:rPr>
      </w:pPr>
      <w:r w:rsidRPr="008A6F5B">
        <w:t xml:space="preserve">Contrairement aux prescriptions </w:t>
      </w:r>
      <w:r w:rsidR="000C0D28" w:rsidRPr="008A6F5B">
        <w:t>de la section</w:t>
      </w:r>
      <w:r w:rsidR="00D736A2">
        <w:t> </w:t>
      </w:r>
      <w:r w:rsidR="000C0D28" w:rsidRPr="008A6F5B">
        <w:t xml:space="preserve">15.10.3.1.3 b) « Couche d’accrochage » </w:t>
      </w:r>
      <w:r w:rsidRPr="008A6F5B">
        <w:t xml:space="preserve">du CCDG, </w:t>
      </w:r>
      <w:r w:rsidR="000D0AEC" w:rsidRPr="008A6F5B">
        <w:t>s</w:t>
      </w:r>
      <w:r w:rsidR="00BF15E0" w:rsidRPr="008A6F5B">
        <w:t xml:space="preserve">uivant </w:t>
      </w:r>
      <w:r w:rsidR="000D0AEC" w:rsidRPr="008A6F5B">
        <w:t>l</w:t>
      </w:r>
      <w:r w:rsidR="00BF15E0" w:rsidRPr="008A6F5B">
        <w:t>e délai de séchage requis pour la couche d’accrochage</w:t>
      </w:r>
      <w:r w:rsidR="00C125AC" w:rsidRPr="008A6F5B">
        <w:t xml:space="preserve">, </w:t>
      </w:r>
      <w:r w:rsidRPr="008A6F5B">
        <w:t xml:space="preserve">la </w:t>
      </w:r>
      <w:r w:rsidR="00D36CF4" w:rsidRPr="008A6F5B">
        <w:t>pose</w:t>
      </w:r>
      <w:r w:rsidRPr="008A6F5B">
        <w:t xml:space="preserve"> de la membrane d’étanchéité doit se faire sur des surfaces sèches et propres, sans toutefois excéder </w:t>
      </w:r>
      <w:r w:rsidR="00D853A0" w:rsidRPr="008A6F5B">
        <w:t>48 </w:t>
      </w:r>
      <w:r w:rsidRPr="008A6F5B">
        <w:t>heures.</w:t>
      </w:r>
    </w:p>
    <w:p w14:paraId="7A5949C2" w14:textId="1D48A1DA" w:rsidR="00A63D8D" w:rsidRPr="008A6F5B" w:rsidRDefault="00A63D8D" w:rsidP="00C83790">
      <w:pPr>
        <w:pStyle w:val="Sautsparationtexteoptionnel"/>
      </w:pPr>
    </w:p>
    <w:p w14:paraId="4C60D949" w14:textId="7B49A82C" w:rsidR="005A6D94" w:rsidRPr="008A6F5B" w:rsidRDefault="00120B31" w:rsidP="00171185">
      <w:pPr>
        <w:pStyle w:val="Texte"/>
        <w:pBdr>
          <w:left w:val="double" w:sz="4" w:space="4" w:color="auto"/>
        </w:pBdr>
      </w:pPr>
      <w:r w:rsidRPr="008A6F5B">
        <w:t xml:space="preserve">La mise en place de la membrane doit être effectuée </w:t>
      </w:r>
      <w:r w:rsidR="00AE1AA3" w:rsidRPr="008A6F5B">
        <w:t xml:space="preserve">avec </w:t>
      </w:r>
      <w:r w:rsidRPr="008A6F5B">
        <w:t>un équipement de pose mécanisé</w:t>
      </w:r>
      <w:r w:rsidR="006B0D88" w:rsidRPr="008A6F5B">
        <w:t xml:space="preserve"> utilisant des rouleaux de 200 </w:t>
      </w:r>
      <w:r w:rsidR="00BE664E" w:rsidRPr="008A6F5B">
        <w:t>m de longueur</w:t>
      </w:r>
      <w:r w:rsidRPr="008A6F5B">
        <w:t>, modèle</w:t>
      </w:r>
      <w:r w:rsidR="008C14B8" w:rsidRPr="008A6F5B">
        <w:t>s</w:t>
      </w:r>
      <w:r w:rsidRPr="008A6F5B">
        <w:t xml:space="preserve"> MACADEN10, MACADEN11, MACADEN12 ou MACADEN20 de </w:t>
      </w:r>
      <w:proofErr w:type="spellStart"/>
      <w:r w:rsidRPr="008A6F5B">
        <w:t>Sopréma</w:t>
      </w:r>
      <w:proofErr w:type="spellEnd"/>
      <w:r w:rsidRPr="008A6F5B">
        <w:t>, modèle</w:t>
      </w:r>
      <w:r w:rsidR="008C14B8" w:rsidRPr="008A6F5B">
        <w:t>s</w:t>
      </w:r>
      <w:r w:rsidR="00972698" w:rsidRPr="008A6F5B">
        <w:t> </w:t>
      </w:r>
      <w:r w:rsidRPr="008A6F5B">
        <w:t xml:space="preserve">GL-MAC1 à GL-MAC9 du Groupe Lefebvre (M.P.R.) </w:t>
      </w:r>
      <w:r w:rsidR="00AE1AA3" w:rsidRPr="008A6F5B">
        <w:t>I</w:t>
      </w:r>
      <w:r w:rsidRPr="008A6F5B">
        <w:t xml:space="preserve">nc. ou </w:t>
      </w:r>
      <w:r w:rsidR="005709DE" w:rsidRPr="008A6F5B">
        <w:t>modèle</w:t>
      </w:r>
      <w:r w:rsidR="008C14B8" w:rsidRPr="008A6F5B">
        <w:t>s</w:t>
      </w:r>
      <w:r w:rsidR="005709DE" w:rsidRPr="008A6F5B">
        <w:t> </w:t>
      </w:r>
      <w:r w:rsidRPr="008A6F5B">
        <w:t xml:space="preserve">R.P.-1 à R.P.-3 </w:t>
      </w:r>
      <w:r w:rsidR="00A05D89" w:rsidRPr="008A6F5B">
        <w:t>d’</w:t>
      </w:r>
      <w:proofErr w:type="spellStart"/>
      <w:r w:rsidR="00A05D89" w:rsidRPr="008A6F5B">
        <w:t>Imperco</w:t>
      </w:r>
      <w:proofErr w:type="spellEnd"/>
      <w:r w:rsidR="006B0D88" w:rsidRPr="008A6F5B">
        <w:t> </w:t>
      </w:r>
      <w:proofErr w:type="spellStart"/>
      <w:r w:rsidRPr="008A6F5B">
        <w:t>inc.</w:t>
      </w:r>
      <w:proofErr w:type="spellEnd"/>
      <w:r w:rsidRPr="008A6F5B">
        <w:t xml:space="preserve"> Si l’un de ces équipements ne peut poser la membrane à moins </w:t>
      </w:r>
      <w:r w:rsidR="005709DE" w:rsidRPr="008A6F5B">
        <w:t>de </w:t>
      </w:r>
      <w:r w:rsidRPr="008A6F5B">
        <w:t xml:space="preserve">15 mm des bordures, la membrane près des bordures doit être mise en place </w:t>
      </w:r>
      <w:r w:rsidR="008C14B8" w:rsidRPr="008A6F5B">
        <w:t xml:space="preserve">avec </w:t>
      </w:r>
      <w:r w:rsidRPr="008A6F5B">
        <w:t xml:space="preserve">un équipement de pose mécanisé </w:t>
      </w:r>
      <w:r w:rsidR="00AE1AA3" w:rsidRPr="008A6F5B">
        <w:t xml:space="preserve">de </w:t>
      </w:r>
      <w:r w:rsidRPr="008A6F5B">
        <w:t>modèle</w:t>
      </w:r>
      <w:r w:rsidR="00D269D0" w:rsidRPr="008A6F5B">
        <w:t> </w:t>
      </w:r>
      <w:r w:rsidRPr="008A6F5B">
        <w:t>Mini-</w:t>
      </w:r>
      <w:proofErr w:type="spellStart"/>
      <w:r w:rsidRPr="008A6F5B">
        <w:t>Macaden</w:t>
      </w:r>
      <w:proofErr w:type="spellEnd"/>
      <w:r w:rsidR="00631D95" w:rsidRPr="008A6F5B">
        <w:t> </w:t>
      </w:r>
      <w:r w:rsidRPr="008A6F5B">
        <w:t>1000</w:t>
      </w:r>
      <w:r w:rsidR="00BE664E" w:rsidRPr="008A6F5B">
        <w:t xml:space="preserve"> adapté </w:t>
      </w:r>
      <w:r w:rsidR="008C14B8" w:rsidRPr="008A6F5B">
        <w:t xml:space="preserve">à </w:t>
      </w:r>
      <w:r w:rsidR="00BE664E" w:rsidRPr="008A6F5B">
        <w:t>la pose de rouleaux de 200</w:t>
      </w:r>
      <w:r w:rsidR="006B0D88" w:rsidRPr="008A6F5B">
        <w:t> </w:t>
      </w:r>
      <w:r w:rsidR="00BE664E" w:rsidRPr="008A6F5B">
        <w:t>m de longueur</w:t>
      </w:r>
      <w:r w:rsidRPr="008A6F5B">
        <w:t>.</w:t>
      </w:r>
    </w:p>
    <w:p w14:paraId="3A7C95C5" w14:textId="77777777" w:rsidR="00171185" w:rsidRPr="008A6F5B" w:rsidRDefault="00171185" w:rsidP="00171185">
      <w:pPr>
        <w:pStyle w:val="Sautsparationtexteoptionnel"/>
      </w:pPr>
    </w:p>
    <w:p w14:paraId="588A6EA5" w14:textId="5C2CAAD0" w:rsidR="00061E09" w:rsidRPr="008A6F5B" w:rsidRDefault="00061E09" w:rsidP="00171185">
      <w:pPr>
        <w:pStyle w:val="Texte"/>
        <w:pBdr>
          <w:left w:val="double" w:sz="4" w:space="4" w:color="auto"/>
        </w:pBdr>
      </w:pPr>
      <w:r w:rsidRPr="008A6F5B">
        <w:t xml:space="preserve">La mise en place de la membrane doit être effectuée </w:t>
      </w:r>
      <w:r w:rsidR="00AE1AA3" w:rsidRPr="008A6F5B">
        <w:t xml:space="preserve">avec </w:t>
      </w:r>
      <w:r w:rsidRPr="008A6F5B">
        <w:t xml:space="preserve">un équipement de pose mécanisé </w:t>
      </w:r>
      <w:r w:rsidR="00AE1AA3" w:rsidRPr="008A6F5B">
        <w:t xml:space="preserve">de </w:t>
      </w:r>
      <w:r w:rsidRPr="008A6F5B">
        <w:t>modèle Mini-</w:t>
      </w:r>
      <w:proofErr w:type="spellStart"/>
      <w:r w:rsidRPr="008A6F5B">
        <w:t>Macaden</w:t>
      </w:r>
      <w:proofErr w:type="spellEnd"/>
      <w:r w:rsidR="00631D95" w:rsidRPr="008A6F5B">
        <w:t> </w:t>
      </w:r>
      <w:r w:rsidRPr="008A6F5B">
        <w:t>1</w:t>
      </w:r>
      <w:r w:rsidR="00B076C3" w:rsidRPr="008A6F5B">
        <w:t> </w:t>
      </w:r>
      <w:r w:rsidRPr="008A6F5B">
        <w:t>000.</w:t>
      </w:r>
    </w:p>
    <w:p w14:paraId="51C3A61A" w14:textId="4B4CD14A" w:rsidR="00120B31" w:rsidRPr="008A6F5B" w:rsidRDefault="00120B31" w:rsidP="00E67FD8">
      <w:pPr>
        <w:pStyle w:val="Texte"/>
      </w:pPr>
      <w:r w:rsidRPr="008A6F5B">
        <w:t xml:space="preserve">Le solin constitué de ciment plastique à base de bitume modifié par un polymère SBS doit être fabriqué par </w:t>
      </w:r>
      <w:proofErr w:type="spellStart"/>
      <w:r w:rsidRPr="008A6F5B">
        <w:t>Sopréma</w:t>
      </w:r>
      <w:proofErr w:type="spellEnd"/>
      <w:r w:rsidRPr="008A6F5B">
        <w:t xml:space="preserve"> (</w:t>
      </w:r>
      <w:r w:rsidR="00AE1AA3" w:rsidRPr="008A6F5B">
        <w:t xml:space="preserve">de </w:t>
      </w:r>
      <w:r w:rsidRPr="008A6F5B">
        <w:t xml:space="preserve">marque </w:t>
      </w:r>
      <w:proofErr w:type="spellStart"/>
      <w:r w:rsidRPr="008A6F5B">
        <w:t>Antirock</w:t>
      </w:r>
      <w:proofErr w:type="spellEnd"/>
      <w:r w:rsidRPr="008A6F5B">
        <w:t xml:space="preserve"> Scellant). </w:t>
      </w:r>
    </w:p>
    <w:p w14:paraId="4EB66826" w14:textId="3378D925" w:rsidR="0002335F" w:rsidRPr="008A6F5B" w:rsidRDefault="0002335F" w:rsidP="00591682">
      <w:pPr>
        <w:pStyle w:val="Texte"/>
        <w:pBdr>
          <w:left w:val="single" w:sz="4" w:space="4" w:color="auto"/>
        </w:pBdr>
      </w:pPr>
      <w:r w:rsidRPr="008A6F5B">
        <w:rPr>
          <w:bCs w:val="0"/>
          <w:iCs/>
          <w:szCs w:val="22"/>
        </w:rPr>
        <w:t>Au moins 14</w:t>
      </w:r>
      <w:r w:rsidR="00D736A2">
        <w:rPr>
          <w:bCs w:val="0"/>
          <w:iCs/>
          <w:szCs w:val="22"/>
        </w:rPr>
        <w:t> </w:t>
      </w:r>
      <w:r w:rsidRPr="008A6F5B">
        <w:rPr>
          <w:bCs w:val="0"/>
          <w:iCs/>
          <w:szCs w:val="22"/>
        </w:rPr>
        <w:t>jours avant le début de la pose de la membrane</w:t>
      </w:r>
      <w:r w:rsidR="00D90999" w:rsidRPr="008A6F5B">
        <w:rPr>
          <w:bCs w:val="0"/>
          <w:iCs/>
          <w:szCs w:val="22"/>
        </w:rPr>
        <w:t>, l</w:t>
      </w:r>
      <w:r w:rsidRPr="008A6F5B">
        <w:rPr>
          <w:bCs w:val="0"/>
          <w:iCs/>
          <w:szCs w:val="22"/>
        </w:rPr>
        <w:t>’</w:t>
      </w:r>
      <w:r w:rsidR="00801FDE">
        <w:rPr>
          <w:bCs w:val="0"/>
          <w:iCs/>
          <w:szCs w:val="22"/>
        </w:rPr>
        <w:t>Entrepreneur</w:t>
      </w:r>
      <w:r w:rsidRPr="008A6F5B">
        <w:rPr>
          <w:bCs w:val="0"/>
          <w:iCs/>
          <w:szCs w:val="22"/>
        </w:rPr>
        <w:t xml:space="preserve"> doit soumettre au </w:t>
      </w:r>
      <w:r w:rsidR="00801FDE">
        <w:rPr>
          <w:bCs w:val="0"/>
          <w:iCs/>
          <w:szCs w:val="22"/>
        </w:rPr>
        <w:t>Directeur</w:t>
      </w:r>
      <w:r w:rsidRPr="008A6F5B">
        <w:rPr>
          <w:bCs w:val="0"/>
          <w:iCs/>
          <w:szCs w:val="22"/>
        </w:rPr>
        <w:t xml:space="preserve"> un détail de construction</w:t>
      </w:r>
      <w:r w:rsidR="00D90999" w:rsidRPr="008A6F5B">
        <w:rPr>
          <w:bCs w:val="0"/>
          <w:iCs/>
          <w:szCs w:val="22"/>
        </w:rPr>
        <w:t xml:space="preserve"> pour la </w:t>
      </w:r>
      <w:r w:rsidRPr="008A6F5B">
        <w:rPr>
          <w:bCs w:val="0"/>
          <w:iCs/>
          <w:szCs w:val="22"/>
        </w:rPr>
        <w:t xml:space="preserve">jonction de </w:t>
      </w:r>
      <w:r w:rsidR="00D90999" w:rsidRPr="008A6F5B">
        <w:rPr>
          <w:bCs w:val="0"/>
          <w:iCs/>
          <w:szCs w:val="22"/>
        </w:rPr>
        <w:t xml:space="preserve">la </w:t>
      </w:r>
      <w:r w:rsidRPr="008A6F5B">
        <w:rPr>
          <w:bCs w:val="0"/>
          <w:iCs/>
          <w:szCs w:val="22"/>
        </w:rPr>
        <w:t xml:space="preserve">membrane au droit de chaque </w:t>
      </w:r>
      <w:r w:rsidR="008C5863" w:rsidRPr="008A6F5B">
        <w:rPr>
          <w:bCs w:val="0"/>
          <w:iCs/>
          <w:szCs w:val="22"/>
        </w:rPr>
        <w:t xml:space="preserve">jonction entre deux </w:t>
      </w:r>
      <w:r w:rsidRPr="008A6F5B">
        <w:rPr>
          <w:bCs w:val="0"/>
          <w:iCs/>
          <w:szCs w:val="22"/>
        </w:rPr>
        <w:t>phase</w:t>
      </w:r>
      <w:r w:rsidR="008C5863" w:rsidRPr="008A6F5B">
        <w:rPr>
          <w:bCs w:val="0"/>
          <w:iCs/>
          <w:szCs w:val="22"/>
        </w:rPr>
        <w:t>s</w:t>
      </w:r>
      <w:r w:rsidR="00BB0CA3" w:rsidRPr="008A6F5B">
        <w:rPr>
          <w:bCs w:val="0"/>
          <w:iCs/>
          <w:szCs w:val="22"/>
        </w:rPr>
        <w:t xml:space="preserve"> de travaux</w:t>
      </w:r>
      <w:r w:rsidRPr="008A6F5B">
        <w:rPr>
          <w:bCs w:val="0"/>
          <w:iCs/>
          <w:szCs w:val="22"/>
        </w:rPr>
        <w:t xml:space="preserve">. Ce détail de construction doit garantir l’étanchéité et l’adhérence de </w:t>
      </w:r>
      <w:r w:rsidR="00DA453B" w:rsidRPr="008A6F5B">
        <w:rPr>
          <w:bCs w:val="0"/>
          <w:iCs/>
          <w:szCs w:val="22"/>
        </w:rPr>
        <w:t>cha</w:t>
      </w:r>
      <w:r w:rsidR="00475AB1" w:rsidRPr="008A6F5B">
        <w:rPr>
          <w:bCs w:val="0"/>
          <w:iCs/>
          <w:szCs w:val="22"/>
        </w:rPr>
        <w:t xml:space="preserve">cune des phases de </w:t>
      </w:r>
      <w:r w:rsidRPr="008A6F5B">
        <w:rPr>
          <w:bCs w:val="0"/>
          <w:iCs/>
          <w:szCs w:val="22"/>
        </w:rPr>
        <w:t>membrane</w:t>
      </w:r>
      <w:r w:rsidR="00DA453B" w:rsidRPr="008A6F5B">
        <w:rPr>
          <w:bCs w:val="0"/>
          <w:iCs/>
          <w:szCs w:val="22"/>
        </w:rPr>
        <w:t xml:space="preserve"> </w:t>
      </w:r>
      <w:r w:rsidRPr="008A6F5B">
        <w:rPr>
          <w:bCs w:val="0"/>
          <w:iCs/>
          <w:szCs w:val="22"/>
        </w:rPr>
        <w:t>entre elles et permettre d’obtenir une largeur de chevauchement d’au moins 75</w:t>
      </w:r>
      <w:r w:rsidR="00806BAD" w:rsidRPr="008A6F5B">
        <w:rPr>
          <w:bCs w:val="0"/>
          <w:iCs/>
          <w:szCs w:val="22"/>
        </w:rPr>
        <w:t> </w:t>
      </w:r>
      <w:r w:rsidRPr="008A6F5B">
        <w:rPr>
          <w:bCs w:val="0"/>
          <w:iCs/>
          <w:szCs w:val="22"/>
        </w:rPr>
        <w:t xml:space="preserve">mm sur </w:t>
      </w:r>
      <w:r w:rsidR="00475AB1" w:rsidRPr="008A6F5B">
        <w:rPr>
          <w:bCs w:val="0"/>
          <w:iCs/>
          <w:szCs w:val="22"/>
        </w:rPr>
        <w:t>l</w:t>
      </w:r>
      <w:r w:rsidRPr="008A6F5B">
        <w:rPr>
          <w:bCs w:val="0"/>
          <w:iCs/>
          <w:szCs w:val="22"/>
        </w:rPr>
        <w:t xml:space="preserve">e joint longitudinal </w:t>
      </w:r>
      <w:r w:rsidR="00A146AB" w:rsidRPr="008A6F5B">
        <w:rPr>
          <w:bCs w:val="0"/>
          <w:iCs/>
          <w:szCs w:val="22"/>
        </w:rPr>
        <w:t xml:space="preserve">comme </w:t>
      </w:r>
      <w:r w:rsidRPr="008A6F5B">
        <w:rPr>
          <w:bCs w:val="0"/>
          <w:iCs/>
          <w:szCs w:val="22"/>
        </w:rPr>
        <w:t>exigé au CCDG.</w:t>
      </w:r>
    </w:p>
    <w:p w14:paraId="3204F336" w14:textId="77777777" w:rsidR="00F634BD" w:rsidRPr="008A6F5B" w:rsidRDefault="00F976CA" w:rsidP="00E67FD8">
      <w:pPr>
        <w:pStyle w:val="Texte"/>
      </w:pPr>
      <w:r w:rsidRPr="008A6F5B">
        <w:t xml:space="preserve">Aux extrémités des dalles comportant un joint </w:t>
      </w:r>
      <w:proofErr w:type="gramStart"/>
      <w:r w:rsidRPr="008A6F5B">
        <w:t>dalle</w:t>
      </w:r>
      <w:proofErr w:type="gramEnd"/>
      <w:r w:rsidRPr="008A6F5B">
        <w:t xml:space="preserve"> sur culée, la membrane d’étanchéité doit être interrompue </w:t>
      </w:r>
      <w:r w:rsidR="00BE5E31" w:rsidRPr="008A6F5B">
        <w:t>à 450</w:t>
      </w:r>
      <w:r w:rsidR="00FD7B1D" w:rsidRPr="008A6F5B">
        <w:t> </w:t>
      </w:r>
      <w:r w:rsidR="00BE5E31" w:rsidRPr="008A6F5B">
        <w:t>mm de l’extrémité de la dalle</w:t>
      </w:r>
      <w:r w:rsidR="00F70BBA" w:rsidRPr="008A6F5B">
        <w:t xml:space="preserve"> pour limiter </w:t>
      </w:r>
      <w:r w:rsidR="00A2022E" w:rsidRPr="008A6F5B">
        <w:t>à 50</w:t>
      </w:r>
      <w:r w:rsidR="00FD7B1D" w:rsidRPr="008A6F5B">
        <w:t> </w:t>
      </w:r>
      <w:r w:rsidR="00A2022E" w:rsidRPr="008A6F5B">
        <w:t xml:space="preserve">mm </w:t>
      </w:r>
      <w:r w:rsidR="00F70BBA" w:rsidRPr="008A6F5B">
        <w:t>la longueur de chevauchement entre la membrane d’étanchéité et la membrane du joint dalle</w:t>
      </w:r>
      <w:r w:rsidR="00797DE2" w:rsidRPr="008A6F5B">
        <w:t xml:space="preserve"> qui est installée subséquemment</w:t>
      </w:r>
      <w:r w:rsidR="00A2022E" w:rsidRPr="008A6F5B">
        <w:t>.</w:t>
      </w:r>
    </w:p>
    <w:p w14:paraId="74018733" w14:textId="77777777" w:rsidR="003F6A6D" w:rsidRPr="008A6F5B" w:rsidRDefault="00A63D8D" w:rsidP="003F6A6D">
      <w:pPr>
        <w:pStyle w:val="Texte"/>
      </w:pPr>
      <w:r w:rsidRPr="008A6F5B">
        <w:t xml:space="preserve">Après la pose de la membrane à proximité des drains, tous les trous d’évacuation situés sur les côtés des drains doivent être complètement </w:t>
      </w:r>
      <w:r w:rsidR="00272147" w:rsidRPr="008A6F5B">
        <w:t xml:space="preserve">exempts </w:t>
      </w:r>
      <w:r w:rsidRPr="008A6F5B">
        <w:t>de bitume fondu ou de tout autre matériel.</w:t>
      </w:r>
    </w:p>
    <w:p w14:paraId="597609F1" w14:textId="320D0E29" w:rsidR="003F6A6D" w:rsidRPr="008A6F5B" w:rsidRDefault="003F6A6D" w:rsidP="003F6A6D">
      <w:pPr>
        <w:pStyle w:val="Texte"/>
      </w:pPr>
      <w:r w:rsidRPr="008A6F5B">
        <w:t>Après la pose de la membrane d’étanchéité, l’</w:t>
      </w:r>
      <w:r w:rsidR="00801FDE">
        <w:t>Entrepreneur</w:t>
      </w:r>
      <w:r w:rsidRPr="008A6F5B">
        <w:t xml:space="preserve"> doit fournir l’accès et prévoir le temps requis afin </w:t>
      </w:r>
      <w:r w:rsidR="00D34747" w:rsidRPr="008A6F5B">
        <w:t xml:space="preserve">que le </w:t>
      </w:r>
      <w:r w:rsidR="00801FDE">
        <w:t>Directeur</w:t>
      </w:r>
      <w:r w:rsidR="00D34747" w:rsidRPr="008A6F5B">
        <w:t xml:space="preserve"> puisse</w:t>
      </w:r>
      <w:r w:rsidRPr="008A6F5B">
        <w:t xml:space="preserve"> faire un contrôle</w:t>
      </w:r>
      <w:r w:rsidR="007748A4" w:rsidRPr="008A6F5B">
        <w:t xml:space="preserve"> visuel de la</w:t>
      </w:r>
      <w:r w:rsidRPr="008A6F5B">
        <w:t xml:space="preserve"> qualité </w:t>
      </w:r>
      <w:r w:rsidR="007748A4" w:rsidRPr="008A6F5B">
        <w:t>de la pose</w:t>
      </w:r>
      <w:r w:rsidRPr="008A6F5B">
        <w:t xml:space="preserve"> et </w:t>
      </w:r>
      <w:r w:rsidR="007748A4" w:rsidRPr="008A6F5B">
        <w:t xml:space="preserve">un examen </w:t>
      </w:r>
      <w:r w:rsidRPr="008A6F5B">
        <w:t xml:space="preserve">par percussion (chaîne et marteau de géologue) </w:t>
      </w:r>
      <w:r w:rsidR="0095312A" w:rsidRPr="008A6F5B">
        <w:t>de la surface de la membrane</w:t>
      </w:r>
      <w:r w:rsidRPr="008A6F5B">
        <w:t xml:space="preserve">. </w:t>
      </w:r>
    </w:p>
    <w:p w14:paraId="20684456" w14:textId="657D4E89" w:rsidR="003F6A6D" w:rsidRPr="008A6F5B" w:rsidRDefault="003F6A6D" w:rsidP="003F6A6D">
      <w:pPr>
        <w:pStyle w:val="Texte"/>
      </w:pPr>
      <w:r w:rsidRPr="008A6F5B">
        <w:t xml:space="preserve">Lorsque les travaux d’enrobé ne </w:t>
      </w:r>
      <w:r w:rsidR="00A146AB" w:rsidRPr="008A6F5B">
        <w:t xml:space="preserve">sont </w:t>
      </w:r>
      <w:r w:rsidRPr="008A6F5B">
        <w:t xml:space="preserve">pas </w:t>
      </w:r>
      <w:r w:rsidR="00A146AB" w:rsidRPr="008A6F5B">
        <w:t xml:space="preserve">exécutés </w:t>
      </w:r>
      <w:r w:rsidRPr="008A6F5B">
        <w:t>le même jour que ceux de la membrane d’étanchéité, l’</w:t>
      </w:r>
      <w:r w:rsidR="00801FDE">
        <w:t>Entrepreneur</w:t>
      </w:r>
      <w:r w:rsidRPr="008A6F5B">
        <w:t xml:space="preserve"> doit aussi </w:t>
      </w:r>
      <w:r w:rsidR="00DA53D3" w:rsidRPr="008A6F5B">
        <w:t xml:space="preserve">fournir l’accès et prévoir le temps requis au </w:t>
      </w:r>
      <w:r w:rsidR="00801FDE">
        <w:t>Directeur</w:t>
      </w:r>
      <w:r w:rsidR="00DA53D3" w:rsidRPr="008A6F5B">
        <w:t xml:space="preserve"> afin de lui permettre de faire </w:t>
      </w:r>
      <w:r w:rsidRPr="008A6F5B">
        <w:t xml:space="preserve">un second contrôle </w:t>
      </w:r>
      <w:r w:rsidR="00F46A63" w:rsidRPr="008A6F5B">
        <w:t xml:space="preserve">de la </w:t>
      </w:r>
      <w:r w:rsidRPr="008A6F5B">
        <w:t xml:space="preserve">qualité de la membrane avant d’y poser le liant d’accrochage. Toutes </w:t>
      </w:r>
      <w:r w:rsidR="00D264B5" w:rsidRPr="008A6F5B">
        <w:t xml:space="preserve">les </w:t>
      </w:r>
      <w:r w:rsidRPr="008A6F5B">
        <w:t xml:space="preserve">déficiences (décollement, déchirement, </w:t>
      </w:r>
      <w:proofErr w:type="spellStart"/>
      <w:r w:rsidRPr="008A6F5B">
        <w:t>salissage</w:t>
      </w:r>
      <w:proofErr w:type="spellEnd"/>
      <w:r w:rsidRPr="008A6F5B">
        <w:t xml:space="preserve">, etc.) rapportées par le </w:t>
      </w:r>
      <w:r w:rsidR="00801FDE">
        <w:t>Directeur</w:t>
      </w:r>
      <w:r w:rsidRPr="008A6F5B">
        <w:t xml:space="preserve"> à l’</w:t>
      </w:r>
      <w:r w:rsidR="00801FDE">
        <w:t>Entrepreneur</w:t>
      </w:r>
      <w:r w:rsidRPr="008A6F5B">
        <w:t xml:space="preserve"> lors du ou des </w:t>
      </w:r>
      <w:r w:rsidR="006B355C" w:rsidRPr="008A6F5B">
        <w:t>contrôles</w:t>
      </w:r>
      <w:r w:rsidRPr="008A6F5B">
        <w:t xml:space="preserve"> </w:t>
      </w:r>
      <w:r w:rsidR="0071071D" w:rsidRPr="008A6F5B">
        <w:t xml:space="preserve">de la </w:t>
      </w:r>
      <w:r w:rsidRPr="008A6F5B">
        <w:t xml:space="preserve">qualité doivent être corrigées à la satisfaction du </w:t>
      </w:r>
      <w:r w:rsidR="00801FDE">
        <w:t>Directeur</w:t>
      </w:r>
      <w:r w:rsidRPr="008A6F5B">
        <w:t xml:space="preserve"> avant que l’</w:t>
      </w:r>
      <w:r w:rsidR="00801FDE">
        <w:t>Entrepreneur</w:t>
      </w:r>
      <w:r w:rsidRPr="008A6F5B">
        <w:t xml:space="preserve"> ne soit autorisé à procéder aux travaux d’enrobé sur la membrane.</w:t>
      </w:r>
    </w:p>
    <w:p w14:paraId="0B71566A" w14:textId="57575E8E" w:rsidR="009F46AF" w:rsidRPr="00080C26" w:rsidRDefault="009F46AF" w:rsidP="00C3465F">
      <w:pPr>
        <w:pStyle w:val="Titre1"/>
      </w:pPr>
      <w:bookmarkStart w:id="256" w:name="_Toc120795267"/>
      <w:bookmarkStart w:id="257" w:name="_Hlk118982574"/>
      <w:r w:rsidRPr="00080C26">
        <w:t>MEMBRANE D’ÉTANCHÉITÉ</w:t>
      </w:r>
      <w:r w:rsidR="00236997" w:rsidRPr="00080C26">
        <w:t> </w:t>
      </w:r>
      <w:r w:rsidRPr="00080C26">
        <w:t>–</w:t>
      </w:r>
      <w:r w:rsidR="00236997" w:rsidRPr="00080C26">
        <w:t> </w:t>
      </w:r>
      <w:r w:rsidRPr="00080C26">
        <w:t>SYSTÈME LIQUIDE POLYMÉRIQUE</w:t>
      </w:r>
      <w:bookmarkEnd w:id="256"/>
      <w:r w:rsidR="00BC6AE0" w:rsidRPr="00080C26">
        <w:t xml:space="preserve"> </w:t>
      </w:r>
      <w:r w:rsidR="00BC6AE0" w:rsidRPr="00080C26">
        <w:rPr>
          <w:vanish/>
          <w:sz w:val="18"/>
        </w:rPr>
        <w:t>(2023</w:t>
      </w:r>
      <w:r w:rsidR="004B3F0C" w:rsidRPr="00080C26">
        <w:rPr>
          <w:vanish/>
          <w:sz w:val="18"/>
        </w:rPr>
        <w:noBreakHyphen/>
      </w:r>
      <w:r w:rsidR="00BC6AE0" w:rsidRPr="00080C26">
        <w:rPr>
          <w:vanish/>
          <w:sz w:val="18"/>
        </w:rPr>
        <w:t>01)</w:t>
      </w:r>
    </w:p>
    <w:bookmarkEnd w:id="257"/>
    <w:p w14:paraId="14906E4C" w14:textId="6621B0F1" w:rsidR="009F46AF" w:rsidRPr="008A6F5B" w:rsidRDefault="009F46AF" w:rsidP="00FE2AAC">
      <w:pPr>
        <w:pStyle w:val="Textemasquitalique-articles"/>
        <w:rPr>
          <w:rFonts w:cs="Arial"/>
        </w:rPr>
      </w:pPr>
      <w:r w:rsidRPr="008A6F5B">
        <w:rPr>
          <w:rFonts w:cs="Arial"/>
        </w:rPr>
        <w:t>D-07 MEMBRANE D’ÉTANCHÉITÉ</w:t>
      </w:r>
      <w:r w:rsidR="00236997" w:rsidRPr="008A6F5B">
        <w:rPr>
          <w:rFonts w:cs="Arial"/>
        </w:rPr>
        <w:t> </w:t>
      </w:r>
      <w:r w:rsidRPr="008A6F5B">
        <w:rPr>
          <w:rFonts w:cs="Arial"/>
        </w:rPr>
        <w:t>–</w:t>
      </w:r>
      <w:r w:rsidR="00236997" w:rsidRPr="008A6F5B">
        <w:rPr>
          <w:rFonts w:cs="Arial"/>
        </w:rPr>
        <w:t> </w:t>
      </w:r>
      <w:r w:rsidRPr="008A6F5B">
        <w:rPr>
          <w:rFonts w:cs="Arial"/>
        </w:rPr>
        <w:t>SYSTÈME LIQUIDE POLYMÉRIQUE</w:t>
      </w:r>
    </w:p>
    <w:p w14:paraId="762D4D12" w14:textId="77777777" w:rsidR="00FE2AAC" w:rsidRPr="008A6F5B" w:rsidRDefault="00FE2AAC" w:rsidP="00FE2AAC">
      <w:pPr>
        <w:pStyle w:val="Textemasquitalique-articles"/>
        <w:rPr>
          <w:rFonts w:ascii="Arial Gras" w:hAnsi="Arial Gras"/>
        </w:rPr>
      </w:pPr>
    </w:p>
    <w:p w14:paraId="73446436" w14:textId="77777777" w:rsidR="00FE2AAC" w:rsidRDefault="00FE2AAC" w:rsidP="00D67AC2">
      <w:pPr>
        <w:pStyle w:val="Textemasquitalique-articles"/>
      </w:pPr>
      <w:r w:rsidRPr="008A6F5B">
        <w:t>Cet article est un complément de l’article 15.10.3 du CCDG.</w:t>
      </w:r>
    </w:p>
    <w:p w14:paraId="03B95C3D" w14:textId="77777777" w:rsidR="00AC4CF9" w:rsidRDefault="00AC4CF9" w:rsidP="00D67AC2">
      <w:pPr>
        <w:pStyle w:val="Textemasquitalique-articles"/>
      </w:pPr>
    </w:p>
    <w:p w14:paraId="79143A6B" w14:textId="2B25D920" w:rsidR="00AC4CF9" w:rsidRPr="008A6F5B" w:rsidRDefault="00AC4CF9" w:rsidP="00D67AC2">
      <w:pPr>
        <w:pStyle w:val="Textemasquitalique-articles"/>
      </w:pPr>
      <w:r>
        <w:t>Veuillez valider les exigences d’assurance qualité effectué par le Ville avec la DEST.</w:t>
      </w:r>
    </w:p>
    <w:p w14:paraId="21C55C50" w14:textId="77777777" w:rsidR="00FE2AAC" w:rsidRPr="008A6F5B" w:rsidRDefault="00FE2AAC" w:rsidP="00D67AC2">
      <w:pPr>
        <w:pStyle w:val="Textemasquitalique-articles"/>
      </w:pPr>
    </w:p>
    <w:p w14:paraId="2B7323BC" w14:textId="28AC7FFD" w:rsidR="00FE2AAC" w:rsidRPr="008A6F5B" w:rsidRDefault="00FE2AAC" w:rsidP="00D67AC2">
      <w:pPr>
        <w:pStyle w:val="Textemasquitalique-articles"/>
      </w:pPr>
      <w:r w:rsidRPr="008A6F5B">
        <w:t>Cet article peut être inclus dans le devis à la place de l’article D-06 «</w:t>
      </w:r>
      <w:r w:rsidR="00236997" w:rsidRPr="008A6F5B">
        <w:t> M</w:t>
      </w:r>
      <w:r w:rsidRPr="008A6F5B">
        <w:t>embrane d’étanchéité</w:t>
      </w:r>
      <w:r w:rsidR="00236997" w:rsidRPr="008A6F5B">
        <w:t> </w:t>
      </w:r>
      <w:r w:rsidRPr="008A6F5B">
        <w:t>» dans le cas de la pose d’une membrane d’étanchéité de type « </w:t>
      </w:r>
      <w:r w:rsidR="00AC3C36" w:rsidRPr="008A6F5B">
        <w:t>S</w:t>
      </w:r>
      <w:r w:rsidRPr="008A6F5B">
        <w:t>ystème liquide polymérique » sur une dalle ou un tablier en béton dans une des conditions suivantes :</w:t>
      </w:r>
    </w:p>
    <w:p w14:paraId="7B2E9F63" w14:textId="77777777" w:rsidR="00FE2AAC" w:rsidRPr="008A6F5B" w:rsidRDefault="00FE2AAC" w:rsidP="00D67AC2">
      <w:pPr>
        <w:pStyle w:val="Textemasquitalique-articles"/>
      </w:pPr>
    </w:p>
    <w:p w14:paraId="46A58CBB" w14:textId="2D34F5FA" w:rsidR="00FE2AAC" w:rsidRPr="008A6F5B" w:rsidRDefault="00FE2AAC" w:rsidP="00080C26">
      <w:pPr>
        <w:pStyle w:val="Textemasquitalique-articles"/>
        <w:numPr>
          <w:ilvl w:val="0"/>
          <w:numId w:val="68"/>
        </w:numPr>
        <w:ind w:left="284" w:hanging="284"/>
        <w:rPr>
          <w:rFonts w:cs="Arial"/>
          <w:lang w:val="fr-CA"/>
        </w:rPr>
      </w:pPr>
      <w:r w:rsidRPr="008A6F5B">
        <w:rPr>
          <w:rFonts w:cs="Arial"/>
          <w:lang w:val="fr-CA"/>
        </w:rPr>
        <w:t xml:space="preserve">Tablier neuf de pont </w:t>
      </w:r>
      <w:r w:rsidR="00716C54" w:rsidRPr="008A6F5B">
        <w:rPr>
          <w:rFonts w:cs="Arial"/>
          <w:lang w:val="fr-CA"/>
        </w:rPr>
        <w:t>où le</w:t>
      </w:r>
      <w:r w:rsidRPr="008A6F5B">
        <w:rPr>
          <w:rFonts w:cs="Arial"/>
          <w:lang w:val="fr-CA"/>
        </w:rPr>
        <w:t xml:space="preserve"> DJMA </w:t>
      </w:r>
      <w:r w:rsidR="00716C54" w:rsidRPr="008A6F5B">
        <w:rPr>
          <w:rFonts w:cs="Arial"/>
          <w:lang w:val="fr-CA"/>
        </w:rPr>
        <w:t xml:space="preserve">est </w:t>
      </w:r>
      <w:r w:rsidRPr="008A6F5B">
        <w:rPr>
          <w:rFonts w:cs="Arial"/>
          <w:lang w:val="fr-CA"/>
        </w:rPr>
        <w:t>d’au moins 30</w:t>
      </w:r>
      <w:r w:rsidR="00D736A2">
        <w:rPr>
          <w:rFonts w:cs="Arial"/>
          <w:lang w:val="fr-CA"/>
        </w:rPr>
        <w:t> </w:t>
      </w:r>
      <w:r w:rsidRPr="008A6F5B">
        <w:rPr>
          <w:rFonts w:cs="Arial"/>
          <w:lang w:val="fr-CA"/>
        </w:rPr>
        <w:t>000;</w:t>
      </w:r>
    </w:p>
    <w:p w14:paraId="5814ADD6" w14:textId="78B6523E" w:rsidR="00FE2AAC" w:rsidRPr="008A6F5B" w:rsidRDefault="00FE2AAC" w:rsidP="00080C26">
      <w:pPr>
        <w:pStyle w:val="Textemasquitalique-articles"/>
        <w:numPr>
          <w:ilvl w:val="0"/>
          <w:numId w:val="68"/>
        </w:numPr>
        <w:ind w:left="284" w:hanging="284"/>
        <w:rPr>
          <w:rFonts w:cs="Arial"/>
          <w:lang w:val="fr-CA"/>
        </w:rPr>
      </w:pPr>
      <w:r w:rsidRPr="008A6F5B">
        <w:rPr>
          <w:rFonts w:cs="Arial"/>
          <w:lang w:val="fr-CA"/>
        </w:rPr>
        <w:t xml:space="preserve">Tablier existant de pont en bon état </w:t>
      </w:r>
      <w:r w:rsidR="00716C54" w:rsidRPr="008A6F5B">
        <w:rPr>
          <w:rFonts w:cs="Arial"/>
          <w:lang w:val="fr-CA"/>
        </w:rPr>
        <w:t xml:space="preserve">où le </w:t>
      </w:r>
      <w:r w:rsidRPr="008A6F5B">
        <w:rPr>
          <w:rFonts w:cs="Arial"/>
          <w:lang w:val="fr-CA"/>
        </w:rPr>
        <w:t xml:space="preserve">DJMA </w:t>
      </w:r>
      <w:r w:rsidR="00716C54" w:rsidRPr="008A6F5B">
        <w:rPr>
          <w:rFonts w:cs="Arial"/>
          <w:lang w:val="fr-CA"/>
        </w:rPr>
        <w:t xml:space="preserve">est </w:t>
      </w:r>
      <w:r w:rsidRPr="008A6F5B">
        <w:rPr>
          <w:rFonts w:cs="Arial"/>
          <w:lang w:val="fr-CA"/>
        </w:rPr>
        <w:t>d’au moins 30</w:t>
      </w:r>
      <w:r w:rsidR="00D736A2">
        <w:rPr>
          <w:rFonts w:cs="Arial"/>
          <w:lang w:val="fr-CA"/>
        </w:rPr>
        <w:t> </w:t>
      </w:r>
      <w:r w:rsidRPr="008A6F5B">
        <w:rPr>
          <w:rFonts w:cs="Arial"/>
          <w:lang w:val="fr-CA"/>
        </w:rPr>
        <w:t>000;</w:t>
      </w:r>
    </w:p>
    <w:p w14:paraId="2C5DC4A8" w14:textId="6F732D9A" w:rsidR="00FE2AAC" w:rsidRPr="008A6F5B" w:rsidRDefault="00FE2AAC" w:rsidP="00080C26">
      <w:pPr>
        <w:pStyle w:val="Textemasquitalique-articles"/>
        <w:numPr>
          <w:ilvl w:val="0"/>
          <w:numId w:val="68"/>
        </w:numPr>
        <w:ind w:left="284" w:hanging="284"/>
        <w:rPr>
          <w:rFonts w:cs="Arial"/>
          <w:lang w:val="fr-CA"/>
        </w:rPr>
      </w:pPr>
      <w:r w:rsidRPr="008A6F5B">
        <w:rPr>
          <w:rFonts w:cs="Arial"/>
          <w:lang w:val="fr-CA"/>
        </w:rPr>
        <w:t>Tablier existant de pont en bon état ayant moins de 60</w:t>
      </w:r>
      <w:r w:rsidR="00AC3C36" w:rsidRPr="008A6F5B">
        <w:rPr>
          <w:rFonts w:cs="Arial"/>
          <w:lang w:val="fr-CA"/>
        </w:rPr>
        <w:t> </w:t>
      </w:r>
      <w:r w:rsidRPr="008A6F5B">
        <w:rPr>
          <w:rFonts w:cs="Arial"/>
          <w:lang w:val="fr-CA"/>
        </w:rPr>
        <w:t xml:space="preserve">mm d’enrobé et </w:t>
      </w:r>
      <w:r w:rsidR="00AC3C36" w:rsidRPr="008A6F5B">
        <w:rPr>
          <w:rFonts w:cs="Arial"/>
          <w:lang w:val="fr-CA"/>
        </w:rPr>
        <w:t xml:space="preserve">où le </w:t>
      </w:r>
      <w:r w:rsidRPr="008A6F5B">
        <w:rPr>
          <w:rFonts w:cs="Arial"/>
          <w:lang w:val="fr-CA"/>
        </w:rPr>
        <w:t>DJMA</w:t>
      </w:r>
      <w:r w:rsidR="00AC3C36" w:rsidRPr="008A6F5B">
        <w:rPr>
          <w:rFonts w:cs="Arial"/>
          <w:lang w:val="fr-CA"/>
        </w:rPr>
        <w:t xml:space="preserve"> est</w:t>
      </w:r>
      <w:r w:rsidRPr="008A6F5B">
        <w:rPr>
          <w:rFonts w:cs="Arial"/>
          <w:lang w:val="fr-CA"/>
        </w:rPr>
        <w:t xml:space="preserve"> d’au moins 20</w:t>
      </w:r>
      <w:r w:rsidR="00D736A2">
        <w:rPr>
          <w:rFonts w:cs="Arial"/>
          <w:lang w:val="fr-CA"/>
        </w:rPr>
        <w:t> </w:t>
      </w:r>
      <w:r w:rsidRPr="008A6F5B">
        <w:rPr>
          <w:rFonts w:cs="Arial"/>
          <w:lang w:val="fr-CA"/>
        </w:rPr>
        <w:t>000;</w:t>
      </w:r>
    </w:p>
    <w:p w14:paraId="244E39AC" w14:textId="0A95874A" w:rsidR="00FE2AAC" w:rsidRPr="008A6F5B" w:rsidRDefault="00FE2AAC" w:rsidP="00080C26">
      <w:pPr>
        <w:pStyle w:val="Textemasquitalique-articles"/>
        <w:numPr>
          <w:ilvl w:val="0"/>
          <w:numId w:val="68"/>
        </w:numPr>
        <w:ind w:left="284" w:hanging="284"/>
        <w:rPr>
          <w:rFonts w:cs="Arial"/>
          <w:lang w:val="fr-CA"/>
        </w:rPr>
      </w:pPr>
      <w:r w:rsidRPr="008A6F5B">
        <w:rPr>
          <w:rFonts w:cs="Arial"/>
          <w:lang w:val="fr-CA"/>
        </w:rPr>
        <w:t xml:space="preserve">Tablier existant en béton précontraint par </w:t>
      </w:r>
      <w:proofErr w:type="spellStart"/>
      <w:r w:rsidRPr="008A6F5B">
        <w:rPr>
          <w:rFonts w:cs="Arial"/>
          <w:lang w:val="fr-CA"/>
        </w:rPr>
        <w:t>post-tension</w:t>
      </w:r>
      <w:proofErr w:type="spellEnd"/>
      <w:r w:rsidRPr="008A6F5B">
        <w:rPr>
          <w:rFonts w:cs="Arial"/>
          <w:lang w:val="fr-CA"/>
        </w:rPr>
        <w:t xml:space="preserve"> en bon état ayant un faible recouvrement de béton sur la dalle (si inférieur à 40</w:t>
      </w:r>
      <w:r w:rsidR="00AC3C36" w:rsidRPr="008A6F5B">
        <w:rPr>
          <w:rFonts w:cs="Arial"/>
          <w:lang w:val="fr-CA"/>
        </w:rPr>
        <w:t> </w:t>
      </w:r>
      <w:r w:rsidRPr="008A6F5B">
        <w:rPr>
          <w:rFonts w:cs="Arial"/>
          <w:lang w:val="fr-CA"/>
        </w:rPr>
        <w:t xml:space="preserve">mm en moyenne) et </w:t>
      </w:r>
      <w:r w:rsidR="00AC3C36" w:rsidRPr="008A6F5B">
        <w:rPr>
          <w:rFonts w:cs="Arial"/>
          <w:lang w:val="fr-CA"/>
        </w:rPr>
        <w:t xml:space="preserve">où le </w:t>
      </w:r>
      <w:r w:rsidRPr="008A6F5B">
        <w:rPr>
          <w:rFonts w:cs="Arial"/>
          <w:lang w:val="fr-CA"/>
        </w:rPr>
        <w:t>DJMA</w:t>
      </w:r>
      <w:r w:rsidR="00AC3C36" w:rsidRPr="008A6F5B">
        <w:rPr>
          <w:rFonts w:cs="Arial"/>
          <w:lang w:val="fr-CA"/>
        </w:rPr>
        <w:t xml:space="preserve"> est</w:t>
      </w:r>
      <w:r w:rsidRPr="008A6F5B">
        <w:rPr>
          <w:rFonts w:cs="Arial"/>
          <w:lang w:val="fr-CA"/>
        </w:rPr>
        <w:t xml:space="preserve"> d’au moins 20</w:t>
      </w:r>
      <w:r w:rsidR="00D736A2">
        <w:rPr>
          <w:rFonts w:cs="Arial"/>
          <w:lang w:val="fr-CA"/>
        </w:rPr>
        <w:t> </w:t>
      </w:r>
      <w:r w:rsidRPr="008A6F5B">
        <w:rPr>
          <w:rFonts w:cs="Arial"/>
          <w:lang w:val="fr-CA"/>
        </w:rPr>
        <w:t>000</w:t>
      </w:r>
      <w:r w:rsidR="00E04484" w:rsidRPr="008A6F5B">
        <w:rPr>
          <w:rFonts w:cs="Arial"/>
          <w:lang w:val="fr-CA"/>
        </w:rPr>
        <w:t>.</w:t>
      </w:r>
    </w:p>
    <w:p w14:paraId="505EAEE5" w14:textId="77777777" w:rsidR="007B6E29" w:rsidRPr="008A6F5B" w:rsidRDefault="007B6E29" w:rsidP="00D67AC2">
      <w:pPr>
        <w:pStyle w:val="Textemasquitalique-articles"/>
      </w:pPr>
    </w:p>
    <w:p w14:paraId="499AA4E2" w14:textId="12174B0A" w:rsidR="00FE2AAC" w:rsidRPr="008A6F5B" w:rsidRDefault="00FE2AAC" w:rsidP="00D67AC2">
      <w:pPr>
        <w:pStyle w:val="Textemasquitalique-articles"/>
      </w:pPr>
      <w:r w:rsidRPr="008A6F5B">
        <w:t>Avant de spécifier ce type de membrane pour un pont existant, des investigations doivent être réalisées afin de valider le recouvrement de béton sur les armatures et juger si le tablier du pont est en assez bon état pour justifier ces travaux d’imperméabilisation étant donné leur coût plus élevé. À titre indicatif, un tablier en bon état implique généralement que les poutres et la dalle existante sont en assez bonne condition pour avoir une durée de vie résiduelle prévue d’au moins 25</w:t>
      </w:r>
      <w:r w:rsidR="00D736A2">
        <w:t> </w:t>
      </w:r>
      <w:r w:rsidRPr="008A6F5B">
        <w:t xml:space="preserve">ans. </w:t>
      </w:r>
    </w:p>
    <w:p w14:paraId="4CB45861" w14:textId="77777777" w:rsidR="00FE2AAC" w:rsidRPr="008A6F5B" w:rsidRDefault="00FE2AAC" w:rsidP="00D67AC2">
      <w:pPr>
        <w:pStyle w:val="Textemasquitalique-articles"/>
      </w:pPr>
    </w:p>
    <w:p w14:paraId="3DAF58C1" w14:textId="72C77461" w:rsidR="00FE2AAC" w:rsidRPr="008A6F5B" w:rsidRDefault="00FE2AAC" w:rsidP="00D67AC2">
      <w:pPr>
        <w:pStyle w:val="Textemasquitalique-articles"/>
      </w:pPr>
      <w:r w:rsidRPr="008A6F5B">
        <w:t>De plus, les réparations de béton (délaminage/éclatement) anticipées en surface et en profondeur d’une dalle sur poutres devraient être inférieures à 20</w:t>
      </w:r>
      <w:r w:rsidR="00E04484" w:rsidRPr="008A6F5B">
        <w:t> </w:t>
      </w:r>
      <w:r w:rsidRPr="008A6F5B">
        <w:t xml:space="preserve">% de la totalité de surface à imperméabiliser pour un pont </w:t>
      </w:r>
      <w:r w:rsidR="00F1058F" w:rsidRPr="008A6F5B">
        <w:t>où le</w:t>
      </w:r>
      <w:r w:rsidRPr="008A6F5B">
        <w:t xml:space="preserve"> débit de circulation</w:t>
      </w:r>
      <w:r w:rsidR="00F1058F" w:rsidRPr="008A6F5B">
        <w:t xml:space="preserve"> est élevé</w:t>
      </w:r>
      <w:r w:rsidRPr="008A6F5B">
        <w:t>. Se référer aux activités</w:t>
      </w:r>
      <w:r w:rsidR="00D736A2">
        <w:t> </w:t>
      </w:r>
      <w:r w:rsidRPr="008A6F5B">
        <w:t xml:space="preserve">3131 et 3135 du </w:t>
      </w:r>
      <w:r w:rsidR="00E04484" w:rsidRPr="008A6F5B">
        <w:rPr>
          <w:i w:val="0"/>
          <w:iCs/>
        </w:rPr>
        <w:t>M</w:t>
      </w:r>
      <w:r w:rsidRPr="008A6F5B">
        <w:rPr>
          <w:i w:val="0"/>
          <w:iCs/>
        </w:rPr>
        <w:t>anuel d’entretien des structures</w:t>
      </w:r>
      <w:r w:rsidRPr="008A6F5B">
        <w:t xml:space="preserve">. Les corrections de surfaces comme le meulage, le </w:t>
      </w:r>
      <w:proofErr w:type="spellStart"/>
      <w:r w:rsidRPr="008A6F5B">
        <w:t>microplanage</w:t>
      </w:r>
      <w:proofErr w:type="spellEnd"/>
      <w:r w:rsidRPr="008A6F5B">
        <w:t xml:space="preserve"> et </w:t>
      </w:r>
      <w:r w:rsidR="00F1058F" w:rsidRPr="008A6F5B">
        <w:t xml:space="preserve">les </w:t>
      </w:r>
      <w:r w:rsidRPr="008A6F5B">
        <w:t>réparations mineures au mortier sont exclues de l’estimation pour évaluer les surfaces des réparations de béton citées précédemment.</w:t>
      </w:r>
    </w:p>
    <w:p w14:paraId="5A8DA31E" w14:textId="1CCE53D3" w:rsidR="00FE2AAC" w:rsidRPr="008A6F5B" w:rsidRDefault="00FE2AAC" w:rsidP="00D67AC2">
      <w:pPr>
        <w:pStyle w:val="Textemasquitalique-articles"/>
      </w:pPr>
    </w:p>
    <w:p w14:paraId="4007DE88" w14:textId="77777777" w:rsidR="00855C58" w:rsidRPr="008A6F5B" w:rsidRDefault="00855C58" w:rsidP="00D67AC2">
      <w:pPr>
        <w:pStyle w:val="Textemasquitalique-articles"/>
      </w:pPr>
      <w:r w:rsidRPr="008A6F5B">
        <w:t>Sélectionner un des deux textes optionnels concernant les exigences de résistance à l’arrachement selon que les travaux sont effectués sur une dalle neuve ou une dalle existante.</w:t>
      </w:r>
    </w:p>
    <w:p w14:paraId="08F0E140" w14:textId="77777777" w:rsidR="00855C58" w:rsidRPr="008A6F5B" w:rsidRDefault="00855C58" w:rsidP="00D67AC2">
      <w:pPr>
        <w:pStyle w:val="Textemasquitalique-articles"/>
      </w:pPr>
    </w:p>
    <w:p w14:paraId="4DC7D9D5" w14:textId="70916F40" w:rsidR="00855C58" w:rsidRPr="008A6F5B" w:rsidRDefault="00855C58" w:rsidP="00D67AC2">
      <w:pPr>
        <w:pStyle w:val="Textemasquitalique-articles"/>
      </w:pPr>
      <w:r w:rsidRPr="008A6F5B">
        <w:t>À la section « Membrane polymérique », insérer le texte optionnel relatif au détail de jonction de la membrane lors de travaux en phases (en général lorsque la construction de dalle est effectuée en phases) lorsque la membrane doit être posée et recouverte d’enrobé en deux étapes distinctes.</w:t>
      </w:r>
    </w:p>
    <w:p w14:paraId="32728737" w14:textId="3CDF980E" w:rsidR="00855C58" w:rsidRPr="008A6F5B" w:rsidRDefault="00855C58" w:rsidP="00D67AC2">
      <w:pPr>
        <w:pStyle w:val="Textemasquitalique-articles"/>
      </w:pPr>
    </w:p>
    <w:p w14:paraId="365BFF40" w14:textId="77777777" w:rsidR="00855C58" w:rsidRPr="008A6F5B" w:rsidRDefault="00855C58" w:rsidP="00D67AC2">
      <w:pPr>
        <w:pStyle w:val="Textemasquitalique-articles"/>
      </w:pPr>
      <w:r w:rsidRPr="008A6F5B">
        <w:t>PAIEMENT</w:t>
      </w:r>
    </w:p>
    <w:p w14:paraId="025C01F6" w14:textId="77777777" w:rsidR="00855C58" w:rsidRPr="008A6F5B" w:rsidRDefault="00855C58" w:rsidP="00D67AC2">
      <w:pPr>
        <w:pStyle w:val="Textemasquitalique-articles"/>
      </w:pPr>
    </w:p>
    <w:p w14:paraId="1EC3E754" w14:textId="057832A8" w:rsidR="00855C58" w:rsidRPr="008A6F5B" w:rsidRDefault="00855C58" w:rsidP="00D67AC2">
      <w:pPr>
        <w:pStyle w:val="Textemasquitalique-articles"/>
      </w:pPr>
      <w:r w:rsidRPr="008A6F5B">
        <w:t xml:space="preserve">Pour une dalle neuve, prévoir dans le bordereau </w:t>
      </w:r>
      <w:r w:rsidR="00AD381B" w:rsidRPr="008A6F5B">
        <w:t xml:space="preserve">des articles </w:t>
      </w:r>
      <w:r w:rsidR="00D16F84" w:rsidRPr="008A6F5B">
        <w:t>pour</w:t>
      </w:r>
      <w:r w:rsidR="00AD381B" w:rsidRPr="008A6F5B">
        <w:t xml:space="preserve"> </w:t>
      </w:r>
      <w:r w:rsidRPr="008A6F5B">
        <w:t>le paiement du nettoyage de la dalle (au moyen d’un jet de billes d’acier) et pour la membrane d’étanchéité</w:t>
      </w:r>
      <w:r w:rsidR="00AD381B" w:rsidRPr="008A6F5B">
        <w:t> </w:t>
      </w:r>
      <w:r w:rsidRPr="008A6F5B">
        <w:t>–</w:t>
      </w:r>
      <w:r w:rsidR="00AD381B" w:rsidRPr="008A6F5B">
        <w:t> </w:t>
      </w:r>
      <w:r w:rsidRPr="008A6F5B">
        <w:t>système liquide polymérique.</w:t>
      </w:r>
    </w:p>
    <w:p w14:paraId="5C8E3465" w14:textId="77777777" w:rsidR="00855C58" w:rsidRPr="008A6F5B" w:rsidRDefault="00855C58" w:rsidP="00D67AC2">
      <w:pPr>
        <w:pStyle w:val="Textemasquitalique-articles"/>
      </w:pPr>
    </w:p>
    <w:p w14:paraId="567CDDFB" w14:textId="7A5CBF2A" w:rsidR="00855C58" w:rsidRPr="008A6F5B" w:rsidRDefault="00855C58" w:rsidP="00D67AC2">
      <w:pPr>
        <w:pStyle w:val="Textemasquitalique-articles"/>
      </w:pPr>
      <w:r w:rsidRPr="008A6F5B">
        <w:t xml:space="preserve">Pour une dalle existante, prévoir dans le bordereau </w:t>
      </w:r>
      <w:r w:rsidR="00AD381B" w:rsidRPr="008A6F5B">
        <w:t xml:space="preserve">des articles </w:t>
      </w:r>
      <w:r w:rsidR="00D57F94" w:rsidRPr="008A6F5B">
        <w:t>pour</w:t>
      </w:r>
      <w:r w:rsidR="00AD381B" w:rsidRPr="008A6F5B">
        <w:t xml:space="preserve"> </w:t>
      </w:r>
      <w:r w:rsidRPr="008A6F5B">
        <w:t xml:space="preserve">le paiement de la correction des surfaces existantes par meulage, au mortier cimentaire et par </w:t>
      </w:r>
      <w:proofErr w:type="spellStart"/>
      <w:r w:rsidRPr="008A6F5B">
        <w:t>microplanage</w:t>
      </w:r>
      <w:proofErr w:type="spellEnd"/>
      <w:r w:rsidRPr="008A6F5B">
        <w:t xml:space="preserve"> (si envisageable selon l’enrobage au-dessus des barres d’armature), pour le nettoyage de la dalle et pour la membrane d’étanchéité</w:t>
      </w:r>
      <w:r w:rsidR="00AD381B" w:rsidRPr="008A6F5B">
        <w:t> </w:t>
      </w:r>
      <w:r w:rsidRPr="008A6F5B">
        <w:t>–</w:t>
      </w:r>
      <w:r w:rsidR="00AD381B" w:rsidRPr="008A6F5B">
        <w:t> </w:t>
      </w:r>
      <w:r w:rsidRPr="008A6F5B">
        <w:t>système liquide polymérique.</w:t>
      </w:r>
    </w:p>
    <w:p w14:paraId="0F5CD77A" w14:textId="77777777" w:rsidR="00855C58" w:rsidRPr="008A6F5B" w:rsidRDefault="00855C58" w:rsidP="00D67AC2">
      <w:pPr>
        <w:pStyle w:val="Textemasquitalique-articles"/>
      </w:pPr>
    </w:p>
    <w:p w14:paraId="77C32F5F" w14:textId="133AC240" w:rsidR="00855C58" w:rsidRPr="008A6F5B" w:rsidRDefault="00855C58" w:rsidP="00D67AC2">
      <w:pPr>
        <w:pStyle w:val="Textemasquitalique-articles"/>
      </w:pPr>
      <w:r w:rsidRPr="008A6F5B">
        <w:t>Puisqu’il n’est pas possible de prévoir avec précision les quantités de surfaces détériorées sur une dalle existante et</w:t>
      </w:r>
      <w:r w:rsidR="00AD381B" w:rsidRPr="008A6F5B">
        <w:t>,</w:t>
      </w:r>
      <w:r w:rsidRPr="008A6F5B">
        <w:t xml:space="preserve"> de ce fait, le type d’intervention à réaliser (meulage, mortier cimentaire pour de petites surfaces ou par </w:t>
      </w:r>
      <w:proofErr w:type="spellStart"/>
      <w:r w:rsidRPr="008A6F5B">
        <w:t>microplanage</w:t>
      </w:r>
      <w:proofErr w:type="spellEnd"/>
      <w:r w:rsidRPr="008A6F5B">
        <w:t xml:space="preserve"> pour de grandes surfaces), il y a lieu de prévoir au bordereau tous les types de correction susceptibles d’être réalisés, même si cela entraîne un engagement budgétaire additionnel. Le choix du type de correction à exécuter sera effectué au chantier par le </w:t>
      </w:r>
      <w:r w:rsidR="00801FDE">
        <w:t>Directeur</w:t>
      </w:r>
      <w:r w:rsidRPr="008A6F5B">
        <w:t xml:space="preserve"> une fois l’enrobé retiré.</w:t>
      </w:r>
    </w:p>
    <w:p w14:paraId="68D916B1" w14:textId="77777777" w:rsidR="00855C58" w:rsidRPr="008A6F5B" w:rsidRDefault="00855C58" w:rsidP="00FE2AAC">
      <w:pPr>
        <w:pStyle w:val="Textemasquitalique-articles"/>
        <w:rPr>
          <w:rFonts w:cs="Arial"/>
          <w:lang w:val="fr-CA"/>
        </w:rPr>
      </w:pPr>
    </w:p>
    <w:p w14:paraId="62D433B7" w14:textId="77777777" w:rsidR="00855C58" w:rsidRPr="008A6F5B" w:rsidRDefault="00855C58" w:rsidP="00855C58">
      <w:pPr>
        <w:pStyle w:val="Texte"/>
        <w:rPr>
          <w:lang w:val="fr-FR"/>
        </w:rPr>
      </w:pPr>
      <w:r w:rsidRPr="008A6F5B">
        <w:t>L’étanchéité des surfaces en béton de la dalle est réalisée avec une membrane d’étanchéité – système liquide polymérique.</w:t>
      </w:r>
    </w:p>
    <w:p w14:paraId="46470796" w14:textId="503ADAFB" w:rsidR="00855C58" w:rsidRPr="008A6F5B" w:rsidRDefault="00855C58" w:rsidP="00855C58">
      <w:pPr>
        <w:pStyle w:val="Texte"/>
      </w:pPr>
      <w:r w:rsidRPr="008A6F5B">
        <w:t xml:space="preserve">Toutes les étapes de la mise en œuvre doivent se dérouler selon les exigences inscrites à la fiche technique du fabricant du produit. La mise en œuvre de la membrane doit être faite par un </w:t>
      </w:r>
      <w:r w:rsidR="00801FDE">
        <w:t>Entrepreneur</w:t>
      </w:r>
      <w:r w:rsidRPr="008A6F5B">
        <w:t xml:space="preserve"> spécialisé dans le domaine et qui est reconnu comme applicateur accrédité par le fabricant.</w:t>
      </w:r>
    </w:p>
    <w:p w14:paraId="0AB01B91" w14:textId="0D98D52A" w:rsidR="00855C58" w:rsidRPr="008A6F5B" w:rsidRDefault="00855C58" w:rsidP="00855C58">
      <w:pPr>
        <w:pStyle w:val="Texte"/>
      </w:pPr>
      <w:r w:rsidRPr="008A6F5B">
        <w:t>En cas de contradiction ou de divergence entre les exigences des plans et devis, du CCDG et celles des fiches techniques du fabricant, les exigences les plus sévères s’appliquent.</w:t>
      </w:r>
    </w:p>
    <w:p w14:paraId="211E51FC" w14:textId="39431AF9" w:rsidR="00855C58" w:rsidRPr="008A6F5B" w:rsidRDefault="001A3981" w:rsidP="005F0C19">
      <w:pPr>
        <w:pStyle w:val="Titre2"/>
      </w:pPr>
      <w:bookmarkStart w:id="258" w:name="_Toc120795268"/>
      <w:r w:rsidRPr="008A6F5B">
        <w:t>MATÉRIAUX</w:t>
      </w:r>
      <w:bookmarkEnd w:id="258"/>
    </w:p>
    <w:p w14:paraId="2951C343" w14:textId="77777777" w:rsidR="00855C58" w:rsidRPr="008A6F5B" w:rsidRDefault="00855C58" w:rsidP="00855C58">
      <w:pPr>
        <w:pStyle w:val="Texte"/>
        <w:rPr>
          <w:lang w:val="fr-FR"/>
        </w:rPr>
      </w:pPr>
      <w:r w:rsidRPr="008A6F5B">
        <w:t xml:space="preserve">Le système de membrane polymérique doit faire partie de la liste suivante : </w:t>
      </w:r>
    </w:p>
    <w:p w14:paraId="2257718B" w14:textId="0C111FB4" w:rsidR="00855C58" w:rsidRPr="008A6F5B" w:rsidRDefault="00855C58" w:rsidP="00855C58">
      <w:pPr>
        <w:pStyle w:val="Puce"/>
      </w:pPr>
      <w:proofErr w:type="spellStart"/>
      <w:r w:rsidRPr="008A6F5B">
        <w:t>Eliminator</w:t>
      </w:r>
      <w:proofErr w:type="spellEnd"/>
      <w:r w:rsidRPr="008A6F5B">
        <w:t xml:space="preserve"> de GCP </w:t>
      </w:r>
      <w:proofErr w:type="spellStart"/>
      <w:r w:rsidRPr="008A6F5B">
        <w:t>Applied</w:t>
      </w:r>
      <w:proofErr w:type="spellEnd"/>
      <w:r w:rsidRPr="008A6F5B">
        <w:t xml:space="preserve"> Technologies;</w:t>
      </w:r>
    </w:p>
    <w:p w14:paraId="0FAB9846" w14:textId="19C67557" w:rsidR="00855C58" w:rsidRPr="008A6F5B" w:rsidRDefault="00855C58" w:rsidP="00855C58">
      <w:pPr>
        <w:pStyle w:val="Puce"/>
      </w:pPr>
      <w:proofErr w:type="spellStart"/>
      <w:r w:rsidRPr="008A6F5B">
        <w:t>Alsan</w:t>
      </w:r>
      <w:proofErr w:type="spellEnd"/>
      <w:r w:rsidRPr="008A6F5B">
        <w:t xml:space="preserve"> Civil 773 de </w:t>
      </w:r>
      <w:proofErr w:type="spellStart"/>
      <w:r w:rsidRPr="008A6F5B">
        <w:t>Soprema</w:t>
      </w:r>
      <w:proofErr w:type="spellEnd"/>
      <w:r w:rsidRPr="008A6F5B">
        <w:t>;</w:t>
      </w:r>
    </w:p>
    <w:p w14:paraId="44FD6070" w14:textId="77777777" w:rsidR="00855C58" w:rsidRPr="008A6F5B" w:rsidRDefault="00855C58" w:rsidP="00855C58">
      <w:pPr>
        <w:pStyle w:val="Puce"/>
      </w:pPr>
      <w:proofErr w:type="spellStart"/>
      <w:r w:rsidRPr="008A6F5B">
        <w:t>Matacryl</w:t>
      </w:r>
      <w:proofErr w:type="spellEnd"/>
      <w:r w:rsidRPr="008A6F5B">
        <w:t xml:space="preserve"> de FTP Infrastructure.</w:t>
      </w:r>
    </w:p>
    <w:p w14:paraId="37427563" w14:textId="7CEF9ED4" w:rsidR="00855C58" w:rsidRPr="008A6F5B" w:rsidRDefault="00855C58" w:rsidP="00855C58">
      <w:pPr>
        <w:pStyle w:val="Texte"/>
        <w:rPr>
          <w:lang w:val="fr-FR"/>
        </w:rPr>
      </w:pPr>
      <w:r w:rsidRPr="008A6F5B">
        <w:t>Les constituants du système de membrane polymérique doivent être livrés sur le chantier dans des contenants scellés à l’usine du fabricant</w:t>
      </w:r>
      <w:r w:rsidRPr="008A6F5B">
        <w:rPr>
          <w:rStyle w:val="Marquedecommentaire"/>
        </w:rPr>
        <w:t>.</w:t>
      </w:r>
      <w:r w:rsidRPr="008A6F5B">
        <w:t xml:space="preserve"> Les conditions d’entreposage et d’exposition exigées à la fiche technique du fabricant pour ces constituants doivent être respectées. Les dates de fabrication et de péremption des constituants du système doivent être inscrites clairement sur tous les contenants livrés au chantier et sur le certificat de conformité qui doit être remis au </w:t>
      </w:r>
      <w:r w:rsidR="00801FDE">
        <w:t>Directeur</w:t>
      </w:r>
      <w:r w:rsidRPr="008A6F5B">
        <w:t xml:space="preserve"> à la livraison.</w:t>
      </w:r>
    </w:p>
    <w:p w14:paraId="4C6D3B68" w14:textId="01DB6F75" w:rsidR="00855C58" w:rsidRPr="008A6F5B" w:rsidRDefault="00855C58" w:rsidP="00855C58">
      <w:pPr>
        <w:pStyle w:val="Texte"/>
      </w:pPr>
      <w:r w:rsidRPr="008A6F5B">
        <w:t xml:space="preserve">Les fiches techniques des constituants du système de membrane polymérique, </w:t>
      </w:r>
      <w:r w:rsidR="00A93E51" w:rsidRPr="008A6F5B">
        <w:t xml:space="preserve">y compris </w:t>
      </w:r>
      <w:r w:rsidRPr="008A6F5B">
        <w:t>les agrégats, ainsi qu’une procédure de mise en œuvre provenant de l’</w:t>
      </w:r>
      <w:r w:rsidR="00801FDE">
        <w:t>Entrepreneur</w:t>
      </w:r>
      <w:r w:rsidRPr="008A6F5B">
        <w:t xml:space="preserve">, détaillant chaque étape de pose du système de membrane polymérique, doivent être fournies au </w:t>
      </w:r>
      <w:r w:rsidR="00801FDE">
        <w:t>Directeur</w:t>
      </w:r>
      <w:r w:rsidRPr="008A6F5B">
        <w:t xml:space="preserve"> au moins 14 jours avant le début des travaux de pose de la membrane. Ces documents doivent couvrir les points suivants :</w:t>
      </w:r>
    </w:p>
    <w:p w14:paraId="417EBFF7" w14:textId="5C0EC446" w:rsidR="000E024E" w:rsidRPr="008A6F5B" w:rsidRDefault="000E024E" w:rsidP="000E024E">
      <w:pPr>
        <w:pStyle w:val="Puce"/>
      </w:pPr>
      <w:r w:rsidRPr="008A6F5B">
        <w:t>La procédure de mise en œuvre et les restrictions pour l’application du système de membrane polymérique;</w:t>
      </w:r>
    </w:p>
    <w:p w14:paraId="36974F55" w14:textId="172923EF" w:rsidR="000E024E" w:rsidRPr="008A6F5B" w:rsidRDefault="000E024E" w:rsidP="000E024E">
      <w:pPr>
        <w:pStyle w:val="Puce"/>
      </w:pPr>
      <w:r w:rsidRPr="008A6F5B">
        <w:t>La procédure de réparation du système de membrane polymérique;</w:t>
      </w:r>
    </w:p>
    <w:p w14:paraId="65CB393B" w14:textId="5119CD1F" w:rsidR="000E024E" w:rsidRPr="008A6F5B" w:rsidRDefault="000E024E" w:rsidP="000E024E">
      <w:pPr>
        <w:pStyle w:val="Puce"/>
      </w:pPr>
      <w:r w:rsidRPr="008A6F5B">
        <w:t>Les points de contrôle d</w:t>
      </w:r>
      <w:r w:rsidR="00AF24EB" w:rsidRPr="008A6F5B">
        <w:t>e l</w:t>
      </w:r>
      <w:r w:rsidRPr="008A6F5B">
        <w:t xml:space="preserve">’assurance qualité en chantier propre au fabricant et à l’applicateur accrédité en plus de ceux exigés par </w:t>
      </w:r>
      <w:r w:rsidR="00801FDE">
        <w:t>la Ville</w:t>
      </w:r>
      <w:r w:rsidRPr="008A6F5B">
        <w:t xml:space="preserve"> à la section « Vérifications à réaliser par l’</w:t>
      </w:r>
      <w:r w:rsidR="00801FDE">
        <w:t>Entrepreneur</w:t>
      </w:r>
      <w:r w:rsidRPr="008A6F5B">
        <w:t xml:space="preserve"> en chantier</w:t>
      </w:r>
      <w:r w:rsidR="00AF24EB" w:rsidRPr="008A6F5B">
        <w:t> </w:t>
      </w:r>
      <w:r w:rsidRPr="008A6F5B">
        <w:t>» du présent article;</w:t>
      </w:r>
    </w:p>
    <w:p w14:paraId="405F85F8" w14:textId="781326CD" w:rsidR="000E024E" w:rsidRPr="008A6F5B" w:rsidRDefault="000E024E" w:rsidP="000E024E">
      <w:pPr>
        <w:pStyle w:val="Puce"/>
      </w:pPr>
      <w:r w:rsidRPr="008A6F5B">
        <w:t>La fiche technique et la procédure de mise en place du liant d’accrochage de l’enrobé.</w:t>
      </w:r>
    </w:p>
    <w:p w14:paraId="31D07F96" w14:textId="3F5F123B" w:rsidR="000E024E" w:rsidRPr="008A6F5B" w:rsidRDefault="000E024E" w:rsidP="000E024E">
      <w:pPr>
        <w:pStyle w:val="Texte"/>
      </w:pPr>
      <w:r w:rsidRPr="008A6F5B">
        <w:t>L’</w:t>
      </w:r>
      <w:r w:rsidR="00801FDE">
        <w:t>Entrepreneur</w:t>
      </w:r>
      <w:r w:rsidRPr="008A6F5B">
        <w:t xml:space="preserve"> doit exécuter les travaux de pose de la membrane avec l’assistance d’un représentant qualifié du fabricant du système de membrane polymérique. L’</w:t>
      </w:r>
      <w:r w:rsidR="00801FDE">
        <w:t>Entrepreneur</w:t>
      </w:r>
      <w:r w:rsidRPr="008A6F5B">
        <w:t xml:space="preserve"> doit fournir au </w:t>
      </w:r>
      <w:r w:rsidR="00801FDE">
        <w:t>Directeur</w:t>
      </w:r>
      <w:r w:rsidRPr="008A6F5B">
        <w:t>, avec la fiche technique du produit, le nom de ce représentant. Le représentant doit être présent à la réunion de chantier précédant ces travaux d’imperméabilisation et doit aborder la procédure de mise en œuvre du système de membrane polymérique. Il doit aussi être présent au début de ces travaux et au besoin par la suite.</w:t>
      </w:r>
    </w:p>
    <w:p w14:paraId="7FE0D4EE" w14:textId="44F7827B" w:rsidR="000E024E" w:rsidRPr="008A6F5B" w:rsidRDefault="000E024E" w:rsidP="000E024E">
      <w:pPr>
        <w:pStyle w:val="Texte"/>
        <w:rPr>
          <w:rFonts w:cs="Times New Roman"/>
        </w:rPr>
      </w:pPr>
      <w:r w:rsidRPr="008A6F5B">
        <w:t>L’</w:t>
      </w:r>
      <w:r w:rsidR="00801FDE">
        <w:t>Entrepreneur</w:t>
      </w:r>
      <w:r w:rsidRPr="008A6F5B">
        <w:t xml:space="preserve"> doit utiliser un type de liant d’accrochage au taux d’application (</w:t>
      </w:r>
      <w:r w:rsidR="00AF24EB" w:rsidRPr="008A6F5B">
        <w:t>l</w:t>
      </w:r>
      <w:r w:rsidRPr="008A6F5B">
        <w:t>/m</w:t>
      </w:r>
      <w:r w:rsidRPr="008A6F5B">
        <w:rPr>
          <w:vertAlign w:val="superscript"/>
        </w:rPr>
        <w:t>2</w:t>
      </w:r>
      <w:r w:rsidRPr="008A6F5B">
        <w:t>) qui est recommandé par le fabricant de la membrane. L’</w:t>
      </w:r>
      <w:r w:rsidR="00801FDE">
        <w:t>Entrepreneur</w:t>
      </w:r>
      <w:r w:rsidRPr="008A6F5B">
        <w:t xml:space="preserve"> doit remettre au </w:t>
      </w:r>
      <w:r w:rsidR="00801FDE">
        <w:t>Directeur</w:t>
      </w:r>
      <w:r w:rsidRPr="008A6F5B">
        <w:t xml:space="preserve">, avec la fiche technique, une confirmation écrite du fabricant </w:t>
      </w:r>
      <w:r w:rsidR="00A93E51" w:rsidRPr="008A6F5B">
        <w:t xml:space="preserve">indiquant </w:t>
      </w:r>
      <w:r w:rsidRPr="008A6F5B">
        <w:t xml:space="preserve">que </w:t>
      </w:r>
      <w:r w:rsidR="00D57F94" w:rsidRPr="008A6F5B">
        <w:t xml:space="preserve">le liant d’accrochage est compatible avec la membrane </w:t>
      </w:r>
      <w:r w:rsidRPr="008A6F5B">
        <w:t>ainsi qu’avec l’enrobé bitumineux.</w:t>
      </w:r>
    </w:p>
    <w:p w14:paraId="27CD4C9C" w14:textId="68624342" w:rsidR="0075586D" w:rsidRPr="008A6F5B" w:rsidRDefault="006C05E0" w:rsidP="005F0C19">
      <w:pPr>
        <w:pStyle w:val="Titre2"/>
      </w:pPr>
      <w:bookmarkStart w:id="259" w:name="_Toc120795269"/>
      <w:r w:rsidRPr="008A6F5B">
        <w:t>ASSURANCE DE LA QUALITÉ</w:t>
      </w:r>
      <w:bookmarkEnd w:id="259"/>
    </w:p>
    <w:p w14:paraId="0A00B7A5" w14:textId="77777777" w:rsidR="0075586D" w:rsidRPr="008A6F5B" w:rsidRDefault="0075586D" w:rsidP="0075586D">
      <w:pPr>
        <w:pStyle w:val="Titre3"/>
      </w:pPr>
      <w:bookmarkStart w:id="260" w:name="_Toc52353381"/>
      <w:bookmarkStart w:id="261" w:name="_Toc120795270"/>
      <w:r w:rsidRPr="008A6F5B">
        <w:t>Contrôle de réception</w:t>
      </w:r>
      <w:bookmarkEnd w:id="260"/>
      <w:bookmarkEnd w:id="261"/>
    </w:p>
    <w:p w14:paraId="704645C6" w14:textId="1354D855" w:rsidR="0075586D" w:rsidRPr="008A6F5B" w:rsidRDefault="0075586D" w:rsidP="0075586D">
      <w:pPr>
        <w:pStyle w:val="Texte"/>
      </w:pPr>
      <w:r w:rsidRPr="008A6F5B">
        <w:t>L</w:t>
      </w:r>
      <w:r w:rsidR="00AC4CF9">
        <w:t xml:space="preserve">a Ville </w:t>
      </w:r>
      <w:r w:rsidRPr="008A6F5B">
        <w:t xml:space="preserve">effectue un contrôle de réception des constituants du système de membrane polymérique </w:t>
      </w:r>
      <w:r w:rsidR="00D025FD" w:rsidRPr="008A6F5B">
        <w:t>au moyen</w:t>
      </w:r>
      <w:r w:rsidRPr="008A6F5B">
        <w:t xml:space="preserve"> de deux échantillons lors des travaux au chantier et à chaque changement de lot de production du fabricant de membrane d’étanchéité. Si un changement de lot de production est envisagé par le fabricant de membrane d’étanchéité pour les travaux</w:t>
      </w:r>
      <w:r w:rsidR="00D025FD" w:rsidRPr="008A6F5B">
        <w:t>,</w:t>
      </w:r>
      <w:r w:rsidRPr="008A6F5B">
        <w:t xml:space="preserve"> l’</w:t>
      </w:r>
      <w:r w:rsidR="00801FDE">
        <w:t>Entrepreneur</w:t>
      </w:r>
      <w:r w:rsidRPr="008A6F5B">
        <w:t xml:space="preserve"> doit en aviser l</w:t>
      </w:r>
      <w:r w:rsidR="00AC4CF9">
        <w:t xml:space="preserve">a Ville </w:t>
      </w:r>
      <w:r w:rsidRPr="008A6F5B">
        <w:t>par écrit au moins 48</w:t>
      </w:r>
      <w:r w:rsidR="00D736A2">
        <w:t> </w:t>
      </w:r>
      <w:r w:rsidRPr="008A6F5B">
        <w:t xml:space="preserve">heures avant la </w:t>
      </w:r>
      <w:proofErr w:type="spellStart"/>
      <w:r w:rsidRPr="008A6F5B">
        <w:t>pose</w:t>
      </w:r>
      <w:proofErr w:type="spellEnd"/>
      <w:r w:rsidRPr="008A6F5B">
        <w:t xml:space="preserve">. </w:t>
      </w:r>
    </w:p>
    <w:p w14:paraId="5057889F" w14:textId="7C20B013" w:rsidR="0075586D" w:rsidRPr="008A6F5B" w:rsidRDefault="0075586D" w:rsidP="0075586D">
      <w:pPr>
        <w:pStyle w:val="Texte"/>
      </w:pPr>
      <w:r w:rsidRPr="008A6F5B">
        <w:t>Le prélèvement des échantillons consiste en</w:t>
      </w:r>
      <w:r w:rsidR="00D025FD" w:rsidRPr="008A6F5B">
        <w:t xml:space="preserve"> des</w:t>
      </w:r>
      <w:r w:rsidRPr="008A6F5B">
        <w:t> :</w:t>
      </w:r>
    </w:p>
    <w:p w14:paraId="14DC2B68" w14:textId="2B8D6050" w:rsidR="0075586D" w:rsidRPr="008A6F5B" w:rsidRDefault="0075586D" w:rsidP="007B6E29">
      <w:pPr>
        <w:pStyle w:val="Pucelettre"/>
      </w:pPr>
      <w:r w:rsidRPr="008A6F5B">
        <w:t>Échantillons des constituants individuels</w:t>
      </w:r>
    </w:p>
    <w:p w14:paraId="2899601B" w14:textId="2EB227D7" w:rsidR="0075586D" w:rsidRPr="008A6F5B" w:rsidRDefault="0075586D" w:rsidP="0075586D">
      <w:pPr>
        <w:pStyle w:val="Sous-Puce"/>
      </w:pPr>
      <w:r w:rsidRPr="008A6F5B">
        <w:t xml:space="preserve">Un (1) contenant de </w:t>
      </w:r>
      <w:r w:rsidR="00A93E51" w:rsidRPr="008A6F5B">
        <w:t>1</w:t>
      </w:r>
      <w:r w:rsidR="00D736A2">
        <w:t> </w:t>
      </w:r>
      <w:r w:rsidR="00A93E51" w:rsidRPr="008A6F5B">
        <w:t xml:space="preserve">l </w:t>
      </w:r>
      <w:r w:rsidRPr="008A6F5B">
        <w:t>de chacun des constituants de la couche d’accrochage (primaire), provenant d’un contenant scellé, non mélangé;</w:t>
      </w:r>
    </w:p>
    <w:p w14:paraId="1F08C6C6" w14:textId="19784259" w:rsidR="0075586D" w:rsidRPr="008A6F5B" w:rsidRDefault="0075586D" w:rsidP="0075586D">
      <w:pPr>
        <w:pStyle w:val="Sous-Puce"/>
      </w:pPr>
      <w:r w:rsidRPr="008A6F5B">
        <w:t xml:space="preserve">Un (1) contenant de </w:t>
      </w:r>
      <w:r w:rsidR="00A93E51" w:rsidRPr="008A6F5B">
        <w:t>1</w:t>
      </w:r>
      <w:r w:rsidR="00D736A2">
        <w:t> </w:t>
      </w:r>
      <w:r w:rsidR="00A93E51" w:rsidRPr="008A6F5B">
        <w:t xml:space="preserve">l </w:t>
      </w:r>
      <w:r w:rsidRPr="008A6F5B">
        <w:t>de chacun des constituants du système de membrane polymérique, provenant d’un contenant scellé, non mélangé;</w:t>
      </w:r>
    </w:p>
    <w:p w14:paraId="2EBE610A" w14:textId="4B64E89C" w:rsidR="0075586D" w:rsidRPr="008A6F5B" w:rsidRDefault="0075586D" w:rsidP="0075586D">
      <w:pPr>
        <w:pStyle w:val="Sous-Puce"/>
      </w:pPr>
      <w:r w:rsidRPr="008A6F5B">
        <w:t>Un (1) contenant</w:t>
      </w:r>
      <w:r w:rsidRPr="008A6F5B">
        <w:rPr>
          <w:color w:val="FF0000"/>
        </w:rPr>
        <w:t xml:space="preserve"> </w:t>
      </w:r>
      <w:r w:rsidRPr="008A6F5B">
        <w:t xml:space="preserve">de </w:t>
      </w:r>
      <w:r w:rsidR="00A93E51" w:rsidRPr="008A6F5B">
        <w:t>1</w:t>
      </w:r>
      <w:r w:rsidR="00D736A2">
        <w:t> </w:t>
      </w:r>
      <w:r w:rsidR="00A93E51" w:rsidRPr="008A6F5B">
        <w:t xml:space="preserve">l </w:t>
      </w:r>
      <w:r w:rsidRPr="008A6F5B">
        <w:t>du liant d’accrochage, provenant du fondoir ou de la citerne épandeuse;</w:t>
      </w:r>
    </w:p>
    <w:p w14:paraId="589D7E92" w14:textId="7A86DE51" w:rsidR="0075586D" w:rsidRPr="008A6F5B" w:rsidRDefault="0075586D" w:rsidP="0075586D">
      <w:pPr>
        <w:pStyle w:val="Sous-Puce"/>
      </w:pPr>
      <w:r w:rsidRPr="008A6F5B">
        <w:t>5</w:t>
      </w:r>
      <w:r w:rsidR="00A93E51" w:rsidRPr="008A6F5B">
        <w:t> </w:t>
      </w:r>
      <w:r w:rsidRPr="008A6F5B">
        <w:t>kg de chacun des lots de gravillons utilisés.</w:t>
      </w:r>
    </w:p>
    <w:p w14:paraId="793013C1" w14:textId="77777777" w:rsidR="0075586D" w:rsidRPr="008A6F5B" w:rsidRDefault="0075586D" w:rsidP="00080C26">
      <w:pPr>
        <w:pStyle w:val="Puce"/>
        <w:numPr>
          <w:ilvl w:val="0"/>
          <w:numId w:val="69"/>
        </w:numPr>
        <w:rPr>
          <w:rFonts w:cs="Times New Roman"/>
        </w:rPr>
      </w:pPr>
      <w:r w:rsidRPr="008A6F5B">
        <w:t>Échantillons reconstitués</w:t>
      </w:r>
    </w:p>
    <w:p w14:paraId="01BA77DA" w14:textId="38FBF47E" w:rsidR="0075586D" w:rsidRPr="008A6F5B" w:rsidRDefault="0075586D" w:rsidP="0075586D">
      <w:pPr>
        <w:pStyle w:val="Sous-Puce"/>
      </w:pPr>
      <w:r w:rsidRPr="008A6F5B">
        <w:t xml:space="preserve">Un échantillon de membrane reconstitué sur une planche d’échantillonnage d’une dimension de 1200 X 2400 mm recouverte d’un matériau empêchant l’adhésion de la membrane. La membrane reconstituée ne doit pas inclure la couche d’accrochage ni le liant d’accrochage. La planche servant à l’échantillonnage est fournie par </w:t>
      </w:r>
      <w:r w:rsidR="00AC4CF9">
        <w:t>la Ville</w:t>
      </w:r>
      <w:r w:rsidRPr="008A6F5B">
        <w:t>.</w:t>
      </w:r>
    </w:p>
    <w:p w14:paraId="05C102B0" w14:textId="7785CE47" w:rsidR="0075586D" w:rsidRPr="008A6F5B" w:rsidRDefault="0075586D" w:rsidP="0075586D">
      <w:pPr>
        <w:pStyle w:val="Texte"/>
      </w:pPr>
      <w:r w:rsidRPr="008A6F5B">
        <w:t xml:space="preserve">Les contenants de </w:t>
      </w:r>
      <w:r w:rsidR="00A93E51" w:rsidRPr="008A6F5B">
        <w:t>1</w:t>
      </w:r>
      <w:r w:rsidR="00D736A2">
        <w:t> </w:t>
      </w:r>
      <w:r w:rsidR="00A93E51" w:rsidRPr="008A6F5B">
        <w:t>l</w:t>
      </w:r>
      <w:r w:rsidRPr="008A6F5B">
        <w:t xml:space="preserve"> servant à l’échantillonnage doivent pouvoir être fermés de façon hermétique et doivent être en métal avec un revêtement intérieur de type « émaillé ». Ceux-ci doivent être fournis par le fabricant du système de membrane polymérique.</w:t>
      </w:r>
    </w:p>
    <w:p w14:paraId="5890C911" w14:textId="34DF67C8" w:rsidR="0075586D" w:rsidRPr="008A6F5B" w:rsidRDefault="0075586D" w:rsidP="0075586D">
      <w:pPr>
        <w:pStyle w:val="Titre3"/>
      </w:pPr>
      <w:bookmarkStart w:id="262" w:name="_Toc52353382"/>
      <w:bookmarkStart w:id="263" w:name="_Toc120795271"/>
      <w:r w:rsidRPr="008A6F5B">
        <w:t>Vérification à réaliser par l’</w:t>
      </w:r>
      <w:r w:rsidR="00801FDE">
        <w:t>Entrepreneur</w:t>
      </w:r>
      <w:r w:rsidRPr="008A6F5B">
        <w:t xml:space="preserve"> en chantier</w:t>
      </w:r>
      <w:bookmarkEnd w:id="262"/>
      <w:bookmarkEnd w:id="263"/>
    </w:p>
    <w:p w14:paraId="1F4F1972" w14:textId="799D2D9B" w:rsidR="0075586D" w:rsidRPr="008A6F5B" w:rsidRDefault="0075586D" w:rsidP="00A6544A">
      <w:pPr>
        <w:pStyle w:val="Texte"/>
      </w:pPr>
      <w:r w:rsidRPr="008A6F5B">
        <w:t xml:space="preserve">Les mesures et </w:t>
      </w:r>
      <w:r w:rsidR="00D025FD" w:rsidRPr="008A6F5B">
        <w:t xml:space="preserve">les </w:t>
      </w:r>
      <w:r w:rsidRPr="008A6F5B">
        <w:t xml:space="preserve">essais suivants, en plus de ceux </w:t>
      </w:r>
      <w:r w:rsidR="00981577" w:rsidRPr="008A6F5B">
        <w:t xml:space="preserve">qui sont </w:t>
      </w:r>
      <w:r w:rsidRPr="008A6F5B">
        <w:t>déterminés par le fabricant</w:t>
      </w:r>
      <w:r w:rsidR="00981577" w:rsidRPr="008A6F5B">
        <w:t>,</w:t>
      </w:r>
      <w:r w:rsidRPr="008A6F5B">
        <w:t xml:space="preserve"> s’il y a lieu, doivent être réalisés par l’</w:t>
      </w:r>
      <w:r w:rsidR="00801FDE">
        <w:t>Entrepreneur</w:t>
      </w:r>
      <w:r w:rsidR="00981577" w:rsidRPr="008A6F5B">
        <w:t> </w:t>
      </w:r>
      <w:r w:rsidRPr="008A6F5B">
        <w:t>:</w:t>
      </w:r>
    </w:p>
    <w:p w14:paraId="0300DCD7" w14:textId="56658B3E" w:rsidR="0075586D" w:rsidRPr="008A6F5B" w:rsidRDefault="0075586D" w:rsidP="00080C26">
      <w:pPr>
        <w:pStyle w:val="Pucelettre"/>
        <w:numPr>
          <w:ilvl w:val="0"/>
          <w:numId w:val="71"/>
        </w:numPr>
      </w:pPr>
      <w:r w:rsidRPr="008A6F5B">
        <w:rPr>
          <w:u w:val="single"/>
        </w:rPr>
        <w:t>Conditions environnementales</w:t>
      </w:r>
      <w:r w:rsidR="00A93E51" w:rsidRPr="008A6F5B">
        <w:t xml:space="preserve">. </w:t>
      </w:r>
      <w:r w:rsidRPr="008A6F5B">
        <w:t xml:space="preserve">Les informations suivantes doivent être consignées au début et à la fin de la pose ainsi qu’à des intervalles d’au plus 2 heures </w:t>
      </w:r>
      <w:r w:rsidR="00A93E51" w:rsidRPr="008A6F5B">
        <w:t xml:space="preserve">au </w:t>
      </w:r>
      <w:r w:rsidRPr="008A6F5B">
        <w:t>cours des travaux</w:t>
      </w:r>
      <w:r w:rsidR="00981577" w:rsidRPr="008A6F5B">
        <w:t> </w:t>
      </w:r>
      <w:r w:rsidRPr="008A6F5B">
        <w:t xml:space="preserve">: la température de l’air, la température du substrat, la vitesse moyenne du vent, le point de rosée et l’humidité relative. </w:t>
      </w:r>
    </w:p>
    <w:p w14:paraId="463BAEA4" w14:textId="72B03B00" w:rsidR="0075586D" w:rsidRPr="008A6F5B" w:rsidRDefault="0075586D" w:rsidP="009A4075">
      <w:pPr>
        <w:pStyle w:val="Sous-Puce"/>
        <w:rPr>
          <w:lang w:val="en-CA"/>
        </w:rPr>
      </w:pPr>
      <w:r w:rsidRPr="008A6F5B">
        <w:t>Humidité du béton</w:t>
      </w:r>
      <w:r w:rsidR="00A93E51" w:rsidRPr="008A6F5B">
        <w:t xml:space="preserve">. </w:t>
      </w:r>
      <w:r w:rsidRPr="008A6F5B">
        <w:t xml:space="preserve">Avant d’installer la couche d’accrochage de la membrane, l’humidité du béton doit être mesurée à l’aide d’un appareil </w:t>
      </w:r>
      <w:proofErr w:type="spellStart"/>
      <w:r w:rsidRPr="008A6F5B">
        <w:t>Tramex</w:t>
      </w:r>
      <w:proofErr w:type="spellEnd"/>
      <w:r w:rsidRPr="008A6F5B">
        <w:t xml:space="preserve"> </w:t>
      </w:r>
      <w:proofErr w:type="spellStart"/>
      <w:r w:rsidRPr="008A6F5B">
        <w:t>Concrete</w:t>
      </w:r>
      <w:proofErr w:type="spellEnd"/>
      <w:r w:rsidRPr="008A6F5B">
        <w:t xml:space="preserve"> </w:t>
      </w:r>
      <w:proofErr w:type="spellStart"/>
      <w:r w:rsidRPr="008A6F5B">
        <w:t>Moisture</w:t>
      </w:r>
      <w:proofErr w:type="spellEnd"/>
      <w:r w:rsidRPr="008A6F5B">
        <w:t xml:space="preserve"> </w:t>
      </w:r>
      <w:proofErr w:type="spellStart"/>
      <w:r w:rsidRPr="008A6F5B">
        <w:t>Encounter</w:t>
      </w:r>
      <w:proofErr w:type="spellEnd"/>
      <w:r w:rsidRPr="008A6F5B">
        <w:t xml:space="preserve"> ou un équivalent approuvé. L’appareil de détection à utiliser doit permettre d’atteindre une mesure d’humidité précise jusqu’à une profondeur minimale de 20</w:t>
      </w:r>
      <w:r w:rsidR="00A93E51" w:rsidRPr="008A6F5B">
        <w:t> </w:t>
      </w:r>
      <w:r w:rsidRPr="008A6F5B">
        <w:t xml:space="preserve">mm par rapport à la surface de la dalle. </w:t>
      </w:r>
      <w:r w:rsidRPr="008A6F5B">
        <w:rPr>
          <w:lang w:val="en-CA"/>
        </w:rPr>
        <w:t xml:space="preserve">La </w:t>
      </w:r>
      <w:proofErr w:type="spellStart"/>
      <w:r w:rsidRPr="008A6F5B">
        <w:rPr>
          <w:lang w:val="en-CA"/>
        </w:rPr>
        <w:t>teneur</w:t>
      </w:r>
      <w:proofErr w:type="spellEnd"/>
      <w:r w:rsidRPr="008A6F5B">
        <w:rPr>
          <w:lang w:val="en-CA"/>
        </w:rPr>
        <w:t xml:space="preserve"> </w:t>
      </w:r>
      <w:proofErr w:type="spellStart"/>
      <w:r w:rsidRPr="008A6F5B">
        <w:rPr>
          <w:lang w:val="en-CA"/>
        </w:rPr>
        <w:t>maximale</w:t>
      </w:r>
      <w:proofErr w:type="spellEnd"/>
      <w:r w:rsidRPr="008A6F5B">
        <w:rPr>
          <w:lang w:val="en-CA"/>
        </w:rPr>
        <w:t xml:space="preserve"> </w:t>
      </w:r>
      <w:proofErr w:type="spellStart"/>
      <w:r w:rsidRPr="008A6F5B">
        <w:rPr>
          <w:lang w:val="en-CA"/>
        </w:rPr>
        <w:t>en</w:t>
      </w:r>
      <w:proofErr w:type="spellEnd"/>
      <w:r w:rsidRPr="008A6F5B">
        <w:rPr>
          <w:lang w:val="en-CA"/>
        </w:rPr>
        <w:t xml:space="preserve"> </w:t>
      </w:r>
      <w:proofErr w:type="spellStart"/>
      <w:r w:rsidRPr="008A6F5B">
        <w:rPr>
          <w:lang w:val="en-CA"/>
        </w:rPr>
        <w:t>humidité</w:t>
      </w:r>
      <w:proofErr w:type="spellEnd"/>
      <w:r w:rsidRPr="008A6F5B">
        <w:rPr>
          <w:lang w:val="en-CA"/>
        </w:rPr>
        <w:t xml:space="preserve"> au </w:t>
      </w:r>
      <w:proofErr w:type="spellStart"/>
      <w:r w:rsidRPr="008A6F5B">
        <w:rPr>
          <w:lang w:val="en-CA"/>
        </w:rPr>
        <w:t>béton</w:t>
      </w:r>
      <w:proofErr w:type="spellEnd"/>
      <w:r w:rsidRPr="008A6F5B">
        <w:rPr>
          <w:lang w:val="en-CA"/>
        </w:rPr>
        <w:t xml:space="preserve"> </w:t>
      </w:r>
      <w:proofErr w:type="spellStart"/>
      <w:r w:rsidRPr="008A6F5B">
        <w:rPr>
          <w:lang w:val="en-CA"/>
        </w:rPr>
        <w:t>doit</w:t>
      </w:r>
      <w:proofErr w:type="spellEnd"/>
      <w:r w:rsidRPr="008A6F5B">
        <w:rPr>
          <w:lang w:val="en-CA"/>
        </w:rPr>
        <w:t xml:space="preserve"> </w:t>
      </w:r>
      <w:proofErr w:type="spellStart"/>
      <w:r w:rsidRPr="008A6F5B">
        <w:rPr>
          <w:lang w:val="en-CA"/>
        </w:rPr>
        <w:t>être</w:t>
      </w:r>
      <w:proofErr w:type="spellEnd"/>
      <w:r w:rsidRPr="008A6F5B">
        <w:rPr>
          <w:lang w:val="en-CA"/>
        </w:rPr>
        <w:t xml:space="preserve"> </w:t>
      </w:r>
      <w:proofErr w:type="spellStart"/>
      <w:r w:rsidRPr="008A6F5B">
        <w:rPr>
          <w:lang w:val="en-CA"/>
        </w:rPr>
        <w:t>mesurée</w:t>
      </w:r>
      <w:proofErr w:type="spellEnd"/>
      <w:r w:rsidRPr="008A6F5B">
        <w:rPr>
          <w:lang w:val="en-CA"/>
        </w:rPr>
        <w:t xml:space="preserve"> </w:t>
      </w:r>
      <w:proofErr w:type="spellStart"/>
      <w:r w:rsidRPr="008A6F5B">
        <w:rPr>
          <w:lang w:val="en-CA"/>
        </w:rPr>
        <w:t>selon</w:t>
      </w:r>
      <w:proofErr w:type="spellEnd"/>
      <w:r w:rsidRPr="008A6F5B">
        <w:rPr>
          <w:lang w:val="en-CA"/>
        </w:rPr>
        <w:t xml:space="preserve"> la </w:t>
      </w:r>
      <w:proofErr w:type="spellStart"/>
      <w:r w:rsidRPr="008A6F5B">
        <w:rPr>
          <w:lang w:val="en-CA"/>
        </w:rPr>
        <w:t>norme</w:t>
      </w:r>
      <w:proofErr w:type="spellEnd"/>
      <w:r w:rsidRPr="008A6F5B">
        <w:rPr>
          <w:lang w:val="en-CA"/>
        </w:rPr>
        <w:t xml:space="preserve"> ASTM F2659 « Standard Guide for Preliminary Evaluation of Comparative Moisture Condition of Concrete, Gypsum Cement and Other Floor Slabs and Screeds Using a Non-Destructive Electronic Moisture Meter » </w:t>
      </w:r>
      <w:proofErr w:type="spellStart"/>
      <w:r w:rsidRPr="008A6F5B">
        <w:rPr>
          <w:lang w:val="en-CA"/>
        </w:rPr>
        <w:t>ou</w:t>
      </w:r>
      <w:proofErr w:type="spellEnd"/>
      <w:r w:rsidRPr="008A6F5B">
        <w:rPr>
          <w:lang w:val="en-CA"/>
        </w:rPr>
        <w:t xml:space="preserve"> </w:t>
      </w:r>
      <w:proofErr w:type="spellStart"/>
      <w:r w:rsidRPr="008A6F5B">
        <w:rPr>
          <w:lang w:val="en-CA"/>
        </w:rPr>
        <w:t>selon</w:t>
      </w:r>
      <w:proofErr w:type="spellEnd"/>
      <w:r w:rsidRPr="008A6F5B">
        <w:rPr>
          <w:lang w:val="en-CA"/>
        </w:rPr>
        <w:t xml:space="preserve"> la </w:t>
      </w:r>
      <w:proofErr w:type="spellStart"/>
      <w:r w:rsidRPr="008A6F5B">
        <w:rPr>
          <w:lang w:val="en-CA"/>
        </w:rPr>
        <w:t>norme</w:t>
      </w:r>
      <w:proofErr w:type="spellEnd"/>
      <w:r w:rsidRPr="008A6F5B">
        <w:rPr>
          <w:lang w:val="en-CA"/>
        </w:rPr>
        <w:t xml:space="preserve"> ASTM F1869 « Standard Test Method for Measuring Moisture Vapor Emission Rate of Concrete Subfloor Using Anhydrous Calcium Chloride ». </w:t>
      </w:r>
    </w:p>
    <w:p w14:paraId="0CADCC1D" w14:textId="7321E7C4" w:rsidR="0075586D" w:rsidRPr="008A6F5B" w:rsidRDefault="0075586D" w:rsidP="009A4075">
      <w:pPr>
        <w:pStyle w:val="Pucelettre"/>
      </w:pPr>
      <w:proofErr w:type="spellStart"/>
      <w:r w:rsidRPr="008A6F5B">
        <w:rPr>
          <w:u w:val="single"/>
          <w:lang w:val="en-CA"/>
        </w:rPr>
        <w:t>Adhésion</w:t>
      </w:r>
      <w:proofErr w:type="spellEnd"/>
      <w:r w:rsidR="00A93E51" w:rsidRPr="008A6F5B">
        <w:rPr>
          <w:lang w:val="en-CA"/>
        </w:rPr>
        <w:t>.</w:t>
      </w:r>
      <w:r w:rsidRPr="008A6F5B">
        <w:rPr>
          <w:lang w:val="en-CA"/>
        </w:rPr>
        <w:t xml:space="preserve"> Les tests </w:t>
      </w:r>
      <w:proofErr w:type="spellStart"/>
      <w:r w:rsidRPr="008A6F5B">
        <w:rPr>
          <w:lang w:val="en-CA"/>
        </w:rPr>
        <w:t>d’adhésion</w:t>
      </w:r>
      <w:proofErr w:type="spellEnd"/>
      <w:r w:rsidRPr="008A6F5B">
        <w:rPr>
          <w:lang w:val="en-CA"/>
        </w:rPr>
        <w:t xml:space="preserve"> </w:t>
      </w:r>
      <w:proofErr w:type="spellStart"/>
      <w:r w:rsidRPr="008A6F5B">
        <w:rPr>
          <w:lang w:val="en-CA"/>
        </w:rPr>
        <w:t>doivent</w:t>
      </w:r>
      <w:proofErr w:type="spellEnd"/>
      <w:r w:rsidRPr="008A6F5B">
        <w:rPr>
          <w:lang w:val="en-CA"/>
        </w:rPr>
        <w:t xml:space="preserve"> </w:t>
      </w:r>
      <w:proofErr w:type="spellStart"/>
      <w:r w:rsidRPr="008A6F5B">
        <w:rPr>
          <w:lang w:val="en-CA"/>
        </w:rPr>
        <w:t>être</w:t>
      </w:r>
      <w:proofErr w:type="spellEnd"/>
      <w:r w:rsidRPr="008A6F5B">
        <w:rPr>
          <w:lang w:val="en-CA"/>
        </w:rPr>
        <w:t xml:space="preserve"> </w:t>
      </w:r>
      <w:proofErr w:type="spellStart"/>
      <w:r w:rsidRPr="008A6F5B">
        <w:rPr>
          <w:lang w:val="en-CA"/>
        </w:rPr>
        <w:t>réalisés</w:t>
      </w:r>
      <w:proofErr w:type="spellEnd"/>
      <w:r w:rsidRPr="008A6F5B">
        <w:rPr>
          <w:lang w:val="en-CA"/>
        </w:rPr>
        <w:t xml:space="preserve"> </w:t>
      </w:r>
      <w:proofErr w:type="spellStart"/>
      <w:r w:rsidRPr="008A6F5B">
        <w:rPr>
          <w:lang w:val="en-CA"/>
        </w:rPr>
        <w:t>conformément</w:t>
      </w:r>
      <w:proofErr w:type="spellEnd"/>
      <w:r w:rsidRPr="008A6F5B">
        <w:rPr>
          <w:lang w:val="en-CA"/>
        </w:rPr>
        <w:t xml:space="preserve"> à la </w:t>
      </w:r>
      <w:proofErr w:type="spellStart"/>
      <w:r w:rsidRPr="008A6F5B">
        <w:rPr>
          <w:lang w:val="en-CA"/>
        </w:rPr>
        <w:t>norme</w:t>
      </w:r>
      <w:proofErr w:type="spellEnd"/>
      <w:r w:rsidRPr="008A6F5B">
        <w:rPr>
          <w:lang w:val="en-CA"/>
        </w:rPr>
        <w:t xml:space="preserve"> ASTM D7234 « Standard Test Method for Pull-Off Adhesion Strength of Coatings on Concrete Using Portable Pull-Off Adhesion Testers ». </w:t>
      </w:r>
      <w:r w:rsidRPr="008A6F5B">
        <w:t xml:space="preserve">La mesure d’adhésion est réalisée sur la couche d’accrochage avec un appareil </w:t>
      </w:r>
      <w:proofErr w:type="spellStart"/>
      <w:r w:rsidRPr="008A6F5B">
        <w:t>Elcometer</w:t>
      </w:r>
      <w:proofErr w:type="spellEnd"/>
      <w:r w:rsidRPr="008A6F5B">
        <w:t xml:space="preserve"> </w:t>
      </w:r>
      <w:proofErr w:type="spellStart"/>
      <w:r w:rsidRPr="008A6F5B">
        <w:t>Adhesion</w:t>
      </w:r>
      <w:proofErr w:type="spellEnd"/>
      <w:r w:rsidRPr="008A6F5B">
        <w:t xml:space="preserve"> Tester Model</w:t>
      </w:r>
      <w:r w:rsidR="00D736A2">
        <w:t xml:space="preserve"> </w:t>
      </w:r>
      <w:r w:rsidRPr="008A6F5B">
        <w:t>106 ou un équivalent approuvé. Les plots utilisés pour les essais doivent avoir un diamètre de 20 mm</w:t>
      </w:r>
      <w:r w:rsidR="00CE4234" w:rsidRPr="008A6F5B">
        <w:t>,</w:t>
      </w:r>
      <w:r w:rsidRPr="008A6F5B">
        <w:t xml:space="preserve"> et un taux de chargement de 30 psi/s doit être utilisé lors de la réalisation des essais. </w:t>
      </w:r>
      <w:r w:rsidR="00CE4234" w:rsidRPr="008A6F5B">
        <w:t xml:space="preserve">Au </w:t>
      </w:r>
      <w:r w:rsidRPr="008A6F5B">
        <w:t xml:space="preserve">minimum 3 essais </w:t>
      </w:r>
      <w:r w:rsidR="00CE4234" w:rsidRPr="008A6F5B">
        <w:t>doivent être réalisés</w:t>
      </w:r>
      <w:r w:rsidRPr="008A6F5B">
        <w:t xml:space="preserve"> tous les 500 </w:t>
      </w:r>
      <w:r w:rsidR="00CE4234" w:rsidRPr="008A6F5B">
        <w:t>m</w:t>
      </w:r>
      <w:r w:rsidR="00CE4234" w:rsidRPr="008A6F5B">
        <w:rPr>
          <w:vertAlign w:val="superscript"/>
        </w:rPr>
        <w:t>2</w:t>
      </w:r>
      <w:r w:rsidRPr="008A6F5B">
        <w:t xml:space="preserve"> de surface couverte. La localisation des essais doit être déterminée conjointement par l’</w:t>
      </w:r>
      <w:r w:rsidR="00801FDE">
        <w:t>Entrepreneur</w:t>
      </w:r>
      <w:r w:rsidRPr="008A6F5B">
        <w:t xml:space="preserve"> (</w:t>
      </w:r>
      <w:r w:rsidR="00A93E51" w:rsidRPr="008A6F5B">
        <w:t xml:space="preserve">par l’intermédiaire de </w:t>
      </w:r>
      <w:r w:rsidRPr="008A6F5B">
        <w:t xml:space="preserve">l’entreprise spécialisée dans la pose de la membrane) et par le </w:t>
      </w:r>
      <w:r w:rsidR="00801FDE">
        <w:t>Directeur</w:t>
      </w:r>
      <w:r w:rsidRPr="008A6F5B">
        <w:t>, sur le substrat adéquatement préparé. Les essais doivent être représentatifs des variations de texture au fini (substrat) à recouvrir d</w:t>
      </w:r>
      <w:r w:rsidR="00D57F94" w:rsidRPr="008A6F5B">
        <w:t>’un</w:t>
      </w:r>
      <w:r w:rsidRPr="008A6F5B">
        <w:t xml:space="preserve">e couche d’accrochage. Du produit de membrane doit être utilisé entre les plots et le substrat recouvert de la couche d’accrochage pour </w:t>
      </w:r>
      <w:r w:rsidR="00CE4234" w:rsidRPr="008A6F5B">
        <w:t>réaliser l</w:t>
      </w:r>
      <w:r w:rsidRPr="008A6F5B">
        <w:t>es tests d’adhésion.</w:t>
      </w:r>
    </w:p>
    <w:p w14:paraId="1C1E778A" w14:textId="77777777" w:rsidR="00A6544A" w:rsidRPr="008A6F5B" w:rsidRDefault="00A6544A" w:rsidP="00A6544A">
      <w:pPr>
        <w:pStyle w:val="Texte"/>
        <w:rPr>
          <w:lang w:val="fr-FR"/>
        </w:rPr>
      </w:pPr>
      <w:r w:rsidRPr="008A6F5B">
        <w:t>Dans tous les cas, la résistance à l’arrachement minimale doit être la plus sévère des deux conditions suivantes :</w:t>
      </w:r>
    </w:p>
    <w:p w14:paraId="4781C68C" w14:textId="77777777" w:rsidR="00A6544A" w:rsidRPr="008A6F5B" w:rsidRDefault="00A6544A" w:rsidP="00A6544A">
      <w:pPr>
        <w:pStyle w:val="Texte"/>
      </w:pPr>
      <w:r w:rsidRPr="008A6F5B">
        <w:t>Dalle neuve :</w:t>
      </w:r>
    </w:p>
    <w:p w14:paraId="2B43CFF5" w14:textId="6CA669CB" w:rsidR="00A6544A" w:rsidRPr="008A6F5B" w:rsidRDefault="00A6544A" w:rsidP="00A6544A">
      <w:pPr>
        <w:pStyle w:val="Puce"/>
        <w:pBdr>
          <w:left w:val="single" w:sz="4" w:space="4" w:color="auto"/>
        </w:pBdr>
      </w:pPr>
      <w:r w:rsidRPr="008A6F5B">
        <w:t>Être supérieure ou égale à 1,5</w:t>
      </w:r>
      <w:r w:rsidR="0044545F" w:rsidRPr="008A6F5B">
        <w:t> </w:t>
      </w:r>
      <w:proofErr w:type="spellStart"/>
      <w:r w:rsidRPr="008A6F5B">
        <w:t>MPa</w:t>
      </w:r>
      <w:proofErr w:type="spellEnd"/>
      <w:r w:rsidRPr="008A6F5B">
        <w:t xml:space="preserve"> en moyenne pour l’ensemble des essais </w:t>
      </w:r>
      <w:r w:rsidR="005F6CB7" w:rsidRPr="008A6F5B">
        <w:t>tous les</w:t>
      </w:r>
      <w:r w:rsidRPr="008A6F5B">
        <w:t xml:space="preserve"> 500</w:t>
      </w:r>
      <w:r w:rsidR="00D736A2">
        <w:t> </w:t>
      </w:r>
      <w:r w:rsidR="0044545F" w:rsidRPr="008A6F5B">
        <w:t>m</w:t>
      </w:r>
      <w:r w:rsidR="0044545F" w:rsidRPr="008A6F5B">
        <w:rPr>
          <w:vertAlign w:val="superscript"/>
        </w:rPr>
        <w:t>2</w:t>
      </w:r>
      <w:r w:rsidRPr="008A6F5B">
        <w:t>, et ce, sans aucun essai individuel inférieur à 1</w:t>
      </w:r>
      <w:r w:rsidR="005F6CB7" w:rsidRPr="008A6F5B">
        <w:t>,</w:t>
      </w:r>
      <w:r w:rsidRPr="008A6F5B">
        <w:t>2</w:t>
      </w:r>
      <w:r w:rsidR="0044545F" w:rsidRPr="008A6F5B">
        <w:t> </w:t>
      </w:r>
      <w:proofErr w:type="spellStart"/>
      <w:r w:rsidRPr="008A6F5B">
        <w:t>MPa</w:t>
      </w:r>
      <w:proofErr w:type="spellEnd"/>
      <w:r w:rsidRPr="008A6F5B">
        <w:t>;</w:t>
      </w:r>
    </w:p>
    <w:p w14:paraId="4F239836" w14:textId="77777777" w:rsidR="00A6544A" w:rsidRPr="008A6F5B" w:rsidRDefault="00A6544A" w:rsidP="00A6544A">
      <w:pPr>
        <w:pStyle w:val="Puce"/>
        <w:pBdr>
          <w:left w:val="single" w:sz="4" w:space="4" w:color="auto"/>
        </w:pBdr>
      </w:pPr>
      <w:r w:rsidRPr="008A6F5B">
        <w:t>Être supérieure ou égale à la résistance à l’arrachement minimale spécifiée à la fiche technique du fabricant pour chaque essai pris individuellement.</w:t>
      </w:r>
    </w:p>
    <w:p w14:paraId="23932FE7" w14:textId="77777777" w:rsidR="00A6544A" w:rsidRPr="008A6F5B" w:rsidRDefault="00A6544A" w:rsidP="00A6544A">
      <w:pPr>
        <w:rPr>
          <w:rFonts w:cs="Arial"/>
          <w:i/>
          <w:iCs/>
          <w:szCs w:val="24"/>
        </w:rPr>
      </w:pPr>
      <w:r w:rsidRPr="008A6F5B">
        <w:rPr>
          <w:rFonts w:cs="Arial"/>
          <w:i/>
          <w:iCs/>
          <w:szCs w:val="24"/>
        </w:rPr>
        <w:t>(</w:t>
      </w:r>
      <w:proofErr w:type="gramStart"/>
      <w:r w:rsidRPr="008A6F5B">
        <w:rPr>
          <w:rFonts w:cs="Arial"/>
          <w:i/>
          <w:iCs/>
          <w:szCs w:val="24"/>
        </w:rPr>
        <w:t>ou</w:t>
      </w:r>
      <w:proofErr w:type="gramEnd"/>
      <w:r w:rsidRPr="008A6F5B">
        <w:rPr>
          <w:rFonts w:cs="Arial"/>
          <w:i/>
          <w:iCs/>
          <w:szCs w:val="24"/>
        </w:rPr>
        <w:t xml:space="preserve">) </w:t>
      </w:r>
    </w:p>
    <w:p w14:paraId="60A1740D" w14:textId="77777777" w:rsidR="00A6544A" w:rsidRPr="008A6F5B" w:rsidRDefault="00A6544A" w:rsidP="00A6544A">
      <w:pPr>
        <w:rPr>
          <w:rFonts w:cs="Arial"/>
          <w:szCs w:val="24"/>
        </w:rPr>
      </w:pPr>
    </w:p>
    <w:p w14:paraId="43826453" w14:textId="58C5A7AA" w:rsidR="00A6544A" w:rsidRPr="008A6F5B" w:rsidRDefault="00A6544A" w:rsidP="00A6544A">
      <w:pPr>
        <w:pStyle w:val="Texte"/>
        <w:rPr>
          <w:szCs w:val="24"/>
        </w:rPr>
      </w:pPr>
      <w:r w:rsidRPr="008A6F5B">
        <w:t>Dalle existante</w:t>
      </w:r>
      <w:r w:rsidR="005F6CB7" w:rsidRPr="008A6F5B">
        <w:t> </w:t>
      </w:r>
      <w:r w:rsidRPr="008A6F5B">
        <w:t>:</w:t>
      </w:r>
    </w:p>
    <w:p w14:paraId="7C4F93F3" w14:textId="66F39B57" w:rsidR="00A6544A" w:rsidRPr="008A6F5B" w:rsidRDefault="00A6544A" w:rsidP="00A6544A">
      <w:pPr>
        <w:pStyle w:val="Puce"/>
        <w:pBdr>
          <w:left w:val="single" w:sz="4" w:space="4" w:color="auto"/>
        </w:pBdr>
      </w:pPr>
      <w:r w:rsidRPr="008A6F5B">
        <w:t>Être supérieure ou égale à 1,0</w:t>
      </w:r>
      <w:r w:rsidR="00D736A2">
        <w:t> </w:t>
      </w:r>
      <w:proofErr w:type="spellStart"/>
      <w:r w:rsidRPr="008A6F5B">
        <w:t>MPa</w:t>
      </w:r>
      <w:proofErr w:type="spellEnd"/>
      <w:r w:rsidRPr="008A6F5B">
        <w:t xml:space="preserve"> en moyenne pour l’ensemble des essais </w:t>
      </w:r>
      <w:r w:rsidR="005F6CB7" w:rsidRPr="008A6F5B">
        <w:t>tous les</w:t>
      </w:r>
      <w:r w:rsidRPr="008A6F5B">
        <w:t xml:space="preserve"> 500</w:t>
      </w:r>
      <w:r w:rsidR="00D736A2">
        <w:t> </w:t>
      </w:r>
      <w:r w:rsidR="005F6CB7" w:rsidRPr="008A6F5B">
        <w:t>m</w:t>
      </w:r>
      <w:r w:rsidR="005F6CB7" w:rsidRPr="008A6F5B">
        <w:rPr>
          <w:vertAlign w:val="superscript"/>
        </w:rPr>
        <w:t>2</w:t>
      </w:r>
      <w:r w:rsidRPr="008A6F5B">
        <w:t>, et ce, sans aucun essai individuel inférieur à 0</w:t>
      </w:r>
      <w:r w:rsidR="005F6CB7" w:rsidRPr="008A6F5B">
        <w:t>,</w:t>
      </w:r>
      <w:r w:rsidRPr="008A6F5B">
        <w:t>8</w:t>
      </w:r>
      <w:r w:rsidR="00D736A2">
        <w:t> </w:t>
      </w:r>
      <w:proofErr w:type="spellStart"/>
      <w:r w:rsidRPr="008A6F5B">
        <w:t>MPa</w:t>
      </w:r>
      <w:proofErr w:type="spellEnd"/>
      <w:r w:rsidRPr="008A6F5B">
        <w:t>;</w:t>
      </w:r>
    </w:p>
    <w:p w14:paraId="55A2B1F4" w14:textId="0B3A8334" w:rsidR="00A6544A" w:rsidRPr="008A6F5B" w:rsidRDefault="00A6544A" w:rsidP="00A6544A">
      <w:pPr>
        <w:pStyle w:val="Puce"/>
        <w:pBdr>
          <w:left w:val="single" w:sz="4" w:space="4" w:color="auto"/>
        </w:pBdr>
      </w:pPr>
      <w:r w:rsidRPr="008A6F5B">
        <w:t>Être supérieure ou égale à la résistance à l’arrachement minimale spécifiée à la fiche technique du fabricant pour chaque essai pris individuellement.</w:t>
      </w:r>
    </w:p>
    <w:p w14:paraId="5EC81896" w14:textId="77777777" w:rsidR="009A4075" w:rsidRPr="008A6F5B" w:rsidRDefault="009A4075" w:rsidP="009A4075">
      <w:pPr>
        <w:pStyle w:val="Sautsparationtexteoptionnel"/>
      </w:pPr>
    </w:p>
    <w:p w14:paraId="6634BBB0" w14:textId="76C53C17" w:rsidR="00A6544A" w:rsidRPr="008A6F5B" w:rsidRDefault="00A6544A" w:rsidP="009A4075">
      <w:pPr>
        <w:pStyle w:val="Pucelettre"/>
      </w:pPr>
      <w:r w:rsidRPr="008A6F5B">
        <w:rPr>
          <w:u w:val="single"/>
        </w:rPr>
        <w:t>Épaisseur</w:t>
      </w:r>
      <w:r w:rsidR="0044545F" w:rsidRPr="008A6F5B">
        <w:rPr>
          <w:u w:val="single"/>
        </w:rPr>
        <w:t>.</w:t>
      </w:r>
      <w:r w:rsidRPr="008A6F5B">
        <w:t xml:space="preserve"> Le contrôle des épaisseurs de chaque couche de membrane doit être réalisé minimalement tous les 25</w:t>
      </w:r>
      <w:r w:rsidR="00D736A2">
        <w:t> </w:t>
      </w:r>
      <w:r w:rsidRPr="008A6F5B">
        <w:t>m</w:t>
      </w:r>
      <w:r w:rsidRPr="008A6F5B">
        <w:rPr>
          <w:vertAlign w:val="superscript"/>
        </w:rPr>
        <w:t xml:space="preserve">2 </w:t>
      </w:r>
      <w:r w:rsidRPr="008A6F5B">
        <w:t xml:space="preserve">en présence du </w:t>
      </w:r>
      <w:r w:rsidR="00801FDE">
        <w:t>Directeur</w:t>
      </w:r>
      <w:r w:rsidRPr="008A6F5B">
        <w:t xml:space="preserve">. La mesure de l’épaisseur doit être </w:t>
      </w:r>
      <w:r w:rsidR="0044545F" w:rsidRPr="008A6F5B">
        <w:t xml:space="preserve">prise </w:t>
      </w:r>
      <w:r w:rsidRPr="008A6F5B">
        <w:t>à l’aide d’une jauge d’épaisseur humide lorsqu’applicable ou selon la méthode de mesure de l’épaisseur du film sec par poinçonnement</w:t>
      </w:r>
      <w:r w:rsidR="005F6CB7" w:rsidRPr="008A6F5B">
        <w:t>,</w:t>
      </w:r>
      <w:r w:rsidRPr="008A6F5B">
        <w:t xml:space="preserve"> dans les autres cas. Les zones poinçonnées doivent être réparées conformément à la méthode de réparation proposée par le fabricant.</w:t>
      </w:r>
    </w:p>
    <w:p w14:paraId="38192842" w14:textId="03B9BF7E" w:rsidR="00A6544A" w:rsidRPr="008A6F5B" w:rsidRDefault="00A6544A" w:rsidP="009A4075">
      <w:pPr>
        <w:pStyle w:val="Pucelettre"/>
      </w:pPr>
      <w:r w:rsidRPr="008A6F5B">
        <w:rPr>
          <w:u w:val="single"/>
        </w:rPr>
        <w:t>Taux de pose</w:t>
      </w:r>
      <w:r w:rsidR="0044545F" w:rsidRPr="008A6F5B">
        <w:rPr>
          <w:u w:val="single"/>
        </w:rPr>
        <w:t>.</w:t>
      </w:r>
      <w:r w:rsidRPr="008A6F5B">
        <w:t xml:space="preserve"> Le taux de pose (</w:t>
      </w:r>
      <w:r w:rsidR="0044545F" w:rsidRPr="008A6F5B">
        <w:t>l</w:t>
      </w:r>
      <w:r w:rsidRPr="008A6F5B">
        <w:t>/m</w:t>
      </w:r>
      <w:r w:rsidRPr="008A6F5B">
        <w:rPr>
          <w:vertAlign w:val="superscript"/>
        </w:rPr>
        <w:t>2</w:t>
      </w:r>
      <w:r w:rsidRPr="008A6F5B">
        <w:t>) de chaque couche composant le système de membrane polymérique doit être contrôlé minimalement tous les 100 litres (1 mm d’épaisseur x 100</w:t>
      </w:r>
      <w:r w:rsidR="00D736A2">
        <w:t> </w:t>
      </w:r>
      <w:r w:rsidRPr="008A6F5B">
        <w:t>m</w:t>
      </w:r>
      <w:r w:rsidRPr="008A6F5B">
        <w:rPr>
          <w:vertAlign w:val="superscript"/>
        </w:rPr>
        <w:t>2</w:t>
      </w:r>
      <w:r w:rsidRPr="008A6F5B">
        <w:t xml:space="preserve"> de surface) de produit appliqué en vérifiant la quantité de matériaux utilisés (litres) en fonction de la surface couverte (m</w:t>
      </w:r>
      <w:r w:rsidRPr="008A6F5B">
        <w:rPr>
          <w:vertAlign w:val="superscript"/>
        </w:rPr>
        <w:t>2</w:t>
      </w:r>
      <w:r w:rsidRPr="008A6F5B">
        <w:t>). L’</w:t>
      </w:r>
      <w:r w:rsidR="00801FDE">
        <w:t>Entrepreneur</w:t>
      </w:r>
      <w:r w:rsidRPr="008A6F5B">
        <w:t xml:space="preserve"> doit fournir au </w:t>
      </w:r>
      <w:r w:rsidR="00801FDE">
        <w:t>Directeur</w:t>
      </w:r>
      <w:r w:rsidRPr="008A6F5B">
        <w:t>, au moins 14 jours avant les travaux de pose du système de membrane polymérique, la méthode utilisée en chantier pour contrôler le taux de pose. Cette méthode (par exemple</w:t>
      </w:r>
      <w:r w:rsidR="003B283C" w:rsidRPr="008A6F5B">
        <w:t xml:space="preserve">, la </w:t>
      </w:r>
      <w:r w:rsidRPr="008A6F5B">
        <w:t xml:space="preserve">mesure à l’aide de débitmètres ou </w:t>
      </w:r>
      <w:r w:rsidR="003B283C" w:rsidRPr="008A6F5B">
        <w:t xml:space="preserve">de </w:t>
      </w:r>
      <w:r w:rsidRPr="008A6F5B">
        <w:t>jauges graduées dans les contenants) doit permettre le suivi fiable, simple et précis en chantier des quantités de produits mis en place par mètre carré de surface recouverte. Le taux de pose minimal pour chaque couche appliquée est déterminé selon les épaisseurs exigées aux sections « </w:t>
      </w:r>
      <w:r w:rsidR="003B283C" w:rsidRPr="008A6F5B">
        <w:t>C</w:t>
      </w:r>
      <w:r w:rsidRPr="008A6F5B">
        <w:t>ouche d’accrochage » et « </w:t>
      </w:r>
      <w:r w:rsidR="003B283C" w:rsidRPr="008A6F5B">
        <w:t>M</w:t>
      </w:r>
      <w:r w:rsidRPr="008A6F5B">
        <w:t>embrane polymérique » du présent article. Si le taux de pose minimal de chaque couche n</w:t>
      </w:r>
      <w:r w:rsidR="00D736A2">
        <w:t>’</w:t>
      </w:r>
      <w:r w:rsidRPr="008A6F5B">
        <w:t>est pas respecté, en partie ou en totalité, les travaux sont jugés non conformes et considérés comme défectueux et doivent être traités selon l’article</w:t>
      </w:r>
      <w:r w:rsidR="00D736A2">
        <w:t> </w:t>
      </w:r>
      <w:r w:rsidRPr="008A6F5B">
        <w:t>7.10 «</w:t>
      </w:r>
      <w:r w:rsidR="003B283C" w:rsidRPr="008A6F5B">
        <w:t> T</w:t>
      </w:r>
      <w:r w:rsidRPr="008A6F5B">
        <w:t>ravaux défectueux</w:t>
      </w:r>
      <w:r w:rsidR="003B283C" w:rsidRPr="008A6F5B">
        <w:t> </w:t>
      </w:r>
      <w:r w:rsidRPr="008A6F5B">
        <w:t>» du CCDG.</w:t>
      </w:r>
    </w:p>
    <w:p w14:paraId="382A41FF" w14:textId="07F3F8C7" w:rsidR="00A6544A" w:rsidRPr="008A6F5B" w:rsidRDefault="00A6544A" w:rsidP="00FA7D0B">
      <w:pPr>
        <w:pStyle w:val="Texte"/>
      </w:pPr>
      <w:r w:rsidRPr="008A6F5B">
        <w:t xml:space="preserve">Toutes ces informations doivent être consignées dans un tableau devant être remis au </w:t>
      </w:r>
      <w:r w:rsidR="00801FDE">
        <w:t>Directeur</w:t>
      </w:r>
      <w:r w:rsidRPr="008A6F5B">
        <w:t> au moins 24</w:t>
      </w:r>
      <w:r w:rsidR="00D736A2">
        <w:t> </w:t>
      </w:r>
      <w:r w:rsidRPr="008A6F5B">
        <w:t>heures avant la pose du liant d’accrochage de l’enrobé.</w:t>
      </w:r>
    </w:p>
    <w:p w14:paraId="7134D5C5" w14:textId="043C55D3" w:rsidR="00FA7D0B" w:rsidRPr="008A6F5B" w:rsidRDefault="006C05E0" w:rsidP="006C05E0">
      <w:pPr>
        <w:pStyle w:val="Titre2"/>
      </w:pPr>
      <w:bookmarkStart w:id="264" w:name="_Toc120795272"/>
      <w:r w:rsidRPr="008A6F5B">
        <w:t xml:space="preserve">MISE EN </w:t>
      </w:r>
      <w:r w:rsidR="003B283C" w:rsidRPr="008A6F5B">
        <w:rPr>
          <w:rFonts w:cs="Arial"/>
        </w:rPr>
        <w:t>Œ</w:t>
      </w:r>
      <w:r w:rsidRPr="008A6F5B">
        <w:t>UVRE</w:t>
      </w:r>
      <w:bookmarkEnd w:id="264"/>
    </w:p>
    <w:p w14:paraId="12F9DFA7" w14:textId="77777777" w:rsidR="00FA7D0B" w:rsidRPr="008A6F5B" w:rsidRDefault="00FA7D0B" w:rsidP="00FA7D0B">
      <w:pPr>
        <w:pStyle w:val="Titre3"/>
      </w:pPr>
      <w:bookmarkStart w:id="265" w:name="_Toc52353384"/>
      <w:bookmarkStart w:id="266" w:name="_Toc120795273"/>
      <w:r w:rsidRPr="008A6F5B">
        <w:t>Nettoyage des surfaces</w:t>
      </w:r>
      <w:bookmarkEnd w:id="265"/>
      <w:bookmarkEnd w:id="266"/>
    </w:p>
    <w:p w14:paraId="5543E2F0" w14:textId="3653F829" w:rsidR="00FA7D0B" w:rsidRPr="008A6F5B" w:rsidRDefault="00FA7D0B" w:rsidP="00FA7D0B">
      <w:pPr>
        <w:pStyle w:val="Texte"/>
      </w:pPr>
      <w:r w:rsidRPr="008A6F5B">
        <w:t>Les exigences spécifiées à l’article 15.10.3.1.1 « Nettoyage des surfaces » du CCDG s’appliquent</w:t>
      </w:r>
      <w:r w:rsidR="00CA57E5" w:rsidRPr="008A6F5B">
        <w:t xml:space="preserve">, auxquelles s’ajoutent </w:t>
      </w:r>
      <w:r w:rsidR="0044545F" w:rsidRPr="008A6F5B">
        <w:t>l</w:t>
      </w:r>
      <w:r w:rsidR="00CA57E5" w:rsidRPr="008A6F5B">
        <w:t>es précisons</w:t>
      </w:r>
      <w:r w:rsidR="0044545F" w:rsidRPr="008A6F5B">
        <w:t xml:space="preserve"> suivantes</w:t>
      </w:r>
      <w:r w:rsidR="00CA57E5" w:rsidRPr="008A6F5B">
        <w:t xml:space="preserve"> d</w:t>
      </w:r>
      <w:r w:rsidRPr="008A6F5B">
        <w:t>ans le cas des dalles existantes</w:t>
      </w:r>
      <w:r w:rsidR="0044545F" w:rsidRPr="008A6F5B">
        <w:t> </w:t>
      </w:r>
      <w:r w:rsidRPr="008A6F5B">
        <w:t xml:space="preserve">: </w:t>
      </w:r>
    </w:p>
    <w:p w14:paraId="67A30C79" w14:textId="02CAE4B7" w:rsidR="00FA7D0B" w:rsidRPr="008A6F5B" w:rsidRDefault="00FA7D0B" w:rsidP="00FA7D0B">
      <w:pPr>
        <w:pStyle w:val="Puce"/>
      </w:pPr>
      <w:r w:rsidRPr="008A6F5B">
        <w:t>Le nettoyage de base de toutes les surfaces de dalle ainsi que le bas des bordures verticales à recouvrir d’une membrane d’étanchéité doit être réalisé à l’aide d’un jet d’eau haute pression suivi d’un jet d’eau sous pression.</w:t>
      </w:r>
    </w:p>
    <w:p w14:paraId="456052CF" w14:textId="359BA004" w:rsidR="00FA7D0B" w:rsidRPr="008A6F5B" w:rsidRDefault="00FA7D0B" w:rsidP="00FA7D0B">
      <w:pPr>
        <w:pStyle w:val="Puce"/>
      </w:pPr>
      <w:r w:rsidRPr="008A6F5B">
        <w:t xml:space="preserve">La fiche technique des équipements servant au nettoyage au jet d’eau à haute pression doit être remise au </w:t>
      </w:r>
      <w:r w:rsidR="00801FDE">
        <w:t>Directeur</w:t>
      </w:r>
      <w:r w:rsidRPr="008A6F5B">
        <w:t xml:space="preserve"> au moins 7</w:t>
      </w:r>
      <w:r w:rsidR="00D736A2">
        <w:t> </w:t>
      </w:r>
      <w:r w:rsidRPr="008A6F5B">
        <w:t>jours avant le début des travaux.</w:t>
      </w:r>
    </w:p>
    <w:p w14:paraId="42F49744" w14:textId="1DC99E88" w:rsidR="00FA7D0B" w:rsidRPr="008A6F5B" w:rsidRDefault="00FA7D0B" w:rsidP="00FA7D0B">
      <w:pPr>
        <w:pStyle w:val="Puce"/>
      </w:pPr>
      <w:r w:rsidRPr="008A6F5B">
        <w:t xml:space="preserve">Un essai de calibration du jet d’eau à haute pression en présence du </w:t>
      </w:r>
      <w:r w:rsidR="00801FDE">
        <w:t>Directeur</w:t>
      </w:r>
      <w:r w:rsidRPr="008A6F5B">
        <w:t>, de l’</w:t>
      </w:r>
      <w:r w:rsidR="00801FDE">
        <w:t>Entrepreneur</w:t>
      </w:r>
      <w:r w:rsidRPr="008A6F5B">
        <w:t xml:space="preserve"> et du représentant du fabricant (ou de l’applicateur accrédité) de membrane d’étanchéité est exigé lors du premier quart de travail des travaux de nettoyage de base pour chacun des équipements utilisés en chantier. Lors de l’essai, l’équipement doit être ajusté de manière à enlever tout résidu bitumineux jusqu’à l’atteinte d’une propreté de surface conforme aux exigences du fabricant de membrane d’étanchéité et du CCDG. L’</w:t>
      </w:r>
      <w:r w:rsidR="00801FDE">
        <w:t>Entrepreneur</w:t>
      </w:r>
      <w:r w:rsidRPr="008A6F5B">
        <w:t xml:space="preserve"> doit donc procéder avec diverses variantes (pression, vitesse, angle d’attaque, etc.) afin de </w:t>
      </w:r>
      <w:r w:rsidR="00A848EA" w:rsidRPr="008A6F5B">
        <w:t>satisfaire aux</w:t>
      </w:r>
      <w:r w:rsidRPr="008A6F5B">
        <w:t xml:space="preserve"> exigences précédemment mentionnées sans toutefois endommager les surfaces à nettoyer. Les paramètres retenus serviront ensuite pour les travaux. </w:t>
      </w:r>
    </w:p>
    <w:p w14:paraId="584B9A55" w14:textId="77777777" w:rsidR="00FA7D0B" w:rsidRPr="008A6F5B" w:rsidRDefault="00FA7D0B" w:rsidP="00FA7D0B">
      <w:pPr>
        <w:pStyle w:val="Titre3"/>
      </w:pPr>
      <w:bookmarkStart w:id="267" w:name="_Toc52353385"/>
      <w:bookmarkStart w:id="268" w:name="_Toc120795274"/>
      <w:r w:rsidRPr="008A6F5B">
        <w:t>Correction des surfaces</w:t>
      </w:r>
      <w:bookmarkEnd w:id="267"/>
      <w:bookmarkEnd w:id="268"/>
    </w:p>
    <w:p w14:paraId="3F40D9A3" w14:textId="326A9DCD" w:rsidR="00FA7D0B" w:rsidRPr="008A6F5B" w:rsidRDefault="00FA7D0B" w:rsidP="00FA7D0B">
      <w:pPr>
        <w:pStyle w:val="Texte"/>
      </w:pPr>
      <w:r w:rsidRPr="008A6F5B">
        <w:t xml:space="preserve">Les exigences spécifiées à l’article 15.10.3.1.2 « Inspection et correction des surfaces » du CCDG s’appliquent. Le relief maximal des surfaces préparées et nettoyées doit être évalué conformément </w:t>
      </w:r>
      <w:r w:rsidR="00885B14" w:rsidRPr="008A6F5B">
        <w:t>à</w:t>
      </w:r>
      <w:r w:rsidRPr="008A6F5B">
        <w:t xml:space="preserve"> l’article (test de la tache de sable) tout en ayant un minimum de rugosité (relief) </w:t>
      </w:r>
      <w:r w:rsidR="00885B14" w:rsidRPr="008A6F5B">
        <w:t xml:space="preserve">équivalant </w:t>
      </w:r>
      <w:r w:rsidRPr="008A6F5B">
        <w:t>à un CSP-3 de l’ICRI.</w:t>
      </w:r>
    </w:p>
    <w:p w14:paraId="35EA12B0" w14:textId="7030AA24" w:rsidR="00FA7D0B" w:rsidRPr="008A6F5B" w:rsidRDefault="00FA7D0B" w:rsidP="00FA7D0B">
      <w:pPr>
        <w:pStyle w:val="Texte"/>
      </w:pPr>
      <w:r w:rsidRPr="008A6F5B">
        <w:t>Dans le cas des dalles existantes, contrairement aux exigences de l’article, il est interdit d’employer un rapiéçage mécanisé ou manuel avec n’importe quel enrobé de correction mince (</w:t>
      </w:r>
      <w:r w:rsidR="00885B14" w:rsidRPr="008A6F5B">
        <w:t>p. </w:t>
      </w:r>
      <w:r w:rsidRPr="008A6F5B">
        <w:t>ex.</w:t>
      </w:r>
      <w:r w:rsidR="00885B14" w:rsidRPr="008A6F5B">
        <w:t> :</w:t>
      </w:r>
      <w:r w:rsidRPr="008A6F5B">
        <w:t xml:space="preserve"> EC-5 ou EC-10) ou tout autre produit bitumineux entre la dalle existante et la nouvelle membrane. </w:t>
      </w:r>
    </w:p>
    <w:p w14:paraId="5D6B3588" w14:textId="5AD39C99" w:rsidR="00FA7D0B" w:rsidRPr="008A6F5B" w:rsidRDefault="00FA7D0B" w:rsidP="00FA7D0B">
      <w:pPr>
        <w:pStyle w:val="Texte"/>
      </w:pPr>
      <w:r w:rsidRPr="008A6F5B">
        <w:t>Dans le cas des dalles existantes, l’</w:t>
      </w:r>
      <w:r w:rsidR="00801FDE">
        <w:t>Entrepreneur</w:t>
      </w:r>
      <w:r w:rsidRPr="008A6F5B">
        <w:t xml:space="preserve"> peut appliquer le système de membrane polymérique sélectionné sur un substrat propre et sain ayant un relief plus rugueux que celui exigé à l’article</w:t>
      </w:r>
      <w:r w:rsidR="00D736A2">
        <w:t> </w:t>
      </w:r>
      <w:r w:rsidRPr="008A6F5B">
        <w:t xml:space="preserve">15.10.3.1.2 du CCDG. Il doit dans ce cas respecter les conditions suivantes : </w:t>
      </w:r>
    </w:p>
    <w:p w14:paraId="71F5AF00" w14:textId="35EA6680" w:rsidR="00FA7D0B" w:rsidRPr="008A6F5B" w:rsidRDefault="00FA7D0B" w:rsidP="00FA7D0B">
      <w:pPr>
        <w:pStyle w:val="Puce"/>
        <w:rPr>
          <w:szCs w:val="24"/>
        </w:rPr>
      </w:pPr>
      <w:r w:rsidRPr="008A6F5B">
        <w:t>La fiche technique du fabricant de membrane doit indiquer clairement le niveau maximal du relief au substrat de béton sain</w:t>
      </w:r>
      <w:r w:rsidR="006B2572" w:rsidRPr="008A6F5B">
        <w:t>.</w:t>
      </w:r>
    </w:p>
    <w:p w14:paraId="48A5121F" w14:textId="37FD051E" w:rsidR="00FA7D0B" w:rsidRPr="008A6F5B" w:rsidRDefault="00FA7D0B" w:rsidP="00FA7D0B">
      <w:pPr>
        <w:pStyle w:val="Puce"/>
        <w:rPr>
          <w:szCs w:val="24"/>
        </w:rPr>
      </w:pPr>
      <w:r w:rsidRPr="008A6F5B">
        <w:rPr>
          <w:szCs w:val="24"/>
        </w:rPr>
        <w:t>L’</w:t>
      </w:r>
      <w:r w:rsidR="00801FDE">
        <w:rPr>
          <w:szCs w:val="24"/>
        </w:rPr>
        <w:t>Entrepreneur</w:t>
      </w:r>
      <w:r w:rsidRPr="008A6F5B">
        <w:rPr>
          <w:szCs w:val="24"/>
        </w:rPr>
        <w:t xml:space="preserve"> doit soumettre sa demande de dérogation écrite au </w:t>
      </w:r>
      <w:r w:rsidR="00801FDE">
        <w:rPr>
          <w:szCs w:val="24"/>
        </w:rPr>
        <w:t>Directeur</w:t>
      </w:r>
      <w:r w:rsidRPr="008A6F5B">
        <w:rPr>
          <w:szCs w:val="24"/>
        </w:rPr>
        <w:t xml:space="preserve"> au moins 72</w:t>
      </w:r>
      <w:r w:rsidR="00D736A2">
        <w:rPr>
          <w:szCs w:val="24"/>
        </w:rPr>
        <w:t> </w:t>
      </w:r>
      <w:r w:rsidRPr="008A6F5B">
        <w:rPr>
          <w:szCs w:val="24"/>
        </w:rPr>
        <w:t>heures avant l’application de la membrane polymérique</w:t>
      </w:r>
      <w:r w:rsidR="006B2572" w:rsidRPr="008A6F5B">
        <w:rPr>
          <w:szCs w:val="24"/>
        </w:rPr>
        <w:t>.</w:t>
      </w:r>
    </w:p>
    <w:p w14:paraId="6055EEAA" w14:textId="01673A43" w:rsidR="00FA7D0B" w:rsidRPr="008A6F5B" w:rsidRDefault="00FA7D0B" w:rsidP="00FA7D0B">
      <w:pPr>
        <w:pStyle w:val="Puce"/>
        <w:rPr>
          <w:szCs w:val="24"/>
        </w:rPr>
      </w:pPr>
      <w:r w:rsidRPr="008A6F5B">
        <w:t xml:space="preserve">Le </w:t>
      </w:r>
      <w:r w:rsidR="00801FDE">
        <w:t>Directeur</w:t>
      </w:r>
      <w:r w:rsidRPr="008A6F5B">
        <w:t xml:space="preserve"> doit autoriser l’</w:t>
      </w:r>
      <w:r w:rsidR="00801FDE">
        <w:t>Entrepreneur</w:t>
      </w:r>
      <w:r w:rsidRPr="008A6F5B">
        <w:t xml:space="preserve"> par écrit à procéder ainsi, après </w:t>
      </w:r>
      <w:r w:rsidR="00885B14" w:rsidRPr="008A6F5B">
        <w:t>avoir</w:t>
      </w:r>
      <w:r w:rsidRPr="008A6F5B">
        <w:t xml:space="preserve"> jugé que tout le travail de préparation de surfaces est adéquat en chantier</w:t>
      </w:r>
      <w:r w:rsidR="006B2572" w:rsidRPr="008A6F5B">
        <w:t>.</w:t>
      </w:r>
    </w:p>
    <w:p w14:paraId="53470DF0" w14:textId="1B004AB4" w:rsidR="00FA7D0B" w:rsidRPr="008A6F5B" w:rsidRDefault="00FA7D0B" w:rsidP="00FA7D0B">
      <w:pPr>
        <w:pStyle w:val="Puce"/>
        <w:rPr>
          <w:szCs w:val="24"/>
        </w:rPr>
      </w:pPr>
      <w:r w:rsidRPr="008A6F5B">
        <w:t>L’</w:t>
      </w:r>
      <w:r w:rsidR="00801FDE">
        <w:t>Entrepreneur</w:t>
      </w:r>
      <w:r w:rsidRPr="008A6F5B">
        <w:t xml:space="preserve"> doit s’assurer de respecter les indications de la fiche technique du fabricant de membrane</w:t>
      </w:r>
      <w:r w:rsidR="00885B14" w:rsidRPr="008A6F5B">
        <w:t>,</w:t>
      </w:r>
      <w:r w:rsidRPr="008A6F5B">
        <w:t xml:space="preserve"> et le représentant du fabricant doit attester par écrit que l’état des surfaces en chantier est conforme pour y appliquer la membrane. Cette attestation écrite du représentant du fabricant doit être remise au </w:t>
      </w:r>
      <w:r w:rsidR="00801FDE">
        <w:t>Directeur</w:t>
      </w:r>
      <w:r w:rsidRPr="008A6F5B">
        <w:t xml:space="preserve"> avec la demande de dérogation écrite de l’</w:t>
      </w:r>
      <w:r w:rsidR="00801FDE">
        <w:t>Entrepreneur</w:t>
      </w:r>
      <w:r w:rsidRPr="008A6F5B">
        <w:t>.</w:t>
      </w:r>
    </w:p>
    <w:p w14:paraId="71470BA1" w14:textId="77777777" w:rsidR="00FA7D0B" w:rsidRPr="008A6F5B" w:rsidRDefault="00FA7D0B" w:rsidP="00FA7D0B">
      <w:pPr>
        <w:pStyle w:val="Titre3"/>
      </w:pPr>
      <w:bookmarkStart w:id="269" w:name="_Toc52353386"/>
      <w:bookmarkStart w:id="270" w:name="_Toc120795275"/>
      <w:r w:rsidRPr="008A6F5B">
        <w:t>Pose de la membrane d’étanchéité</w:t>
      </w:r>
      <w:bookmarkEnd w:id="269"/>
      <w:bookmarkEnd w:id="270"/>
    </w:p>
    <w:p w14:paraId="4D9608E9" w14:textId="53B77937" w:rsidR="00FA7D0B" w:rsidRPr="008A6F5B" w:rsidRDefault="00FA7D0B" w:rsidP="00FA7D0B">
      <w:pPr>
        <w:pStyle w:val="Titre4"/>
      </w:pPr>
      <w:bookmarkStart w:id="271" w:name="_Toc52353387"/>
      <w:r w:rsidRPr="008A6F5B">
        <w:t>Délais, période autorisée et conditions météorologiques</w:t>
      </w:r>
      <w:bookmarkEnd w:id="271"/>
    </w:p>
    <w:p w14:paraId="3C8D3CF5" w14:textId="1D41290B" w:rsidR="00FA7D0B" w:rsidRPr="008A6F5B" w:rsidRDefault="00FA7D0B" w:rsidP="00FA7D0B">
      <w:pPr>
        <w:pStyle w:val="Texte"/>
      </w:pPr>
      <w:r w:rsidRPr="008A6F5B">
        <w:t>Les exigences de l’article</w:t>
      </w:r>
      <w:r w:rsidR="00D736A2">
        <w:t> </w:t>
      </w:r>
      <w:r w:rsidRPr="008A6F5B">
        <w:t>15.10.3.1.3 a) « Délais, période autorisée et conditions météorologiques » du CCDG s’appliquent avec les précisions suivantes :</w:t>
      </w:r>
    </w:p>
    <w:p w14:paraId="6990F53A" w14:textId="71A0FD7A" w:rsidR="00FA7D0B" w:rsidRPr="008A6F5B" w:rsidRDefault="00FA7D0B" w:rsidP="00FA7D0B">
      <w:pPr>
        <w:pStyle w:val="Puce"/>
      </w:pPr>
      <w:r w:rsidRPr="008A6F5B">
        <w:t>Contrairement aux exigences de l’article, la pose de la couche d’accrochage ou de la membrane d’étanchéité ne peut être faite que lorsque la température ambiante et celle du béton, mesurées à l’ombre, sont supérieures à </w:t>
      </w:r>
      <w:r w:rsidR="00CE4857" w:rsidRPr="008A6F5B">
        <w:t>0 </w:t>
      </w:r>
      <w:r w:rsidR="00A91E2F" w:rsidRPr="008A6F5B">
        <w:t>°</w:t>
      </w:r>
      <w:r w:rsidRPr="008A6F5B">
        <w:t>C et à la hausse.</w:t>
      </w:r>
    </w:p>
    <w:p w14:paraId="5BF3047B" w14:textId="5C63841A" w:rsidR="00FA7D0B" w:rsidRPr="008A6F5B" w:rsidRDefault="00FA7D0B" w:rsidP="00FA7D0B">
      <w:pPr>
        <w:pStyle w:val="Puce"/>
      </w:pPr>
      <w:r w:rsidRPr="008A6F5B">
        <w:t>Immédiatement avant et pendant toute la durée de la pose de la couche d’accrochage, l’humidité du béton ou de la surface à imperméabiliser doit toujours en tout point se situer dans les limites spécifiées par le fabricant</w:t>
      </w:r>
      <w:r w:rsidR="00CE4857" w:rsidRPr="008A6F5B">
        <w:t>,</w:t>
      </w:r>
      <w:r w:rsidRPr="008A6F5B">
        <w:t xml:space="preserve"> sans jamais dépasser 5,0</w:t>
      </w:r>
      <w:r w:rsidR="00CE4857" w:rsidRPr="008A6F5B">
        <w:t> </w:t>
      </w:r>
      <w:r w:rsidRPr="008A6F5B">
        <w:t>% lorsque mesuré</w:t>
      </w:r>
      <w:r w:rsidR="00CE4857" w:rsidRPr="008A6F5B">
        <w:t>e</w:t>
      </w:r>
      <w:r w:rsidRPr="008A6F5B">
        <w:t xml:space="preserve"> selon la norme ASTM F2659 « Standard Guide for </w:t>
      </w:r>
      <w:proofErr w:type="spellStart"/>
      <w:r w:rsidRPr="008A6F5B">
        <w:t>Preliminary</w:t>
      </w:r>
      <w:proofErr w:type="spellEnd"/>
      <w:r w:rsidRPr="008A6F5B">
        <w:t xml:space="preserve"> Evaluation of Comparative </w:t>
      </w:r>
      <w:proofErr w:type="spellStart"/>
      <w:r w:rsidRPr="008A6F5B">
        <w:t>Moisture</w:t>
      </w:r>
      <w:proofErr w:type="spellEnd"/>
      <w:r w:rsidRPr="008A6F5B">
        <w:t xml:space="preserve"> Condition of </w:t>
      </w:r>
      <w:proofErr w:type="spellStart"/>
      <w:r w:rsidRPr="008A6F5B">
        <w:t>Concrete</w:t>
      </w:r>
      <w:proofErr w:type="spellEnd"/>
      <w:r w:rsidRPr="008A6F5B">
        <w:t xml:space="preserve">, </w:t>
      </w:r>
      <w:proofErr w:type="spellStart"/>
      <w:r w:rsidRPr="008A6F5B">
        <w:t>Gypsum</w:t>
      </w:r>
      <w:proofErr w:type="spellEnd"/>
      <w:r w:rsidRPr="008A6F5B">
        <w:t xml:space="preserve"> </w:t>
      </w:r>
      <w:proofErr w:type="spellStart"/>
      <w:r w:rsidRPr="008A6F5B">
        <w:t>Cement</w:t>
      </w:r>
      <w:proofErr w:type="spellEnd"/>
      <w:r w:rsidRPr="008A6F5B">
        <w:t xml:space="preserve"> and </w:t>
      </w:r>
      <w:proofErr w:type="spellStart"/>
      <w:r w:rsidRPr="008A6F5B">
        <w:t>Other</w:t>
      </w:r>
      <w:proofErr w:type="spellEnd"/>
      <w:r w:rsidRPr="008A6F5B">
        <w:t xml:space="preserve"> </w:t>
      </w:r>
      <w:proofErr w:type="spellStart"/>
      <w:r w:rsidRPr="008A6F5B">
        <w:t>Floor</w:t>
      </w:r>
      <w:proofErr w:type="spellEnd"/>
      <w:r w:rsidRPr="008A6F5B">
        <w:t xml:space="preserve"> </w:t>
      </w:r>
      <w:proofErr w:type="spellStart"/>
      <w:r w:rsidRPr="008A6F5B">
        <w:t>Slabs</w:t>
      </w:r>
      <w:proofErr w:type="spellEnd"/>
      <w:r w:rsidRPr="008A6F5B">
        <w:t xml:space="preserve"> and </w:t>
      </w:r>
      <w:proofErr w:type="spellStart"/>
      <w:r w:rsidRPr="008A6F5B">
        <w:t>Screeds</w:t>
      </w:r>
      <w:proofErr w:type="spellEnd"/>
      <w:r w:rsidRPr="008A6F5B">
        <w:t xml:space="preserve"> </w:t>
      </w:r>
      <w:proofErr w:type="spellStart"/>
      <w:r w:rsidRPr="008A6F5B">
        <w:t>Using</w:t>
      </w:r>
      <w:proofErr w:type="spellEnd"/>
      <w:r w:rsidRPr="008A6F5B">
        <w:t xml:space="preserve"> a Non-Destructive </w:t>
      </w:r>
      <w:proofErr w:type="spellStart"/>
      <w:r w:rsidRPr="008A6F5B">
        <w:t>Electronic</w:t>
      </w:r>
      <w:proofErr w:type="spellEnd"/>
      <w:r w:rsidRPr="008A6F5B">
        <w:t xml:space="preserve"> </w:t>
      </w:r>
      <w:proofErr w:type="spellStart"/>
      <w:r w:rsidRPr="008A6F5B">
        <w:t>Moisture</w:t>
      </w:r>
      <w:proofErr w:type="spellEnd"/>
      <w:r w:rsidRPr="008A6F5B">
        <w:t xml:space="preserve"> </w:t>
      </w:r>
      <w:proofErr w:type="spellStart"/>
      <w:r w:rsidRPr="008A6F5B">
        <w:t>Meter</w:t>
      </w:r>
      <w:proofErr w:type="spellEnd"/>
      <w:r w:rsidRPr="008A6F5B">
        <w:t> » ou 15</w:t>
      </w:r>
      <w:r w:rsidR="00CE4857" w:rsidRPr="008A6F5B">
        <w:t> </w:t>
      </w:r>
      <w:r w:rsidRPr="008A6F5B">
        <w:t>g/m</w:t>
      </w:r>
      <w:r w:rsidRPr="008A6F5B">
        <w:rPr>
          <w:vertAlign w:val="superscript"/>
        </w:rPr>
        <w:t xml:space="preserve">2 </w:t>
      </w:r>
      <w:r w:rsidRPr="008A6F5B">
        <w:t>/24</w:t>
      </w:r>
      <w:r w:rsidR="00CE4857" w:rsidRPr="008A6F5B">
        <w:t> </w:t>
      </w:r>
      <w:r w:rsidRPr="008A6F5B">
        <w:t>h si mesuré</w:t>
      </w:r>
      <w:r w:rsidR="00CE4857" w:rsidRPr="008A6F5B">
        <w:t>e</w:t>
      </w:r>
      <w:r w:rsidRPr="008A6F5B">
        <w:t xml:space="preserve"> selon la norme ASTM F1869 «</w:t>
      </w:r>
      <w:r w:rsidR="00D736A2">
        <w:t> </w:t>
      </w:r>
      <w:r w:rsidRPr="008A6F5B">
        <w:t xml:space="preserve">Standard Test Method for </w:t>
      </w:r>
      <w:proofErr w:type="spellStart"/>
      <w:r w:rsidRPr="008A6F5B">
        <w:t>Measuring</w:t>
      </w:r>
      <w:proofErr w:type="spellEnd"/>
      <w:r w:rsidRPr="008A6F5B">
        <w:t xml:space="preserve"> </w:t>
      </w:r>
      <w:proofErr w:type="spellStart"/>
      <w:r w:rsidRPr="008A6F5B">
        <w:t>Moisture</w:t>
      </w:r>
      <w:proofErr w:type="spellEnd"/>
      <w:r w:rsidRPr="008A6F5B">
        <w:t xml:space="preserve"> </w:t>
      </w:r>
      <w:proofErr w:type="spellStart"/>
      <w:r w:rsidRPr="008A6F5B">
        <w:t>Vapor</w:t>
      </w:r>
      <w:proofErr w:type="spellEnd"/>
      <w:r w:rsidRPr="008A6F5B">
        <w:t xml:space="preserve"> Emission Rate of </w:t>
      </w:r>
      <w:proofErr w:type="spellStart"/>
      <w:r w:rsidRPr="008A6F5B">
        <w:t>Concrete</w:t>
      </w:r>
      <w:proofErr w:type="spellEnd"/>
      <w:r w:rsidRPr="008A6F5B">
        <w:t xml:space="preserve"> </w:t>
      </w:r>
      <w:proofErr w:type="spellStart"/>
      <w:r w:rsidRPr="008A6F5B">
        <w:t>Subfloor</w:t>
      </w:r>
      <w:proofErr w:type="spellEnd"/>
      <w:r w:rsidRPr="008A6F5B">
        <w:t xml:space="preserve"> </w:t>
      </w:r>
      <w:proofErr w:type="spellStart"/>
      <w:r w:rsidRPr="008A6F5B">
        <w:t>Using</w:t>
      </w:r>
      <w:proofErr w:type="spellEnd"/>
      <w:r w:rsidRPr="008A6F5B">
        <w:t xml:space="preserve"> </w:t>
      </w:r>
      <w:proofErr w:type="spellStart"/>
      <w:r w:rsidRPr="008A6F5B">
        <w:t>Anhydrous</w:t>
      </w:r>
      <w:proofErr w:type="spellEnd"/>
      <w:r w:rsidRPr="008A6F5B">
        <w:t xml:space="preserve"> Calcium </w:t>
      </w:r>
      <w:proofErr w:type="spellStart"/>
      <w:r w:rsidRPr="008A6F5B">
        <w:t>Chloride</w:t>
      </w:r>
      <w:proofErr w:type="spellEnd"/>
      <w:r w:rsidRPr="008A6F5B">
        <w:t xml:space="preserve"> ». Le substrat doit sécher naturellement lorsque les conditions d’humidité du béton en surface ne sont pas adéquates </w:t>
      </w:r>
      <w:r w:rsidR="00CE4857" w:rsidRPr="008A6F5B">
        <w:t>comme indiqué</w:t>
      </w:r>
      <w:r w:rsidRPr="008A6F5B">
        <w:t xml:space="preserve"> précédemment.</w:t>
      </w:r>
    </w:p>
    <w:p w14:paraId="347F94DE" w14:textId="526BAE65" w:rsidR="00FA7D0B" w:rsidRPr="008A6F5B" w:rsidRDefault="00FA7D0B" w:rsidP="00FA7D0B">
      <w:pPr>
        <w:pStyle w:val="Puce"/>
      </w:pPr>
      <w:r w:rsidRPr="008A6F5B">
        <w:t>Immédiatement avant et pendant toute la durée de la pose de la couche d’accrochage et de la membrane</w:t>
      </w:r>
      <w:r w:rsidRPr="008A6F5B">
        <w:rPr>
          <w:color w:val="000000" w:themeColor="text1"/>
        </w:rPr>
        <w:t xml:space="preserve">, les conditions de température (air et substrat), d’humidité relative et le point de rosée doivent respecter les limites établies à la fiche technique du fabricant. </w:t>
      </w:r>
      <w:r w:rsidRPr="008A6F5B">
        <w:t xml:space="preserve">La température du substrat doit toutefois toujours être d’au moins </w:t>
      </w:r>
      <w:r w:rsidR="00CE4857" w:rsidRPr="008A6F5B">
        <w:t xml:space="preserve">3 °C </w:t>
      </w:r>
      <w:r w:rsidRPr="008A6F5B">
        <w:t xml:space="preserve">au-dessus du point de rosée et inférieure ou égale à </w:t>
      </w:r>
      <w:r w:rsidR="00CE4857" w:rsidRPr="008A6F5B">
        <w:t>40 °C</w:t>
      </w:r>
      <w:r w:rsidRPr="008A6F5B">
        <w:t>, à moins d’indications contraires du fabricant</w:t>
      </w:r>
      <w:r w:rsidRPr="008A6F5B">
        <w:rPr>
          <w:color w:val="FF0000"/>
        </w:rPr>
        <w:t xml:space="preserve">. </w:t>
      </w:r>
    </w:p>
    <w:p w14:paraId="322CEA63" w14:textId="77777777" w:rsidR="00FA7D0B" w:rsidRPr="008A6F5B" w:rsidRDefault="00FA7D0B" w:rsidP="00FA7D0B">
      <w:pPr>
        <w:pStyle w:val="Titre4"/>
      </w:pPr>
      <w:bookmarkStart w:id="272" w:name="_Toc52353388"/>
      <w:r w:rsidRPr="008A6F5B">
        <w:t>Couche d’accrochage</w:t>
      </w:r>
      <w:bookmarkEnd w:id="272"/>
    </w:p>
    <w:p w14:paraId="30BEE59A" w14:textId="787DAD4C" w:rsidR="00FA7D0B" w:rsidRPr="008A6F5B" w:rsidRDefault="00FA7D0B" w:rsidP="00FA7D0B">
      <w:pPr>
        <w:pStyle w:val="Texte"/>
        <w:rPr>
          <w:rFonts w:cs="Times New Roman"/>
        </w:rPr>
      </w:pPr>
      <w:r w:rsidRPr="008A6F5B">
        <w:t>L’article</w:t>
      </w:r>
      <w:r w:rsidR="00D736A2">
        <w:t> </w:t>
      </w:r>
      <w:r w:rsidRPr="008A6F5B">
        <w:t xml:space="preserve">15.10.3.1.3 b) « Couche d’accrochage » du CCDG ne s’applique pas </w:t>
      </w:r>
      <w:r w:rsidR="006E23FF" w:rsidRPr="008A6F5B">
        <w:t xml:space="preserve">à </w:t>
      </w:r>
      <w:r w:rsidRPr="008A6F5B">
        <w:t>la pose d’une couche d’accrochage composant un système de membrane polymérique.</w:t>
      </w:r>
    </w:p>
    <w:p w14:paraId="58429427" w14:textId="2D333DD5" w:rsidR="00FA7D0B" w:rsidRPr="008A6F5B" w:rsidRDefault="00FA7D0B" w:rsidP="00FA7D0B">
      <w:pPr>
        <w:pStyle w:val="Texte"/>
      </w:pPr>
      <w:r w:rsidRPr="008A6F5B">
        <w:t>Les surfaces de dalle doivent être propres et sèches et sans aucune eau stagnante au moment de la pose de la couche d’accrochage. Les délais prévus pour la pose de la couche d’accrochage à l’article</w:t>
      </w:r>
      <w:r w:rsidR="00D736A2">
        <w:t> </w:t>
      </w:r>
      <w:r w:rsidRPr="008A6F5B">
        <w:t xml:space="preserve">15.10.3.1.3 a) « Délais, période autorisée et conditions météorologiques » s’appliquent. </w:t>
      </w:r>
    </w:p>
    <w:p w14:paraId="169A3EBB" w14:textId="753E89D8" w:rsidR="00FA7D0B" w:rsidRPr="008A6F5B" w:rsidRDefault="00FA7D0B" w:rsidP="00FA7D0B">
      <w:pPr>
        <w:pStyle w:val="Texte"/>
      </w:pPr>
      <w:r w:rsidRPr="008A6F5B">
        <w:t xml:space="preserve">Si les travaux de mise en place de la couche d’accrochage ne sont pas réalisés </w:t>
      </w:r>
      <w:r w:rsidR="0099060A" w:rsidRPr="008A6F5B">
        <w:t>dans</w:t>
      </w:r>
      <w:r w:rsidRPr="008A6F5B">
        <w:t xml:space="preserve"> ces délais, le nettoyage complémentaire est alors jugé non conforme et doit être repris au</w:t>
      </w:r>
      <w:r w:rsidR="0099060A" w:rsidRPr="008A6F5B">
        <w:t>x</w:t>
      </w:r>
      <w:r w:rsidRPr="008A6F5B">
        <w:t xml:space="preserve"> frais de l’</w:t>
      </w:r>
      <w:r w:rsidR="00801FDE">
        <w:t>Entrepreneur</w:t>
      </w:r>
      <w:r w:rsidRPr="008A6F5B">
        <w:t>.</w:t>
      </w:r>
    </w:p>
    <w:p w14:paraId="64CB75FD" w14:textId="7B3B14FB" w:rsidR="00FA7D0B" w:rsidRPr="008A6F5B" w:rsidRDefault="00FA7D0B" w:rsidP="00FA7D0B">
      <w:pPr>
        <w:pStyle w:val="Texte"/>
      </w:pPr>
      <w:r w:rsidRPr="008A6F5B">
        <w:t>La couche d’accrochage doit être appliquée au taux recommandé par le fabricant sur les surfaces à recouvrir de membrane d’étanchéité. La couche d’accrochage doit résister à l’essai d’adhésion décrit à l’article « Vérification à réaliser par l’</w:t>
      </w:r>
      <w:r w:rsidR="00801FDE">
        <w:t>Entrepreneur</w:t>
      </w:r>
      <w:r w:rsidRPr="008A6F5B">
        <w:t xml:space="preserve"> en chantier, adhésion » du présent devis.</w:t>
      </w:r>
    </w:p>
    <w:p w14:paraId="2B4FF88B" w14:textId="4C07584C" w:rsidR="00FA7D0B" w:rsidRPr="008A6F5B" w:rsidRDefault="00FA7D0B" w:rsidP="00FA7D0B">
      <w:pPr>
        <w:pStyle w:val="Texte"/>
      </w:pPr>
      <w:r w:rsidRPr="008A6F5B">
        <w:t>L’</w:t>
      </w:r>
      <w:r w:rsidR="00801FDE">
        <w:t>Entrepreneur</w:t>
      </w:r>
      <w:r w:rsidRPr="008A6F5B">
        <w:t xml:space="preserve"> doit protéger contre les éclaboussures tous les types de bordures (glissières, chasse-roues, trottoirs, drains et joints de tablier, etc.), les parois verticales et les surfaces horizontales adjacentes aux travaux, au moyen de toiles ou de tout autre matériau approprié. La couche d’accrochage doit être posée au rouleau ou à la raclette le long de tous les types de bordures sur une largeur minimale de 600 mm et sur une hauteur de 50 mm le long de ces éléments. L’</w:t>
      </w:r>
      <w:r w:rsidR="00801FDE">
        <w:t>Entrepreneur</w:t>
      </w:r>
      <w:r w:rsidRPr="008A6F5B">
        <w:t xml:space="preserve"> doit nettoyer les surfaces salies au cours de l’exécution des travaux.</w:t>
      </w:r>
    </w:p>
    <w:p w14:paraId="060C50F5" w14:textId="77777777" w:rsidR="00FA7D0B" w:rsidRPr="008A6F5B" w:rsidRDefault="00FA7D0B" w:rsidP="00FA7D0B">
      <w:pPr>
        <w:pStyle w:val="Texte"/>
      </w:pPr>
      <w:r w:rsidRPr="008A6F5B">
        <w:t xml:space="preserve">Avant de procéder à la mise en œuvre de la membrane, la couche d’accrochage doit respecter les conditions de cure du fabricant. Selon les recommandations de ce dernier, des agrégats doivent être saupoudrés sur la surface recouverte de couche d’accrochage non durcie. </w:t>
      </w:r>
    </w:p>
    <w:p w14:paraId="59DCC318" w14:textId="77777777" w:rsidR="00FA7D0B" w:rsidRPr="008A6F5B" w:rsidRDefault="00FA7D0B" w:rsidP="00FA7D0B">
      <w:pPr>
        <w:pStyle w:val="Texte"/>
      </w:pPr>
      <w:r w:rsidRPr="008A6F5B">
        <w:t xml:space="preserve">La circulation d’équipements ou de véhicules, sauf ceux utilisés pour la mise en œuvre de la membrane d’étanchéité, est interdite sur les surfaces recouvertes de la couche d’accrochage. </w:t>
      </w:r>
    </w:p>
    <w:p w14:paraId="09420B0A" w14:textId="77777777" w:rsidR="00296F17" w:rsidRPr="008A6F5B" w:rsidRDefault="00296F17" w:rsidP="00296F17">
      <w:pPr>
        <w:pStyle w:val="Titre4"/>
      </w:pPr>
      <w:bookmarkStart w:id="273" w:name="_Toc52353389"/>
      <w:r w:rsidRPr="008A6F5B">
        <w:t>Membrane polymérique</w:t>
      </w:r>
      <w:bookmarkEnd w:id="273"/>
    </w:p>
    <w:p w14:paraId="472129B5" w14:textId="695AADC7" w:rsidR="00296F17" w:rsidRPr="008A6F5B" w:rsidRDefault="00296F17" w:rsidP="00296F17">
      <w:pPr>
        <w:pStyle w:val="Texte"/>
      </w:pPr>
      <w:r w:rsidRPr="008A6F5B">
        <w:t>L’article</w:t>
      </w:r>
      <w:r w:rsidR="00D736A2">
        <w:t> </w:t>
      </w:r>
      <w:r w:rsidRPr="008A6F5B">
        <w:t xml:space="preserve">15.10.3.1.3 c) « Membrane d’étanchéité » du CCDG ne s’applique pas </w:t>
      </w:r>
      <w:r w:rsidR="00FA05A8" w:rsidRPr="008A6F5B">
        <w:t xml:space="preserve">à </w:t>
      </w:r>
      <w:r w:rsidRPr="008A6F5B">
        <w:t>la pose de la membrane polymérique.</w:t>
      </w:r>
    </w:p>
    <w:p w14:paraId="50581CA3" w14:textId="20C5CF23" w:rsidR="00296F17" w:rsidRPr="008A6F5B" w:rsidRDefault="00296F17" w:rsidP="00296F17">
      <w:pPr>
        <w:pStyle w:val="Texte"/>
      </w:pPr>
      <w:r w:rsidRPr="008A6F5B">
        <w:t xml:space="preserve">La </w:t>
      </w:r>
      <w:r w:rsidR="00FA05A8" w:rsidRPr="008A6F5B">
        <w:t>pose</w:t>
      </w:r>
      <w:r w:rsidRPr="008A6F5B">
        <w:t xml:space="preserve"> de la membrane sur la couche d’accrochage propre et sèche doit se faire </w:t>
      </w:r>
      <w:r w:rsidR="00FA05A8" w:rsidRPr="008A6F5B">
        <w:t xml:space="preserve">dans </w:t>
      </w:r>
      <w:r w:rsidRPr="008A6F5B">
        <w:t>un délai de 24 heures suivant la fin des opérations de pose de la couche d’accrochage au substrat.</w:t>
      </w:r>
    </w:p>
    <w:p w14:paraId="043D45F0" w14:textId="3DAD4759" w:rsidR="00296F17" w:rsidRPr="008A6F5B" w:rsidRDefault="00296F17" w:rsidP="00296F17">
      <w:pPr>
        <w:pStyle w:val="Texte"/>
      </w:pPr>
      <w:r w:rsidRPr="008A6F5B">
        <w:t>La membrane doit être posée en 2</w:t>
      </w:r>
      <w:r w:rsidR="00850DDE" w:rsidRPr="008A6F5B">
        <w:t> </w:t>
      </w:r>
      <w:r w:rsidRPr="008A6F5B">
        <w:t>couches</w:t>
      </w:r>
      <w:r w:rsidR="00FA05A8" w:rsidRPr="008A6F5B">
        <w:t> :</w:t>
      </w:r>
      <w:r w:rsidRPr="008A6F5B">
        <w:t xml:space="preserve"> une couche de base à une épaisseur minimale de 2</w:t>
      </w:r>
      <w:r w:rsidR="00850DDE" w:rsidRPr="008A6F5B">
        <w:t> </w:t>
      </w:r>
      <w:r w:rsidRPr="008A6F5B">
        <w:t>mm et une couche de finition à une épaisseur minimale de 1</w:t>
      </w:r>
      <w:r w:rsidR="00D736A2">
        <w:t> </w:t>
      </w:r>
      <w:r w:rsidRPr="008A6F5B">
        <w:t xml:space="preserve">mm avec des agrégats </w:t>
      </w:r>
      <w:r w:rsidR="00FA05A8" w:rsidRPr="008A6F5B">
        <w:t xml:space="preserve">saupoudrés </w:t>
      </w:r>
      <w:r w:rsidRPr="008A6F5B">
        <w:t>dans la couche de finition humide jusqu’à une saturation d’au moins 95</w:t>
      </w:r>
      <w:r w:rsidR="00FA05A8" w:rsidRPr="008A6F5B">
        <w:t> </w:t>
      </w:r>
      <w:r w:rsidRPr="008A6F5B">
        <w:t xml:space="preserve">% en surface pour favoriser l’adhérence </w:t>
      </w:r>
      <w:r w:rsidR="00287C52" w:rsidRPr="008A6F5B">
        <w:t xml:space="preserve">de </w:t>
      </w:r>
      <w:r w:rsidRPr="008A6F5B">
        <w:t xml:space="preserve">la membrane d’imperméabilisation et </w:t>
      </w:r>
      <w:r w:rsidR="00287C52" w:rsidRPr="008A6F5B">
        <w:t xml:space="preserve">du </w:t>
      </w:r>
      <w:r w:rsidRPr="008A6F5B">
        <w:t>liant d’accrochage de l’enrobé. L’épaisseur totale minimale de 3</w:t>
      </w:r>
      <w:r w:rsidR="00850DDE" w:rsidRPr="008A6F5B">
        <w:t> </w:t>
      </w:r>
      <w:r w:rsidRPr="008A6F5B">
        <w:t>mm exclut la couche d’accrochage de la membrane et celle du liant d’accrochage de l’enrobé.</w:t>
      </w:r>
    </w:p>
    <w:p w14:paraId="3EA68B3E" w14:textId="50E477E4" w:rsidR="00296F17" w:rsidRPr="008A6F5B" w:rsidRDefault="00296F17" w:rsidP="009A4075">
      <w:pPr>
        <w:pStyle w:val="Texte"/>
        <w:pBdr>
          <w:left w:val="single" w:sz="4" w:space="4" w:color="auto"/>
        </w:pBdr>
      </w:pPr>
      <w:r w:rsidRPr="008A6F5B">
        <w:rPr>
          <w:iCs/>
          <w:szCs w:val="22"/>
        </w:rPr>
        <w:t>Au moins 14</w:t>
      </w:r>
      <w:r w:rsidR="00D736A2">
        <w:rPr>
          <w:iCs/>
          <w:szCs w:val="22"/>
        </w:rPr>
        <w:t> </w:t>
      </w:r>
      <w:r w:rsidRPr="008A6F5B">
        <w:rPr>
          <w:iCs/>
          <w:szCs w:val="22"/>
        </w:rPr>
        <w:t>jours avant le début de la pose de la membrane, l’</w:t>
      </w:r>
      <w:r w:rsidR="00801FDE">
        <w:rPr>
          <w:iCs/>
          <w:szCs w:val="22"/>
        </w:rPr>
        <w:t>Entrepreneur</w:t>
      </w:r>
      <w:r w:rsidRPr="008A6F5B">
        <w:rPr>
          <w:iCs/>
          <w:szCs w:val="22"/>
        </w:rPr>
        <w:t xml:space="preserve"> doit soumettre au </w:t>
      </w:r>
      <w:r w:rsidR="00801FDE">
        <w:rPr>
          <w:iCs/>
          <w:szCs w:val="22"/>
        </w:rPr>
        <w:t>Directeur</w:t>
      </w:r>
      <w:r w:rsidRPr="008A6F5B">
        <w:rPr>
          <w:iCs/>
          <w:szCs w:val="22"/>
        </w:rPr>
        <w:t xml:space="preserve"> un détail de construction pour la jonction de la membrane au droit de chaque jonction entre deux phases. Ce détail de construction doit garantir l’étanchéité et l’adhérence de chacune des phases de membrane entre elles et permettre d’obtenir une largeur de chevauchement d’au moins 75</w:t>
      </w:r>
      <w:r w:rsidR="00850DDE" w:rsidRPr="008A6F5B">
        <w:rPr>
          <w:iCs/>
          <w:szCs w:val="22"/>
        </w:rPr>
        <w:t> </w:t>
      </w:r>
      <w:r w:rsidRPr="008A6F5B">
        <w:rPr>
          <w:iCs/>
          <w:szCs w:val="22"/>
        </w:rPr>
        <w:t>mm sur le joint longitudinal.</w:t>
      </w:r>
    </w:p>
    <w:p w14:paraId="159AFB90" w14:textId="6D15400B" w:rsidR="00296F17" w:rsidRPr="008A6F5B" w:rsidRDefault="00296F17" w:rsidP="00296F17">
      <w:pPr>
        <w:pStyle w:val="Texte"/>
      </w:pPr>
      <w:r w:rsidRPr="008A6F5B">
        <w:t>L’</w:t>
      </w:r>
      <w:r w:rsidR="00801FDE">
        <w:t>Entrepreneur</w:t>
      </w:r>
      <w:r w:rsidRPr="008A6F5B">
        <w:t xml:space="preserve"> doit protéger contre les éclaboussures tous les types de bordures, les parois verticales et </w:t>
      </w:r>
      <w:r w:rsidR="00287C52" w:rsidRPr="008A6F5B">
        <w:t xml:space="preserve">les </w:t>
      </w:r>
      <w:r w:rsidRPr="008A6F5B">
        <w:t>surfaces horizontales adjacentes aux travaux, au moyen de toiles ou de tout autre matériau approprié. La membrane doit être posée sur les parois verticales de tous les types de bordures jusqu’à une hauteur de 50 </w:t>
      </w:r>
      <w:proofErr w:type="spellStart"/>
      <w:r w:rsidRPr="008A6F5B">
        <w:t>mm.</w:t>
      </w:r>
      <w:proofErr w:type="spellEnd"/>
      <w:r w:rsidRPr="008A6F5B">
        <w:t xml:space="preserve"> Le cas échéant, l’</w:t>
      </w:r>
      <w:r w:rsidR="00801FDE">
        <w:t>Entrepreneur</w:t>
      </w:r>
      <w:r w:rsidRPr="008A6F5B">
        <w:t xml:space="preserve"> doit nettoyer les surfaces salies au cours de l’exécution des travaux. </w:t>
      </w:r>
    </w:p>
    <w:p w14:paraId="37688F8D" w14:textId="6346CCA5" w:rsidR="00296F17" w:rsidRPr="008A6F5B" w:rsidRDefault="00296F17" w:rsidP="00296F17">
      <w:pPr>
        <w:pStyle w:val="Texte"/>
      </w:pPr>
      <w:r w:rsidRPr="008A6F5B">
        <w:t xml:space="preserve">Le cas échéant, si des défauts mineurs localisés sont apparents à la surface de la membrane après l’inspection par le </w:t>
      </w:r>
      <w:r w:rsidR="00801FDE">
        <w:t>Directeur</w:t>
      </w:r>
      <w:r w:rsidRPr="008A6F5B">
        <w:t>, ils doivent être corrigés selon la procédure de réparation du système de membrane polymérique du fabricant, présentée à l’article « Matériaux</w:t>
      </w:r>
      <w:r w:rsidR="0065228B" w:rsidRPr="008A6F5B">
        <w:t> </w:t>
      </w:r>
      <w:r w:rsidRPr="008A6F5B">
        <w:t>» du présent devis.</w:t>
      </w:r>
    </w:p>
    <w:p w14:paraId="64633859" w14:textId="428E94D7" w:rsidR="00296F17" w:rsidRPr="008A6F5B" w:rsidRDefault="00296F17" w:rsidP="00296F17">
      <w:pPr>
        <w:pStyle w:val="Texte"/>
      </w:pPr>
      <w:r w:rsidRPr="008A6F5B">
        <w:t>La circulation d’équipements ou de véhicules, sauf ceux qui sont utilisés pour la mise en œuvre</w:t>
      </w:r>
      <w:r w:rsidR="009A4075" w:rsidRPr="008A6F5B">
        <w:t xml:space="preserve"> </w:t>
      </w:r>
      <w:r w:rsidRPr="008A6F5B">
        <w:t>du liant d’accrochage et de l’enrobé, est interdite sur les surfaces recouvertes d’une membrane d’étanchéité.</w:t>
      </w:r>
    </w:p>
    <w:p w14:paraId="6F94A6D9" w14:textId="77777777" w:rsidR="003F1964" w:rsidRPr="008A6F5B" w:rsidRDefault="003F1964" w:rsidP="003F1964">
      <w:pPr>
        <w:pStyle w:val="Titre4"/>
      </w:pPr>
      <w:bookmarkStart w:id="274" w:name="_Toc52353390"/>
      <w:r w:rsidRPr="008A6F5B">
        <w:t>Liant d’accrochage</w:t>
      </w:r>
      <w:bookmarkEnd w:id="274"/>
    </w:p>
    <w:p w14:paraId="7012B804" w14:textId="73B4589D" w:rsidR="003F1964" w:rsidRPr="008A6F5B" w:rsidRDefault="003F1964" w:rsidP="003F1964">
      <w:pPr>
        <w:pStyle w:val="Texte"/>
      </w:pPr>
      <w:r w:rsidRPr="008A6F5B">
        <w:t>L’article</w:t>
      </w:r>
      <w:r w:rsidR="00D736A2">
        <w:t> </w:t>
      </w:r>
      <w:r w:rsidRPr="008A6F5B">
        <w:t xml:space="preserve">15.11.3.2 « Liant d’accrochage » du CCDG ne s’applique pas </w:t>
      </w:r>
      <w:r w:rsidR="00287C52" w:rsidRPr="008A6F5B">
        <w:t xml:space="preserve">à </w:t>
      </w:r>
      <w:r w:rsidRPr="008A6F5B">
        <w:t>la pose du liant d’accrochage.</w:t>
      </w:r>
    </w:p>
    <w:p w14:paraId="0C8DA966" w14:textId="5A9CA5AA" w:rsidR="003F1964" w:rsidRPr="008A6F5B" w:rsidRDefault="003F1964" w:rsidP="003F1964">
      <w:pPr>
        <w:pStyle w:val="Texte"/>
      </w:pPr>
      <w:r w:rsidRPr="008A6F5B">
        <w:t>Le liant d’accrochage est requis sur toute surface à recouvrir d’enrobé bitumineux et doit être celui</w:t>
      </w:r>
      <w:r w:rsidR="0003269B" w:rsidRPr="008A6F5B">
        <w:t xml:space="preserve"> qui est</w:t>
      </w:r>
      <w:r w:rsidRPr="008A6F5B">
        <w:t xml:space="preserve"> recommandé par le fabricant de la membrane d’étanchéité.</w:t>
      </w:r>
      <w:r w:rsidR="008A6F5B" w:rsidRPr="008A6F5B">
        <w:t xml:space="preserve"> </w:t>
      </w:r>
    </w:p>
    <w:p w14:paraId="257B7B84" w14:textId="77777777" w:rsidR="003F1964" w:rsidRPr="008A6F5B" w:rsidRDefault="003F1964" w:rsidP="003F1964">
      <w:pPr>
        <w:pStyle w:val="Texte"/>
      </w:pPr>
      <w:r w:rsidRPr="008A6F5B">
        <w:t>L’utilisation d’un bitume fluidifié est interdite comme liant d’accrochage.</w:t>
      </w:r>
    </w:p>
    <w:p w14:paraId="2A27337F" w14:textId="2E25D04D" w:rsidR="003F1964" w:rsidRPr="008A6F5B" w:rsidRDefault="003F1964" w:rsidP="003F1964">
      <w:pPr>
        <w:pStyle w:val="Texte"/>
      </w:pPr>
      <w:r w:rsidRPr="008A6F5B">
        <w:t>Avant l’application du liant d’accrochage, une inspection visuelle de l’ensemble des surfaces recouvertes de membrane doit être faite par l’</w:t>
      </w:r>
      <w:r w:rsidR="00801FDE">
        <w:t>Entrepreneur</w:t>
      </w:r>
      <w:r w:rsidRPr="008A6F5B">
        <w:t xml:space="preserve"> et le représentant du fabricant (ou de l’applicateur accrédité) de membrane afin d’en attester la conformité. Si des zones nécessitent des interventions, celles-ci doivent être corrigées avant la pose du liant d’accrochage.</w:t>
      </w:r>
    </w:p>
    <w:p w14:paraId="47D1AE09" w14:textId="65C9BD73" w:rsidR="003F1964" w:rsidRPr="008A6F5B" w:rsidRDefault="003F1964" w:rsidP="003F1964">
      <w:pPr>
        <w:pStyle w:val="Texte"/>
      </w:pPr>
      <w:r w:rsidRPr="008A6F5B">
        <w:t>L’</w:t>
      </w:r>
      <w:r w:rsidR="00801FDE">
        <w:t>Entrepreneur</w:t>
      </w:r>
      <w:r w:rsidRPr="008A6F5B">
        <w:t xml:space="preserve"> doit remettre au </w:t>
      </w:r>
      <w:r w:rsidR="00801FDE">
        <w:t>Directeur</w:t>
      </w:r>
      <w:r w:rsidRPr="008A6F5B">
        <w:t xml:space="preserve"> une attestation écrite, signée par le représentant du fabricant (ou de l’applicateur accrédité), validant la conformité des surfaces de membrane au moins 24</w:t>
      </w:r>
      <w:r w:rsidR="00D736A2">
        <w:t> </w:t>
      </w:r>
      <w:r w:rsidRPr="008A6F5B">
        <w:t>heures avant la pose du liant d’accrochage.</w:t>
      </w:r>
    </w:p>
    <w:p w14:paraId="0D958C57" w14:textId="534A9C31" w:rsidR="003F1964" w:rsidRPr="008A6F5B" w:rsidRDefault="003F1964" w:rsidP="003F1964">
      <w:pPr>
        <w:pStyle w:val="Texte"/>
      </w:pPr>
      <w:r w:rsidRPr="008A6F5B">
        <w:t xml:space="preserve">Le liant d’accrochage doit être posé en 1 ou 2 couches selon les instructions (type de liant, taux de pose, type d’équipement de pose, températures </w:t>
      </w:r>
      <w:r w:rsidR="0003269B" w:rsidRPr="008A6F5B">
        <w:t xml:space="preserve">minimale </w:t>
      </w:r>
      <w:r w:rsidRPr="008A6F5B">
        <w:t xml:space="preserve">et </w:t>
      </w:r>
      <w:r w:rsidR="0003269B" w:rsidRPr="008A6F5B">
        <w:t xml:space="preserve">maximale </w:t>
      </w:r>
      <w:r w:rsidRPr="008A6F5B">
        <w:t>du liant, conditions météorologiques, etc.) du fabricant du système de membrane polymérique. Si la pose de ce liant doit être réalisée en 2 couches, des agrégats doivent être saupoudrés entre les deux couches de façon à les solidariser en une seule épaisseur intégrale.</w:t>
      </w:r>
    </w:p>
    <w:p w14:paraId="4B9AB3AC" w14:textId="508246FE" w:rsidR="003F1964" w:rsidRPr="008A6F5B" w:rsidRDefault="003F1964" w:rsidP="003F1964">
      <w:pPr>
        <w:pStyle w:val="Texte"/>
      </w:pPr>
      <w:r w:rsidRPr="008A6F5B">
        <w:t>L’</w:t>
      </w:r>
      <w:r w:rsidR="00801FDE">
        <w:t>Entrepreneur</w:t>
      </w:r>
      <w:r w:rsidRPr="008A6F5B">
        <w:t xml:space="preserve"> doit protéger contre les éclaboussures tous les types de bordures, les parois verticales et </w:t>
      </w:r>
      <w:r w:rsidR="0003269B" w:rsidRPr="008A6F5B">
        <w:t xml:space="preserve">les </w:t>
      </w:r>
      <w:r w:rsidRPr="008A6F5B">
        <w:t>surfaces horizontales adjacentes à ces travaux, au moyen de toiles ou de tout autre matériau approprié. Le liant d’accrochage doit être posé au rouleau ou au racloir le long de tous les types de bordures (</w:t>
      </w:r>
      <w:r w:rsidR="0003269B" w:rsidRPr="008A6F5B">
        <w:t xml:space="preserve">y compris </w:t>
      </w:r>
      <w:r w:rsidRPr="008A6F5B">
        <w:t xml:space="preserve">les drains et </w:t>
      </w:r>
      <w:r w:rsidR="0003269B" w:rsidRPr="008A6F5B">
        <w:t xml:space="preserve">les </w:t>
      </w:r>
      <w:r w:rsidRPr="008A6F5B">
        <w:t>joints de tablier) sur une largeur minimale de 600 mm et sur une hauteur correspondant à l’épaisseur de l’enrobé</w:t>
      </w:r>
      <w:r w:rsidR="0003269B" w:rsidRPr="008A6F5B">
        <w:t>,</w:t>
      </w:r>
      <w:r w:rsidRPr="008A6F5B">
        <w:t xml:space="preserve"> moins 15 mm le long des éléments précédemment énumérés. Le cas échéant, l’</w:t>
      </w:r>
      <w:r w:rsidR="00801FDE">
        <w:t>Entrepreneur</w:t>
      </w:r>
      <w:r w:rsidRPr="008A6F5B">
        <w:t xml:space="preserve"> doit nettoyer les surfaces salies au cours de l’exécution des travaux.</w:t>
      </w:r>
    </w:p>
    <w:p w14:paraId="5422C574" w14:textId="77777777" w:rsidR="003F1964" w:rsidRPr="008A6F5B" w:rsidRDefault="003F1964" w:rsidP="003F1964">
      <w:pPr>
        <w:pStyle w:val="Texte"/>
      </w:pPr>
      <w:r w:rsidRPr="008A6F5B">
        <w:t>L’application du liant d’accrochage doit tout juste précéder la pose de l’enrobé. Cependant, un délai minimal est requis pour la rupture</w:t>
      </w:r>
      <w:r w:rsidRPr="008A6F5B">
        <w:rPr>
          <w:color w:val="FF0000"/>
        </w:rPr>
        <w:t xml:space="preserve">, </w:t>
      </w:r>
      <w:r w:rsidRPr="008A6F5B">
        <w:t>le durcissement et le mûrissement complets du liant.</w:t>
      </w:r>
    </w:p>
    <w:p w14:paraId="26E733C8" w14:textId="6C924613" w:rsidR="003F1964" w:rsidRPr="008A6F5B" w:rsidRDefault="003F1964" w:rsidP="003F1964">
      <w:pPr>
        <w:pStyle w:val="Texte"/>
      </w:pPr>
      <w:r w:rsidRPr="008A6F5B">
        <w:t>L’application du liant doit se faire sur une surface propre, sèche et exempte de débris</w:t>
      </w:r>
      <w:r w:rsidR="00A938D3" w:rsidRPr="008A6F5B">
        <w:t>,</w:t>
      </w:r>
      <w:r w:rsidRPr="008A6F5B">
        <w:t xml:space="preserve"> de poussières ou de matières huileuses. Les surfaces salies doivent être nettoyées et</w:t>
      </w:r>
      <w:r w:rsidR="009E3C69" w:rsidRPr="008A6F5B">
        <w:t>,</w:t>
      </w:r>
      <w:r w:rsidRPr="008A6F5B">
        <w:t xml:space="preserve"> au besoin</w:t>
      </w:r>
      <w:r w:rsidR="009E3C69" w:rsidRPr="008A6F5B">
        <w:t>,</w:t>
      </w:r>
      <w:r w:rsidRPr="008A6F5B">
        <w:t xml:space="preserve"> réparées.</w:t>
      </w:r>
    </w:p>
    <w:p w14:paraId="1A95B684" w14:textId="77777777" w:rsidR="003F1964" w:rsidRPr="008A6F5B" w:rsidRDefault="003F1964" w:rsidP="003F1964">
      <w:pPr>
        <w:pStyle w:val="Texte"/>
      </w:pPr>
      <w:r w:rsidRPr="008A6F5B">
        <w:t>La circulation de tout type de véhicules est interdite sur la surface recouverte de liant d’accrochage jusqu’à la mise en œuvre de l’enrobé bitumineux.</w:t>
      </w:r>
    </w:p>
    <w:p w14:paraId="78E504D4" w14:textId="77777777" w:rsidR="003F1964" w:rsidRPr="008A6F5B" w:rsidRDefault="003F1964" w:rsidP="003F1964">
      <w:pPr>
        <w:pStyle w:val="Texte"/>
      </w:pPr>
      <w:r w:rsidRPr="008A6F5B">
        <w:t>L’emploi de finisseuses à chenilles pour les travaux d’enrobé est interdite.</w:t>
      </w:r>
    </w:p>
    <w:p w14:paraId="1A4CB740" w14:textId="2B71B37A" w:rsidR="003F1964" w:rsidRPr="008A6F5B" w:rsidRDefault="003F1964" w:rsidP="003F1964">
      <w:pPr>
        <w:pStyle w:val="Texte"/>
      </w:pPr>
      <w:r w:rsidRPr="008A6F5B">
        <w:t xml:space="preserve">Afin de s’assurer que le liant d’accrochage mûri et sec qui serait chauffé par le soleil ne soit pas arraché au passage des équipements (camions, finisseuses, etc.) utilisés pour la mise en œuvre de l’enrobé, les travaux d’enrobé sur la membrane système liquide polymérique doivent se faire de nuit, ne doivent pas débuter avant le coucher du soleil et doivent être </w:t>
      </w:r>
      <w:r w:rsidR="00AC25F3" w:rsidRPr="008A6F5B">
        <w:t xml:space="preserve">terminés </w:t>
      </w:r>
      <w:r w:rsidRPr="008A6F5B">
        <w:t xml:space="preserve">avant le lever </w:t>
      </w:r>
      <w:r w:rsidR="00AC25F3" w:rsidRPr="008A6F5B">
        <w:t>du soleil</w:t>
      </w:r>
      <w:r w:rsidRPr="008A6F5B">
        <w:t>.</w:t>
      </w:r>
    </w:p>
    <w:p w14:paraId="151E1087" w14:textId="2BB5C604" w:rsidR="003F1964" w:rsidRPr="008A6F5B" w:rsidRDefault="003F1964" w:rsidP="003F1964">
      <w:pPr>
        <w:pStyle w:val="Texte"/>
      </w:pPr>
      <w:r w:rsidRPr="008A6F5B">
        <w:t>Contrairement à l’article</w:t>
      </w:r>
      <w:r w:rsidR="00D736A2">
        <w:t> </w:t>
      </w:r>
      <w:r w:rsidRPr="008A6F5B">
        <w:t>15.11.3.3 «</w:t>
      </w:r>
      <w:r w:rsidR="00D736A2">
        <w:t> </w:t>
      </w:r>
      <w:r w:rsidRPr="008A6F5B">
        <w:t>Enrobé préparé et posé à chaud</w:t>
      </w:r>
      <w:r w:rsidR="00D736A2">
        <w:t> </w:t>
      </w:r>
      <w:r w:rsidRPr="008A6F5B">
        <w:t>» du CCDG, la mise en place de l’enrobé doit débuter dans un délai maximal de 24</w:t>
      </w:r>
      <w:r w:rsidR="00D736A2">
        <w:t> </w:t>
      </w:r>
      <w:r w:rsidRPr="008A6F5B">
        <w:t>heures après la pose du liant d’accrochage. Ce délai peut être allongé de 24 à 72</w:t>
      </w:r>
      <w:r w:rsidR="00D736A2">
        <w:t> </w:t>
      </w:r>
      <w:r w:rsidRPr="008A6F5B">
        <w:t xml:space="preserve">heures </w:t>
      </w:r>
      <w:r w:rsidR="006354B3" w:rsidRPr="008A6F5B">
        <w:t xml:space="preserve">au </w:t>
      </w:r>
      <w:r w:rsidRPr="008A6F5B">
        <w:t xml:space="preserve">maximum par le </w:t>
      </w:r>
      <w:r w:rsidR="00801FDE">
        <w:t>Directeur</w:t>
      </w:r>
      <w:r w:rsidRPr="008A6F5B">
        <w:t xml:space="preserve"> </w:t>
      </w:r>
      <w:r w:rsidR="006354B3" w:rsidRPr="008A6F5B">
        <w:t xml:space="preserve">après </w:t>
      </w:r>
      <w:r w:rsidR="00181521">
        <w:t>avoir</w:t>
      </w:r>
      <w:r w:rsidR="006354B3" w:rsidRPr="008A6F5B">
        <w:t xml:space="preserve"> transmis </w:t>
      </w:r>
      <w:r w:rsidRPr="008A6F5B">
        <w:t>une autorisation écrite à l’</w:t>
      </w:r>
      <w:r w:rsidR="00801FDE">
        <w:t>Entrepreneur</w:t>
      </w:r>
      <w:r w:rsidRPr="008A6F5B">
        <w:t xml:space="preserve"> dans les cas où les conditions météorologiques prévues (</w:t>
      </w:r>
      <w:r w:rsidR="006354B3" w:rsidRPr="008A6F5B">
        <w:t>p. </w:t>
      </w:r>
      <w:r w:rsidRPr="008A6F5B">
        <w:t>ex.</w:t>
      </w:r>
      <w:r w:rsidR="006354B3" w:rsidRPr="008A6F5B">
        <w:t> :</w:t>
      </w:r>
      <w:r w:rsidR="0065228B" w:rsidRPr="008A6F5B">
        <w:t xml:space="preserve"> </w:t>
      </w:r>
      <w:r w:rsidRPr="008A6F5B">
        <w:t>précipitations) sont défavorables</w:t>
      </w:r>
      <w:r w:rsidR="0065228B" w:rsidRPr="008A6F5B">
        <w:t xml:space="preserve"> aux travaux d’enrobé</w:t>
      </w:r>
      <w:r w:rsidRPr="008A6F5B">
        <w:t>.</w:t>
      </w:r>
    </w:p>
    <w:p w14:paraId="23DB4443" w14:textId="32295EEE" w:rsidR="003F1964" w:rsidRPr="008A6F5B" w:rsidRDefault="00155E00" w:rsidP="00155E00">
      <w:pPr>
        <w:pStyle w:val="Titre2"/>
      </w:pPr>
      <w:bookmarkStart w:id="275" w:name="_Toc120795276"/>
      <w:r w:rsidRPr="008A6F5B">
        <w:t>MODE DE PAIEMENT</w:t>
      </w:r>
      <w:bookmarkEnd w:id="275"/>
    </w:p>
    <w:p w14:paraId="19DB8DF1" w14:textId="7F1E45DE" w:rsidR="003F1964" w:rsidRPr="008A6F5B" w:rsidRDefault="003F1964" w:rsidP="003F1964">
      <w:pPr>
        <w:pStyle w:val="Texte"/>
      </w:pPr>
      <w:r w:rsidRPr="008A6F5B">
        <w:t>Le nettoyage des surfaces de dalle, la correction par meulage des surfaces existantes de dalle et la correction des surfaces existantes de dalle au mortier cimentaire sont payés selon les spécifications de l’article</w:t>
      </w:r>
      <w:r w:rsidR="00D736A2">
        <w:t> </w:t>
      </w:r>
      <w:r w:rsidRPr="008A6F5B">
        <w:t>15.10.5.1 « Membrane d’étanchéité » du CCDG.</w:t>
      </w:r>
    </w:p>
    <w:p w14:paraId="536FB306" w14:textId="790C5BC4" w:rsidR="003F1964" w:rsidRPr="008A6F5B" w:rsidRDefault="003F1964" w:rsidP="003F1964">
      <w:pPr>
        <w:pStyle w:val="Texte"/>
        <w:rPr>
          <w:szCs w:val="24"/>
        </w:rPr>
      </w:pPr>
      <w:r w:rsidRPr="008A6F5B">
        <w:t xml:space="preserve">Pour une dalle existante, la correction par </w:t>
      </w:r>
      <w:proofErr w:type="spellStart"/>
      <w:r w:rsidRPr="008A6F5B">
        <w:t>microplanage</w:t>
      </w:r>
      <w:proofErr w:type="spellEnd"/>
      <w:r w:rsidRPr="008A6F5B">
        <w:t xml:space="preserve"> des surfaces est payée au mètre carré. Le prix couvre notamment la fourniture des équipements</w:t>
      </w:r>
      <w:r w:rsidR="005779B5" w:rsidRPr="008A6F5B">
        <w:t xml:space="preserve"> et</w:t>
      </w:r>
      <w:r w:rsidRPr="008A6F5B">
        <w:t xml:space="preserve"> des matériaux, le nettoyage des surfaces ainsi que la mise en œuvre, et il inclut toute dépense incidente. </w:t>
      </w:r>
    </w:p>
    <w:p w14:paraId="0094DA6C" w14:textId="777A50CE" w:rsidR="003F1964" w:rsidRPr="008A6F5B" w:rsidRDefault="003F1964" w:rsidP="003F1964">
      <w:pPr>
        <w:pStyle w:val="Texte"/>
      </w:pPr>
      <w:r w:rsidRPr="008A6F5B">
        <w:t xml:space="preserve">La membrane d’étanchéité – système liquide polymérique est payée au mètre carré selon la surface horizontale et verticale réelle recouverte, sans addition pour les chevauchements. Le prix couvre notamment la fourniture des matériaux et toutes les étapes de la mise en œuvre du système de membrane polymérique, la fourniture des procédures et </w:t>
      </w:r>
      <w:r w:rsidR="005779B5" w:rsidRPr="008A6F5B">
        <w:t xml:space="preserve">des </w:t>
      </w:r>
      <w:r w:rsidRPr="008A6F5B">
        <w:t>documents, les vérifications à réaliser par l’</w:t>
      </w:r>
      <w:r w:rsidR="00801FDE">
        <w:t>Entrepreneur</w:t>
      </w:r>
      <w:r w:rsidRPr="008A6F5B">
        <w:t xml:space="preserve"> en chantier, les corrections si nécessaire</w:t>
      </w:r>
      <w:r w:rsidR="005779B5" w:rsidRPr="008A6F5B">
        <w:t>,</w:t>
      </w:r>
      <w:r w:rsidRPr="008A6F5B">
        <w:t xml:space="preserve"> et il inclut toute dépense incidente.</w:t>
      </w:r>
    </w:p>
    <w:p w14:paraId="3F95C9AF" w14:textId="08A90AD8" w:rsidR="003F1964" w:rsidRPr="008A6F5B" w:rsidRDefault="003F1964" w:rsidP="003F1964">
      <w:pPr>
        <w:pStyle w:val="Texte"/>
        <w:rPr>
          <w:szCs w:val="24"/>
        </w:rPr>
      </w:pPr>
      <w:r w:rsidRPr="008A6F5B">
        <w:rPr>
          <w:szCs w:val="24"/>
        </w:rPr>
        <w:t xml:space="preserve">Le liant d’accrochage est inclus </w:t>
      </w:r>
      <w:r w:rsidR="005779B5" w:rsidRPr="008A6F5B">
        <w:rPr>
          <w:szCs w:val="24"/>
        </w:rPr>
        <w:t xml:space="preserve">dans le </w:t>
      </w:r>
      <w:r w:rsidRPr="008A6F5B">
        <w:rPr>
          <w:szCs w:val="24"/>
        </w:rPr>
        <w:t>paiement de l’enrobé</w:t>
      </w:r>
      <w:r w:rsidR="005779B5" w:rsidRPr="008A6F5B">
        <w:rPr>
          <w:szCs w:val="24"/>
        </w:rPr>
        <w:t>, comme</w:t>
      </w:r>
      <w:r w:rsidRPr="008A6F5B">
        <w:rPr>
          <w:szCs w:val="24"/>
        </w:rPr>
        <w:t xml:space="preserve"> spécifié à l’article</w:t>
      </w:r>
      <w:r w:rsidR="00D736A2">
        <w:rPr>
          <w:szCs w:val="24"/>
        </w:rPr>
        <w:t> </w:t>
      </w:r>
      <w:r w:rsidRPr="008A6F5B">
        <w:rPr>
          <w:szCs w:val="24"/>
        </w:rPr>
        <w:t>15.11.4.3 «</w:t>
      </w:r>
      <w:r w:rsidR="006B6EBD" w:rsidRPr="008A6F5B">
        <w:rPr>
          <w:szCs w:val="24"/>
        </w:rPr>
        <w:t> </w:t>
      </w:r>
      <w:r w:rsidRPr="008A6F5B">
        <w:rPr>
          <w:szCs w:val="24"/>
        </w:rPr>
        <w:t>Enrobé préparé et posé à chaud</w:t>
      </w:r>
      <w:r w:rsidR="006B6EBD" w:rsidRPr="008A6F5B">
        <w:rPr>
          <w:szCs w:val="24"/>
        </w:rPr>
        <w:t> </w:t>
      </w:r>
      <w:r w:rsidRPr="008A6F5B">
        <w:rPr>
          <w:szCs w:val="24"/>
        </w:rPr>
        <w:t xml:space="preserve">» du CCDG. </w:t>
      </w:r>
    </w:p>
    <w:p w14:paraId="6D44BD93" w14:textId="77777777" w:rsidR="00120B31" w:rsidRPr="008A6F5B" w:rsidRDefault="00120B31" w:rsidP="00C3465F">
      <w:pPr>
        <w:pStyle w:val="Titre1"/>
      </w:pPr>
      <w:bookmarkStart w:id="276" w:name="_Toc120795277"/>
      <w:r w:rsidRPr="008A6F5B">
        <w:t>MEMBRANE AUTOCOLLANTE POUR JOINTS</w:t>
      </w:r>
      <w:bookmarkEnd w:id="276"/>
      <w:r w:rsidRPr="008A6F5B">
        <w:t xml:space="preserve"> </w:t>
      </w:r>
      <w:r w:rsidRPr="008A6F5B">
        <w:rPr>
          <w:vanish/>
          <w:sz w:val="18"/>
        </w:rPr>
        <w:t>(201</w:t>
      </w:r>
      <w:r w:rsidR="00F86472" w:rsidRPr="008A6F5B">
        <w:rPr>
          <w:vanish/>
          <w:sz w:val="18"/>
        </w:rPr>
        <w:t>9</w:t>
      </w:r>
      <w:r w:rsidRPr="008A6F5B">
        <w:rPr>
          <w:vanish/>
          <w:sz w:val="18"/>
        </w:rPr>
        <w:t>-</w:t>
      </w:r>
      <w:r w:rsidR="00F86472" w:rsidRPr="008A6F5B">
        <w:rPr>
          <w:vanish/>
          <w:sz w:val="18"/>
        </w:rPr>
        <w:t>0</w:t>
      </w:r>
      <w:r w:rsidRPr="008A6F5B">
        <w:rPr>
          <w:vanish/>
          <w:sz w:val="18"/>
        </w:rPr>
        <w:t>1)</w:t>
      </w:r>
    </w:p>
    <w:p w14:paraId="01299928" w14:textId="398EB2F8" w:rsidR="00120B31" w:rsidRPr="008A6F5B" w:rsidRDefault="00120B31" w:rsidP="00C36541">
      <w:pPr>
        <w:pStyle w:val="Textemasquitalique-articles"/>
        <w:rPr>
          <w:rFonts w:cs="Arial"/>
          <w:lang w:val="fr-CA"/>
        </w:rPr>
      </w:pPr>
      <w:r w:rsidRPr="008A6F5B">
        <w:rPr>
          <w:rFonts w:cs="Arial"/>
          <w:lang w:val="fr-CA"/>
        </w:rPr>
        <w:t>D-</w:t>
      </w:r>
      <w:r w:rsidR="009F46AF" w:rsidRPr="008A6F5B">
        <w:rPr>
          <w:rFonts w:cs="Arial"/>
          <w:lang w:val="fr-CA"/>
        </w:rPr>
        <w:t xml:space="preserve">08 </w:t>
      </w:r>
      <w:r w:rsidRPr="008A6F5B">
        <w:rPr>
          <w:rFonts w:cs="Arial"/>
          <w:lang w:val="fr-CA"/>
        </w:rPr>
        <w:t>MEMBRANE AUTOCOLLANTE POUR JOINTS</w:t>
      </w:r>
    </w:p>
    <w:p w14:paraId="33E5449C" w14:textId="77777777" w:rsidR="00120B31" w:rsidRPr="008A6F5B" w:rsidRDefault="00120B31" w:rsidP="00C36541">
      <w:pPr>
        <w:pStyle w:val="Textemasquitalique-articles"/>
        <w:rPr>
          <w:rFonts w:cs="Arial"/>
          <w:lang w:val="fr-CA"/>
        </w:rPr>
      </w:pPr>
    </w:p>
    <w:p w14:paraId="7D85ED89" w14:textId="4AF2452A"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AE1AA3"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15.10.4 du CCDG.</w:t>
      </w:r>
    </w:p>
    <w:p w14:paraId="1A76F78C" w14:textId="77777777" w:rsidR="00120B31" w:rsidRPr="008A6F5B" w:rsidRDefault="00120B31" w:rsidP="00C36541">
      <w:pPr>
        <w:pStyle w:val="Textemasquitalique-articles"/>
        <w:rPr>
          <w:rFonts w:cs="Arial"/>
          <w:lang w:val="fr-CA"/>
        </w:rPr>
      </w:pPr>
    </w:p>
    <w:p w14:paraId="610382CF" w14:textId="376D3AE4" w:rsidR="00120B31" w:rsidRPr="008A6F5B" w:rsidRDefault="00120B31" w:rsidP="00D67AC2">
      <w:pPr>
        <w:pStyle w:val="Textemasquitalique-articles"/>
      </w:pPr>
      <w:r w:rsidRPr="008A6F5B">
        <w:t xml:space="preserve">Inclure cet article </w:t>
      </w:r>
      <w:r w:rsidR="00AE1AA3" w:rsidRPr="008A6F5B">
        <w:t xml:space="preserve">dans le devis </w:t>
      </w:r>
      <w:r w:rsidRPr="008A6F5B">
        <w:t>si les plans indiquent la pose d’une membrane autocollante pour joints entre des sections de murs, de ponceaux</w:t>
      </w:r>
      <w:r w:rsidR="00AA665C" w:rsidRPr="008A6F5B">
        <w:t xml:space="preserve">, </w:t>
      </w:r>
      <w:r w:rsidRPr="008A6F5B">
        <w:t>entre un ponceau et un mur</w:t>
      </w:r>
      <w:r w:rsidR="007826CA" w:rsidRPr="008A6F5B">
        <w:t xml:space="preserve"> ou entre un mur et une culée</w:t>
      </w:r>
      <w:r w:rsidR="002F5CCB" w:rsidRPr="008A6F5B">
        <w:t>.</w:t>
      </w:r>
    </w:p>
    <w:p w14:paraId="5EBE2DF1" w14:textId="77777777" w:rsidR="00120B31" w:rsidRPr="008A6F5B" w:rsidRDefault="00120B31" w:rsidP="00C36541">
      <w:pPr>
        <w:pStyle w:val="Textemasquitalique-articles"/>
        <w:rPr>
          <w:rFonts w:cs="Arial"/>
          <w:lang w:val="fr-CA"/>
        </w:rPr>
      </w:pPr>
    </w:p>
    <w:p w14:paraId="40F56239" w14:textId="77777777" w:rsidR="00120B31" w:rsidRPr="008A6F5B" w:rsidRDefault="00120B31" w:rsidP="00C36541">
      <w:pPr>
        <w:pStyle w:val="Textemasquitalique-articles"/>
        <w:rPr>
          <w:rFonts w:cs="Arial"/>
          <w:lang w:val="fr-CA"/>
        </w:rPr>
      </w:pPr>
      <w:r w:rsidRPr="008A6F5B">
        <w:rPr>
          <w:rFonts w:cs="Arial"/>
          <w:lang w:val="fr-CA"/>
        </w:rPr>
        <w:t xml:space="preserve">Ne pas prévoir d’article </w:t>
      </w:r>
      <w:r w:rsidR="00AE1AA3" w:rsidRPr="008A6F5B">
        <w:rPr>
          <w:rFonts w:cs="Arial"/>
          <w:lang w:val="fr-CA"/>
        </w:rPr>
        <w:t xml:space="preserve">dans le </w:t>
      </w:r>
      <w:r w:rsidRPr="008A6F5B">
        <w:rPr>
          <w:rFonts w:cs="Arial"/>
          <w:lang w:val="fr-CA"/>
        </w:rPr>
        <w:t>bordereau pour le paiement de la membrane autocollante pour joints; ce coût est inclus dans le prix des ouvrages qui nécessitent la pose de membrane.</w:t>
      </w:r>
    </w:p>
    <w:p w14:paraId="20C5FF39" w14:textId="77777777" w:rsidR="00120B31" w:rsidRPr="008A6F5B" w:rsidRDefault="00120B31" w:rsidP="00C36541">
      <w:pPr>
        <w:pStyle w:val="Textemasquitalique-articles"/>
        <w:rPr>
          <w:rFonts w:cs="Arial"/>
          <w:lang w:val="fr-CA"/>
        </w:rPr>
      </w:pPr>
    </w:p>
    <w:p w14:paraId="45247DD0" w14:textId="48314FD1" w:rsidR="00120B31" w:rsidRPr="008A6F5B" w:rsidRDefault="00120B31" w:rsidP="00E67FD8">
      <w:pPr>
        <w:pStyle w:val="Texte"/>
      </w:pPr>
      <w:r w:rsidRPr="008A6F5B">
        <w:t>Lorsque la membrane autocollante est utilisée pour recouvrir un joint entre</w:t>
      </w:r>
      <w:r w:rsidR="00362B3D" w:rsidRPr="008A6F5B">
        <w:t> </w:t>
      </w:r>
      <w:r w:rsidR="00FA58C9" w:rsidRPr="008A6F5B">
        <w:t>deux </w:t>
      </w:r>
      <w:r w:rsidRPr="008A6F5B">
        <w:t>sections de murs ou de ponceaux, ou entre un mur et une culée, et que l’espace libre du joint dépasse la tolérance permise par le fabricant de la membrane, l’</w:t>
      </w:r>
      <w:r w:rsidR="00801FDE">
        <w:t>Entrepreneur</w:t>
      </w:r>
      <w:r w:rsidRPr="008A6F5B">
        <w:t xml:space="preserve"> doit </w:t>
      </w:r>
      <w:r w:rsidR="000A479B" w:rsidRPr="008A6F5B">
        <w:t xml:space="preserve">corriger </w:t>
      </w:r>
      <w:r w:rsidRPr="008A6F5B">
        <w:t xml:space="preserve">le joint préalablement à la pose de la membrane </w:t>
      </w:r>
      <w:r w:rsidR="00982299" w:rsidRPr="008A6F5B">
        <w:t xml:space="preserve">avec </w:t>
      </w:r>
      <w:r w:rsidRPr="008A6F5B">
        <w:t xml:space="preserve">un produit et </w:t>
      </w:r>
      <w:r w:rsidR="001D2B79" w:rsidRPr="008A6F5B">
        <w:t>une méthode approuvé</w:t>
      </w:r>
      <w:r w:rsidRPr="008A6F5B">
        <w:t>s par le fabricant de la membrane. Le produit utilisé et l</w:t>
      </w:r>
      <w:r w:rsidR="00982299" w:rsidRPr="008A6F5B">
        <w:t>a liste d</w:t>
      </w:r>
      <w:r w:rsidRPr="008A6F5B">
        <w:t>es étapes de</w:t>
      </w:r>
      <w:r w:rsidR="00AE1AA3" w:rsidRPr="008A6F5B">
        <w:t>s</w:t>
      </w:r>
      <w:r w:rsidRPr="008A6F5B">
        <w:t xml:space="preserve"> travaux pour </w:t>
      </w:r>
      <w:r w:rsidR="00544C58" w:rsidRPr="008A6F5B">
        <w:t>la correction</w:t>
      </w:r>
      <w:r w:rsidRPr="008A6F5B">
        <w:t xml:space="preserve"> doivent être </w:t>
      </w:r>
      <w:r w:rsidR="00D24891" w:rsidRPr="008A6F5B">
        <w:t>remis</w:t>
      </w:r>
      <w:r w:rsidRPr="008A6F5B">
        <w:t xml:space="preserve"> au </w:t>
      </w:r>
      <w:r w:rsidR="00801FDE">
        <w:t>Directeur</w:t>
      </w:r>
      <w:r w:rsidRPr="008A6F5B">
        <w:t xml:space="preserve"> au moins </w:t>
      </w:r>
      <w:r w:rsidR="0087258B" w:rsidRPr="008A6F5B">
        <w:t>24 </w:t>
      </w:r>
      <w:r w:rsidRPr="008A6F5B">
        <w:t>heures avant de débuter les travaux.</w:t>
      </w:r>
    </w:p>
    <w:p w14:paraId="23FB6629" w14:textId="0D619393" w:rsidR="00120B31" w:rsidRPr="00080C26" w:rsidRDefault="00120B31" w:rsidP="00C3465F">
      <w:pPr>
        <w:pStyle w:val="Titre1"/>
      </w:pPr>
      <w:bookmarkStart w:id="277" w:name="_Toc120795278"/>
      <w:bookmarkStart w:id="278" w:name="_Hlk90985785"/>
      <w:r w:rsidRPr="00080C26">
        <w:t>ENROBÉ À CHAUD</w:t>
      </w:r>
      <w:bookmarkEnd w:id="277"/>
      <w:r w:rsidRPr="00080C26">
        <w:t xml:space="preserve"> </w:t>
      </w:r>
      <w:r w:rsidRPr="00080C26">
        <w:rPr>
          <w:vanish/>
          <w:sz w:val="18"/>
        </w:rPr>
        <w:t>(</w:t>
      </w:r>
      <w:r w:rsidR="007974E9" w:rsidRPr="00080C26">
        <w:rPr>
          <w:vanish/>
          <w:sz w:val="18"/>
        </w:rPr>
        <w:t>202</w:t>
      </w:r>
      <w:r w:rsidR="004B3F0C" w:rsidRPr="00080C26">
        <w:rPr>
          <w:vanish/>
          <w:sz w:val="18"/>
        </w:rPr>
        <w:t>3</w:t>
      </w:r>
      <w:r w:rsidR="007974E9" w:rsidRPr="00080C26">
        <w:rPr>
          <w:vanish/>
          <w:sz w:val="18"/>
        </w:rPr>
        <w:t>-01</w:t>
      </w:r>
      <w:r w:rsidRPr="00080C26">
        <w:rPr>
          <w:vanish/>
          <w:sz w:val="18"/>
        </w:rPr>
        <w:t>)</w:t>
      </w:r>
    </w:p>
    <w:p w14:paraId="41516119" w14:textId="0D391EEA" w:rsidR="00420785" w:rsidRPr="008A6F5B" w:rsidRDefault="00420785" w:rsidP="00445081">
      <w:pPr>
        <w:keepLines/>
        <w:shd w:val="pct20" w:color="auto" w:fill="FFFFFF"/>
        <w:suppressAutoHyphens/>
        <w:rPr>
          <w:b/>
          <w:i/>
          <w:vanish/>
          <w:sz w:val="22"/>
          <w:lang w:val="fr-CA"/>
        </w:rPr>
      </w:pPr>
      <w:r w:rsidRPr="008A6F5B">
        <w:rPr>
          <w:b/>
          <w:i/>
          <w:vanish/>
          <w:sz w:val="22"/>
          <w:lang w:val="fr-CA"/>
        </w:rPr>
        <w:t>D-</w:t>
      </w:r>
      <w:r w:rsidR="009F46AF" w:rsidRPr="008A6F5B">
        <w:rPr>
          <w:b/>
          <w:i/>
          <w:vanish/>
          <w:sz w:val="22"/>
          <w:lang w:val="fr-CA"/>
        </w:rPr>
        <w:t xml:space="preserve">09 </w:t>
      </w:r>
      <w:r w:rsidRPr="008A6F5B">
        <w:rPr>
          <w:b/>
          <w:i/>
          <w:vanish/>
          <w:sz w:val="22"/>
          <w:lang w:val="fr-CA"/>
        </w:rPr>
        <w:t>ENROBÉ À CHAUD</w:t>
      </w:r>
      <w:r w:rsidR="00D615C4" w:rsidRPr="008A6F5B">
        <w:rPr>
          <w:b/>
          <w:i/>
          <w:vanish/>
          <w:sz w:val="22"/>
          <w:lang w:val="fr-CA"/>
        </w:rPr>
        <w:t xml:space="preserve"> – TOTALITÉ DU PONT</w:t>
      </w:r>
    </w:p>
    <w:p w14:paraId="7182E334" w14:textId="77777777" w:rsidR="00420785" w:rsidRPr="008A6F5B" w:rsidRDefault="00420785" w:rsidP="00445081">
      <w:pPr>
        <w:keepLines/>
        <w:shd w:val="pct20" w:color="auto" w:fill="FFFFFF"/>
        <w:suppressAutoHyphens/>
        <w:rPr>
          <w:b/>
          <w:i/>
          <w:vanish/>
          <w:sz w:val="22"/>
          <w:lang w:val="fr-CA"/>
        </w:rPr>
      </w:pPr>
    </w:p>
    <w:p w14:paraId="47FEF779" w14:textId="570A4DA4" w:rsidR="00445081" w:rsidRDefault="00445081" w:rsidP="00445081">
      <w:pPr>
        <w:keepLines/>
        <w:shd w:val="pct20" w:color="auto" w:fill="FFFFFF"/>
        <w:suppressAutoHyphens/>
        <w:rPr>
          <w:b/>
          <w:i/>
          <w:vanish/>
          <w:sz w:val="22"/>
          <w:lang w:val="fr-CA"/>
        </w:rPr>
      </w:pPr>
      <w:r w:rsidRPr="008A6F5B">
        <w:rPr>
          <w:b/>
          <w:i/>
          <w:vanish/>
          <w:sz w:val="22"/>
          <w:lang w:val="fr-CA"/>
        </w:rPr>
        <w:t>Cet article est un complément de l’article</w:t>
      </w:r>
      <w:r w:rsidR="00631D95" w:rsidRPr="008A6F5B">
        <w:rPr>
          <w:b/>
          <w:i/>
          <w:vanish/>
          <w:sz w:val="22"/>
          <w:lang w:val="fr-CA"/>
        </w:rPr>
        <w:t> </w:t>
      </w:r>
      <w:r w:rsidRPr="008A6F5B">
        <w:rPr>
          <w:b/>
          <w:i/>
          <w:vanish/>
          <w:sz w:val="22"/>
          <w:lang w:val="fr-CA"/>
        </w:rPr>
        <w:t>15.11 du CCDG.</w:t>
      </w:r>
    </w:p>
    <w:p w14:paraId="4EAE6E6C" w14:textId="77777777" w:rsidR="00AC4CF9" w:rsidRDefault="00AC4CF9" w:rsidP="00445081">
      <w:pPr>
        <w:keepLines/>
        <w:shd w:val="pct20" w:color="auto" w:fill="FFFFFF"/>
        <w:suppressAutoHyphens/>
        <w:rPr>
          <w:b/>
          <w:i/>
          <w:vanish/>
          <w:sz w:val="22"/>
          <w:lang w:val="fr-CA"/>
        </w:rPr>
      </w:pPr>
    </w:p>
    <w:p w14:paraId="14CEFA48" w14:textId="243495CB" w:rsidR="00AC4CF9" w:rsidRDefault="00AC4CF9" w:rsidP="00445081">
      <w:pPr>
        <w:keepLines/>
        <w:shd w:val="pct20" w:color="auto" w:fill="FFFFFF"/>
        <w:suppressAutoHyphens/>
        <w:rPr>
          <w:b/>
          <w:i/>
          <w:vanish/>
          <w:sz w:val="22"/>
          <w:lang w:val="fr-CA"/>
        </w:rPr>
      </w:pPr>
      <w:r>
        <w:rPr>
          <w:b/>
          <w:i/>
          <w:vanish/>
          <w:sz w:val="22"/>
          <w:lang w:val="fr-CA"/>
        </w:rPr>
        <w:t>Valider les exigences de l’enrobé avec la DEST.</w:t>
      </w:r>
    </w:p>
    <w:p w14:paraId="1063591A" w14:textId="060A7B76" w:rsidR="00AC4CF9" w:rsidRPr="008A6F5B" w:rsidRDefault="00AC4CF9" w:rsidP="00445081">
      <w:pPr>
        <w:keepLines/>
        <w:shd w:val="pct20" w:color="auto" w:fill="FFFFFF"/>
        <w:suppressAutoHyphens/>
        <w:rPr>
          <w:b/>
          <w:i/>
          <w:vanish/>
          <w:sz w:val="22"/>
          <w:lang w:val="fr-CA"/>
        </w:rPr>
      </w:pPr>
      <w:r>
        <w:rPr>
          <w:b/>
          <w:i/>
          <w:vanish/>
          <w:sz w:val="22"/>
          <w:lang w:val="fr-CA"/>
        </w:rPr>
        <w:t>Valider les exigences pour l’ajustement du prix du bitume avec la Ville.</w:t>
      </w:r>
    </w:p>
    <w:p w14:paraId="1B68A5B7" w14:textId="77777777" w:rsidR="00445081" w:rsidRPr="008A6F5B" w:rsidRDefault="00445081" w:rsidP="00445081">
      <w:pPr>
        <w:keepLines/>
        <w:shd w:val="pct20" w:color="auto" w:fill="FFFFFF"/>
        <w:suppressAutoHyphens/>
        <w:rPr>
          <w:b/>
          <w:i/>
          <w:vanish/>
          <w:sz w:val="22"/>
          <w:lang w:val="fr-CA"/>
        </w:rPr>
      </w:pPr>
    </w:p>
    <w:p w14:paraId="18AA1F45" w14:textId="2233D62A" w:rsidR="00445081" w:rsidRPr="008A6F5B" w:rsidRDefault="00445081" w:rsidP="00445081">
      <w:pPr>
        <w:keepLines/>
        <w:shd w:val="pct20" w:color="auto" w:fill="FFFFFF"/>
        <w:suppressAutoHyphens/>
        <w:rPr>
          <w:b/>
          <w:i/>
          <w:vanish/>
          <w:sz w:val="22"/>
          <w:lang w:val="fr-CA"/>
        </w:rPr>
      </w:pPr>
      <w:r w:rsidRPr="008A6F5B">
        <w:rPr>
          <w:b/>
          <w:i/>
          <w:vanish/>
          <w:sz w:val="22"/>
          <w:lang w:val="fr-CA"/>
        </w:rPr>
        <w:t>Inclure cet article dans le devis pour recouvrir la dalle neuve d</w:t>
      </w:r>
      <w:r w:rsidR="00126FEE" w:rsidRPr="008A6F5B">
        <w:rPr>
          <w:b/>
          <w:i/>
          <w:vanish/>
          <w:sz w:val="22"/>
          <w:lang w:val="fr-CA"/>
        </w:rPr>
        <w:t>’</w:t>
      </w:r>
      <w:r w:rsidRPr="008A6F5B">
        <w:rPr>
          <w:b/>
          <w:i/>
          <w:vanish/>
          <w:sz w:val="22"/>
          <w:lang w:val="fr-CA"/>
        </w:rPr>
        <w:t>un pont d’un enrobé à chaud.</w:t>
      </w:r>
    </w:p>
    <w:p w14:paraId="517E5FF9" w14:textId="77777777" w:rsidR="00445081" w:rsidRPr="008A6F5B" w:rsidRDefault="00445081" w:rsidP="00445081">
      <w:pPr>
        <w:keepLines/>
        <w:shd w:val="pct20" w:color="auto" w:fill="FFFFFF"/>
        <w:suppressAutoHyphens/>
        <w:rPr>
          <w:b/>
          <w:i/>
          <w:vanish/>
          <w:sz w:val="22"/>
          <w:lang w:val="fr-CA"/>
        </w:rPr>
      </w:pPr>
    </w:p>
    <w:p w14:paraId="00CF85C1" w14:textId="7D600897" w:rsidR="005473CD" w:rsidRPr="008A6F5B" w:rsidRDefault="00445081" w:rsidP="00445081">
      <w:pPr>
        <w:keepLines/>
        <w:shd w:val="pct20" w:color="auto" w:fill="FFFFFF"/>
        <w:suppressAutoHyphens/>
        <w:rPr>
          <w:b/>
          <w:i/>
          <w:vanish/>
          <w:sz w:val="22"/>
          <w:lang w:val="fr-CA"/>
        </w:rPr>
      </w:pPr>
      <w:r w:rsidRPr="008A6F5B">
        <w:rPr>
          <w:b/>
          <w:i/>
          <w:vanish/>
          <w:sz w:val="22"/>
          <w:lang w:val="fr-CA"/>
        </w:rPr>
        <w:t>Inclure aussi cet article dans le devis pour paver une dalle existante quand le revêtement a été complètement enlevé par décapage</w:t>
      </w:r>
      <w:r w:rsidR="001B44EB" w:rsidRPr="008A6F5B">
        <w:rPr>
          <w:b/>
          <w:i/>
          <w:vanish/>
          <w:sz w:val="22"/>
          <w:lang w:val="fr-CA"/>
        </w:rPr>
        <w:t>.</w:t>
      </w:r>
    </w:p>
    <w:p w14:paraId="501EBF26" w14:textId="77777777" w:rsidR="005473CD" w:rsidRPr="008A6F5B" w:rsidRDefault="005473CD" w:rsidP="00445081">
      <w:pPr>
        <w:keepLines/>
        <w:shd w:val="pct20" w:color="auto" w:fill="FFFFFF"/>
        <w:suppressAutoHyphens/>
        <w:rPr>
          <w:b/>
          <w:i/>
          <w:vanish/>
          <w:sz w:val="22"/>
          <w:lang w:val="fr-CA"/>
        </w:rPr>
      </w:pPr>
    </w:p>
    <w:p w14:paraId="3B51D3B5" w14:textId="02ACEF90" w:rsidR="006B6EBD" w:rsidRPr="008A6F5B" w:rsidRDefault="005473CD" w:rsidP="008A6F5B">
      <w:pPr>
        <w:pStyle w:val="Textemasquitalique-articles"/>
      </w:pPr>
      <w:r w:rsidRPr="008A6F5B">
        <w:rPr>
          <w:lang w:val="fr-CA"/>
        </w:rPr>
        <w:t xml:space="preserve">Dans le cas d’une dalle existante </w:t>
      </w:r>
      <w:r w:rsidR="00FA05A6" w:rsidRPr="008A6F5B">
        <w:rPr>
          <w:lang w:val="fr-CA"/>
        </w:rPr>
        <w:t xml:space="preserve">où l’enrobé est </w:t>
      </w:r>
      <w:r w:rsidR="00C840BB" w:rsidRPr="008A6F5B">
        <w:rPr>
          <w:lang w:val="fr-CA"/>
        </w:rPr>
        <w:t xml:space="preserve">partiellement </w:t>
      </w:r>
      <w:r w:rsidR="00C56B07" w:rsidRPr="008A6F5B">
        <w:rPr>
          <w:lang w:val="fr-CA"/>
        </w:rPr>
        <w:t>enlevé en surface par planage</w:t>
      </w:r>
      <w:r w:rsidR="003A4C9E" w:rsidRPr="008A6F5B">
        <w:rPr>
          <w:lang w:val="fr-CA"/>
        </w:rPr>
        <w:t xml:space="preserve">, utiliser plutôt </w:t>
      </w:r>
      <w:r w:rsidR="00F510C4" w:rsidRPr="008A6F5B">
        <w:rPr>
          <w:lang w:val="fr-CA"/>
        </w:rPr>
        <w:t xml:space="preserve">le </w:t>
      </w:r>
      <w:r w:rsidR="006B6EBD" w:rsidRPr="008A6F5B">
        <w:t>devis type « Entretien préventif des structures ».</w:t>
      </w:r>
    </w:p>
    <w:p w14:paraId="7834BF5A" w14:textId="18D98BCE" w:rsidR="00445081" w:rsidRPr="008A6F5B" w:rsidRDefault="00445081" w:rsidP="00D67AC2">
      <w:pPr>
        <w:pStyle w:val="Textemasquitalique-articles"/>
        <w:rPr>
          <w:lang w:val="fr-CA"/>
        </w:rPr>
      </w:pPr>
      <w:r w:rsidRPr="008A6F5B">
        <w:rPr>
          <w:lang w:val="fr-CA"/>
        </w:rPr>
        <w:t xml:space="preserve">. </w:t>
      </w:r>
    </w:p>
    <w:p w14:paraId="1A9DCF1E" w14:textId="77777777" w:rsidR="00445081" w:rsidRPr="008A6F5B" w:rsidRDefault="00445081" w:rsidP="00445081">
      <w:pPr>
        <w:keepLines/>
        <w:shd w:val="pct20" w:color="auto" w:fill="FFFFFF"/>
        <w:suppressAutoHyphens/>
        <w:rPr>
          <w:b/>
          <w:i/>
          <w:vanish/>
          <w:sz w:val="22"/>
          <w:lang w:val="fr-CA"/>
        </w:rPr>
      </w:pPr>
    </w:p>
    <w:p w14:paraId="331F6946" w14:textId="00D4F866" w:rsidR="00445081" w:rsidRPr="008A6F5B" w:rsidRDefault="00445081" w:rsidP="00445081">
      <w:pPr>
        <w:keepLines/>
        <w:shd w:val="pct20" w:color="auto" w:fill="FFFFFF"/>
        <w:suppressAutoHyphens/>
        <w:rPr>
          <w:b/>
          <w:i/>
          <w:vanish/>
          <w:sz w:val="22"/>
          <w:lang w:val="fr-CA"/>
        </w:rPr>
      </w:pPr>
      <w:r w:rsidRPr="008A6F5B">
        <w:rPr>
          <w:b/>
          <w:i/>
          <w:vanish/>
          <w:sz w:val="22"/>
          <w:lang w:val="fr-CA"/>
        </w:rPr>
        <w:t>À la section</w:t>
      </w:r>
      <w:r w:rsidR="00631D95" w:rsidRPr="008A6F5B">
        <w:rPr>
          <w:b/>
          <w:i/>
          <w:vanish/>
          <w:sz w:val="22"/>
          <w:lang w:val="fr-CA"/>
        </w:rPr>
        <w:t> </w:t>
      </w:r>
      <w:r w:rsidRPr="008A6F5B">
        <w:rPr>
          <w:b/>
          <w:i/>
          <w:vanish/>
          <w:sz w:val="22"/>
          <w:lang w:val="fr-CA"/>
        </w:rPr>
        <w:t>1</w:t>
      </w:r>
      <w:r w:rsidR="000D70D2" w:rsidRPr="008A6F5B">
        <w:rPr>
          <w:b/>
          <w:i/>
          <w:vanish/>
          <w:sz w:val="22"/>
          <w:lang w:val="fr-CA"/>
        </w:rPr>
        <w:t> </w:t>
      </w:r>
      <w:r w:rsidR="004B47A4" w:rsidRPr="008A6F5B">
        <w:rPr>
          <w:b/>
          <w:i/>
          <w:vanish/>
          <w:sz w:val="22"/>
          <w:lang w:val="fr-CA"/>
        </w:rPr>
        <w:t>« </w:t>
      </w:r>
      <w:r w:rsidR="000D70D2" w:rsidRPr="008A6F5B">
        <w:rPr>
          <w:b/>
          <w:i/>
          <w:vanish/>
          <w:sz w:val="22"/>
          <w:lang w:val="fr-CA"/>
        </w:rPr>
        <w:t>Description des travaux »</w:t>
      </w:r>
      <w:r w:rsidRPr="008A6F5B">
        <w:rPr>
          <w:b/>
          <w:i/>
          <w:vanish/>
          <w:sz w:val="22"/>
          <w:lang w:val="fr-CA"/>
        </w:rPr>
        <w:t xml:space="preserve">, inclure dans le devis l’un des </w:t>
      </w:r>
      <w:r w:rsidR="00D16F84" w:rsidRPr="008A6F5B">
        <w:rPr>
          <w:b/>
          <w:i/>
          <w:vanish/>
          <w:sz w:val="22"/>
          <w:lang w:val="fr-CA"/>
        </w:rPr>
        <w:t>deux</w:t>
      </w:r>
      <w:r w:rsidR="00F946A1" w:rsidRPr="008A6F5B">
        <w:rPr>
          <w:b/>
          <w:i/>
          <w:vanish/>
          <w:sz w:val="22"/>
          <w:lang w:val="fr-CA"/>
        </w:rPr>
        <w:t> </w:t>
      </w:r>
      <w:r w:rsidRPr="008A6F5B">
        <w:rPr>
          <w:b/>
          <w:i/>
          <w:vanish/>
          <w:sz w:val="22"/>
          <w:lang w:val="fr-CA"/>
        </w:rPr>
        <w:t xml:space="preserve">textes optionnels relatifs à la nature des travaux à réaliser selon que les approches sont à paver ou non. </w:t>
      </w:r>
    </w:p>
    <w:p w14:paraId="57165ED2" w14:textId="77777777" w:rsidR="00445081" w:rsidRPr="008A6F5B" w:rsidRDefault="00445081" w:rsidP="00445081">
      <w:pPr>
        <w:keepLines/>
        <w:shd w:val="pct20" w:color="auto" w:fill="FFFFFF"/>
        <w:suppressAutoHyphens/>
        <w:rPr>
          <w:b/>
          <w:i/>
          <w:vanish/>
          <w:sz w:val="22"/>
          <w:lang w:val="fr-CA"/>
        </w:rPr>
      </w:pPr>
    </w:p>
    <w:p w14:paraId="10408791" w14:textId="3CAD71AE" w:rsidR="00445081" w:rsidRPr="008A6F5B" w:rsidRDefault="00445081" w:rsidP="00445081">
      <w:pPr>
        <w:keepLines/>
        <w:shd w:val="pct20" w:color="auto" w:fill="FFFFFF"/>
        <w:suppressAutoHyphens/>
        <w:rPr>
          <w:b/>
          <w:i/>
          <w:vanish/>
          <w:sz w:val="22"/>
          <w:lang w:val="fr-CA"/>
        </w:rPr>
      </w:pPr>
      <w:r w:rsidRPr="008A6F5B">
        <w:rPr>
          <w:b/>
          <w:i/>
          <w:vanish/>
          <w:sz w:val="22"/>
          <w:lang w:val="fr-CA"/>
        </w:rPr>
        <w:t>Si les approches sont à paver, indiquer sur le plan d</w:t>
      </w:r>
      <w:r w:rsidR="00126FEE" w:rsidRPr="008A6F5B">
        <w:rPr>
          <w:b/>
          <w:i/>
          <w:vanish/>
          <w:sz w:val="22"/>
          <w:lang w:val="fr-CA"/>
        </w:rPr>
        <w:t>’</w:t>
      </w:r>
      <w:r w:rsidRPr="008A6F5B">
        <w:rPr>
          <w:b/>
          <w:i/>
          <w:vanish/>
          <w:sz w:val="22"/>
          <w:lang w:val="fr-CA"/>
        </w:rPr>
        <w:t>ensemble la longueur d</w:t>
      </w:r>
      <w:r w:rsidR="00126FEE" w:rsidRPr="008A6F5B">
        <w:rPr>
          <w:b/>
          <w:i/>
          <w:vanish/>
          <w:sz w:val="22"/>
          <w:lang w:val="fr-CA"/>
        </w:rPr>
        <w:t>’</w:t>
      </w:r>
      <w:r w:rsidRPr="008A6F5B">
        <w:rPr>
          <w:b/>
          <w:i/>
          <w:vanish/>
          <w:sz w:val="22"/>
          <w:lang w:val="fr-CA"/>
        </w:rPr>
        <w:t>intervention au niveau des approches (et inclure au besoin dans le devis l’article D-05 « Correction du profil de l’approche ») et celle des bordures en enrobé à l</w:t>
      </w:r>
      <w:r w:rsidR="00126FEE" w:rsidRPr="008A6F5B">
        <w:rPr>
          <w:b/>
          <w:i/>
          <w:vanish/>
          <w:sz w:val="22"/>
          <w:lang w:val="fr-CA"/>
        </w:rPr>
        <w:t>’</w:t>
      </w:r>
      <w:r w:rsidRPr="008A6F5B">
        <w:rPr>
          <w:b/>
          <w:i/>
          <w:vanish/>
          <w:sz w:val="22"/>
          <w:lang w:val="fr-CA"/>
        </w:rPr>
        <w:t>extrémité des murs en retour</w:t>
      </w:r>
      <w:r w:rsidR="0042640A" w:rsidRPr="008A6F5B">
        <w:rPr>
          <w:b/>
          <w:i/>
          <w:vanish/>
          <w:sz w:val="22"/>
          <w:lang w:val="fr-CA"/>
        </w:rPr>
        <w:t xml:space="preserve"> (section</w:t>
      </w:r>
      <w:r w:rsidR="00D736A2">
        <w:rPr>
          <w:b/>
          <w:i/>
          <w:vanish/>
          <w:sz w:val="22"/>
          <w:lang w:val="fr-CA"/>
        </w:rPr>
        <w:t> </w:t>
      </w:r>
      <w:r w:rsidR="0042640A" w:rsidRPr="008A6F5B">
        <w:rPr>
          <w:b/>
          <w:i/>
          <w:vanish/>
          <w:sz w:val="22"/>
          <w:lang w:val="fr-CA"/>
        </w:rPr>
        <w:t>3.4.6 de l’article)</w:t>
      </w:r>
      <w:r w:rsidRPr="008A6F5B">
        <w:rPr>
          <w:b/>
          <w:i/>
          <w:vanish/>
          <w:sz w:val="22"/>
          <w:lang w:val="fr-CA"/>
        </w:rPr>
        <w:t xml:space="preserve">. Indiquer également la localisation des traits de scie à exécuter dans l’enrobé au droit des culées sans joint de tablier </w:t>
      </w:r>
      <w:r w:rsidR="00343CA5" w:rsidRPr="008A6F5B">
        <w:rPr>
          <w:b/>
          <w:i/>
          <w:vanish/>
          <w:sz w:val="22"/>
          <w:lang w:val="fr-CA"/>
        </w:rPr>
        <w:t>(</w:t>
      </w:r>
      <w:r w:rsidR="00AA665C" w:rsidRPr="008A6F5B">
        <w:rPr>
          <w:b/>
          <w:i/>
          <w:vanish/>
          <w:sz w:val="22"/>
          <w:lang w:val="fr-CA"/>
        </w:rPr>
        <w:t>p. </w:t>
      </w:r>
      <w:r w:rsidR="00343CA5" w:rsidRPr="008A6F5B">
        <w:rPr>
          <w:b/>
          <w:i/>
          <w:vanish/>
          <w:sz w:val="22"/>
          <w:lang w:val="fr-CA"/>
        </w:rPr>
        <w:t>ex</w:t>
      </w:r>
      <w:r w:rsidR="00AA665C" w:rsidRPr="008A6F5B">
        <w:rPr>
          <w:b/>
          <w:i/>
          <w:vanish/>
          <w:sz w:val="22"/>
          <w:lang w:val="fr-CA"/>
        </w:rPr>
        <w:t>.</w:t>
      </w:r>
      <w:r w:rsidR="00343CA5" w:rsidRPr="008A6F5B">
        <w:rPr>
          <w:b/>
          <w:i/>
          <w:vanish/>
          <w:sz w:val="22"/>
          <w:lang w:val="fr-CA"/>
        </w:rPr>
        <w:t xml:space="preserve"> : portique) </w:t>
      </w:r>
      <w:r w:rsidRPr="008A6F5B">
        <w:rPr>
          <w:b/>
          <w:i/>
          <w:vanish/>
          <w:sz w:val="22"/>
          <w:lang w:val="fr-CA"/>
        </w:rPr>
        <w:t xml:space="preserve">ou </w:t>
      </w:r>
      <w:r w:rsidR="00274E8E" w:rsidRPr="008A6F5B">
        <w:rPr>
          <w:b/>
          <w:i/>
          <w:vanish/>
          <w:sz w:val="22"/>
          <w:lang w:val="fr-CA"/>
        </w:rPr>
        <w:t xml:space="preserve">à </w:t>
      </w:r>
      <w:r w:rsidRPr="008A6F5B">
        <w:rPr>
          <w:b/>
          <w:i/>
          <w:vanish/>
          <w:sz w:val="22"/>
          <w:lang w:val="fr-CA"/>
        </w:rPr>
        <w:t>une extrémité de pont avec un joint de tablier avec épaulements en acier.</w:t>
      </w:r>
      <w:r w:rsidR="001068C2" w:rsidRPr="008A6F5B">
        <w:rPr>
          <w:b/>
          <w:i/>
          <w:vanish/>
          <w:sz w:val="22"/>
          <w:lang w:val="fr-CA"/>
        </w:rPr>
        <w:t xml:space="preserve"> Ne pas </w:t>
      </w:r>
      <w:r w:rsidR="00AC4E3F" w:rsidRPr="008A6F5B">
        <w:rPr>
          <w:b/>
          <w:i/>
          <w:vanish/>
          <w:sz w:val="22"/>
          <w:lang w:val="fr-CA"/>
        </w:rPr>
        <w:t>indiquer de trait de scie à un joint dalle sur culée.</w:t>
      </w:r>
    </w:p>
    <w:p w14:paraId="169D8106" w14:textId="77777777" w:rsidR="00445081" w:rsidRPr="008A6F5B" w:rsidRDefault="00445081" w:rsidP="00445081">
      <w:pPr>
        <w:keepLines/>
        <w:shd w:val="pct20" w:color="auto" w:fill="FFFFFF"/>
        <w:suppressAutoHyphens/>
        <w:rPr>
          <w:b/>
          <w:i/>
          <w:vanish/>
          <w:sz w:val="22"/>
          <w:lang w:val="fr-CA"/>
        </w:rPr>
      </w:pPr>
    </w:p>
    <w:p w14:paraId="336B7143" w14:textId="2A33EFAE" w:rsidR="00445081" w:rsidRPr="008A6F5B" w:rsidRDefault="00445081" w:rsidP="00445081">
      <w:pPr>
        <w:keepLines/>
        <w:shd w:val="pct20" w:color="auto" w:fill="FFFFFF"/>
        <w:suppressAutoHyphens/>
        <w:rPr>
          <w:b/>
          <w:bCs/>
          <w:i/>
          <w:iCs/>
          <w:vanish/>
          <w:sz w:val="22"/>
          <w:lang w:val="fr-CA"/>
        </w:rPr>
      </w:pPr>
      <w:r w:rsidRPr="008A6F5B">
        <w:rPr>
          <w:b/>
          <w:i/>
          <w:vanish/>
          <w:sz w:val="22"/>
          <w:lang w:val="fr-CA"/>
        </w:rPr>
        <w:t>À la section</w:t>
      </w:r>
      <w:r w:rsidR="00631D95" w:rsidRPr="008A6F5B">
        <w:rPr>
          <w:b/>
          <w:i/>
          <w:vanish/>
          <w:sz w:val="22"/>
          <w:lang w:val="fr-CA"/>
        </w:rPr>
        <w:t> </w:t>
      </w:r>
      <w:r w:rsidRPr="008A6F5B">
        <w:rPr>
          <w:b/>
          <w:i/>
          <w:vanish/>
          <w:sz w:val="22"/>
          <w:lang w:val="fr-CA"/>
        </w:rPr>
        <w:t>3.1.2</w:t>
      </w:r>
      <w:r w:rsidR="00DA390A" w:rsidRPr="008A6F5B">
        <w:rPr>
          <w:b/>
          <w:i/>
          <w:vanish/>
          <w:sz w:val="22"/>
          <w:lang w:val="fr-CA"/>
        </w:rPr>
        <w:t> « Types et composition des enrobés »</w:t>
      </w:r>
      <w:r w:rsidRPr="008A6F5B">
        <w:rPr>
          <w:b/>
          <w:i/>
          <w:vanish/>
          <w:sz w:val="22"/>
          <w:lang w:val="fr-CA"/>
        </w:rPr>
        <w:t xml:space="preserve">, </w:t>
      </w:r>
      <w:r w:rsidR="00274E8E" w:rsidRPr="008A6F5B">
        <w:rPr>
          <w:b/>
          <w:i/>
          <w:vanish/>
          <w:sz w:val="22"/>
          <w:lang w:val="fr-CA"/>
        </w:rPr>
        <w:t xml:space="preserve">remplir </w:t>
      </w:r>
      <w:r w:rsidRPr="008A6F5B">
        <w:rPr>
          <w:b/>
          <w:i/>
          <w:vanish/>
          <w:sz w:val="22"/>
          <w:lang w:val="fr-CA"/>
        </w:rPr>
        <w:t>le tableau décrivant les caractéristiques des types d’enrobé</w:t>
      </w:r>
      <w:r w:rsidR="00274E8E" w:rsidRPr="008A6F5B">
        <w:rPr>
          <w:b/>
          <w:i/>
          <w:vanish/>
          <w:sz w:val="22"/>
          <w:lang w:val="fr-CA"/>
        </w:rPr>
        <w:t>s</w:t>
      </w:r>
      <w:r w:rsidRPr="008A6F5B">
        <w:rPr>
          <w:b/>
          <w:i/>
          <w:vanish/>
          <w:sz w:val="22"/>
          <w:lang w:val="fr-CA"/>
        </w:rPr>
        <w:t xml:space="preserve"> pour chacune des couches.</w:t>
      </w:r>
      <w:r w:rsidRPr="008A6F5B">
        <w:rPr>
          <w:b/>
          <w:bCs/>
          <w:i/>
          <w:iCs/>
          <w:vanish/>
          <w:sz w:val="22"/>
          <w:lang w:val="fr-CA"/>
        </w:rPr>
        <w:t xml:space="preserve"> </w:t>
      </w:r>
    </w:p>
    <w:p w14:paraId="3BE4E604" w14:textId="26CFCD75" w:rsidR="00445081" w:rsidRPr="008A6F5B" w:rsidRDefault="00445081" w:rsidP="00362B3D">
      <w:pPr>
        <w:pStyle w:val="Textemasquitalique-articles"/>
        <w:numPr>
          <w:ilvl w:val="0"/>
          <w:numId w:val="36"/>
        </w:numPr>
        <w:ind w:left="284" w:hanging="284"/>
        <w:rPr>
          <w:rFonts w:cs="Arial"/>
          <w:lang w:val="fr-CA"/>
        </w:rPr>
      </w:pPr>
      <w:r w:rsidRPr="008A6F5B">
        <w:rPr>
          <w:rFonts w:cs="Arial"/>
          <w:lang w:val="fr-CA"/>
        </w:rPr>
        <w:t>La sélection du type d’enrobé</w:t>
      </w:r>
      <w:r w:rsidR="00274E8E" w:rsidRPr="008A6F5B">
        <w:rPr>
          <w:rFonts w:cs="Arial"/>
          <w:lang w:val="fr-CA"/>
        </w:rPr>
        <w:t xml:space="preserve"> et</w:t>
      </w:r>
      <w:r w:rsidRPr="008A6F5B">
        <w:rPr>
          <w:rFonts w:cs="Arial"/>
          <w:lang w:val="fr-CA"/>
        </w:rPr>
        <w:t xml:space="preserve"> du bitume correspondant, </w:t>
      </w:r>
      <w:r w:rsidR="004845A4" w:rsidRPr="008A6F5B">
        <w:rPr>
          <w:rFonts w:cs="Arial"/>
          <w:lang w:val="fr-CA"/>
        </w:rPr>
        <w:t>l’inscription d</w:t>
      </w:r>
      <w:r w:rsidRPr="008A6F5B">
        <w:rPr>
          <w:rFonts w:cs="Arial"/>
          <w:lang w:val="fr-CA"/>
        </w:rPr>
        <w:t xml:space="preserve">es caractéristiques des granulats, </w:t>
      </w:r>
      <w:r w:rsidR="004845A4" w:rsidRPr="008A6F5B">
        <w:rPr>
          <w:rFonts w:cs="Arial"/>
          <w:lang w:val="fr-CA"/>
        </w:rPr>
        <w:t>l’inscription du</w:t>
      </w:r>
      <w:r w:rsidRPr="008A6F5B">
        <w:rPr>
          <w:rFonts w:cs="Arial"/>
          <w:lang w:val="fr-CA"/>
        </w:rPr>
        <w:t xml:space="preserve"> coefficient de polissage par projection (CPP) et l’essai de résistance à l’orniérage</w:t>
      </w:r>
      <w:r w:rsidR="0071580D" w:rsidRPr="008A6F5B">
        <w:rPr>
          <w:rFonts w:cs="Arial"/>
          <w:lang w:val="fr-CA"/>
        </w:rPr>
        <w:t>.</w:t>
      </w:r>
      <w:r w:rsidR="00AA781D" w:rsidRPr="008A6F5B">
        <w:rPr>
          <w:rFonts w:cs="Arial"/>
          <w:lang w:val="fr-CA"/>
        </w:rPr>
        <w:t xml:space="preserve"> </w:t>
      </w:r>
      <w:r w:rsidR="0071580D" w:rsidRPr="008A6F5B">
        <w:rPr>
          <w:rFonts w:cs="Arial"/>
          <w:lang w:val="fr-CA"/>
        </w:rPr>
        <w:t>Ces choix</w:t>
      </w:r>
      <w:r w:rsidRPr="008A6F5B">
        <w:rPr>
          <w:rFonts w:cs="Arial"/>
          <w:lang w:val="fr-CA"/>
        </w:rPr>
        <w:t xml:space="preserve"> s’effectue</w:t>
      </w:r>
      <w:r w:rsidR="004845A4" w:rsidRPr="008A6F5B">
        <w:rPr>
          <w:rFonts w:cs="Arial"/>
          <w:lang w:val="fr-CA"/>
        </w:rPr>
        <w:t>nt</w:t>
      </w:r>
      <w:r w:rsidRPr="008A6F5B">
        <w:rPr>
          <w:rFonts w:cs="Arial"/>
          <w:lang w:val="fr-CA"/>
        </w:rPr>
        <w:t xml:space="preserve"> en fonction des exigences du document « Choix des composants – Enrobés (norme</w:t>
      </w:r>
      <w:r w:rsidR="00631D95" w:rsidRPr="008A6F5B">
        <w:rPr>
          <w:rFonts w:cs="Arial"/>
          <w:lang w:val="fr-CA"/>
        </w:rPr>
        <w:t> </w:t>
      </w:r>
      <w:r w:rsidRPr="008A6F5B">
        <w:rPr>
          <w:rFonts w:cs="Arial"/>
          <w:lang w:val="fr-CA"/>
        </w:rPr>
        <w:t xml:space="preserve">4202) » émis par la Direction générale du laboratoire des chaussées et disponible sur le site Internet du Ministère. Faire approuver ces choix par le spécialiste des enrobés de la </w:t>
      </w:r>
      <w:r w:rsidR="00642266">
        <w:rPr>
          <w:rFonts w:cs="Arial"/>
          <w:lang w:val="fr-CA"/>
        </w:rPr>
        <w:t>DEST de la Ville</w:t>
      </w:r>
      <w:r w:rsidRPr="008A6F5B">
        <w:rPr>
          <w:rFonts w:cs="Arial"/>
          <w:lang w:val="fr-CA"/>
        </w:rPr>
        <w:t>. Après consultation, un bitume d</w:t>
      </w:r>
      <w:r w:rsidR="00126FEE" w:rsidRPr="008A6F5B">
        <w:rPr>
          <w:rFonts w:cs="Arial"/>
          <w:lang w:val="fr-CA"/>
        </w:rPr>
        <w:t>’</w:t>
      </w:r>
      <w:r w:rsidRPr="008A6F5B">
        <w:rPr>
          <w:rFonts w:cs="Arial"/>
          <w:lang w:val="fr-CA"/>
        </w:rPr>
        <w:t>une classe de performance différente peut être utilisé si la classe recommandée n</w:t>
      </w:r>
      <w:r w:rsidR="00126FEE" w:rsidRPr="008A6F5B">
        <w:rPr>
          <w:rFonts w:cs="Arial"/>
          <w:lang w:val="fr-CA"/>
        </w:rPr>
        <w:t>’</w:t>
      </w:r>
      <w:r w:rsidRPr="008A6F5B">
        <w:rPr>
          <w:rFonts w:cs="Arial"/>
          <w:lang w:val="fr-CA"/>
        </w:rPr>
        <w:t>est pas disponible localement.</w:t>
      </w:r>
    </w:p>
    <w:p w14:paraId="5758F6A7" w14:textId="01F6A543" w:rsidR="00445081" w:rsidRPr="008A6F5B" w:rsidRDefault="00445081" w:rsidP="00362B3D">
      <w:pPr>
        <w:pStyle w:val="Textemasquitalique-articles"/>
        <w:numPr>
          <w:ilvl w:val="0"/>
          <w:numId w:val="36"/>
        </w:numPr>
        <w:ind w:left="284" w:hanging="284"/>
        <w:rPr>
          <w:rFonts w:cs="Arial"/>
          <w:lang w:val="fr-CA"/>
        </w:rPr>
      </w:pPr>
      <w:r w:rsidRPr="008A6F5B">
        <w:rPr>
          <w:rFonts w:cs="Arial"/>
          <w:lang w:val="fr-CA"/>
        </w:rPr>
        <w:t>Indiquer l’épaisseur prévue de chacune des couches (</w:t>
      </w:r>
      <w:r w:rsidR="004845A4" w:rsidRPr="008A6F5B">
        <w:rPr>
          <w:rFonts w:cs="Arial"/>
          <w:lang w:val="fr-CA"/>
        </w:rPr>
        <w:t xml:space="preserve">au besoin, </w:t>
      </w:r>
      <w:r w:rsidRPr="008A6F5B">
        <w:rPr>
          <w:rFonts w:cs="Arial"/>
          <w:lang w:val="fr-CA"/>
        </w:rPr>
        <w:t xml:space="preserve">remplacer les valeurs </w:t>
      </w:r>
      <w:r w:rsidR="004845A4" w:rsidRPr="008A6F5B">
        <w:rPr>
          <w:rFonts w:cs="Arial"/>
          <w:lang w:val="fr-CA"/>
        </w:rPr>
        <w:t xml:space="preserve">indiquées </w:t>
      </w:r>
      <w:r w:rsidRPr="008A6F5B">
        <w:rPr>
          <w:rFonts w:cs="Arial"/>
          <w:lang w:val="fr-CA"/>
        </w:rPr>
        <w:t>par défaut).</w:t>
      </w:r>
      <w:r w:rsidR="0097699F" w:rsidRPr="008A6F5B">
        <w:rPr>
          <w:rFonts w:cs="Arial"/>
          <w:lang w:val="fr-CA"/>
        </w:rPr>
        <w:t xml:space="preserve"> </w:t>
      </w:r>
      <w:r w:rsidRPr="008A6F5B">
        <w:rPr>
          <w:rFonts w:cs="Arial"/>
          <w:lang w:val="fr-CA"/>
        </w:rPr>
        <w:t>Lorsqu’une couche est identifiée comme variable, préciser la plage (min</w:t>
      </w:r>
      <w:r w:rsidR="00C12307" w:rsidRPr="008A6F5B">
        <w:rPr>
          <w:rFonts w:cs="Arial"/>
          <w:lang w:val="fr-CA"/>
        </w:rPr>
        <w:t>.</w:t>
      </w:r>
      <w:r w:rsidRPr="008A6F5B">
        <w:rPr>
          <w:rFonts w:cs="Arial"/>
          <w:lang w:val="fr-CA"/>
        </w:rPr>
        <w:t xml:space="preserve"> et max</w:t>
      </w:r>
      <w:r w:rsidR="00C12307" w:rsidRPr="008A6F5B">
        <w:rPr>
          <w:rFonts w:cs="Arial"/>
          <w:lang w:val="fr-CA"/>
        </w:rPr>
        <w:t>.</w:t>
      </w:r>
      <w:r w:rsidRPr="008A6F5B">
        <w:rPr>
          <w:rFonts w:cs="Arial"/>
          <w:lang w:val="fr-CA"/>
        </w:rPr>
        <w:t>) d’épaisseur.</w:t>
      </w:r>
    </w:p>
    <w:p w14:paraId="0AFB3E49" w14:textId="34F2185F" w:rsidR="00445081" w:rsidRPr="008A6F5B" w:rsidRDefault="00445081" w:rsidP="00362B3D">
      <w:pPr>
        <w:pStyle w:val="Textemasquitalique-articles"/>
        <w:numPr>
          <w:ilvl w:val="0"/>
          <w:numId w:val="36"/>
        </w:numPr>
        <w:ind w:left="284" w:hanging="284"/>
        <w:rPr>
          <w:rFonts w:cs="Arial"/>
          <w:lang w:val="fr-CA"/>
        </w:rPr>
      </w:pPr>
      <w:r w:rsidRPr="008A6F5B">
        <w:rPr>
          <w:rFonts w:cs="Arial"/>
          <w:lang w:val="fr-CA"/>
        </w:rPr>
        <w:t xml:space="preserve">Lorsque les approches sont à paver, les épaisseurs prévues </w:t>
      </w:r>
      <w:r w:rsidR="001A31ED" w:rsidRPr="008A6F5B">
        <w:rPr>
          <w:rFonts w:cs="Arial"/>
          <w:lang w:val="fr-CA"/>
        </w:rPr>
        <w:t xml:space="preserve">dans le tableau </w:t>
      </w:r>
      <w:r w:rsidRPr="008A6F5B">
        <w:rPr>
          <w:rFonts w:cs="Arial"/>
          <w:lang w:val="fr-CA"/>
        </w:rPr>
        <w:t xml:space="preserve">pour les couches de base ou intermédiaire doivent être </w:t>
      </w:r>
      <w:r w:rsidR="001A31ED" w:rsidRPr="008A6F5B">
        <w:rPr>
          <w:rFonts w:cs="Arial"/>
          <w:lang w:val="fr-CA"/>
        </w:rPr>
        <w:t xml:space="preserve">établies </w:t>
      </w:r>
      <w:r w:rsidRPr="008A6F5B">
        <w:rPr>
          <w:rFonts w:cs="Arial"/>
          <w:lang w:val="fr-CA"/>
        </w:rPr>
        <w:t>en conséquence.</w:t>
      </w:r>
      <w:r w:rsidR="0097699F" w:rsidRPr="008A6F5B">
        <w:rPr>
          <w:rFonts w:cs="Arial"/>
          <w:lang w:val="fr-CA"/>
        </w:rPr>
        <w:t xml:space="preserve"> </w:t>
      </w:r>
      <w:r w:rsidRPr="008A6F5B">
        <w:rPr>
          <w:rFonts w:cs="Arial"/>
          <w:lang w:val="fr-CA"/>
        </w:rPr>
        <w:t>Pour déterminer l</w:t>
      </w:r>
      <w:r w:rsidR="00126FEE" w:rsidRPr="008A6F5B">
        <w:rPr>
          <w:rFonts w:cs="Arial"/>
          <w:lang w:val="fr-CA"/>
        </w:rPr>
        <w:t>’</w:t>
      </w:r>
      <w:r w:rsidRPr="008A6F5B">
        <w:rPr>
          <w:rFonts w:cs="Arial"/>
          <w:lang w:val="fr-CA"/>
        </w:rPr>
        <w:t>épaisseur de l</w:t>
      </w:r>
      <w:r w:rsidR="00126FEE" w:rsidRPr="008A6F5B">
        <w:rPr>
          <w:rFonts w:cs="Arial"/>
          <w:lang w:val="fr-CA"/>
        </w:rPr>
        <w:t>’</w:t>
      </w:r>
      <w:r w:rsidRPr="008A6F5B">
        <w:rPr>
          <w:rFonts w:cs="Arial"/>
          <w:lang w:val="fr-CA"/>
        </w:rPr>
        <w:t xml:space="preserve">enrobé sur les approches, se référer au chapitre 2 « Structures de chaussée » du </w:t>
      </w:r>
      <w:r w:rsidRPr="008A6F5B">
        <w:rPr>
          <w:rFonts w:cs="Arial"/>
          <w:i w:val="0"/>
          <w:lang w:val="fr-CA"/>
        </w:rPr>
        <w:t>Tome II – Construction routière</w:t>
      </w:r>
      <w:r w:rsidRPr="008A6F5B">
        <w:rPr>
          <w:rFonts w:cs="Arial"/>
          <w:lang w:val="fr-CA"/>
        </w:rPr>
        <w:t xml:space="preserve"> des normes du Ministère. Faire une étude particulière quand le DJMA est &gt; 5</w:t>
      </w:r>
      <w:r w:rsidR="00B076C3" w:rsidRPr="008A6F5B">
        <w:rPr>
          <w:rFonts w:cs="Arial"/>
          <w:lang w:val="fr-CA"/>
        </w:rPr>
        <w:t> </w:t>
      </w:r>
      <w:r w:rsidRPr="008A6F5B">
        <w:rPr>
          <w:rFonts w:cs="Arial"/>
          <w:lang w:val="fr-CA"/>
        </w:rPr>
        <w:t>000.</w:t>
      </w:r>
    </w:p>
    <w:p w14:paraId="63913349" w14:textId="0D09D4C1" w:rsidR="00445081" w:rsidRPr="008A6F5B" w:rsidRDefault="00445081" w:rsidP="00362B3D">
      <w:pPr>
        <w:pStyle w:val="Textemasquitalique-articles"/>
        <w:numPr>
          <w:ilvl w:val="0"/>
          <w:numId w:val="36"/>
        </w:numPr>
        <w:ind w:left="284" w:hanging="284"/>
        <w:rPr>
          <w:rFonts w:cs="Arial"/>
          <w:lang w:val="fr-CA"/>
        </w:rPr>
      </w:pPr>
      <w:r w:rsidRPr="008A6F5B">
        <w:rPr>
          <w:rFonts w:cs="Arial"/>
          <w:lang w:val="fr-CA"/>
        </w:rPr>
        <w:t xml:space="preserve">Quand les quantités </w:t>
      </w:r>
      <w:r w:rsidR="00187A7E" w:rsidRPr="008A6F5B">
        <w:rPr>
          <w:rFonts w:cs="Arial"/>
          <w:lang w:val="fr-CA"/>
        </w:rPr>
        <w:t xml:space="preserve">totales </w:t>
      </w:r>
      <w:r w:rsidRPr="008A6F5B">
        <w:rPr>
          <w:rFonts w:cs="Arial"/>
          <w:lang w:val="fr-CA"/>
        </w:rPr>
        <w:t>prévues d’enrobé dépassent 250</w:t>
      </w:r>
      <w:r w:rsidR="00631D95" w:rsidRPr="008A6F5B">
        <w:rPr>
          <w:rFonts w:cs="Arial"/>
          <w:lang w:val="fr-CA"/>
        </w:rPr>
        <w:t> </w:t>
      </w:r>
      <w:r w:rsidRPr="008A6F5B">
        <w:rPr>
          <w:rFonts w:cs="Arial"/>
          <w:lang w:val="fr-CA"/>
        </w:rPr>
        <w:t xml:space="preserve">tonnes, indiquer le prix de référence pour le bitume. Les prix de référence pour le bitume sont en général disponibles </w:t>
      </w:r>
      <w:r w:rsidR="0057286A" w:rsidRPr="008A6F5B">
        <w:rPr>
          <w:rFonts w:cs="Arial"/>
          <w:lang w:val="fr-CA"/>
        </w:rPr>
        <w:t>auprès du</w:t>
      </w:r>
      <w:r w:rsidRPr="008A6F5B">
        <w:rPr>
          <w:rFonts w:cs="Arial"/>
          <w:lang w:val="fr-CA"/>
        </w:rPr>
        <w:t xml:space="preserve"> spécialiste des enrobé</w:t>
      </w:r>
      <w:r w:rsidR="00717650" w:rsidRPr="008A6F5B">
        <w:rPr>
          <w:rFonts w:cs="Arial"/>
          <w:lang w:val="fr-CA"/>
        </w:rPr>
        <w:t>s</w:t>
      </w:r>
      <w:r w:rsidRPr="008A6F5B">
        <w:rPr>
          <w:rFonts w:cs="Arial"/>
          <w:lang w:val="fr-CA"/>
        </w:rPr>
        <w:t xml:space="preserve"> de la </w:t>
      </w:r>
      <w:r w:rsidR="00642266">
        <w:rPr>
          <w:rFonts w:cs="Arial"/>
          <w:lang w:val="fr-CA"/>
        </w:rPr>
        <w:t>DEST de la Ville</w:t>
      </w:r>
      <w:r w:rsidRPr="008A6F5B">
        <w:rPr>
          <w:rFonts w:cs="Arial"/>
          <w:lang w:val="fr-CA"/>
        </w:rPr>
        <w:t>.</w:t>
      </w:r>
      <w:r w:rsidR="0097699F" w:rsidRPr="008A6F5B">
        <w:rPr>
          <w:rFonts w:cs="Arial"/>
          <w:lang w:val="fr-CA"/>
        </w:rPr>
        <w:t xml:space="preserve"> </w:t>
      </w:r>
      <w:r w:rsidRPr="008A6F5B">
        <w:rPr>
          <w:rFonts w:cs="Arial"/>
          <w:lang w:val="fr-CA"/>
        </w:rPr>
        <w:t>Lorsque les quantités sont moindres, indiquer la mention « </w:t>
      </w:r>
      <w:r w:rsidR="00717650" w:rsidRPr="008A6F5B">
        <w:rPr>
          <w:rFonts w:cs="Arial"/>
          <w:lang w:val="fr-CA"/>
        </w:rPr>
        <w:t>S. O.</w:t>
      </w:r>
      <w:r w:rsidRPr="008A6F5B">
        <w:rPr>
          <w:rFonts w:cs="Arial"/>
          <w:lang w:val="fr-CA"/>
        </w:rPr>
        <w:t> »</w:t>
      </w:r>
      <w:r w:rsidR="00717650" w:rsidRPr="008A6F5B">
        <w:rPr>
          <w:rFonts w:cs="Arial"/>
          <w:lang w:val="fr-CA"/>
        </w:rPr>
        <w:t>.</w:t>
      </w:r>
    </w:p>
    <w:p w14:paraId="0185261F" w14:textId="18D75FE5" w:rsidR="00C73451" w:rsidRPr="008A6F5B" w:rsidRDefault="00C73451" w:rsidP="00027FAB">
      <w:pPr>
        <w:keepLines/>
        <w:shd w:val="pct20" w:color="auto" w:fill="FFFFFF"/>
        <w:suppressAutoHyphens/>
        <w:ind w:left="426" w:hanging="426"/>
        <w:jc w:val="left"/>
        <w:rPr>
          <w:b/>
          <w:i/>
          <w:vanish/>
          <w:sz w:val="22"/>
          <w:lang w:val="fr-CA"/>
        </w:rPr>
      </w:pPr>
    </w:p>
    <w:p w14:paraId="1A73DC63" w14:textId="000B5B09" w:rsidR="004A0D92" w:rsidRPr="008A6F5B" w:rsidRDefault="00C73451" w:rsidP="00027FAB">
      <w:pPr>
        <w:pStyle w:val="Textemasquitalique-articles"/>
        <w:rPr>
          <w:rFonts w:cs="Arial"/>
          <w:lang w:val="fr-CA"/>
        </w:rPr>
      </w:pPr>
      <w:bookmarkStart w:id="279" w:name="_Hlk55480063"/>
      <w:r w:rsidRPr="008A6F5B">
        <w:rPr>
          <w:rFonts w:cs="Arial"/>
          <w:lang w:val="fr-CA"/>
        </w:rPr>
        <w:t xml:space="preserve">Dans le tableau, </w:t>
      </w:r>
      <w:r w:rsidR="00BC48A6" w:rsidRPr="008A6F5B">
        <w:rPr>
          <w:rFonts w:cs="Arial"/>
          <w:lang w:val="fr-CA"/>
        </w:rPr>
        <w:t>les types d’enrobé</w:t>
      </w:r>
      <w:r w:rsidR="005C75E8" w:rsidRPr="008A6F5B">
        <w:rPr>
          <w:rFonts w:cs="Arial"/>
          <w:lang w:val="fr-CA"/>
        </w:rPr>
        <w:t>s</w:t>
      </w:r>
      <w:r w:rsidR="00BC48A6" w:rsidRPr="008A6F5B">
        <w:rPr>
          <w:rFonts w:cs="Arial"/>
          <w:lang w:val="fr-CA"/>
        </w:rPr>
        <w:t xml:space="preserve"> et leur utilisation correspondante </w:t>
      </w:r>
      <w:r w:rsidR="00516C0D" w:rsidRPr="008A6F5B">
        <w:rPr>
          <w:rFonts w:cs="Arial"/>
          <w:lang w:val="fr-CA"/>
        </w:rPr>
        <w:t>(couche de</w:t>
      </w:r>
      <w:r w:rsidR="00AA781D" w:rsidRPr="008A6F5B">
        <w:rPr>
          <w:rFonts w:cs="Arial"/>
          <w:lang w:val="fr-CA"/>
        </w:rPr>
        <w:t xml:space="preserve"> </w:t>
      </w:r>
      <w:r w:rsidR="00922DEA" w:rsidRPr="008A6F5B">
        <w:rPr>
          <w:rFonts w:cs="Arial"/>
          <w:lang w:val="fr-CA"/>
        </w:rPr>
        <w:t xml:space="preserve">surface, couche de correction, etc.) </w:t>
      </w:r>
      <w:r w:rsidR="00BC48A6" w:rsidRPr="008A6F5B">
        <w:rPr>
          <w:rFonts w:cs="Arial"/>
          <w:lang w:val="fr-CA"/>
        </w:rPr>
        <w:t>sont déjà fixés.</w:t>
      </w:r>
      <w:r w:rsidR="00AA781D" w:rsidRPr="008A6F5B">
        <w:rPr>
          <w:rFonts w:cs="Arial"/>
          <w:lang w:val="fr-CA"/>
        </w:rPr>
        <w:t xml:space="preserve"> </w:t>
      </w:r>
      <w:r w:rsidR="000A2BFF" w:rsidRPr="008A6F5B">
        <w:rPr>
          <w:rFonts w:cs="Arial"/>
          <w:lang w:val="fr-CA"/>
        </w:rPr>
        <w:t xml:space="preserve">Pour chaque enrobé sélectionné, </w:t>
      </w:r>
      <w:r w:rsidR="00633094" w:rsidRPr="008A6F5B">
        <w:rPr>
          <w:rFonts w:cs="Arial"/>
          <w:lang w:val="fr-CA"/>
        </w:rPr>
        <w:t xml:space="preserve">pour la classe de bitume, </w:t>
      </w:r>
      <w:r w:rsidRPr="008A6F5B">
        <w:rPr>
          <w:rFonts w:cs="Arial"/>
          <w:lang w:val="fr-CA"/>
        </w:rPr>
        <w:t>le terme « </w:t>
      </w:r>
      <w:proofErr w:type="spellStart"/>
      <w:r w:rsidRPr="008A6F5B">
        <w:rPr>
          <w:rFonts w:cs="Arial"/>
          <w:lang w:val="fr-CA"/>
        </w:rPr>
        <w:t>Hn</w:t>
      </w:r>
      <w:proofErr w:type="spellEnd"/>
      <w:r w:rsidRPr="008A6F5B">
        <w:rPr>
          <w:rFonts w:cs="Arial"/>
          <w:lang w:val="fr-CA"/>
        </w:rPr>
        <w:t xml:space="preserve">-L » doit être remplacé par la température haute (H), la classe de sollicitation </w:t>
      </w:r>
      <w:r w:rsidR="00633094" w:rsidRPr="008A6F5B">
        <w:rPr>
          <w:rFonts w:cs="Arial"/>
          <w:lang w:val="fr-CA"/>
        </w:rPr>
        <w:t>(n) et la température basse (-L) du bitume choisi.</w:t>
      </w:r>
      <w:r w:rsidR="0097699F" w:rsidRPr="008A6F5B">
        <w:rPr>
          <w:rFonts w:cs="Arial"/>
          <w:lang w:val="fr-CA"/>
        </w:rPr>
        <w:t xml:space="preserve"> </w:t>
      </w:r>
      <w:r w:rsidR="00633094" w:rsidRPr="008A6F5B">
        <w:rPr>
          <w:rFonts w:cs="Arial"/>
          <w:lang w:val="fr-CA"/>
        </w:rPr>
        <w:t>Pour les caractéristiques des granulats, le terme « </w:t>
      </w:r>
      <w:proofErr w:type="spellStart"/>
      <w:r w:rsidR="00633094" w:rsidRPr="008A6F5B">
        <w:rPr>
          <w:rFonts w:cs="Arial"/>
          <w:lang w:val="fr-CA"/>
        </w:rPr>
        <w:t>XxX</w:t>
      </w:r>
      <w:proofErr w:type="spellEnd"/>
      <w:r w:rsidR="00633094" w:rsidRPr="008A6F5B">
        <w:rPr>
          <w:rFonts w:cs="Arial"/>
          <w:lang w:val="fr-CA"/>
        </w:rPr>
        <w:t> » est remplacé par la catégorie d</w:t>
      </w:r>
      <w:r w:rsidR="00717650" w:rsidRPr="008A6F5B">
        <w:rPr>
          <w:rFonts w:cs="Arial"/>
          <w:lang w:val="fr-CA"/>
        </w:rPr>
        <w:t>u</w:t>
      </w:r>
      <w:r w:rsidR="00633094" w:rsidRPr="008A6F5B">
        <w:rPr>
          <w:rFonts w:cs="Arial"/>
          <w:lang w:val="fr-CA"/>
        </w:rPr>
        <w:t xml:space="preserve"> gros granulat (Xx) suivi</w:t>
      </w:r>
      <w:r w:rsidR="00D60BA8" w:rsidRPr="008A6F5B">
        <w:rPr>
          <w:rFonts w:cs="Arial"/>
          <w:lang w:val="fr-CA"/>
        </w:rPr>
        <w:t>e</w:t>
      </w:r>
      <w:r w:rsidR="00633094" w:rsidRPr="008A6F5B">
        <w:rPr>
          <w:rFonts w:cs="Arial"/>
          <w:lang w:val="fr-CA"/>
        </w:rPr>
        <w:t xml:space="preserve"> de celle du granulat fin (X).</w:t>
      </w:r>
      <w:r w:rsidR="00AA781D" w:rsidRPr="008A6F5B">
        <w:rPr>
          <w:rFonts w:cs="Arial"/>
          <w:lang w:val="fr-CA"/>
        </w:rPr>
        <w:t xml:space="preserve"> </w:t>
      </w:r>
      <w:r w:rsidR="00D40085" w:rsidRPr="008A6F5B">
        <w:rPr>
          <w:rFonts w:cs="Arial"/>
          <w:lang w:val="fr-CA"/>
        </w:rPr>
        <w:t>Les cases comportant un point d’int</w:t>
      </w:r>
      <w:r w:rsidR="00FD7B1D" w:rsidRPr="008A6F5B">
        <w:rPr>
          <w:rFonts w:cs="Arial"/>
          <w:lang w:val="fr-CA"/>
        </w:rPr>
        <w:t>e</w:t>
      </w:r>
      <w:r w:rsidR="00D40085" w:rsidRPr="008A6F5B">
        <w:rPr>
          <w:rFonts w:cs="Arial"/>
          <w:lang w:val="fr-CA"/>
        </w:rPr>
        <w:t xml:space="preserve">rrogation nécessitent </w:t>
      </w:r>
      <w:r w:rsidR="00B60008" w:rsidRPr="008A6F5B">
        <w:rPr>
          <w:rFonts w:cs="Arial"/>
          <w:lang w:val="fr-CA"/>
        </w:rPr>
        <w:t>de faire un choix entre l’une ou l’autre des options présentées.</w:t>
      </w:r>
    </w:p>
    <w:p w14:paraId="4D880740" w14:textId="77777777" w:rsidR="005F0FE6" w:rsidRPr="008A6F5B" w:rsidRDefault="005F0FE6" w:rsidP="00027FAB">
      <w:pPr>
        <w:pStyle w:val="Textemasquitalique-articles"/>
        <w:rPr>
          <w:rFonts w:cs="Arial"/>
          <w:lang w:val="fr-CA"/>
        </w:rPr>
      </w:pPr>
    </w:p>
    <w:p w14:paraId="4D21E90B" w14:textId="74C06C26" w:rsidR="004A0D92" w:rsidRPr="008A6F5B" w:rsidRDefault="005F0FE6" w:rsidP="00027FAB">
      <w:pPr>
        <w:pStyle w:val="Textemasquitalique-articles"/>
        <w:rPr>
          <w:rFonts w:cs="Arial"/>
          <w:lang w:val="fr-CA"/>
        </w:rPr>
      </w:pPr>
      <w:bookmarkStart w:id="280" w:name="_Hlk87882668"/>
      <w:r w:rsidRPr="008A6F5B">
        <w:rPr>
          <w:rFonts w:cs="Arial"/>
          <w:lang w:val="fr-CA"/>
        </w:rPr>
        <w:t>Le tableau ci-dessous est montré à titre d’exemple</w:t>
      </w:r>
      <w:r w:rsidR="00175A37" w:rsidRPr="008A6F5B">
        <w:rPr>
          <w:rFonts w:cs="Arial"/>
          <w:lang w:val="fr-CA"/>
        </w:rPr>
        <w:t xml:space="preserve"> de spécification</w:t>
      </w:r>
      <w:r w:rsidR="0050439E" w:rsidRPr="008A6F5B">
        <w:rPr>
          <w:rFonts w:cs="Arial"/>
          <w:lang w:val="fr-CA"/>
        </w:rPr>
        <w:t>s</w:t>
      </w:r>
      <w:r w:rsidRPr="008A6F5B">
        <w:rPr>
          <w:rFonts w:cs="Arial"/>
          <w:lang w:val="fr-CA"/>
        </w:rPr>
        <w:t xml:space="preserve"> </w:t>
      </w:r>
      <w:r w:rsidR="00175A37" w:rsidRPr="008A6F5B">
        <w:rPr>
          <w:rFonts w:cs="Arial"/>
          <w:lang w:val="fr-CA"/>
        </w:rPr>
        <w:t>d’une couche de surface usuelle</w:t>
      </w:r>
      <w:r w:rsidR="00950DF4" w:rsidRPr="008A6F5B">
        <w:rPr>
          <w:rFonts w:cs="Arial"/>
          <w:lang w:val="fr-CA"/>
        </w:rPr>
        <w:t xml:space="preserve"> de 65</w:t>
      </w:r>
      <w:r w:rsidR="00FD7B1D" w:rsidRPr="008A6F5B">
        <w:rPr>
          <w:rFonts w:cs="Arial"/>
          <w:lang w:val="fr-CA"/>
        </w:rPr>
        <w:t> </w:t>
      </w:r>
      <w:r w:rsidR="00950DF4" w:rsidRPr="008A6F5B">
        <w:rPr>
          <w:rFonts w:cs="Arial"/>
          <w:lang w:val="fr-CA"/>
        </w:rPr>
        <w:t xml:space="preserve">mm d’épaisseur </w:t>
      </w:r>
      <w:r w:rsidR="00DB4189" w:rsidRPr="008A6F5B">
        <w:rPr>
          <w:rFonts w:cs="Arial"/>
          <w:lang w:val="fr-CA"/>
        </w:rPr>
        <w:t>sur autoroute</w:t>
      </w:r>
      <w:r w:rsidR="00CA7C3E" w:rsidRPr="008A6F5B">
        <w:rPr>
          <w:rFonts w:cs="Arial"/>
          <w:lang w:val="fr-CA"/>
        </w:rPr>
        <w:t xml:space="preserve"> dans la zone</w:t>
      </w:r>
      <w:r w:rsidR="00FD7B1D" w:rsidRPr="008A6F5B">
        <w:rPr>
          <w:rFonts w:cs="Arial"/>
          <w:lang w:val="fr-CA"/>
        </w:rPr>
        <w:t> </w:t>
      </w:r>
      <w:r w:rsidR="00CA7C3E" w:rsidRPr="008A6F5B">
        <w:rPr>
          <w:rFonts w:cs="Arial"/>
          <w:lang w:val="fr-CA"/>
        </w:rPr>
        <w:t>1</w:t>
      </w:r>
      <w:r w:rsidR="00DB4189" w:rsidRPr="008A6F5B">
        <w:rPr>
          <w:rFonts w:cs="Arial"/>
          <w:lang w:val="fr-CA"/>
        </w:rPr>
        <w:t xml:space="preserve"> </w:t>
      </w:r>
      <w:r w:rsidR="00950DF4" w:rsidRPr="008A6F5B">
        <w:rPr>
          <w:rFonts w:cs="Arial"/>
          <w:lang w:val="fr-CA"/>
        </w:rPr>
        <w:t>(couche unique)</w:t>
      </w:r>
      <w:r w:rsidR="001D143E" w:rsidRPr="008A6F5B">
        <w:rPr>
          <w:rFonts w:cs="Arial"/>
          <w:lang w:val="fr-CA"/>
        </w:rPr>
        <w:t>.</w:t>
      </w:r>
    </w:p>
    <w:p w14:paraId="6BC0A914" w14:textId="77777777" w:rsidR="00D603DF" w:rsidRPr="008A6F5B" w:rsidRDefault="00D603DF" w:rsidP="00027FAB">
      <w:pPr>
        <w:pStyle w:val="Textemasquitalique-articles"/>
        <w:rPr>
          <w:rFonts w:cs="Arial"/>
          <w:lang w:val="fr-CA"/>
        </w:rPr>
      </w:pPr>
    </w:p>
    <w:tbl>
      <w:tblPr>
        <w:tblW w:w="8570"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93"/>
        <w:gridCol w:w="1275"/>
        <w:gridCol w:w="1134"/>
        <w:gridCol w:w="993"/>
        <w:gridCol w:w="791"/>
        <w:gridCol w:w="1134"/>
        <w:gridCol w:w="1080"/>
        <w:gridCol w:w="1170"/>
      </w:tblGrid>
      <w:tr w:rsidR="00CA7C3E" w:rsidRPr="008A6F5B" w14:paraId="7AA8237E" w14:textId="77777777" w:rsidTr="007414FF">
        <w:trPr>
          <w:cantSplit/>
          <w:trHeight w:val="493"/>
        </w:trPr>
        <w:tc>
          <w:tcPr>
            <w:tcW w:w="993" w:type="dxa"/>
            <w:vMerge w:val="restart"/>
            <w:tcBorders>
              <w:top w:val="single" w:sz="12" w:space="0" w:color="000000" w:themeColor="text1"/>
              <w:left w:val="single" w:sz="12" w:space="0" w:color="000000" w:themeColor="text1"/>
              <w:bottom w:val="single" w:sz="4" w:space="0" w:color="auto"/>
            </w:tcBorders>
            <w:shd w:val="clear" w:color="auto" w:fill="D9D9D9" w:themeFill="background1" w:themeFillShade="D9"/>
            <w:vAlign w:val="center"/>
          </w:tcPr>
          <w:p w14:paraId="0CC476FD" w14:textId="77777777" w:rsidR="00CA7C3E" w:rsidRPr="008A6F5B" w:rsidRDefault="00CA7C3E" w:rsidP="009A675B">
            <w:pPr>
              <w:keepNext/>
              <w:keepLines/>
              <w:spacing w:before="120" w:after="120"/>
              <w:jc w:val="center"/>
              <w:rPr>
                <w:rFonts w:cs="Arial"/>
                <w:b/>
                <w:sz w:val="20"/>
                <w:lang w:val="fr-CA"/>
              </w:rPr>
            </w:pPr>
            <w:r w:rsidRPr="008A6F5B">
              <w:rPr>
                <w:rFonts w:cs="Arial"/>
                <w:b/>
                <w:sz w:val="20"/>
                <w:lang w:val="fr-CA"/>
              </w:rPr>
              <w:t>Type d’enrobé</w:t>
            </w:r>
          </w:p>
        </w:tc>
        <w:tc>
          <w:tcPr>
            <w:tcW w:w="2409" w:type="dxa"/>
            <w:gridSpan w:val="2"/>
            <w:tcBorders>
              <w:top w:val="single" w:sz="12" w:space="0" w:color="000000" w:themeColor="text1"/>
              <w:bottom w:val="single" w:sz="4" w:space="0" w:color="auto"/>
            </w:tcBorders>
            <w:shd w:val="clear" w:color="auto" w:fill="D9D9D9" w:themeFill="background1" w:themeFillShade="D9"/>
            <w:vAlign w:val="center"/>
          </w:tcPr>
          <w:p w14:paraId="68158A38" w14:textId="77777777" w:rsidR="00CA7C3E" w:rsidRPr="008A6F5B" w:rsidRDefault="00CA7C3E" w:rsidP="009A675B">
            <w:pPr>
              <w:keepNext/>
              <w:keepLines/>
              <w:spacing w:before="120" w:after="120"/>
              <w:jc w:val="center"/>
              <w:rPr>
                <w:rFonts w:cs="Arial"/>
                <w:b/>
                <w:sz w:val="20"/>
                <w:lang w:val="fr-CA"/>
              </w:rPr>
            </w:pPr>
            <w:r w:rsidRPr="008A6F5B">
              <w:rPr>
                <w:rFonts w:cs="Arial"/>
                <w:b/>
                <w:sz w:val="20"/>
                <w:lang w:val="fr-CA"/>
              </w:rPr>
              <w:t>Bitume</w:t>
            </w:r>
          </w:p>
        </w:tc>
        <w:tc>
          <w:tcPr>
            <w:tcW w:w="993" w:type="dxa"/>
            <w:vMerge w:val="restart"/>
            <w:tcBorders>
              <w:top w:val="single" w:sz="12" w:space="0" w:color="000000" w:themeColor="text1"/>
            </w:tcBorders>
            <w:shd w:val="clear" w:color="auto" w:fill="D9D9D9" w:themeFill="background1" w:themeFillShade="D9"/>
            <w:vAlign w:val="center"/>
          </w:tcPr>
          <w:p w14:paraId="1D647D08" w14:textId="159FA719" w:rsidR="00CA7C3E" w:rsidRPr="008A6F5B" w:rsidRDefault="00CA7C3E" w:rsidP="009A675B">
            <w:pPr>
              <w:keepNext/>
              <w:keepLines/>
              <w:spacing w:before="120" w:after="120"/>
              <w:ind w:left="-71" w:right="-35"/>
              <w:jc w:val="center"/>
              <w:rPr>
                <w:rFonts w:cs="Arial"/>
                <w:b/>
                <w:sz w:val="20"/>
                <w:lang w:val="fr-CA"/>
              </w:rPr>
            </w:pPr>
            <w:r w:rsidRPr="008A6F5B">
              <w:rPr>
                <w:rFonts w:cs="Arial"/>
                <w:b/>
                <w:sz w:val="20"/>
                <w:lang w:val="fr-CA"/>
              </w:rPr>
              <w:t>Caract</w:t>
            </w:r>
            <w:proofErr w:type="gramStart"/>
            <w:r w:rsidRPr="008A6F5B">
              <w:rPr>
                <w:rFonts w:cs="Arial"/>
                <w:b/>
                <w:sz w:val="20"/>
                <w:lang w:val="fr-CA"/>
              </w:rPr>
              <w:t>.</w:t>
            </w:r>
            <w:proofErr w:type="gramEnd"/>
            <w:r w:rsidRPr="008A6F5B">
              <w:rPr>
                <w:rFonts w:cs="Arial"/>
                <w:b/>
                <w:sz w:val="20"/>
                <w:lang w:val="fr-CA"/>
              </w:rPr>
              <w:br/>
              <w:t>des granulats</w:t>
            </w:r>
          </w:p>
        </w:tc>
        <w:tc>
          <w:tcPr>
            <w:tcW w:w="791" w:type="dxa"/>
            <w:vMerge w:val="restart"/>
            <w:tcBorders>
              <w:top w:val="single" w:sz="12" w:space="0" w:color="000000" w:themeColor="text1"/>
            </w:tcBorders>
            <w:shd w:val="clear" w:color="auto" w:fill="D9D9D9" w:themeFill="background1" w:themeFillShade="D9"/>
            <w:vAlign w:val="center"/>
          </w:tcPr>
          <w:p w14:paraId="331D6AF5" w14:textId="77777777" w:rsidR="00CA7C3E" w:rsidRPr="008A6F5B" w:rsidRDefault="00CA7C3E" w:rsidP="009A675B">
            <w:pPr>
              <w:keepNext/>
              <w:keepLines/>
              <w:spacing w:before="120" w:after="120"/>
              <w:jc w:val="center"/>
              <w:rPr>
                <w:rFonts w:cs="Arial"/>
                <w:b/>
                <w:sz w:val="20"/>
                <w:lang w:val="fr-CA"/>
              </w:rPr>
            </w:pPr>
            <w:r w:rsidRPr="008A6F5B">
              <w:rPr>
                <w:rFonts w:cs="Arial"/>
                <w:b/>
                <w:sz w:val="20"/>
                <w:lang w:val="fr-CA"/>
              </w:rPr>
              <w:t>CPP</w:t>
            </w:r>
          </w:p>
        </w:tc>
        <w:tc>
          <w:tcPr>
            <w:tcW w:w="1134" w:type="dxa"/>
            <w:vMerge w:val="restart"/>
            <w:tcBorders>
              <w:top w:val="single" w:sz="12" w:space="0" w:color="000000" w:themeColor="text1"/>
              <w:right w:val="single" w:sz="4" w:space="0" w:color="auto"/>
            </w:tcBorders>
            <w:shd w:val="clear" w:color="auto" w:fill="D9D9D9" w:themeFill="background1" w:themeFillShade="D9"/>
            <w:vAlign w:val="center"/>
          </w:tcPr>
          <w:p w14:paraId="0A9D04AF" w14:textId="77777777" w:rsidR="00CA7C3E" w:rsidRPr="008A6F5B" w:rsidRDefault="00CA7C3E" w:rsidP="009A675B">
            <w:pPr>
              <w:keepNext/>
              <w:keepLines/>
              <w:spacing w:before="120" w:after="120"/>
              <w:jc w:val="center"/>
              <w:rPr>
                <w:rFonts w:cs="Arial"/>
                <w:b/>
                <w:sz w:val="20"/>
                <w:lang w:val="fr-CA"/>
              </w:rPr>
            </w:pPr>
            <w:r w:rsidRPr="008A6F5B">
              <w:rPr>
                <w:rFonts w:cs="Arial"/>
                <w:b/>
                <w:sz w:val="20"/>
                <w:lang w:val="fr-CA"/>
              </w:rPr>
              <w:t>Utilisation</w:t>
            </w:r>
          </w:p>
        </w:tc>
        <w:tc>
          <w:tcPr>
            <w:tcW w:w="1080" w:type="dxa"/>
            <w:vMerge w:val="restart"/>
            <w:tcBorders>
              <w:top w:val="single" w:sz="12" w:space="0" w:color="000000" w:themeColor="text1"/>
              <w:left w:val="single" w:sz="4" w:space="0" w:color="auto"/>
            </w:tcBorders>
            <w:shd w:val="clear" w:color="auto" w:fill="D9D9D9" w:themeFill="background1" w:themeFillShade="D9"/>
            <w:vAlign w:val="center"/>
          </w:tcPr>
          <w:p w14:paraId="44C97295" w14:textId="77777777" w:rsidR="00CA7C3E" w:rsidRPr="008A6F5B" w:rsidRDefault="00CA7C3E" w:rsidP="009A675B">
            <w:pPr>
              <w:keepNext/>
              <w:keepLines/>
              <w:spacing w:before="120"/>
              <w:ind w:right="-29" w:hanging="14"/>
              <w:jc w:val="center"/>
              <w:rPr>
                <w:rFonts w:cs="Arial"/>
                <w:b/>
                <w:sz w:val="20"/>
                <w:lang w:val="fr-CA"/>
              </w:rPr>
            </w:pPr>
            <w:r w:rsidRPr="008A6F5B">
              <w:rPr>
                <w:rFonts w:cs="Arial"/>
                <w:b/>
                <w:sz w:val="20"/>
                <w:lang w:val="fr-CA"/>
              </w:rPr>
              <w:t xml:space="preserve">Épaisseur prévue (mm) </w:t>
            </w:r>
          </w:p>
        </w:tc>
        <w:tc>
          <w:tcPr>
            <w:tcW w:w="1170" w:type="dxa"/>
            <w:vMerge w:val="restart"/>
            <w:tcBorders>
              <w:top w:val="single" w:sz="12" w:space="0" w:color="000000" w:themeColor="text1"/>
              <w:right w:val="single" w:sz="12" w:space="0" w:color="000000" w:themeColor="text1"/>
            </w:tcBorders>
            <w:shd w:val="clear" w:color="auto" w:fill="D9D9D9" w:themeFill="background1" w:themeFillShade="D9"/>
            <w:vAlign w:val="center"/>
          </w:tcPr>
          <w:p w14:paraId="7F3DA321" w14:textId="77777777" w:rsidR="00CA7C3E" w:rsidRPr="008A6F5B" w:rsidRDefault="00CA7C3E" w:rsidP="009A675B">
            <w:pPr>
              <w:keepNext/>
              <w:keepLines/>
              <w:spacing w:before="120" w:after="120"/>
              <w:jc w:val="center"/>
              <w:rPr>
                <w:rFonts w:cs="Arial"/>
                <w:b/>
                <w:sz w:val="20"/>
                <w:lang w:val="fr-CA"/>
              </w:rPr>
            </w:pPr>
            <w:r w:rsidRPr="008A6F5B">
              <w:rPr>
                <w:rFonts w:cs="Arial"/>
                <w:b/>
                <w:sz w:val="20"/>
                <w:lang w:val="fr-CA"/>
              </w:rPr>
              <w:t>Essai à l’</w:t>
            </w:r>
            <w:proofErr w:type="spellStart"/>
            <w:r w:rsidRPr="008A6F5B">
              <w:rPr>
                <w:rFonts w:cs="Arial"/>
                <w:b/>
                <w:sz w:val="20"/>
                <w:lang w:val="fr-CA"/>
              </w:rPr>
              <w:t>orniéreur</w:t>
            </w:r>
            <w:proofErr w:type="spellEnd"/>
          </w:p>
        </w:tc>
      </w:tr>
      <w:tr w:rsidR="00CA7C3E" w:rsidRPr="008A6F5B" w14:paraId="3C54CC86" w14:textId="77777777" w:rsidTr="007414FF">
        <w:trPr>
          <w:cantSplit/>
          <w:trHeight w:val="575"/>
        </w:trPr>
        <w:tc>
          <w:tcPr>
            <w:tcW w:w="993" w:type="dxa"/>
            <w:vMerge/>
            <w:tcBorders>
              <w:top w:val="single" w:sz="4" w:space="0" w:color="auto"/>
              <w:left w:val="single" w:sz="12" w:space="0" w:color="000000" w:themeColor="text1"/>
            </w:tcBorders>
            <w:vAlign w:val="center"/>
          </w:tcPr>
          <w:p w14:paraId="1F669861" w14:textId="77777777" w:rsidR="00CA7C3E" w:rsidRPr="008A6F5B" w:rsidRDefault="00CA7C3E" w:rsidP="009A675B">
            <w:pPr>
              <w:keepNext/>
              <w:keepLines/>
              <w:spacing w:before="40" w:line="290" w:lineRule="exact"/>
              <w:jc w:val="center"/>
              <w:rPr>
                <w:rFonts w:cs="Arial"/>
                <w:sz w:val="20"/>
                <w:lang w:val="fr-CA"/>
              </w:rPr>
            </w:pPr>
          </w:p>
        </w:tc>
        <w:tc>
          <w:tcPr>
            <w:tcW w:w="1275" w:type="dxa"/>
            <w:tcBorders>
              <w:top w:val="single" w:sz="4" w:space="0" w:color="auto"/>
            </w:tcBorders>
            <w:shd w:val="clear" w:color="auto" w:fill="D9D9D9" w:themeFill="background1" w:themeFillShade="D9"/>
            <w:vAlign w:val="center"/>
          </w:tcPr>
          <w:p w14:paraId="3DF0819A" w14:textId="77777777" w:rsidR="00CA7C3E" w:rsidRPr="008A6F5B" w:rsidRDefault="00CA7C3E" w:rsidP="009A675B">
            <w:pPr>
              <w:keepNext/>
              <w:keepLines/>
              <w:spacing w:before="40" w:line="290" w:lineRule="exact"/>
              <w:jc w:val="center"/>
              <w:rPr>
                <w:rFonts w:cs="Arial"/>
                <w:b/>
                <w:sz w:val="20"/>
                <w:lang w:val="fr-CA"/>
              </w:rPr>
            </w:pPr>
            <w:r w:rsidRPr="008A6F5B">
              <w:rPr>
                <w:rFonts w:cs="Arial"/>
                <w:b/>
                <w:sz w:val="20"/>
                <w:lang w:val="fr-CA"/>
              </w:rPr>
              <w:t>Classe de bitume</w:t>
            </w:r>
          </w:p>
        </w:tc>
        <w:tc>
          <w:tcPr>
            <w:tcW w:w="1134" w:type="dxa"/>
            <w:tcBorders>
              <w:top w:val="single" w:sz="4" w:space="0" w:color="auto"/>
            </w:tcBorders>
            <w:shd w:val="clear" w:color="auto" w:fill="D9D9D9" w:themeFill="background1" w:themeFillShade="D9"/>
            <w:vAlign w:val="center"/>
          </w:tcPr>
          <w:p w14:paraId="4EA8CBE8" w14:textId="77777777" w:rsidR="00CA7C3E" w:rsidRPr="008A6F5B" w:rsidRDefault="00CA7C3E" w:rsidP="009A675B">
            <w:pPr>
              <w:keepNext/>
              <w:keepLines/>
              <w:spacing w:before="40" w:line="290" w:lineRule="exact"/>
              <w:jc w:val="center"/>
              <w:rPr>
                <w:rFonts w:cs="Arial"/>
                <w:b/>
                <w:sz w:val="20"/>
                <w:lang w:val="fr-CA"/>
              </w:rPr>
            </w:pPr>
            <w:r w:rsidRPr="008A6F5B">
              <w:rPr>
                <w:rFonts w:cs="Arial"/>
                <w:b/>
                <w:sz w:val="20"/>
                <w:lang w:val="fr-CA"/>
              </w:rPr>
              <w:t>Prix de</w:t>
            </w:r>
          </w:p>
          <w:p w14:paraId="3CA370C1" w14:textId="77777777" w:rsidR="00CA7C3E" w:rsidRPr="008A6F5B" w:rsidRDefault="00CA7C3E" w:rsidP="009A675B">
            <w:pPr>
              <w:keepNext/>
              <w:keepLines/>
              <w:spacing w:after="120"/>
              <w:jc w:val="center"/>
              <w:rPr>
                <w:rFonts w:cs="Arial"/>
                <w:b/>
                <w:sz w:val="20"/>
                <w:lang w:val="fr-CA"/>
              </w:rPr>
            </w:pPr>
            <w:r w:rsidRPr="008A6F5B">
              <w:rPr>
                <w:rFonts w:cs="Arial"/>
                <w:b/>
                <w:sz w:val="20"/>
                <w:lang w:val="fr-CA"/>
              </w:rPr>
              <w:t>référence</w:t>
            </w:r>
          </w:p>
        </w:tc>
        <w:tc>
          <w:tcPr>
            <w:tcW w:w="993" w:type="dxa"/>
            <w:vMerge/>
            <w:vAlign w:val="center"/>
          </w:tcPr>
          <w:p w14:paraId="65295E0C" w14:textId="77777777" w:rsidR="00CA7C3E" w:rsidRPr="008A6F5B" w:rsidRDefault="00CA7C3E" w:rsidP="009A675B">
            <w:pPr>
              <w:keepNext/>
              <w:keepLines/>
              <w:spacing w:before="40" w:line="290" w:lineRule="exact"/>
              <w:jc w:val="center"/>
              <w:rPr>
                <w:rFonts w:cs="Arial"/>
                <w:sz w:val="20"/>
                <w:lang w:val="fr-CA"/>
              </w:rPr>
            </w:pPr>
          </w:p>
        </w:tc>
        <w:tc>
          <w:tcPr>
            <w:tcW w:w="791" w:type="dxa"/>
            <w:vMerge/>
            <w:vAlign w:val="center"/>
          </w:tcPr>
          <w:p w14:paraId="7F09EC90" w14:textId="77777777" w:rsidR="00CA7C3E" w:rsidRPr="008A6F5B" w:rsidRDefault="00CA7C3E" w:rsidP="009A675B">
            <w:pPr>
              <w:keepNext/>
              <w:keepLines/>
              <w:spacing w:before="40" w:line="290" w:lineRule="exact"/>
              <w:jc w:val="center"/>
              <w:rPr>
                <w:rFonts w:cs="Arial"/>
                <w:sz w:val="20"/>
                <w:lang w:val="fr-CA"/>
              </w:rPr>
            </w:pPr>
          </w:p>
        </w:tc>
        <w:tc>
          <w:tcPr>
            <w:tcW w:w="1134" w:type="dxa"/>
            <w:vMerge/>
            <w:tcBorders>
              <w:right w:val="single" w:sz="4" w:space="0" w:color="auto"/>
            </w:tcBorders>
            <w:vAlign w:val="center"/>
          </w:tcPr>
          <w:p w14:paraId="3AC55A55" w14:textId="77777777" w:rsidR="00CA7C3E" w:rsidRPr="008A6F5B" w:rsidRDefault="00CA7C3E" w:rsidP="009A675B">
            <w:pPr>
              <w:keepNext/>
              <w:keepLines/>
              <w:spacing w:before="40" w:line="290" w:lineRule="exact"/>
              <w:jc w:val="center"/>
              <w:rPr>
                <w:rFonts w:cs="Arial"/>
                <w:sz w:val="20"/>
                <w:lang w:val="fr-CA"/>
              </w:rPr>
            </w:pPr>
          </w:p>
        </w:tc>
        <w:tc>
          <w:tcPr>
            <w:tcW w:w="1080" w:type="dxa"/>
            <w:vMerge/>
            <w:tcBorders>
              <w:left w:val="single" w:sz="4" w:space="0" w:color="auto"/>
              <w:bottom w:val="single" w:sz="4" w:space="0" w:color="auto"/>
            </w:tcBorders>
          </w:tcPr>
          <w:p w14:paraId="402738D5" w14:textId="77777777" w:rsidR="00CA7C3E" w:rsidRPr="008A6F5B" w:rsidRDefault="00CA7C3E" w:rsidP="009A675B">
            <w:pPr>
              <w:keepNext/>
              <w:keepLines/>
              <w:spacing w:before="40" w:line="290" w:lineRule="exact"/>
              <w:jc w:val="center"/>
              <w:rPr>
                <w:rFonts w:cs="Arial"/>
                <w:sz w:val="20"/>
                <w:lang w:val="fr-CA"/>
              </w:rPr>
            </w:pPr>
          </w:p>
        </w:tc>
        <w:tc>
          <w:tcPr>
            <w:tcW w:w="1170" w:type="dxa"/>
            <w:vMerge/>
            <w:tcBorders>
              <w:right w:val="single" w:sz="12" w:space="0" w:color="000000" w:themeColor="text1"/>
            </w:tcBorders>
            <w:vAlign w:val="center"/>
          </w:tcPr>
          <w:p w14:paraId="3BBC27EF" w14:textId="77777777" w:rsidR="00CA7C3E" w:rsidRPr="008A6F5B" w:rsidRDefault="00CA7C3E" w:rsidP="009A675B">
            <w:pPr>
              <w:keepNext/>
              <w:keepLines/>
              <w:spacing w:before="40" w:line="290" w:lineRule="exact"/>
              <w:jc w:val="center"/>
              <w:rPr>
                <w:rFonts w:cs="Arial"/>
                <w:sz w:val="20"/>
                <w:lang w:val="fr-CA"/>
              </w:rPr>
            </w:pPr>
          </w:p>
        </w:tc>
      </w:tr>
      <w:tr w:rsidR="004A0D92" w:rsidRPr="008A6F5B" w14:paraId="02AF67BA" w14:textId="77777777" w:rsidTr="00D603DF">
        <w:tc>
          <w:tcPr>
            <w:tcW w:w="993" w:type="dxa"/>
            <w:tcBorders>
              <w:left w:val="single" w:sz="12" w:space="0" w:color="000000" w:themeColor="text1"/>
              <w:bottom w:val="single" w:sz="12" w:space="0" w:color="000000" w:themeColor="text1"/>
            </w:tcBorders>
            <w:vAlign w:val="center"/>
          </w:tcPr>
          <w:p w14:paraId="31D85C84" w14:textId="411DA49C"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E</w:t>
            </w:r>
            <w:r w:rsidR="008502BE" w:rsidRPr="008A6F5B">
              <w:rPr>
                <w:rFonts w:cs="Arial"/>
                <w:sz w:val="20"/>
                <w:lang w:val="fr-CA"/>
              </w:rPr>
              <w:t>S</w:t>
            </w:r>
            <w:r w:rsidRPr="008A6F5B">
              <w:rPr>
                <w:rFonts w:cs="Arial"/>
                <w:sz w:val="20"/>
                <w:lang w:val="fr-CA"/>
              </w:rPr>
              <w:t>G-10</w:t>
            </w:r>
          </w:p>
        </w:tc>
        <w:tc>
          <w:tcPr>
            <w:tcW w:w="1275" w:type="dxa"/>
            <w:tcBorders>
              <w:bottom w:val="single" w:sz="12" w:space="0" w:color="000000" w:themeColor="text1"/>
            </w:tcBorders>
            <w:vAlign w:val="center"/>
          </w:tcPr>
          <w:p w14:paraId="4D765BEC" w14:textId="555C3838"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PG</w:t>
            </w:r>
            <w:r w:rsidR="00D736A2">
              <w:rPr>
                <w:rFonts w:cs="Arial"/>
                <w:sz w:val="20"/>
                <w:lang w:val="fr-CA"/>
              </w:rPr>
              <w:t> </w:t>
            </w:r>
            <w:r w:rsidRPr="008A6F5B">
              <w:rPr>
                <w:rFonts w:cs="Arial"/>
                <w:sz w:val="20"/>
                <w:lang w:val="fr-CA"/>
              </w:rPr>
              <w:t xml:space="preserve">64E-28 </w:t>
            </w:r>
          </w:p>
        </w:tc>
        <w:tc>
          <w:tcPr>
            <w:tcW w:w="1134" w:type="dxa"/>
            <w:tcBorders>
              <w:bottom w:val="single" w:sz="12" w:space="0" w:color="000000" w:themeColor="text1"/>
              <w:right w:val="single" w:sz="4" w:space="0" w:color="auto"/>
            </w:tcBorders>
          </w:tcPr>
          <w:p w14:paraId="50B14BF8" w14:textId="3EACF2A2" w:rsidR="004A0D92" w:rsidRPr="008A6F5B" w:rsidRDefault="00EF63B4" w:rsidP="009A675B">
            <w:pPr>
              <w:keepNext/>
              <w:keepLines/>
              <w:spacing w:before="120" w:after="120" w:line="290" w:lineRule="exact"/>
              <w:jc w:val="center"/>
              <w:rPr>
                <w:rFonts w:cs="Arial"/>
                <w:sz w:val="20"/>
                <w:lang w:val="fr-CA"/>
              </w:rPr>
            </w:pPr>
            <w:r w:rsidRPr="008A6F5B">
              <w:rPr>
                <w:rFonts w:cs="Arial"/>
                <w:sz w:val="20"/>
                <w:lang w:val="fr-CA"/>
              </w:rPr>
              <w:t>1336,16</w:t>
            </w:r>
            <w:r w:rsidR="00FD7B1D" w:rsidRPr="008A6F5B">
              <w:rPr>
                <w:rFonts w:cs="Arial"/>
                <w:sz w:val="20"/>
                <w:lang w:val="fr-CA"/>
              </w:rPr>
              <w:t> </w:t>
            </w:r>
            <w:r w:rsidR="004A0D92" w:rsidRPr="008A6F5B">
              <w:rPr>
                <w:rFonts w:cs="Arial"/>
                <w:sz w:val="20"/>
                <w:lang w:val="fr-CA"/>
              </w:rPr>
              <w:t>$</w:t>
            </w:r>
          </w:p>
        </w:tc>
        <w:tc>
          <w:tcPr>
            <w:tcW w:w="993" w:type="dxa"/>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3CBC3DC3" w14:textId="77777777" w:rsidR="004A0D92" w:rsidRPr="008A6F5B" w:rsidRDefault="004A0D92" w:rsidP="004A0D92">
            <w:pPr>
              <w:keepNext/>
              <w:keepLines/>
              <w:spacing w:before="120" w:after="120" w:line="290" w:lineRule="exact"/>
              <w:ind w:left="-107" w:firstLine="107"/>
              <w:jc w:val="center"/>
              <w:rPr>
                <w:rFonts w:cs="Arial"/>
                <w:sz w:val="20"/>
                <w:lang w:val="fr-CA"/>
              </w:rPr>
            </w:pPr>
            <w:r w:rsidRPr="008A6F5B">
              <w:rPr>
                <w:rFonts w:cs="Arial"/>
                <w:sz w:val="20"/>
                <w:lang w:val="fr-CA"/>
              </w:rPr>
              <w:t>1a1</w:t>
            </w:r>
          </w:p>
        </w:tc>
        <w:tc>
          <w:tcPr>
            <w:tcW w:w="791" w:type="dxa"/>
            <w:tcBorders>
              <w:left w:val="single" w:sz="4" w:space="0" w:color="auto"/>
              <w:bottom w:val="single" w:sz="12" w:space="0" w:color="000000" w:themeColor="text1"/>
            </w:tcBorders>
            <w:vAlign w:val="center"/>
          </w:tcPr>
          <w:p w14:paraId="1C9A456C" w14:textId="77777777"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Requis</w:t>
            </w:r>
          </w:p>
        </w:tc>
        <w:tc>
          <w:tcPr>
            <w:tcW w:w="1134" w:type="dxa"/>
            <w:tcBorders>
              <w:bottom w:val="single" w:sz="12" w:space="0" w:color="000000" w:themeColor="text1"/>
            </w:tcBorders>
            <w:vAlign w:val="center"/>
          </w:tcPr>
          <w:p w14:paraId="65660312" w14:textId="77777777"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Surface</w:t>
            </w:r>
          </w:p>
        </w:tc>
        <w:tc>
          <w:tcPr>
            <w:tcW w:w="1080" w:type="dxa"/>
            <w:tcBorders>
              <w:bottom w:val="single" w:sz="12" w:space="0" w:color="000000" w:themeColor="text1"/>
            </w:tcBorders>
            <w:vAlign w:val="center"/>
          </w:tcPr>
          <w:p w14:paraId="1590A448" w14:textId="77777777"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65</w:t>
            </w:r>
          </w:p>
        </w:tc>
        <w:tc>
          <w:tcPr>
            <w:tcW w:w="1170" w:type="dxa"/>
            <w:tcBorders>
              <w:bottom w:val="single" w:sz="12" w:space="0" w:color="000000" w:themeColor="text1"/>
              <w:right w:val="single" w:sz="12" w:space="0" w:color="000000" w:themeColor="text1"/>
            </w:tcBorders>
            <w:vAlign w:val="center"/>
          </w:tcPr>
          <w:p w14:paraId="68FB105B" w14:textId="77777777" w:rsidR="004A0D92" w:rsidRPr="008A6F5B" w:rsidRDefault="004A0D92" w:rsidP="009A675B">
            <w:pPr>
              <w:keepNext/>
              <w:keepLines/>
              <w:spacing w:before="120" w:after="120" w:line="290" w:lineRule="exact"/>
              <w:jc w:val="center"/>
              <w:rPr>
                <w:rFonts w:cs="Arial"/>
                <w:sz w:val="20"/>
                <w:lang w:val="fr-CA"/>
              </w:rPr>
            </w:pPr>
            <w:r w:rsidRPr="008A6F5B">
              <w:rPr>
                <w:rFonts w:cs="Arial"/>
                <w:sz w:val="20"/>
                <w:lang w:val="fr-CA"/>
              </w:rPr>
              <w:t>Requis</w:t>
            </w:r>
          </w:p>
        </w:tc>
      </w:tr>
    </w:tbl>
    <w:p w14:paraId="14B326ED" w14:textId="77777777" w:rsidR="004A0D92" w:rsidRPr="008A6F5B" w:rsidRDefault="004A0D92" w:rsidP="00027FAB">
      <w:pPr>
        <w:pStyle w:val="Textemasquitalique-articles"/>
        <w:rPr>
          <w:rFonts w:cs="Arial"/>
          <w:lang w:val="fr-CA"/>
        </w:rPr>
      </w:pPr>
    </w:p>
    <w:bookmarkEnd w:id="279"/>
    <w:bookmarkEnd w:id="280"/>
    <w:p w14:paraId="692C1387" w14:textId="7EABC9E6" w:rsidR="00445081" w:rsidRPr="008A6F5B" w:rsidRDefault="00445081" w:rsidP="00027FAB">
      <w:pPr>
        <w:pStyle w:val="Textemasquitalique-articles"/>
        <w:rPr>
          <w:rFonts w:ascii="Arial Gras" w:hAnsi="Arial Gras" w:cs="Arial"/>
          <w:bCs/>
          <w:iCs/>
          <w:szCs w:val="22"/>
          <w:lang w:val="fr-CA"/>
        </w:rPr>
      </w:pPr>
      <w:r w:rsidRPr="008A6F5B">
        <w:rPr>
          <w:rFonts w:cs="Arial"/>
          <w:bCs/>
          <w:iCs/>
          <w:szCs w:val="22"/>
          <w:lang w:val="fr-CA"/>
        </w:rPr>
        <w:t>À la section</w:t>
      </w:r>
      <w:r w:rsidR="00631D95" w:rsidRPr="008A6F5B">
        <w:rPr>
          <w:rFonts w:cs="Arial"/>
          <w:bCs/>
          <w:iCs/>
          <w:szCs w:val="22"/>
          <w:lang w:val="fr-CA"/>
        </w:rPr>
        <w:t> </w:t>
      </w:r>
      <w:r w:rsidRPr="008A6F5B">
        <w:rPr>
          <w:rFonts w:cs="Arial"/>
          <w:bCs/>
          <w:iCs/>
          <w:szCs w:val="22"/>
          <w:lang w:val="fr-CA"/>
        </w:rPr>
        <w:t>3.1.3</w:t>
      </w:r>
      <w:r w:rsidR="00FD7B1D" w:rsidRPr="008A6F5B">
        <w:rPr>
          <w:rFonts w:cs="Arial"/>
          <w:bCs/>
          <w:iCs/>
          <w:szCs w:val="22"/>
          <w:lang w:val="fr-CA"/>
        </w:rPr>
        <w:t xml:space="preserve">, </w:t>
      </w:r>
      <w:r w:rsidR="009360E1" w:rsidRPr="008A6F5B">
        <w:rPr>
          <w:rFonts w:cs="Arial"/>
          <w:bCs/>
          <w:iCs/>
          <w:szCs w:val="22"/>
          <w:lang w:val="fr-CA"/>
        </w:rPr>
        <w:t>« Caractér</w:t>
      </w:r>
      <w:r w:rsidR="009A675B" w:rsidRPr="008A6F5B">
        <w:rPr>
          <w:rFonts w:cs="Arial"/>
          <w:bCs/>
          <w:iCs/>
          <w:szCs w:val="22"/>
          <w:lang w:val="fr-CA"/>
        </w:rPr>
        <w:t>i</w:t>
      </w:r>
      <w:r w:rsidR="009360E1" w:rsidRPr="008A6F5B">
        <w:rPr>
          <w:rFonts w:cs="Arial"/>
          <w:bCs/>
          <w:iCs/>
          <w:szCs w:val="22"/>
          <w:lang w:val="fr-CA"/>
        </w:rPr>
        <w:t>stiques complémentaires des granulats »</w:t>
      </w:r>
      <w:r w:rsidRPr="008A6F5B">
        <w:rPr>
          <w:rFonts w:cs="Arial"/>
          <w:bCs/>
          <w:iCs/>
          <w:szCs w:val="22"/>
          <w:lang w:val="fr-CA"/>
        </w:rPr>
        <w:t>,</w:t>
      </w:r>
      <w:r w:rsidR="00AA781D" w:rsidRPr="008A6F5B">
        <w:rPr>
          <w:rFonts w:cs="Arial"/>
          <w:bCs/>
          <w:iCs/>
          <w:sz w:val="20"/>
          <w:lang w:val="fr-CA"/>
        </w:rPr>
        <w:t xml:space="preserve"> </w:t>
      </w:r>
      <w:r w:rsidRPr="008A6F5B">
        <w:rPr>
          <w:rFonts w:cs="Arial"/>
          <w:bCs/>
          <w:iCs/>
          <w:szCs w:val="22"/>
          <w:lang w:val="fr-CA"/>
        </w:rPr>
        <w:t>inclure le texte optionnel concernant la fourniture du résultat d’essai du CPP</w:t>
      </w:r>
      <w:r w:rsidR="007F25B6" w:rsidRPr="008A6F5B">
        <w:rPr>
          <w:rFonts w:cs="Arial"/>
          <w:bCs/>
          <w:iCs/>
          <w:szCs w:val="22"/>
          <w:lang w:val="fr-CA"/>
        </w:rPr>
        <w:t xml:space="preserve"> pour la réserve prévue</w:t>
      </w:r>
      <w:r w:rsidRPr="008A6F5B">
        <w:rPr>
          <w:rFonts w:cs="Arial"/>
          <w:bCs/>
          <w:iCs/>
          <w:szCs w:val="22"/>
          <w:lang w:val="fr-CA"/>
        </w:rPr>
        <w:t xml:space="preserve"> lorsque la quantité d’enrobé est de plus de 250</w:t>
      </w:r>
      <w:r w:rsidR="00631D95" w:rsidRPr="008A6F5B">
        <w:rPr>
          <w:rFonts w:cs="Arial"/>
          <w:bCs/>
          <w:iCs/>
          <w:szCs w:val="22"/>
          <w:lang w:val="fr-CA"/>
        </w:rPr>
        <w:t> </w:t>
      </w:r>
      <w:r w:rsidRPr="008A6F5B">
        <w:rPr>
          <w:rFonts w:cs="Arial"/>
          <w:bCs/>
          <w:iCs/>
          <w:szCs w:val="22"/>
          <w:lang w:val="fr-CA"/>
        </w:rPr>
        <w:t>tonnes sur un pont dont le DJMA est supérieur à 20</w:t>
      </w:r>
      <w:r w:rsidR="00B076C3" w:rsidRPr="008A6F5B">
        <w:rPr>
          <w:rFonts w:cs="Arial"/>
          <w:bCs/>
          <w:iCs/>
          <w:szCs w:val="22"/>
          <w:lang w:val="fr-CA"/>
        </w:rPr>
        <w:t> </w:t>
      </w:r>
      <w:r w:rsidRPr="008A6F5B">
        <w:rPr>
          <w:rFonts w:cs="Arial"/>
          <w:bCs/>
          <w:iCs/>
          <w:szCs w:val="22"/>
          <w:lang w:val="fr-CA"/>
        </w:rPr>
        <w:t>000.</w:t>
      </w:r>
      <w:r w:rsidR="00AB0FCF" w:rsidRPr="008A6F5B">
        <w:rPr>
          <w:rFonts w:cs="Arial"/>
          <w:bCs/>
          <w:iCs/>
          <w:szCs w:val="22"/>
          <w:lang w:val="fr-CA"/>
        </w:rPr>
        <w:t xml:space="preserve"> </w:t>
      </w:r>
      <w:bookmarkStart w:id="281" w:name="_Hlk87882720"/>
      <w:r w:rsidR="005B4CC4" w:rsidRPr="008A6F5B">
        <w:rPr>
          <w:rFonts w:cs="Arial"/>
          <w:bCs/>
          <w:iCs/>
          <w:szCs w:val="22"/>
          <w:lang w:val="fr-CA"/>
        </w:rPr>
        <w:t xml:space="preserve">De plus, </w:t>
      </w:r>
      <w:r w:rsidR="00AB0FCF" w:rsidRPr="008A6F5B">
        <w:rPr>
          <w:rFonts w:cs="Arial"/>
          <w:bCs/>
          <w:iCs/>
          <w:szCs w:val="22"/>
          <w:lang w:val="fr-CA"/>
        </w:rPr>
        <w:t xml:space="preserve">adapter l’exigence </w:t>
      </w:r>
      <w:r w:rsidR="005B4CC4" w:rsidRPr="008A6F5B">
        <w:rPr>
          <w:rFonts w:cs="Arial"/>
          <w:bCs/>
          <w:iCs/>
          <w:szCs w:val="22"/>
          <w:lang w:val="fr-CA"/>
        </w:rPr>
        <w:t xml:space="preserve">du CPP </w:t>
      </w:r>
      <w:r w:rsidR="00AB0FCF" w:rsidRPr="008A6F5B">
        <w:rPr>
          <w:rFonts w:cs="Arial"/>
          <w:bCs/>
          <w:iCs/>
          <w:szCs w:val="22"/>
          <w:lang w:val="fr-CA"/>
        </w:rPr>
        <w:t xml:space="preserve">à 0,50 au lieu du 0,45 mentionné dans le devis </w:t>
      </w:r>
      <w:r w:rsidR="009A675B" w:rsidRPr="008A6F5B">
        <w:rPr>
          <w:rFonts w:cs="Arial"/>
          <w:bCs/>
          <w:iCs/>
          <w:szCs w:val="22"/>
          <w:lang w:val="fr-CA"/>
        </w:rPr>
        <w:t>pour</w:t>
      </w:r>
      <w:r w:rsidR="00CD3984" w:rsidRPr="008A6F5B">
        <w:rPr>
          <w:rFonts w:cs="Arial"/>
          <w:bCs/>
          <w:iCs/>
          <w:szCs w:val="22"/>
          <w:lang w:val="fr-CA"/>
        </w:rPr>
        <w:t xml:space="preserve"> une couche de surface </w:t>
      </w:r>
      <w:r w:rsidR="00E57C25" w:rsidRPr="008A6F5B">
        <w:rPr>
          <w:rFonts w:cs="Arial"/>
          <w:bCs/>
          <w:iCs/>
          <w:szCs w:val="22"/>
          <w:lang w:val="fr-CA"/>
        </w:rPr>
        <w:t xml:space="preserve">permanente </w:t>
      </w:r>
      <w:r w:rsidR="009A675B" w:rsidRPr="008A6F5B">
        <w:rPr>
          <w:rFonts w:cs="Arial"/>
          <w:bCs/>
          <w:iCs/>
          <w:szCs w:val="22"/>
          <w:lang w:val="fr-CA"/>
        </w:rPr>
        <w:t>qui</w:t>
      </w:r>
      <w:r w:rsidR="00E57C25" w:rsidRPr="008A6F5B">
        <w:rPr>
          <w:rFonts w:cs="Arial"/>
          <w:bCs/>
          <w:iCs/>
          <w:szCs w:val="22"/>
          <w:lang w:val="fr-CA"/>
        </w:rPr>
        <w:t xml:space="preserve"> se situe dans </w:t>
      </w:r>
      <w:r w:rsidR="00AB0FCF" w:rsidRPr="008A6F5B">
        <w:rPr>
          <w:rFonts w:cs="Arial"/>
          <w:bCs/>
          <w:iCs/>
          <w:szCs w:val="22"/>
          <w:lang w:val="fr-CA"/>
        </w:rPr>
        <w:t>la région métropolitaine de Montréal.</w:t>
      </w:r>
      <w:bookmarkEnd w:id="281"/>
      <w:r w:rsidR="007F25B6" w:rsidRPr="008A6F5B">
        <w:rPr>
          <w:rFonts w:cs="Arial"/>
          <w:bCs/>
          <w:iCs/>
          <w:szCs w:val="22"/>
          <w:lang w:val="fr-CA"/>
        </w:rPr>
        <w:t xml:space="preserve"> </w:t>
      </w:r>
      <w:r w:rsidR="007F25B6" w:rsidRPr="008A6F5B">
        <w:t xml:space="preserve">En dehors de ces limites pour le tonnage et le DJMA, </w:t>
      </w:r>
      <w:r w:rsidR="0065228B" w:rsidRPr="008A6F5B">
        <w:t>l</w:t>
      </w:r>
      <w:r w:rsidR="00D736A2">
        <w:t>’</w:t>
      </w:r>
      <w:r w:rsidR="0065228B" w:rsidRPr="008A6F5B">
        <w:t>essai de CPP peut être exigé pour l</w:t>
      </w:r>
      <w:r w:rsidR="00D736A2">
        <w:t>’</w:t>
      </w:r>
      <w:r w:rsidR="0065228B" w:rsidRPr="008A6F5B">
        <w:t>enrobé en le spécifiant dans le tableau, mais les résultats de l</w:t>
      </w:r>
      <w:r w:rsidR="00D736A2">
        <w:t>’</w:t>
      </w:r>
      <w:r w:rsidR="0065228B" w:rsidRPr="008A6F5B">
        <w:t>essai</w:t>
      </w:r>
      <w:r w:rsidR="007F25B6" w:rsidRPr="008A6F5B">
        <w:t xml:space="preserve"> n’ont pas à être fournis pour la réserve.</w:t>
      </w:r>
    </w:p>
    <w:p w14:paraId="5AF61EB9" w14:textId="77777777" w:rsidR="00445081" w:rsidRPr="008A6F5B" w:rsidRDefault="00445081" w:rsidP="00027FAB">
      <w:pPr>
        <w:pStyle w:val="Textemasquitalique-articles"/>
        <w:rPr>
          <w:rFonts w:cs="Arial"/>
          <w:bCs/>
          <w:iCs/>
          <w:szCs w:val="22"/>
          <w:lang w:val="fr-CA"/>
        </w:rPr>
      </w:pPr>
    </w:p>
    <w:p w14:paraId="2F0582A3" w14:textId="178305D7" w:rsidR="00445081" w:rsidRPr="008A6F5B" w:rsidRDefault="00445081" w:rsidP="00027FAB">
      <w:pPr>
        <w:pStyle w:val="Textemasquitalique-articles"/>
        <w:rPr>
          <w:rFonts w:cs="Arial"/>
          <w:bCs/>
          <w:iCs/>
          <w:szCs w:val="22"/>
          <w:lang w:val="fr-CA"/>
        </w:rPr>
      </w:pPr>
      <w:r w:rsidRPr="008A6F5B">
        <w:rPr>
          <w:rFonts w:cs="Arial"/>
          <w:bCs/>
          <w:iCs/>
          <w:szCs w:val="22"/>
          <w:lang w:val="fr-CA"/>
        </w:rPr>
        <w:t>À la section</w:t>
      </w:r>
      <w:r w:rsidR="00631D95" w:rsidRPr="008A6F5B">
        <w:rPr>
          <w:rFonts w:cs="Arial"/>
          <w:bCs/>
          <w:iCs/>
          <w:szCs w:val="22"/>
          <w:lang w:val="fr-CA"/>
        </w:rPr>
        <w:t> </w:t>
      </w:r>
      <w:r w:rsidRPr="008A6F5B">
        <w:rPr>
          <w:rFonts w:cs="Arial"/>
          <w:bCs/>
          <w:iCs/>
          <w:szCs w:val="22"/>
          <w:lang w:val="fr-CA"/>
        </w:rPr>
        <w:t>3.3.1</w:t>
      </w:r>
      <w:r w:rsidR="0018303E" w:rsidRPr="008A6F5B">
        <w:rPr>
          <w:rFonts w:cs="Arial"/>
          <w:bCs/>
          <w:iCs/>
          <w:szCs w:val="22"/>
          <w:lang w:val="fr-CA"/>
        </w:rPr>
        <w:t> « Rouleau compacteur »</w:t>
      </w:r>
      <w:r w:rsidRPr="008A6F5B">
        <w:rPr>
          <w:rFonts w:cs="Arial"/>
          <w:bCs/>
          <w:iCs/>
          <w:szCs w:val="22"/>
          <w:lang w:val="fr-CA"/>
        </w:rPr>
        <w:t xml:space="preserve">, sélectionner un des </w:t>
      </w:r>
      <w:r w:rsidR="00D16F84" w:rsidRPr="008A6F5B">
        <w:rPr>
          <w:rFonts w:cs="Arial"/>
          <w:bCs/>
          <w:iCs/>
          <w:szCs w:val="22"/>
          <w:lang w:val="fr-CA"/>
        </w:rPr>
        <w:t>deux</w:t>
      </w:r>
      <w:r w:rsidR="00F946A1" w:rsidRPr="008A6F5B">
        <w:rPr>
          <w:rFonts w:cs="Arial"/>
          <w:bCs/>
          <w:iCs/>
          <w:szCs w:val="22"/>
          <w:lang w:val="fr-CA"/>
        </w:rPr>
        <w:t> </w:t>
      </w:r>
      <w:r w:rsidRPr="008A6F5B">
        <w:rPr>
          <w:rFonts w:cs="Arial"/>
          <w:bCs/>
          <w:iCs/>
          <w:szCs w:val="22"/>
          <w:lang w:val="fr-CA"/>
        </w:rPr>
        <w:t>textes optionnels.</w:t>
      </w:r>
      <w:r w:rsidR="0097699F" w:rsidRPr="008A6F5B">
        <w:rPr>
          <w:rFonts w:cs="Arial"/>
          <w:lang w:val="fr-CA"/>
        </w:rPr>
        <w:t xml:space="preserve"> </w:t>
      </w:r>
      <w:r w:rsidRPr="008A6F5B">
        <w:rPr>
          <w:rFonts w:cs="Arial"/>
          <w:bCs/>
          <w:iCs/>
          <w:szCs w:val="22"/>
          <w:lang w:val="fr-CA"/>
        </w:rPr>
        <w:t xml:space="preserve">Inclure dans le devis le premier texte optionnel relatif au compactage de l’enrobé avec un équipement oscillant dans le cas des ponts sur autoroute ou </w:t>
      </w:r>
      <w:r w:rsidR="00D11D96" w:rsidRPr="008A6F5B">
        <w:rPr>
          <w:rFonts w:cs="Arial"/>
          <w:bCs/>
          <w:iCs/>
          <w:szCs w:val="22"/>
          <w:lang w:val="fr-CA"/>
        </w:rPr>
        <w:t xml:space="preserve">de </w:t>
      </w:r>
      <w:r w:rsidRPr="008A6F5B">
        <w:rPr>
          <w:rFonts w:cs="Arial"/>
          <w:bCs/>
          <w:iCs/>
          <w:szCs w:val="22"/>
          <w:lang w:val="fr-CA"/>
        </w:rPr>
        <w:t>ceux ayant un DJMA supérieur à 5</w:t>
      </w:r>
      <w:r w:rsidR="00B076C3" w:rsidRPr="008A6F5B">
        <w:rPr>
          <w:rFonts w:cs="Arial"/>
          <w:bCs/>
          <w:iCs/>
          <w:szCs w:val="22"/>
          <w:lang w:val="fr-CA"/>
        </w:rPr>
        <w:t> </w:t>
      </w:r>
      <w:r w:rsidRPr="008A6F5B">
        <w:rPr>
          <w:rFonts w:cs="Arial"/>
          <w:bCs/>
          <w:iCs/>
          <w:szCs w:val="22"/>
          <w:lang w:val="fr-CA"/>
        </w:rPr>
        <w:t xml:space="preserve">000. Dans le cas des ponts existants, le dessous de la dalle ou le dessous du pont, incluant le côté extérieur, doit être en bonne condition, sans délaminage, pour </w:t>
      </w:r>
      <w:r w:rsidR="00D11D96" w:rsidRPr="008A6F5B">
        <w:rPr>
          <w:rFonts w:cs="Arial"/>
          <w:bCs/>
          <w:iCs/>
          <w:szCs w:val="22"/>
          <w:lang w:val="fr-CA"/>
        </w:rPr>
        <w:t>que</w:t>
      </w:r>
      <w:r w:rsidRPr="008A6F5B">
        <w:rPr>
          <w:rFonts w:cs="Arial"/>
          <w:bCs/>
          <w:iCs/>
          <w:szCs w:val="22"/>
          <w:lang w:val="fr-CA"/>
        </w:rPr>
        <w:t xml:space="preserve"> l’oscillation</w:t>
      </w:r>
      <w:r w:rsidR="00D11D96" w:rsidRPr="008A6F5B">
        <w:rPr>
          <w:rFonts w:cs="Arial"/>
          <w:bCs/>
          <w:iCs/>
          <w:szCs w:val="22"/>
          <w:lang w:val="fr-CA"/>
        </w:rPr>
        <w:t xml:space="preserve"> puisse être exigée</w:t>
      </w:r>
      <w:r w:rsidRPr="008A6F5B">
        <w:rPr>
          <w:rFonts w:cs="Arial"/>
          <w:bCs/>
          <w:iCs/>
          <w:szCs w:val="22"/>
          <w:lang w:val="fr-CA"/>
        </w:rPr>
        <w:t>.</w:t>
      </w:r>
      <w:r w:rsidR="0097699F" w:rsidRPr="008A6F5B">
        <w:rPr>
          <w:rFonts w:cs="Arial"/>
          <w:bCs/>
          <w:iCs/>
          <w:szCs w:val="22"/>
          <w:lang w:val="fr-CA"/>
        </w:rPr>
        <w:t xml:space="preserve"> </w:t>
      </w:r>
      <w:r w:rsidR="00D11D96" w:rsidRPr="008A6F5B">
        <w:rPr>
          <w:rFonts w:cs="Arial"/>
          <w:bCs/>
          <w:iCs/>
          <w:szCs w:val="22"/>
          <w:lang w:val="fr-CA"/>
        </w:rPr>
        <w:t>Sinon, i</w:t>
      </w:r>
      <w:r w:rsidRPr="008A6F5B">
        <w:rPr>
          <w:rFonts w:cs="Arial"/>
          <w:bCs/>
          <w:iCs/>
          <w:szCs w:val="22"/>
          <w:lang w:val="fr-CA"/>
        </w:rPr>
        <w:t>nclure le second texte optionnel pour les autres cas.</w:t>
      </w:r>
    </w:p>
    <w:p w14:paraId="0171827B" w14:textId="77777777" w:rsidR="00445081" w:rsidRPr="008A6F5B" w:rsidRDefault="00445081" w:rsidP="00027FAB">
      <w:pPr>
        <w:pStyle w:val="Textemasquitalique-articles"/>
        <w:rPr>
          <w:rFonts w:cs="Arial"/>
          <w:bCs/>
          <w:iCs/>
          <w:szCs w:val="22"/>
          <w:lang w:val="fr-CA"/>
        </w:rPr>
      </w:pPr>
    </w:p>
    <w:p w14:paraId="4F6BB044" w14:textId="6B006AD2" w:rsidR="00445081" w:rsidRPr="008A6F5B" w:rsidRDefault="00445081" w:rsidP="00027FAB">
      <w:pPr>
        <w:pStyle w:val="Textemasquitalique-articles"/>
        <w:rPr>
          <w:rFonts w:cs="Arial"/>
          <w:bCs/>
          <w:iCs/>
          <w:szCs w:val="22"/>
          <w:lang w:val="fr-CA"/>
        </w:rPr>
      </w:pPr>
      <w:r w:rsidRPr="008A6F5B">
        <w:rPr>
          <w:rFonts w:cs="Arial"/>
          <w:bCs/>
          <w:iCs/>
          <w:szCs w:val="22"/>
          <w:lang w:val="fr-CA"/>
        </w:rPr>
        <w:t>À la section</w:t>
      </w:r>
      <w:r w:rsidR="00631D95" w:rsidRPr="008A6F5B">
        <w:rPr>
          <w:rFonts w:cs="Arial"/>
          <w:bCs/>
          <w:iCs/>
          <w:szCs w:val="22"/>
          <w:lang w:val="fr-CA"/>
        </w:rPr>
        <w:t> </w:t>
      </w:r>
      <w:r w:rsidRPr="008A6F5B">
        <w:rPr>
          <w:rFonts w:cs="Arial"/>
          <w:bCs/>
          <w:iCs/>
          <w:szCs w:val="22"/>
          <w:lang w:val="fr-CA"/>
        </w:rPr>
        <w:t>3.4.6</w:t>
      </w:r>
      <w:r w:rsidR="002E16DF" w:rsidRPr="008A6F5B">
        <w:rPr>
          <w:rFonts w:cs="Arial"/>
          <w:bCs/>
          <w:iCs/>
          <w:szCs w:val="22"/>
          <w:lang w:val="fr-CA"/>
        </w:rPr>
        <w:t> « Bordure aux approches »</w:t>
      </w:r>
      <w:r w:rsidRPr="008A6F5B">
        <w:rPr>
          <w:rFonts w:cs="Arial"/>
          <w:bCs/>
          <w:iCs/>
          <w:szCs w:val="22"/>
          <w:lang w:val="fr-CA"/>
        </w:rPr>
        <w:t xml:space="preserve">, inclure dans le devis le texte optionnel relatif à la construction de bordures en enrobé sur les approches quand il n’y a pas de système de canalisation des eaux (bordures existantes en béton ou en enrobé). De concert avec ce texte optionnel, inclure dans le devis le dessin normalisé 005 figurant au chapitre 4 du </w:t>
      </w:r>
      <w:r w:rsidRPr="008A6F5B">
        <w:rPr>
          <w:rFonts w:cs="Arial"/>
          <w:bCs/>
          <w:i w:val="0"/>
          <w:iCs/>
          <w:szCs w:val="22"/>
          <w:lang w:val="fr-CA"/>
        </w:rPr>
        <w:t>Tome II – Construction routière</w:t>
      </w:r>
      <w:r w:rsidRPr="008A6F5B">
        <w:rPr>
          <w:rFonts w:cs="Arial"/>
          <w:bCs/>
          <w:iCs/>
          <w:szCs w:val="22"/>
          <w:lang w:val="fr-CA"/>
        </w:rPr>
        <w:t xml:space="preserve"> des normes du Ministère.</w:t>
      </w:r>
    </w:p>
    <w:p w14:paraId="7155F539" w14:textId="77777777" w:rsidR="00445081" w:rsidRPr="008A6F5B" w:rsidRDefault="00445081" w:rsidP="00027FAB">
      <w:pPr>
        <w:pStyle w:val="Textemasquitalique-articles"/>
        <w:rPr>
          <w:rFonts w:cs="Arial"/>
          <w:bCs/>
          <w:iCs/>
          <w:szCs w:val="22"/>
          <w:lang w:val="fr-CA"/>
        </w:rPr>
      </w:pPr>
    </w:p>
    <w:p w14:paraId="09AD785B" w14:textId="77777777" w:rsidR="00445081" w:rsidRPr="008A6F5B" w:rsidRDefault="00445081" w:rsidP="00027FAB">
      <w:pPr>
        <w:pStyle w:val="Textemasquitalique-articles"/>
        <w:rPr>
          <w:rFonts w:cs="Arial"/>
          <w:bCs/>
          <w:iCs/>
          <w:szCs w:val="22"/>
          <w:lang w:val="fr-CA"/>
        </w:rPr>
      </w:pPr>
      <w:r w:rsidRPr="008A6F5B">
        <w:rPr>
          <w:rFonts w:cs="Arial"/>
          <w:bCs/>
          <w:iCs/>
          <w:szCs w:val="22"/>
          <w:lang w:val="fr-CA"/>
        </w:rPr>
        <w:t>DALLE NEUVE</w:t>
      </w:r>
    </w:p>
    <w:p w14:paraId="5EEEFD38" w14:textId="77777777" w:rsidR="00445081" w:rsidRPr="008A6F5B" w:rsidRDefault="00445081" w:rsidP="00027FAB">
      <w:pPr>
        <w:pStyle w:val="Textemasquitalique-articles"/>
        <w:rPr>
          <w:rFonts w:cs="Arial"/>
          <w:bCs/>
          <w:iCs/>
          <w:szCs w:val="22"/>
          <w:lang w:val="fr-CA"/>
        </w:rPr>
      </w:pPr>
    </w:p>
    <w:p w14:paraId="11753619" w14:textId="34620424" w:rsidR="00445081" w:rsidRPr="008A6F5B" w:rsidRDefault="00445081" w:rsidP="00027FAB">
      <w:pPr>
        <w:pStyle w:val="Textemasquitalique-articles"/>
        <w:rPr>
          <w:rFonts w:cs="Arial"/>
          <w:bCs/>
          <w:iCs/>
          <w:szCs w:val="22"/>
          <w:lang w:val="fr-CA"/>
        </w:rPr>
      </w:pPr>
      <w:r w:rsidRPr="008A6F5B">
        <w:rPr>
          <w:rFonts w:cs="Arial"/>
          <w:bCs/>
          <w:iCs/>
          <w:szCs w:val="22"/>
          <w:lang w:val="fr-CA"/>
        </w:rPr>
        <w:t>Inclure dans le devis le texte optionnel relatif à la pose d’un enrobé temporaire (section</w:t>
      </w:r>
      <w:r w:rsidR="00631D95" w:rsidRPr="008A6F5B">
        <w:rPr>
          <w:rFonts w:cs="Arial"/>
          <w:bCs/>
          <w:iCs/>
          <w:szCs w:val="22"/>
          <w:lang w:val="fr-CA"/>
        </w:rPr>
        <w:t> </w:t>
      </w:r>
      <w:r w:rsidRPr="008A6F5B">
        <w:rPr>
          <w:rFonts w:cs="Arial"/>
          <w:bCs/>
          <w:iCs/>
          <w:szCs w:val="22"/>
          <w:lang w:val="fr-CA"/>
        </w:rPr>
        <w:t>3.4.7</w:t>
      </w:r>
      <w:r w:rsidR="00B227D3" w:rsidRPr="008A6F5B">
        <w:rPr>
          <w:rFonts w:cs="Arial"/>
          <w:bCs/>
          <w:iCs/>
          <w:szCs w:val="22"/>
          <w:lang w:val="fr-CA"/>
        </w:rPr>
        <w:t> « Enrobé temporaire »</w:t>
      </w:r>
      <w:r w:rsidRPr="008A6F5B">
        <w:rPr>
          <w:rFonts w:cs="Arial"/>
          <w:bCs/>
          <w:iCs/>
          <w:szCs w:val="22"/>
          <w:lang w:val="fr-CA"/>
        </w:rPr>
        <w:t xml:space="preserve">) quand le concepteur n’est pas sûr </w:t>
      </w:r>
      <w:r w:rsidR="00181521">
        <w:rPr>
          <w:rFonts w:cs="Arial"/>
          <w:bCs/>
          <w:iCs/>
          <w:szCs w:val="22"/>
          <w:lang w:val="fr-CA"/>
        </w:rPr>
        <w:t>que l’enrobé permanent sera posé</w:t>
      </w:r>
      <w:r w:rsidRPr="008A6F5B">
        <w:rPr>
          <w:rFonts w:cs="Arial"/>
          <w:bCs/>
          <w:iCs/>
          <w:szCs w:val="22"/>
          <w:lang w:val="fr-CA"/>
        </w:rPr>
        <w:t xml:space="preserve"> avant la fin de la période autorisée pour la pose de la membrane d’étanchéité. L’épaisseur recommandée pour l’enrobé temporaire est de</w:t>
      </w:r>
      <w:r w:rsidR="0004136B" w:rsidRPr="008A6F5B">
        <w:rPr>
          <w:rFonts w:cs="Arial"/>
          <w:bCs/>
          <w:iCs/>
          <w:szCs w:val="22"/>
          <w:lang w:val="fr-CA"/>
        </w:rPr>
        <w:t xml:space="preserve"> </w:t>
      </w:r>
      <w:r w:rsidRPr="008A6F5B">
        <w:rPr>
          <w:rFonts w:cs="Arial"/>
          <w:bCs/>
          <w:iCs/>
          <w:szCs w:val="22"/>
          <w:lang w:val="fr-CA"/>
        </w:rPr>
        <w:t>40 mm</w:t>
      </w:r>
      <w:r w:rsidR="000C56F6" w:rsidRPr="008A6F5B">
        <w:rPr>
          <w:rFonts w:cs="Arial"/>
          <w:bCs/>
          <w:iCs/>
          <w:szCs w:val="22"/>
          <w:lang w:val="fr-CA"/>
        </w:rPr>
        <w:t>,</w:t>
      </w:r>
      <w:r w:rsidRPr="008A6F5B">
        <w:rPr>
          <w:rFonts w:cs="Arial"/>
          <w:bCs/>
          <w:iCs/>
          <w:szCs w:val="22"/>
          <w:lang w:val="fr-CA"/>
        </w:rPr>
        <w:t xml:space="preserve"> sauf si le pont comporte un joint de tablier et s’il est situé sur une route où la vitesse affichée est supérieure à 50 km/h</w:t>
      </w:r>
      <w:r w:rsidR="000C56F6" w:rsidRPr="008A6F5B">
        <w:rPr>
          <w:rFonts w:cs="Arial"/>
          <w:bCs/>
          <w:iCs/>
          <w:szCs w:val="22"/>
          <w:lang w:val="fr-CA"/>
        </w:rPr>
        <w:t>.</w:t>
      </w:r>
      <w:r w:rsidRPr="008A6F5B">
        <w:rPr>
          <w:rFonts w:cs="Arial"/>
          <w:bCs/>
          <w:iCs/>
          <w:szCs w:val="22"/>
          <w:lang w:val="fr-CA"/>
        </w:rPr>
        <w:t xml:space="preserve"> </w:t>
      </w:r>
      <w:r w:rsidR="000C56F6" w:rsidRPr="008A6F5B">
        <w:rPr>
          <w:rFonts w:cs="Arial"/>
          <w:bCs/>
          <w:iCs/>
          <w:szCs w:val="22"/>
          <w:lang w:val="fr-CA"/>
        </w:rPr>
        <w:t>D</w:t>
      </w:r>
      <w:r w:rsidRPr="008A6F5B">
        <w:rPr>
          <w:rFonts w:cs="Arial"/>
          <w:bCs/>
          <w:iCs/>
          <w:szCs w:val="22"/>
          <w:lang w:val="fr-CA"/>
        </w:rPr>
        <w:t>ans ce cas, l’épaisseur recommandée est de</w:t>
      </w:r>
      <w:r w:rsidR="0004136B" w:rsidRPr="008A6F5B">
        <w:rPr>
          <w:rFonts w:cs="Arial"/>
          <w:bCs/>
          <w:iCs/>
          <w:szCs w:val="22"/>
          <w:lang w:val="fr-CA"/>
        </w:rPr>
        <w:t xml:space="preserve"> </w:t>
      </w:r>
      <w:r w:rsidRPr="008A6F5B">
        <w:rPr>
          <w:rFonts w:cs="Arial"/>
          <w:bCs/>
          <w:iCs/>
          <w:szCs w:val="22"/>
          <w:lang w:val="fr-CA"/>
        </w:rPr>
        <w:t>65 </w:t>
      </w:r>
      <w:proofErr w:type="spellStart"/>
      <w:r w:rsidRPr="008A6F5B">
        <w:rPr>
          <w:rFonts w:cs="Arial"/>
          <w:bCs/>
          <w:iCs/>
          <w:szCs w:val="22"/>
          <w:lang w:val="fr-CA"/>
        </w:rPr>
        <w:t>mm.</w:t>
      </w:r>
      <w:proofErr w:type="spellEnd"/>
      <w:r w:rsidRPr="008A6F5B">
        <w:rPr>
          <w:rFonts w:cs="Arial"/>
          <w:bCs/>
          <w:iCs/>
          <w:szCs w:val="22"/>
          <w:lang w:val="fr-CA"/>
        </w:rPr>
        <w:t xml:space="preserve"> </w:t>
      </w:r>
    </w:p>
    <w:p w14:paraId="58A90E02" w14:textId="77777777" w:rsidR="00445081" w:rsidRPr="008A6F5B" w:rsidRDefault="00445081" w:rsidP="00027FAB">
      <w:pPr>
        <w:pStyle w:val="Textemasquitalique-articles"/>
        <w:rPr>
          <w:rFonts w:cs="Arial"/>
          <w:bCs/>
          <w:iCs/>
          <w:szCs w:val="22"/>
          <w:lang w:val="fr-CA"/>
        </w:rPr>
      </w:pPr>
    </w:p>
    <w:p w14:paraId="688B5404" w14:textId="77777777" w:rsidR="00445081" w:rsidRPr="008A6F5B" w:rsidRDefault="00445081" w:rsidP="00027FAB">
      <w:pPr>
        <w:pStyle w:val="Textemasquitalique-articles"/>
        <w:rPr>
          <w:rFonts w:cs="Arial"/>
          <w:bCs/>
          <w:iCs/>
          <w:szCs w:val="22"/>
          <w:lang w:val="fr-CA"/>
        </w:rPr>
      </w:pPr>
      <w:r w:rsidRPr="008A6F5B">
        <w:rPr>
          <w:rFonts w:cs="Arial"/>
          <w:bCs/>
          <w:iCs/>
          <w:szCs w:val="22"/>
          <w:lang w:val="fr-CA"/>
        </w:rPr>
        <w:t>DALLE EXISTANTE</w:t>
      </w:r>
    </w:p>
    <w:p w14:paraId="44230FDE" w14:textId="77777777" w:rsidR="00445081" w:rsidRPr="008A6F5B" w:rsidRDefault="00445081" w:rsidP="00027FAB">
      <w:pPr>
        <w:pStyle w:val="Textemasquitalique-articles"/>
        <w:rPr>
          <w:rFonts w:cs="Arial"/>
          <w:bCs/>
          <w:iCs/>
          <w:szCs w:val="22"/>
          <w:lang w:val="fr-CA"/>
        </w:rPr>
      </w:pPr>
    </w:p>
    <w:p w14:paraId="10249F81" w14:textId="0016088D" w:rsidR="00445081" w:rsidRPr="008A6F5B" w:rsidRDefault="00445081" w:rsidP="00027FAB">
      <w:pPr>
        <w:pStyle w:val="Textemasquitalique-articles"/>
        <w:rPr>
          <w:rFonts w:cs="Arial"/>
          <w:bCs/>
          <w:iCs/>
          <w:szCs w:val="22"/>
          <w:lang w:val="fr-CA"/>
        </w:rPr>
      </w:pPr>
      <w:r w:rsidRPr="008A6F5B">
        <w:rPr>
          <w:rFonts w:cs="Arial"/>
          <w:bCs/>
          <w:iCs/>
          <w:szCs w:val="22"/>
          <w:lang w:val="fr-CA"/>
        </w:rPr>
        <w:t xml:space="preserve">Spécifier la pente transversale à obtenir après </w:t>
      </w:r>
      <w:r w:rsidR="000C56F6" w:rsidRPr="008A6F5B">
        <w:rPr>
          <w:rFonts w:cs="Arial"/>
          <w:bCs/>
          <w:iCs/>
          <w:szCs w:val="22"/>
          <w:lang w:val="fr-CA"/>
        </w:rPr>
        <w:t xml:space="preserve">le </w:t>
      </w:r>
      <w:r w:rsidRPr="008A6F5B">
        <w:rPr>
          <w:rFonts w:cs="Arial"/>
          <w:bCs/>
          <w:iCs/>
          <w:szCs w:val="22"/>
          <w:lang w:val="fr-CA"/>
        </w:rPr>
        <w:t>pavage</w:t>
      </w:r>
      <w:r w:rsidR="000C56F6" w:rsidRPr="008A6F5B">
        <w:rPr>
          <w:rFonts w:cs="Arial"/>
          <w:bCs/>
          <w:iCs/>
          <w:szCs w:val="22"/>
          <w:lang w:val="fr-CA"/>
        </w:rPr>
        <w:t>.</w:t>
      </w:r>
      <w:r w:rsidRPr="008A6F5B">
        <w:rPr>
          <w:rFonts w:cs="Arial"/>
          <w:bCs/>
          <w:iCs/>
          <w:szCs w:val="22"/>
          <w:lang w:val="fr-CA"/>
        </w:rPr>
        <w:t xml:space="preserve"> </w:t>
      </w:r>
      <w:r w:rsidR="000C56F6" w:rsidRPr="008A6F5B">
        <w:rPr>
          <w:rFonts w:cs="Arial"/>
          <w:bCs/>
          <w:iCs/>
          <w:szCs w:val="22"/>
          <w:lang w:val="fr-CA"/>
        </w:rPr>
        <w:t>P</w:t>
      </w:r>
      <w:r w:rsidRPr="008A6F5B">
        <w:rPr>
          <w:rFonts w:cs="Arial"/>
          <w:bCs/>
          <w:iCs/>
          <w:szCs w:val="22"/>
          <w:lang w:val="fr-CA"/>
        </w:rPr>
        <w:t>our ce faire, inclure dans le devis le texte optionnel relatif à la pente transversale (section</w:t>
      </w:r>
      <w:r w:rsidR="00631D95" w:rsidRPr="008A6F5B">
        <w:rPr>
          <w:rFonts w:cs="Arial"/>
          <w:bCs/>
          <w:iCs/>
          <w:szCs w:val="22"/>
          <w:lang w:val="fr-CA"/>
        </w:rPr>
        <w:t> </w:t>
      </w:r>
      <w:r w:rsidRPr="008A6F5B">
        <w:rPr>
          <w:rFonts w:cs="Arial"/>
          <w:bCs/>
          <w:iCs/>
          <w:szCs w:val="22"/>
          <w:lang w:val="fr-CA"/>
        </w:rPr>
        <w:t>3.4.5</w:t>
      </w:r>
      <w:r w:rsidR="00B227D3" w:rsidRPr="008A6F5B">
        <w:rPr>
          <w:rFonts w:cs="Arial"/>
          <w:bCs/>
          <w:iCs/>
          <w:szCs w:val="22"/>
          <w:lang w:val="fr-CA"/>
        </w:rPr>
        <w:t> « Caractéristiques de surface des couches de revêtement »</w:t>
      </w:r>
      <w:r w:rsidRPr="008A6F5B">
        <w:rPr>
          <w:rFonts w:cs="Arial"/>
          <w:bCs/>
          <w:iCs/>
          <w:szCs w:val="22"/>
          <w:lang w:val="fr-CA"/>
        </w:rPr>
        <w:t xml:space="preserve">). Si la pente transversale de la dalle est inférieure à 2 %, il est recommandé de l’amener le plus près possible de cette valeur avec de l’enrobé, </w:t>
      </w:r>
      <w:r w:rsidR="007C4490" w:rsidRPr="008A6F5B">
        <w:rPr>
          <w:rFonts w:cs="Arial"/>
          <w:bCs/>
          <w:iCs/>
          <w:szCs w:val="22"/>
          <w:lang w:val="fr-CA"/>
        </w:rPr>
        <w:t>pourvu</w:t>
      </w:r>
      <w:r w:rsidRPr="008A6F5B">
        <w:rPr>
          <w:rFonts w:cs="Arial"/>
          <w:bCs/>
          <w:iCs/>
          <w:szCs w:val="22"/>
          <w:lang w:val="fr-CA"/>
        </w:rPr>
        <w:t xml:space="preserve"> que la surépaisseur nécessaire soit inférieure à</w:t>
      </w:r>
      <w:r w:rsidR="00514AAD" w:rsidRPr="008A6F5B">
        <w:rPr>
          <w:rFonts w:cs="Arial"/>
          <w:bCs/>
          <w:iCs/>
          <w:szCs w:val="22"/>
          <w:lang w:val="fr-CA"/>
        </w:rPr>
        <w:t xml:space="preserve"> </w:t>
      </w:r>
      <w:r w:rsidRPr="008A6F5B">
        <w:rPr>
          <w:rFonts w:cs="Arial"/>
          <w:bCs/>
          <w:iCs/>
          <w:szCs w:val="22"/>
          <w:lang w:val="fr-CA"/>
        </w:rPr>
        <w:t>30 </w:t>
      </w:r>
      <w:proofErr w:type="spellStart"/>
      <w:r w:rsidRPr="008A6F5B">
        <w:rPr>
          <w:rFonts w:cs="Arial"/>
          <w:bCs/>
          <w:iCs/>
          <w:szCs w:val="22"/>
          <w:lang w:val="fr-CA"/>
        </w:rPr>
        <w:t>mm.</w:t>
      </w:r>
      <w:proofErr w:type="spellEnd"/>
      <w:r w:rsidRPr="008A6F5B">
        <w:rPr>
          <w:rFonts w:cs="Arial"/>
          <w:bCs/>
          <w:iCs/>
          <w:szCs w:val="22"/>
          <w:lang w:val="fr-CA"/>
        </w:rPr>
        <w:t xml:space="preserve"> </w:t>
      </w:r>
      <w:bookmarkStart w:id="282" w:name="_Hlk54359286"/>
      <w:r w:rsidRPr="008A6F5B">
        <w:rPr>
          <w:rFonts w:cs="Arial"/>
          <w:bCs/>
          <w:iCs/>
          <w:szCs w:val="22"/>
          <w:lang w:val="fr-CA"/>
        </w:rPr>
        <w:t>Les épaisseurs données dans le tableau des caractéristiques des types d’enrobé</w:t>
      </w:r>
      <w:r w:rsidR="00514AAD" w:rsidRPr="008A6F5B">
        <w:rPr>
          <w:rFonts w:cs="Arial"/>
          <w:bCs/>
          <w:iCs/>
          <w:szCs w:val="22"/>
          <w:lang w:val="fr-CA"/>
        </w:rPr>
        <w:t>s</w:t>
      </w:r>
      <w:r w:rsidRPr="008A6F5B">
        <w:rPr>
          <w:rFonts w:cs="Arial"/>
          <w:bCs/>
          <w:iCs/>
          <w:szCs w:val="22"/>
          <w:lang w:val="fr-CA"/>
        </w:rPr>
        <w:t xml:space="preserve"> doivent être </w:t>
      </w:r>
      <w:r w:rsidR="00514AAD" w:rsidRPr="008A6F5B">
        <w:rPr>
          <w:rFonts w:cs="Arial"/>
          <w:bCs/>
          <w:iCs/>
          <w:szCs w:val="22"/>
          <w:lang w:val="fr-CA"/>
        </w:rPr>
        <w:t xml:space="preserve">établies </w:t>
      </w:r>
      <w:r w:rsidRPr="008A6F5B">
        <w:rPr>
          <w:rFonts w:cs="Arial"/>
          <w:bCs/>
          <w:iCs/>
          <w:szCs w:val="22"/>
          <w:lang w:val="fr-CA"/>
        </w:rPr>
        <w:t>en conséquence.</w:t>
      </w:r>
    </w:p>
    <w:bookmarkEnd w:id="282"/>
    <w:p w14:paraId="6807C1E5" w14:textId="77777777" w:rsidR="00445081" w:rsidRPr="008A6F5B" w:rsidRDefault="00445081" w:rsidP="00027FAB">
      <w:pPr>
        <w:pStyle w:val="Textemasquitalique-articles"/>
        <w:rPr>
          <w:rFonts w:cs="Arial"/>
          <w:bCs/>
          <w:iCs/>
          <w:szCs w:val="22"/>
          <w:lang w:val="fr-CA"/>
        </w:rPr>
      </w:pPr>
    </w:p>
    <w:p w14:paraId="0CA66A93" w14:textId="56DC2BE6" w:rsidR="00445081" w:rsidRPr="008A6F5B" w:rsidRDefault="00445081" w:rsidP="00027FAB">
      <w:pPr>
        <w:pStyle w:val="Textemasquitalique-articles"/>
        <w:rPr>
          <w:rFonts w:cs="Arial"/>
          <w:bCs/>
          <w:iCs/>
          <w:szCs w:val="22"/>
          <w:lang w:val="fr-CA"/>
        </w:rPr>
      </w:pPr>
      <w:r w:rsidRPr="008A6F5B">
        <w:rPr>
          <w:rFonts w:cs="Arial"/>
          <w:bCs/>
          <w:iCs/>
          <w:szCs w:val="22"/>
          <w:lang w:val="fr-CA"/>
        </w:rPr>
        <w:t>Une pente transversale de 1 % est cependant considérée comme un minimum absolu en dessous duquel le drainage ne peut plus être assuré convenablement.</w:t>
      </w:r>
    </w:p>
    <w:p w14:paraId="675350F5" w14:textId="77777777" w:rsidR="00445081" w:rsidRPr="008A6F5B" w:rsidRDefault="00445081" w:rsidP="00027FAB">
      <w:pPr>
        <w:pStyle w:val="Textemasquitalique-articles"/>
        <w:rPr>
          <w:rFonts w:cs="Arial"/>
          <w:bCs/>
          <w:iCs/>
          <w:szCs w:val="22"/>
          <w:lang w:val="fr-CA"/>
        </w:rPr>
      </w:pPr>
    </w:p>
    <w:p w14:paraId="0255B2C1" w14:textId="77777777" w:rsidR="00445081" w:rsidRPr="008A6F5B" w:rsidRDefault="00445081" w:rsidP="00027FAB">
      <w:pPr>
        <w:pStyle w:val="Textemasquitalique-articles"/>
        <w:rPr>
          <w:rFonts w:cs="Arial"/>
          <w:bCs/>
          <w:iCs/>
          <w:szCs w:val="22"/>
          <w:lang w:val="fr-CA"/>
        </w:rPr>
      </w:pPr>
      <w:r w:rsidRPr="008A6F5B">
        <w:rPr>
          <w:rFonts w:cs="Arial"/>
          <w:bCs/>
          <w:iCs/>
          <w:szCs w:val="22"/>
          <w:lang w:val="fr-CA"/>
        </w:rPr>
        <w:t>PAIEMENT</w:t>
      </w:r>
    </w:p>
    <w:p w14:paraId="50E4836A" w14:textId="77777777" w:rsidR="00F510C4" w:rsidRPr="008A6F5B" w:rsidRDefault="00F510C4" w:rsidP="00027FAB">
      <w:pPr>
        <w:pStyle w:val="Textemasquitalique-articles"/>
        <w:rPr>
          <w:rFonts w:cs="Arial"/>
          <w:bCs/>
          <w:iCs/>
          <w:szCs w:val="22"/>
          <w:lang w:val="fr-CA"/>
        </w:rPr>
      </w:pPr>
    </w:p>
    <w:p w14:paraId="0FB42A57" w14:textId="03BBA639" w:rsidR="00445081" w:rsidRPr="008A6F5B" w:rsidRDefault="00445081" w:rsidP="00027FAB">
      <w:pPr>
        <w:pStyle w:val="Textemasquitalique-articles"/>
        <w:rPr>
          <w:rFonts w:cs="Arial"/>
          <w:bCs/>
          <w:iCs/>
          <w:szCs w:val="22"/>
          <w:lang w:val="fr-CA"/>
        </w:rPr>
      </w:pPr>
      <w:r w:rsidRPr="008A6F5B">
        <w:rPr>
          <w:rFonts w:cs="Arial"/>
          <w:bCs/>
          <w:iCs/>
          <w:szCs w:val="22"/>
          <w:lang w:val="fr-CA"/>
        </w:rPr>
        <w:t xml:space="preserve">Prévoir un article </w:t>
      </w:r>
      <w:r w:rsidR="00D04276" w:rsidRPr="008A6F5B">
        <w:rPr>
          <w:rFonts w:cs="Arial"/>
          <w:bCs/>
          <w:iCs/>
          <w:szCs w:val="22"/>
          <w:lang w:val="fr-CA"/>
        </w:rPr>
        <w:t>au</w:t>
      </w:r>
      <w:r w:rsidRPr="008A6F5B">
        <w:rPr>
          <w:rFonts w:cs="Arial"/>
          <w:bCs/>
          <w:iCs/>
          <w:szCs w:val="22"/>
          <w:lang w:val="fr-CA"/>
        </w:rPr>
        <w:t xml:space="preserve"> bordereau pour le paiement de l’enrobé. Pour une dalle neuve, choisir le code d’ouvrage correspondant à l’une des </w:t>
      </w:r>
      <w:r w:rsidR="00F946A1" w:rsidRPr="008A6F5B">
        <w:rPr>
          <w:rFonts w:cs="Arial"/>
          <w:bCs/>
          <w:iCs/>
          <w:szCs w:val="22"/>
          <w:lang w:val="fr-CA"/>
        </w:rPr>
        <w:t>2 </w:t>
      </w:r>
      <w:r w:rsidRPr="008A6F5B">
        <w:rPr>
          <w:rFonts w:cs="Arial"/>
          <w:bCs/>
          <w:iCs/>
          <w:szCs w:val="22"/>
          <w:lang w:val="fr-CA"/>
        </w:rPr>
        <w:t>situations suivantes :</w:t>
      </w:r>
    </w:p>
    <w:p w14:paraId="0DC91749" w14:textId="77777777" w:rsidR="00445081" w:rsidRPr="008A6F5B" w:rsidRDefault="00445081" w:rsidP="00027FAB">
      <w:pPr>
        <w:pStyle w:val="Textemasquitalique-articles"/>
        <w:rPr>
          <w:rFonts w:cs="Arial"/>
          <w:bCs/>
          <w:iCs/>
          <w:szCs w:val="22"/>
          <w:lang w:val="fr-CA"/>
        </w:rPr>
      </w:pPr>
    </w:p>
    <w:p w14:paraId="768F1087" w14:textId="45685EEE" w:rsidR="00445081" w:rsidRPr="008A6F5B" w:rsidRDefault="00445081" w:rsidP="00362B3D">
      <w:pPr>
        <w:pStyle w:val="Textemasquitalique-articles"/>
        <w:numPr>
          <w:ilvl w:val="0"/>
          <w:numId w:val="37"/>
        </w:numPr>
        <w:ind w:left="284" w:hanging="284"/>
        <w:rPr>
          <w:rFonts w:cs="Arial"/>
          <w:lang w:val="fr-CA"/>
        </w:rPr>
      </w:pPr>
      <w:r w:rsidRPr="008A6F5B">
        <w:rPr>
          <w:rFonts w:cs="Arial"/>
          <w:lang w:val="fr-CA"/>
        </w:rPr>
        <w:t>le code de l’enrobé permanent seulement</w:t>
      </w:r>
      <w:r w:rsidR="00D04276" w:rsidRPr="008A6F5B">
        <w:rPr>
          <w:rFonts w:cs="Arial"/>
          <w:lang w:val="fr-CA"/>
        </w:rPr>
        <w:t>,</w:t>
      </w:r>
      <w:r w:rsidRPr="008A6F5B">
        <w:rPr>
          <w:rFonts w:cs="Arial"/>
          <w:lang w:val="fr-CA"/>
        </w:rPr>
        <w:t xml:space="preserve"> quand le concepteur est sûr de poser l’enrobé bien avant la fin de la période autorisée pour la pose de la membrane d’étanchéité;</w:t>
      </w:r>
    </w:p>
    <w:p w14:paraId="6979F00B" w14:textId="4FFE6E36" w:rsidR="00445081" w:rsidRPr="008A6F5B" w:rsidRDefault="00445081" w:rsidP="00362B3D">
      <w:pPr>
        <w:pStyle w:val="Textemasquitalique-articles"/>
        <w:numPr>
          <w:ilvl w:val="0"/>
          <w:numId w:val="37"/>
        </w:numPr>
        <w:ind w:left="284" w:hanging="284"/>
        <w:rPr>
          <w:rFonts w:cs="Arial"/>
          <w:lang w:val="fr-CA"/>
        </w:rPr>
      </w:pPr>
      <w:r w:rsidRPr="008A6F5B">
        <w:rPr>
          <w:rFonts w:cs="Arial"/>
          <w:lang w:val="fr-CA"/>
        </w:rPr>
        <w:t>le code des enrobés permanent et temporaire</w:t>
      </w:r>
      <w:r w:rsidR="00D04276" w:rsidRPr="008A6F5B">
        <w:rPr>
          <w:rFonts w:cs="Arial"/>
          <w:lang w:val="fr-CA"/>
        </w:rPr>
        <w:t>,</w:t>
      </w:r>
      <w:r w:rsidRPr="008A6F5B">
        <w:rPr>
          <w:rFonts w:cs="Arial"/>
          <w:lang w:val="fr-CA"/>
        </w:rPr>
        <w:t xml:space="preserve"> quand le concepteur n’est pas sûr de poser l’enrobé permanent avant la fin de la période autorisée pour la pose de la membrane d’étanchéité. De concert avec l’utilisation de cet article dans le bordereau, inclure dans </w:t>
      </w:r>
      <w:r w:rsidR="00D04276" w:rsidRPr="008A6F5B">
        <w:rPr>
          <w:rFonts w:cs="Arial"/>
          <w:lang w:val="fr-CA"/>
        </w:rPr>
        <w:t>le bordereau</w:t>
      </w:r>
      <w:r w:rsidRPr="008A6F5B">
        <w:rPr>
          <w:rFonts w:cs="Arial"/>
          <w:lang w:val="fr-CA"/>
        </w:rPr>
        <w:t xml:space="preserve"> un article pour le décapage de l’enrobé temporaire.</w:t>
      </w:r>
    </w:p>
    <w:p w14:paraId="05FAD082" w14:textId="77777777" w:rsidR="00445081" w:rsidRPr="008A6F5B" w:rsidRDefault="00445081" w:rsidP="00027FAB">
      <w:pPr>
        <w:pStyle w:val="Textemasquitalique-articles"/>
        <w:rPr>
          <w:rFonts w:cs="Arial"/>
          <w:lang w:val="fr-CA"/>
        </w:rPr>
      </w:pPr>
    </w:p>
    <w:p w14:paraId="021DBE08" w14:textId="6ED6E714" w:rsidR="00445081" w:rsidRPr="008A6F5B" w:rsidRDefault="00445081" w:rsidP="00027FAB">
      <w:pPr>
        <w:pStyle w:val="Textemasquitalique-articles"/>
        <w:rPr>
          <w:rFonts w:cs="Arial"/>
          <w:lang w:val="fr-CA"/>
        </w:rPr>
      </w:pPr>
      <w:r w:rsidRPr="008A6F5B">
        <w:rPr>
          <w:rFonts w:cs="Arial"/>
          <w:lang w:val="fr-CA"/>
        </w:rPr>
        <w:t>Utiliser le facteur 2,45 t/m</w:t>
      </w:r>
      <w:r w:rsidRPr="008A6F5B">
        <w:rPr>
          <w:rFonts w:cs="Arial"/>
          <w:vertAlign w:val="superscript"/>
          <w:lang w:val="fr-CA"/>
        </w:rPr>
        <w:t>3</w:t>
      </w:r>
      <w:r w:rsidRPr="008A6F5B">
        <w:rPr>
          <w:rFonts w:cs="Arial"/>
          <w:lang w:val="fr-CA"/>
        </w:rPr>
        <w:t xml:space="preserve"> pour évaluer les quantités d</w:t>
      </w:r>
      <w:r w:rsidR="00126FEE" w:rsidRPr="008A6F5B">
        <w:rPr>
          <w:rFonts w:cs="Arial"/>
          <w:lang w:val="fr-CA"/>
        </w:rPr>
        <w:t>’</w:t>
      </w:r>
      <w:r w:rsidRPr="008A6F5B">
        <w:rPr>
          <w:rFonts w:cs="Arial"/>
          <w:lang w:val="fr-CA"/>
        </w:rPr>
        <w:t>enrobé à inscrire dans le bordereau.</w:t>
      </w:r>
    </w:p>
    <w:p w14:paraId="4A0FF23A" w14:textId="77777777" w:rsidR="00445081" w:rsidRPr="008A6F5B" w:rsidRDefault="00445081" w:rsidP="00027FAB">
      <w:pPr>
        <w:pStyle w:val="Textemasquitalique-articles"/>
        <w:rPr>
          <w:rFonts w:cs="Arial"/>
          <w:lang w:val="fr-CA"/>
        </w:rPr>
      </w:pPr>
    </w:p>
    <w:p w14:paraId="60CC7330" w14:textId="77777777" w:rsidR="00445081" w:rsidRPr="008A6F5B" w:rsidRDefault="00445081" w:rsidP="00027FAB">
      <w:pPr>
        <w:pStyle w:val="Textemasquitalique-articles"/>
        <w:rPr>
          <w:rFonts w:cs="Arial"/>
          <w:lang w:val="fr-CA"/>
        </w:rPr>
      </w:pPr>
      <w:r w:rsidRPr="008A6F5B">
        <w:rPr>
          <w:rFonts w:cs="Arial"/>
          <w:lang w:val="fr-CA"/>
        </w:rPr>
        <w:t>Quand des bordures en enrobé sont prévues, additionner les quantités prévues pour celles-ci au total de l’enrobé.</w:t>
      </w:r>
    </w:p>
    <w:p w14:paraId="1E6BDA4C" w14:textId="77777777" w:rsidR="00445081" w:rsidRPr="008A6F5B" w:rsidRDefault="00445081" w:rsidP="00775A5D">
      <w:pPr>
        <w:pStyle w:val="Textemasquitalique-articles"/>
        <w:rPr>
          <w:rFonts w:cs="Arial"/>
          <w:lang w:val="fr-CA"/>
        </w:rPr>
      </w:pPr>
    </w:p>
    <w:p w14:paraId="2AA251A1" w14:textId="456BE5D3" w:rsidR="00445081" w:rsidRPr="008A6F5B" w:rsidRDefault="00445081" w:rsidP="00775A5D">
      <w:pPr>
        <w:pStyle w:val="Textemasquitalique-articles"/>
        <w:rPr>
          <w:rFonts w:cs="Arial"/>
          <w:bCs/>
          <w:iCs/>
          <w:szCs w:val="22"/>
          <w:lang w:val="fr-CA"/>
        </w:rPr>
      </w:pPr>
      <w:r w:rsidRPr="008A6F5B">
        <w:rPr>
          <w:rFonts w:cs="Arial"/>
          <w:bCs/>
          <w:iCs/>
          <w:szCs w:val="22"/>
          <w:lang w:val="fr-CA"/>
        </w:rPr>
        <w:t xml:space="preserve">Prévoir également un article </w:t>
      </w:r>
      <w:r w:rsidR="00055B39" w:rsidRPr="008A6F5B">
        <w:rPr>
          <w:rFonts w:cs="Arial"/>
          <w:bCs/>
          <w:iCs/>
          <w:szCs w:val="22"/>
          <w:lang w:val="fr-CA"/>
        </w:rPr>
        <w:t>au</w:t>
      </w:r>
      <w:r w:rsidRPr="008A6F5B">
        <w:rPr>
          <w:rFonts w:cs="Arial"/>
          <w:bCs/>
          <w:iCs/>
          <w:szCs w:val="22"/>
          <w:lang w:val="fr-CA"/>
        </w:rPr>
        <w:t xml:space="preserve"> bordereau pour le paiement des traits de scie requis aux extrémités du pont sans joint de tablier ou avec un joint de tablier avec épaulements en acier.</w:t>
      </w:r>
    </w:p>
    <w:p w14:paraId="302253EC" w14:textId="77777777" w:rsidR="00445081" w:rsidRPr="008A6F5B" w:rsidRDefault="00445081" w:rsidP="00775A5D">
      <w:pPr>
        <w:pStyle w:val="Textemasquitalique-articles"/>
        <w:rPr>
          <w:rFonts w:cs="Arial"/>
          <w:lang w:val="fr-CA"/>
        </w:rPr>
      </w:pPr>
    </w:p>
    <w:p w14:paraId="2FFA54AF" w14:textId="73B2AE2F" w:rsidR="00445081" w:rsidRPr="008A6F5B" w:rsidRDefault="002D78CE" w:rsidP="0097699F">
      <w:pPr>
        <w:pStyle w:val="Titre2"/>
        <w:rPr>
          <w:lang w:val="fr-CA"/>
        </w:rPr>
      </w:pPr>
      <w:bookmarkStart w:id="283" w:name="_Toc531249223"/>
      <w:bookmarkStart w:id="284" w:name="_Toc27642258"/>
      <w:bookmarkStart w:id="285" w:name="_Toc120795279"/>
      <w:r w:rsidRPr="008A6F5B">
        <w:rPr>
          <w:lang w:val="fr-CA"/>
        </w:rPr>
        <w:t>DESCRIPTION DES TRAVAUX</w:t>
      </w:r>
      <w:bookmarkEnd w:id="283"/>
      <w:bookmarkEnd w:id="284"/>
      <w:bookmarkEnd w:id="285"/>
    </w:p>
    <w:p w14:paraId="318F9025" w14:textId="77777777" w:rsidR="00445081" w:rsidRPr="008A6F5B" w:rsidRDefault="00445081" w:rsidP="002D78CE">
      <w:pPr>
        <w:pStyle w:val="Texte"/>
        <w:pBdr>
          <w:left w:val="single" w:sz="4" w:space="4" w:color="auto"/>
        </w:pBdr>
      </w:pPr>
      <w:r w:rsidRPr="008A6F5B">
        <w:t>Les travaux consistent à recouvrir la dalle du pont d’un revêtement en enrobé à chaud.</w:t>
      </w:r>
    </w:p>
    <w:p w14:paraId="6B99BBB9" w14:textId="77777777" w:rsidR="00445081" w:rsidRPr="008A6F5B" w:rsidRDefault="00445081" w:rsidP="002D78CE">
      <w:pPr>
        <w:pStyle w:val="Texte"/>
        <w:pBdr>
          <w:left w:val="single" w:sz="4" w:space="4" w:color="auto"/>
        </w:pBdr>
        <w:rPr>
          <w:b/>
          <w:i/>
        </w:rPr>
      </w:pPr>
      <w:r w:rsidRPr="008A6F5B">
        <w:rPr>
          <w:b/>
          <w:i/>
        </w:rPr>
        <w:t>(</w:t>
      </w:r>
      <w:proofErr w:type="gramStart"/>
      <w:r w:rsidRPr="008A6F5B">
        <w:rPr>
          <w:b/>
          <w:i/>
        </w:rPr>
        <w:t>ou</w:t>
      </w:r>
      <w:proofErr w:type="gramEnd"/>
      <w:r w:rsidRPr="008A6F5B">
        <w:rPr>
          <w:b/>
          <w:i/>
        </w:rPr>
        <w:t>)</w:t>
      </w:r>
    </w:p>
    <w:p w14:paraId="03C391B6" w14:textId="77777777" w:rsidR="00445081" w:rsidRPr="008A6F5B" w:rsidRDefault="00445081" w:rsidP="002D78CE">
      <w:pPr>
        <w:pStyle w:val="Texte"/>
        <w:pBdr>
          <w:left w:val="single" w:sz="4" w:space="4" w:color="auto"/>
        </w:pBdr>
      </w:pPr>
      <w:r w:rsidRPr="008A6F5B">
        <w:t>Les travaux consistent à recouvrir la dalle du pont et ses approches d’un revêtement en enrobé à chaud.</w:t>
      </w:r>
    </w:p>
    <w:p w14:paraId="2D142E3B" w14:textId="70FB6131" w:rsidR="00445081" w:rsidRPr="008A6F5B" w:rsidRDefault="002D78CE" w:rsidP="0097699F">
      <w:pPr>
        <w:pStyle w:val="Titre2"/>
        <w:rPr>
          <w:lang w:val="fr-CA"/>
        </w:rPr>
      </w:pPr>
      <w:bookmarkStart w:id="286" w:name="_Toc531249225"/>
      <w:bookmarkStart w:id="287" w:name="_Toc27642260"/>
      <w:bookmarkStart w:id="288" w:name="_Toc120795280"/>
      <w:r w:rsidRPr="008A6F5B">
        <w:rPr>
          <w:lang w:val="fr-CA"/>
        </w:rPr>
        <w:t>PLAN DE TRAVAIL</w:t>
      </w:r>
      <w:bookmarkEnd w:id="286"/>
      <w:bookmarkEnd w:id="287"/>
      <w:bookmarkEnd w:id="288"/>
    </w:p>
    <w:p w14:paraId="7A3E5583" w14:textId="77261600" w:rsidR="00445081" w:rsidRPr="008A6F5B" w:rsidRDefault="00445081" w:rsidP="002D78CE">
      <w:pPr>
        <w:pStyle w:val="Titre3"/>
        <w:rPr>
          <w:lang w:val="fr-CA"/>
        </w:rPr>
      </w:pPr>
      <w:bookmarkStart w:id="289" w:name="_Toc27642261"/>
      <w:bookmarkStart w:id="290" w:name="_Toc120795281"/>
      <w:bookmarkStart w:id="291" w:name="_Toc531249226"/>
      <w:r w:rsidRPr="008A6F5B">
        <w:rPr>
          <w:lang w:val="fr-CA"/>
        </w:rPr>
        <w:t>Définition</w:t>
      </w:r>
      <w:bookmarkEnd w:id="289"/>
      <w:bookmarkEnd w:id="290"/>
    </w:p>
    <w:p w14:paraId="4946C93D" w14:textId="77777777" w:rsidR="00445081" w:rsidRPr="008A6F5B" w:rsidRDefault="00445081" w:rsidP="002D78CE">
      <w:pPr>
        <w:pStyle w:val="Texte"/>
      </w:pPr>
      <w:r w:rsidRPr="008A6F5B">
        <w:t xml:space="preserve">Un plan de travail est un outil de planification qui sert à systématiser les étapes, les équipements et les moyens qui seront mis en œuvre afin de réaliser le contrat. Le plan de travail vise à répondre aux exigences contractuelles. Les informations et les mesures mentionnées au plan de travail peuvent être suivies et contrôlées. </w:t>
      </w:r>
      <w:bookmarkStart w:id="292" w:name="_Toc27642262"/>
    </w:p>
    <w:p w14:paraId="446378C0" w14:textId="7BC48E83" w:rsidR="00445081" w:rsidRPr="008A6F5B" w:rsidRDefault="00445081" w:rsidP="002D78CE">
      <w:pPr>
        <w:pStyle w:val="Titre3"/>
        <w:rPr>
          <w:lang w:val="fr-CA"/>
        </w:rPr>
      </w:pPr>
      <w:bookmarkStart w:id="293" w:name="_Toc120795282"/>
      <w:r w:rsidRPr="008A6F5B">
        <w:rPr>
          <w:lang w:val="fr-CA"/>
        </w:rPr>
        <w:t>Généralités</w:t>
      </w:r>
      <w:bookmarkEnd w:id="291"/>
      <w:bookmarkEnd w:id="292"/>
      <w:bookmarkEnd w:id="293"/>
    </w:p>
    <w:p w14:paraId="371C48D3" w14:textId="4FF55697" w:rsidR="00445081" w:rsidRPr="008A6F5B" w:rsidRDefault="00445081" w:rsidP="002D78CE">
      <w:pPr>
        <w:pStyle w:val="Texte"/>
      </w:pPr>
      <w:r w:rsidRPr="008A6F5B">
        <w:t xml:space="preserve">Au moins </w:t>
      </w:r>
      <w:r w:rsidR="00A15F95" w:rsidRPr="008A6F5B">
        <w:t>7 </w:t>
      </w:r>
      <w:r w:rsidRPr="008A6F5B">
        <w:t>jours avant le début des travaux</w:t>
      </w:r>
      <w:r w:rsidR="00F25F9A" w:rsidRPr="008A6F5B">
        <w:t xml:space="preserve"> pour chaque phase</w:t>
      </w:r>
      <w:r w:rsidRPr="008A6F5B">
        <w:t>, l’</w:t>
      </w:r>
      <w:r w:rsidR="00801FDE">
        <w:t>Entrepreneur</w:t>
      </w:r>
      <w:r w:rsidRPr="008A6F5B">
        <w:t xml:space="preserve"> doit </w:t>
      </w:r>
      <w:r w:rsidR="00562CCE" w:rsidRPr="008A6F5B">
        <w:t>remplir le plan de travail</w:t>
      </w:r>
      <w:r w:rsidR="0031388C" w:rsidRPr="008A6F5B">
        <w:t xml:space="preserve"> et le </w:t>
      </w:r>
      <w:r w:rsidRPr="008A6F5B">
        <w:t xml:space="preserve">remettre au </w:t>
      </w:r>
      <w:r w:rsidR="00801FDE">
        <w:t>Directeur</w:t>
      </w:r>
      <w:r w:rsidRPr="008A6F5B">
        <w:t xml:space="preserve">, et </w:t>
      </w:r>
      <w:r w:rsidR="0031388C" w:rsidRPr="008A6F5B">
        <w:t xml:space="preserve">il doit </w:t>
      </w:r>
      <w:r w:rsidRPr="008A6F5B">
        <w:t xml:space="preserve">fournir les documents exigés. </w:t>
      </w:r>
    </w:p>
    <w:p w14:paraId="53228FC8" w14:textId="77777777" w:rsidR="00445081" w:rsidRPr="008A6F5B" w:rsidRDefault="00445081" w:rsidP="002D78CE">
      <w:pPr>
        <w:pStyle w:val="Texte"/>
      </w:pPr>
      <w:r w:rsidRPr="008A6F5B">
        <w:t>Le plan de travail doit traiter distinctement chacun des éléments suivants :</w:t>
      </w:r>
    </w:p>
    <w:p w14:paraId="6FF2D048" w14:textId="35E0C945" w:rsidR="00445081" w:rsidRPr="008A6F5B" w:rsidRDefault="00562CCE" w:rsidP="002D78CE">
      <w:pPr>
        <w:pStyle w:val="Puce"/>
        <w:rPr>
          <w:lang w:val="fr-CA"/>
        </w:rPr>
      </w:pPr>
      <w:r w:rsidRPr="008A6F5B">
        <w:rPr>
          <w:lang w:val="fr-CA"/>
        </w:rPr>
        <w:t>c</w:t>
      </w:r>
      <w:r w:rsidR="00445081" w:rsidRPr="008A6F5B">
        <w:rPr>
          <w:lang w:val="fr-CA"/>
        </w:rPr>
        <w:t>haque formule d’enrobé;</w:t>
      </w:r>
    </w:p>
    <w:p w14:paraId="6F3FFAC3" w14:textId="77777777" w:rsidR="00C21C53" w:rsidRPr="008A6F5B" w:rsidRDefault="00562CCE" w:rsidP="002D78CE">
      <w:pPr>
        <w:pStyle w:val="Puce"/>
        <w:rPr>
          <w:lang w:val="fr-CA"/>
        </w:rPr>
      </w:pPr>
      <w:r w:rsidRPr="008A6F5B">
        <w:rPr>
          <w:lang w:val="fr-CA"/>
        </w:rPr>
        <w:t>c</w:t>
      </w:r>
      <w:r w:rsidR="00445081" w:rsidRPr="008A6F5B">
        <w:rPr>
          <w:lang w:val="fr-CA"/>
        </w:rPr>
        <w:t>haque couche d’enrobé</w:t>
      </w:r>
      <w:r w:rsidR="00C21C53" w:rsidRPr="008A6F5B">
        <w:rPr>
          <w:lang w:val="fr-CA"/>
        </w:rPr>
        <w:t>;</w:t>
      </w:r>
    </w:p>
    <w:p w14:paraId="512D582F" w14:textId="63FB823D" w:rsidR="00445081" w:rsidRPr="008A6F5B" w:rsidRDefault="00C968E3" w:rsidP="002D78CE">
      <w:pPr>
        <w:pStyle w:val="Puce"/>
        <w:rPr>
          <w:lang w:val="fr-CA"/>
        </w:rPr>
      </w:pPr>
      <w:r w:rsidRPr="008A6F5B">
        <w:rPr>
          <w:lang w:val="fr-CA"/>
        </w:rPr>
        <w:t xml:space="preserve">chaque phase de travaux </w:t>
      </w:r>
      <w:r w:rsidR="00EA4140" w:rsidRPr="008A6F5B">
        <w:rPr>
          <w:lang w:val="fr-CA"/>
        </w:rPr>
        <w:t>imp</w:t>
      </w:r>
      <w:r w:rsidR="001D0EE5" w:rsidRPr="008A6F5B">
        <w:rPr>
          <w:lang w:val="fr-CA"/>
        </w:rPr>
        <w:t>l</w:t>
      </w:r>
      <w:r w:rsidR="00EA4140" w:rsidRPr="008A6F5B">
        <w:rPr>
          <w:lang w:val="fr-CA"/>
        </w:rPr>
        <w:t>iquant une modification du plan de travail.</w:t>
      </w:r>
    </w:p>
    <w:p w14:paraId="46D62C05" w14:textId="2EF4CFD1" w:rsidR="00445081" w:rsidRPr="008A6F5B" w:rsidRDefault="00445081" w:rsidP="002D78CE">
      <w:pPr>
        <w:pStyle w:val="Titre3"/>
        <w:rPr>
          <w:lang w:val="fr-CA"/>
        </w:rPr>
      </w:pPr>
      <w:bookmarkStart w:id="294" w:name="_Toc27642263"/>
      <w:bookmarkStart w:id="295" w:name="_Toc120795283"/>
      <w:r w:rsidRPr="008A6F5B">
        <w:rPr>
          <w:lang w:val="fr-CA"/>
        </w:rPr>
        <w:t>Description</w:t>
      </w:r>
      <w:bookmarkEnd w:id="294"/>
      <w:bookmarkEnd w:id="295"/>
    </w:p>
    <w:p w14:paraId="21639D4D" w14:textId="77777777" w:rsidR="00445081" w:rsidRPr="008A6F5B" w:rsidRDefault="00445081" w:rsidP="002D78CE">
      <w:pPr>
        <w:pStyle w:val="Texte"/>
      </w:pPr>
      <w:r w:rsidRPr="008A6F5B">
        <w:t xml:space="preserve">Le plan de travail contient au minimum les informations suivantes : </w:t>
      </w:r>
    </w:p>
    <w:p w14:paraId="05965284" w14:textId="29D49FD8" w:rsidR="00445081" w:rsidRPr="008A6F5B" w:rsidRDefault="00562CCE" w:rsidP="002D78CE">
      <w:pPr>
        <w:pStyle w:val="Puce"/>
        <w:rPr>
          <w:lang w:val="fr-CA"/>
        </w:rPr>
      </w:pPr>
      <w:r w:rsidRPr="008A6F5B">
        <w:rPr>
          <w:lang w:val="fr-CA"/>
        </w:rPr>
        <w:t>la c</w:t>
      </w:r>
      <w:r w:rsidR="00445081" w:rsidRPr="008A6F5B">
        <w:rPr>
          <w:lang w:val="fr-CA"/>
        </w:rPr>
        <w:t>apacité de production des centrales d’enrobage et leur localisation;</w:t>
      </w:r>
    </w:p>
    <w:p w14:paraId="72E846A0" w14:textId="1F6F824F" w:rsidR="00445081" w:rsidRPr="008A6F5B" w:rsidRDefault="00562CCE" w:rsidP="002D78CE">
      <w:pPr>
        <w:pStyle w:val="Puce"/>
        <w:rPr>
          <w:lang w:val="fr-CA"/>
        </w:rPr>
      </w:pPr>
      <w:r w:rsidRPr="008A6F5B">
        <w:rPr>
          <w:lang w:val="fr-CA"/>
        </w:rPr>
        <w:t>l’i</w:t>
      </w:r>
      <w:r w:rsidR="00445081" w:rsidRPr="008A6F5B">
        <w:rPr>
          <w:lang w:val="fr-CA"/>
        </w:rPr>
        <w:t xml:space="preserve">tinéraire et </w:t>
      </w:r>
      <w:r w:rsidRPr="008A6F5B">
        <w:rPr>
          <w:lang w:val="fr-CA"/>
        </w:rPr>
        <w:t xml:space="preserve">la </w:t>
      </w:r>
      <w:r w:rsidR="00445081" w:rsidRPr="008A6F5B">
        <w:rPr>
          <w:lang w:val="fr-CA"/>
        </w:rPr>
        <w:t>distance de transport de l’enrobé de la centrale d’enrobage au chantier;</w:t>
      </w:r>
    </w:p>
    <w:p w14:paraId="53EA5C90" w14:textId="2F179024" w:rsidR="00445081" w:rsidRPr="008A6F5B" w:rsidRDefault="00562CCE" w:rsidP="002D78CE">
      <w:pPr>
        <w:pStyle w:val="Puce"/>
        <w:rPr>
          <w:lang w:val="fr-CA"/>
        </w:rPr>
      </w:pPr>
      <w:r w:rsidRPr="008A6F5B">
        <w:rPr>
          <w:lang w:val="fr-CA"/>
        </w:rPr>
        <w:t>la l</w:t>
      </w:r>
      <w:r w:rsidR="00445081" w:rsidRPr="008A6F5B">
        <w:rPr>
          <w:lang w:val="fr-CA"/>
        </w:rPr>
        <w:t xml:space="preserve">iste et </w:t>
      </w:r>
      <w:r w:rsidRPr="008A6F5B">
        <w:rPr>
          <w:lang w:val="fr-CA"/>
        </w:rPr>
        <w:t xml:space="preserve">les </w:t>
      </w:r>
      <w:r w:rsidR="00445081" w:rsidRPr="008A6F5B">
        <w:rPr>
          <w:lang w:val="fr-CA"/>
        </w:rPr>
        <w:t>fiches techniques des équipements</w:t>
      </w:r>
      <w:r w:rsidR="008F23CA" w:rsidRPr="008A6F5B">
        <w:rPr>
          <w:lang w:val="fr-CA"/>
        </w:rPr>
        <w:t xml:space="preserve"> employés,</w:t>
      </w:r>
      <w:r w:rsidR="005507C1" w:rsidRPr="008A6F5B">
        <w:rPr>
          <w:lang w:val="fr-CA"/>
        </w:rPr>
        <w:t xml:space="preserve"> </w:t>
      </w:r>
      <w:r w:rsidR="00445081" w:rsidRPr="008A6F5B">
        <w:rPr>
          <w:lang w:val="fr-CA"/>
        </w:rPr>
        <w:t>notamment :</w:t>
      </w:r>
    </w:p>
    <w:p w14:paraId="60EDE4A4" w14:textId="255271D0" w:rsidR="00445081" w:rsidRPr="008A6F5B" w:rsidRDefault="0073779B" w:rsidP="002D78CE">
      <w:pPr>
        <w:pStyle w:val="Sous-Puce"/>
        <w:rPr>
          <w:lang w:val="fr-CA"/>
        </w:rPr>
      </w:pPr>
      <w:r w:rsidRPr="008A6F5B">
        <w:rPr>
          <w:lang w:val="fr-CA"/>
        </w:rPr>
        <w:t xml:space="preserve">les </w:t>
      </w:r>
      <w:r w:rsidR="00562CCE" w:rsidRPr="008A6F5B">
        <w:rPr>
          <w:lang w:val="fr-CA"/>
        </w:rPr>
        <w:t>é</w:t>
      </w:r>
      <w:r w:rsidR="00445081" w:rsidRPr="008A6F5B">
        <w:rPr>
          <w:lang w:val="fr-CA"/>
        </w:rPr>
        <w:t>pandeuses à liant;</w:t>
      </w:r>
    </w:p>
    <w:p w14:paraId="216949BD" w14:textId="32A18FD5" w:rsidR="00445081" w:rsidRPr="008A6F5B" w:rsidRDefault="00562CCE" w:rsidP="002D78CE">
      <w:pPr>
        <w:pStyle w:val="Sous-Puce"/>
        <w:rPr>
          <w:lang w:val="fr-CA"/>
        </w:rPr>
      </w:pPr>
      <w:r w:rsidRPr="008A6F5B">
        <w:rPr>
          <w:lang w:val="fr-CA"/>
        </w:rPr>
        <w:t>les f</w:t>
      </w:r>
      <w:r w:rsidR="00445081" w:rsidRPr="008A6F5B">
        <w:rPr>
          <w:lang w:val="fr-CA"/>
        </w:rPr>
        <w:t>inisseuses;</w:t>
      </w:r>
    </w:p>
    <w:p w14:paraId="5F3E8930" w14:textId="7B17A927" w:rsidR="00445081" w:rsidRPr="008A6F5B" w:rsidRDefault="00562CCE" w:rsidP="002D78CE">
      <w:pPr>
        <w:pStyle w:val="Sous-Puce"/>
        <w:rPr>
          <w:lang w:val="fr-CA"/>
        </w:rPr>
      </w:pPr>
      <w:r w:rsidRPr="008A6F5B">
        <w:rPr>
          <w:lang w:val="fr-CA"/>
        </w:rPr>
        <w:t>les r</w:t>
      </w:r>
      <w:r w:rsidR="00445081" w:rsidRPr="008A6F5B">
        <w:rPr>
          <w:lang w:val="fr-CA"/>
        </w:rPr>
        <w:t>ouleaux compacteurs.</w:t>
      </w:r>
    </w:p>
    <w:p w14:paraId="7D21D2BF" w14:textId="55C14802" w:rsidR="00445081" w:rsidRPr="008A6F5B" w:rsidRDefault="00445081" w:rsidP="002D78CE">
      <w:pPr>
        <w:pStyle w:val="Texte"/>
      </w:pPr>
      <w:r w:rsidRPr="008A6F5B">
        <w:t>Le plan de travail doit également inclure une description de la méthode de travail employée,</w:t>
      </w:r>
      <w:r w:rsidR="00256424" w:rsidRPr="008A6F5B">
        <w:t xml:space="preserve"> et ce,</w:t>
      </w:r>
      <w:r w:rsidRPr="008A6F5B">
        <w:t xml:space="preserve"> pour chaque couche d’enrobé. L</w:t>
      </w:r>
      <w:r w:rsidR="00562CCE" w:rsidRPr="008A6F5B">
        <w:t xml:space="preserve">es </w:t>
      </w:r>
      <w:r w:rsidRPr="008A6F5B">
        <w:t>information</w:t>
      </w:r>
      <w:r w:rsidR="00562CCE" w:rsidRPr="008A6F5B">
        <w:t>s</w:t>
      </w:r>
      <w:r w:rsidRPr="008A6F5B">
        <w:t xml:space="preserve"> suivante</w:t>
      </w:r>
      <w:r w:rsidR="00562CCE" w:rsidRPr="008A6F5B">
        <w:t>s</w:t>
      </w:r>
      <w:r w:rsidRPr="008A6F5B">
        <w:t xml:space="preserve"> doi</w:t>
      </w:r>
      <w:r w:rsidR="00562CCE" w:rsidRPr="008A6F5B">
        <w:t>ven</w:t>
      </w:r>
      <w:r w:rsidRPr="008A6F5B">
        <w:t>t notamment y être précisée</w:t>
      </w:r>
      <w:r w:rsidR="00562CCE" w:rsidRPr="008A6F5B">
        <w:t>s</w:t>
      </w:r>
      <w:r w:rsidRPr="008A6F5B">
        <w:t> :</w:t>
      </w:r>
    </w:p>
    <w:p w14:paraId="6B7268AD" w14:textId="25FD1657" w:rsidR="00F10060" w:rsidRPr="008A6F5B" w:rsidRDefault="00F10060" w:rsidP="00F10060">
      <w:pPr>
        <w:pStyle w:val="Puce"/>
        <w:rPr>
          <w:lang w:val="fr-CA"/>
        </w:rPr>
      </w:pPr>
      <w:r w:rsidRPr="008A6F5B">
        <w:rPr>
          <w:lang w:val="fr-CA"/>
        </w:rPr>
        <w:t>la méthode d’application du liant d’accrochage sur la membrane;</w:t>
      </w:r>
    </w:p>
    <w:p w14:paraId="159EE133" w14:textId="46CD8D24" w:rsidR="00445081" w:rsidRPr="008A6F5B" w:rsidRDefault="00562CCE" w:rsidP="002D78CE">
      <w:pPr>
        <w:pStyle w:val="Puce"/>
        <w:rPr>
          <w:lang w:val="fr-CA"/>
        </w:rPr>
      </w:pPr>
      <w:r w:rsidRPr="008A6F5B">
        <w:rPr>
          <w:lang w:val="fr-CA"/>
        </w:rPr>
        <w:t>le n</w:t>
      </w:r>
      <w:r w:rsidR="00445081" w:rsidRPr="008A6F5B">
        <w:rPr>
          <w:lang w:val="fr-CA"/>
        </w:rPr>
        <w:t xml:space="preserve">ombre </w:t>
      </w:r>
      <w:r w:rsidRPr="008A6F5B">
        <w:rPr>
          <w:lang w:val="fr-CA"/>
        </w:rPr>
        <w:t>de</w:t>
      </w:r>
      <w:r w:rsidR="00445081" w:rsidRPr="008A6F5B">
        <w:rPr>
          <w:lang w:val="fr-CA"/>
        </w:rPr>
        <w:t xml:space="preserve"> finisseuses</w:t>
      </w:r>
      <w:r w:rsidRPr="008A6F5B">
        <w:rPr>
          <w:lang w:val="fr-CA"/>
        </w:rPr>
        <w:t xml:space="preserve"> et leur positionnement</w:t>
      </w:r>
      <w:r w:rsidR="00445081" w:rsidRPr="008A6F5B">
        <w:rPr>
          <w:lang w:val="fr-CA"/>
        </w:rPr>
        <w:t>;</w:t>
      </w:r>
    </w:p>
    <w:p w14:paraId="0B322617" w14:textId="2F3F7E0A" w:rsidR="00445081" w:rsidRPr="008A6F5B" w:rsidRDefault="00562CCE" w:rsidP="002D78CE">
      <w:pPr>
        <w:pStyle w:val="Puce"/>
        <w:rPr>
          <w:lang w:val="fr-CA"/>
        </w:rPr>
      </w:pPr>
      <w:r w:rsidRPr="008A6F5B">
        <w:rPr>
          <w:lang w:val="fr-CA"/>
        </w:rPr>
        <w:t>la l</w:t>
      </w:r>
      <w:r w:rsidR="00445081" w:rsidRPr="008A6F5B">
        <w:rPr>
          <w:lang w:val="fr-CA"/>
        </w:rPr>
        <w:t>argeur de pose de chaque finisseuse;</w:t>
      </w:r>
    </w:p>
    <w:p w14:paraId="1DEBFB8D" w14:textId="0D115A89" w:rsidR="00445081" w:rsidRPr="008A6F5B" w:rsidRDefault="00562CCE" w:rsidP="002D78CE">
      <w:pPr>
        <w:pStyle w:val="Puce"/>
        <w:rPr>
          <w:lang w:val="fr-CA"/>
        </w:rPr>
      </w:pPr>
      <w:r w:rsidRPr="008A6F5B">
        <w:rPr>
          <w:lang w:val="fr-CA"/>
        </w:rPr>
        <w:t>la v</w:t>
      </w:r>
      <w:r w:rsidR="00445081" w:rsidRPr="008A6F5B">
        <w:rPr>
          <w:lang w:val="fr-CA"/>
        </w:rPr>
        <w:t>itesse d’avancement des finisseuses;</w:t>
      </w:r>
    </w:p>
    <w:p w14:paraId="6DCAF543" w14:textId="5CBE5713" w:rsidR="00DF5CFB" w:rsidRPr="008A6F5B" w:rsidRDefault="00C838F4" w:rsidP="002D78CE">
      <w:pPr>
        <w:pStyle w:val="Puce"/>
        <w:rPr>
          <w:lang w:val="fr-CA"/>
        </w:rPr>
      </w:pPr>
      <w:r w:rsidRPr="008A6F5B">
        <w:rPr>
          <w:lang w:val="fr-CA"/>
        </w:rPr>
        <w:t xml:space="preserve">la </w:t>
      </w:r>
      <w:r w:rsidR="002300FF" w:rsidRPr="008A6F5B">
        <w:rPr>
          <w:lang w:val="fr-CA"/>
        </w:rPr>
        <w:t>d</w:t>
      </w:r>
      <w:proofErr w:type="spellStart"/>
      <w:r w:rsidR="002300FF" w:rsidRPr="008A6F5B">
        <w:t>escription</w:t>
      </w:r>
      <w:proofErr w:type="spellEnd"/>
      <w:r w:rsidR="002300FF" w:rsidRPr="008A6F5B">
        <w:t xml:space="preserve"> du système de contrôle électronique longitudinal et transversal des finisseuses;</w:t>
      </w:r>
    </w:p>
    <w:p w14:paraId="011E16BC" w14:textId="0DF8A963" w:rsidR="00445081" w:rsidRPr="008A6F5B" w:rsidRDefault="00562CCE" w:rsidP="002D78CE">
      <w:pPr>
        <w:pStyle w:val="Puce"/>
        <w:rPr>
          <w:lang w:val="fr-CA"/>
        </w:rPr>
      </w:pPr>
      <w:r w:rsidRPr="008A6F5B">
        <w:rPr>
          <w:lang w:val="fr-CA"/>
        </w:rPr>
        <w:t>le t</w:t>
      </w:r>
      <w:r w:rsidR="00445081" w:rsidRPr="008A6F5B">
        <w:rPr>
          <w:lang w:val="fr-CA"/>
        </w:rPr>
        <w:t>aux de pose prévu;</w:t>
      </w:r>
    </w:p>
    <w:p w14:paraId="7A5ADAD9" w14:textId="31E5CF26" w:rsidR="00445081" w:rsidRPr="008A6F5B" w:rsidRDefault="00562CCE" w:rsidP="002D78CE">
      <w:pPr>
        <w:pStyle w:val="Puce"/>
        <w:rPr>
          <w:lang w:val="fr-CA"/>
        </w:rPr>
      </w:pPr>
      <w:r w:rsidRPr="008A6F5B">
        <w:rPr>
          <w:lang w:val="fr-CA"/>
        </w:rPr>
        <w:t xml:space="preserve">la </w:t>
      </w:r>
      <w:r w:rsidR="0073779B" w:rsidRPr="008A6F5B">
        <w:rPr>
          <w:lang w:val="fr-CA"/>
        </w:rPr>
        <w:t>l</w:t>
      </w:r>
      <w:r w:rsidR="00445081" w:rsidRPr="008A6F5B">
        <w:rPr>
          <w:lang w:val="fr-CA"/>
        </w:rPr>
        <w:t>ocalisation de la voie d’accès et de l’aire de stationnement des camions;</w:t>
      </w:r>
    </w:p>
    <w:p w14:paraId="0A8AABA6" w14:textId="7A7309DA" w:rsidR="00445081" w:rsidRPr="008A6F5B" w:rsidRDefault="00562CCE" w:rsidP="002D78CE">
      <w:pPr>
        <w:pStyle w:val="Puce"/>
        <w:rPr>
          <w:lang w:val="fr-CA"/>
        </w:rPr>
      </w:pPr>
      <w:r w:rsidRPr="008A6F5B">
        <w:rPr>
          <w:lang w:val="fr-CA"/>
        </w:rPr>
        <w:t>la l</w:t>
      </w:r>
      <w:r w:rsidR="00445081" w:rsidRPr="008A6F5B">
        <w:rPr>
          <w:lang w:val="fr-CA"/>
        </w:rPr>
        <w:t>ocalisation de l’aire de nettoyage des camions;</w:t>
      </w:r>
    </w:p>
    <w:p w14:paraId="04E7C537" w14:textId="15B0C5EA" w:rsidR="00445081" w:rsidRPr="008A6F5B" w:rsidRDefault="00562CCE" w:rsidP="002D78CE">
      <w:pPr>
        <w:pStyle w:val="Puce"/>
        <w:rPr>
          <w:lang w:val="fr-CA"/>
        </w:rPr>
      </w:pPr>
      <w:r w:rsidRPr="008A6F5B">
        <w:rPr>
          <w:lang w:val="fr-CA"/>
        </w:rPr>
        <w:t>le t</w:t>
      </w:r>
      <w:r w:rsidR="00445081" w:rsidRPr="008A6F5B">
        <w:rPr>
          <w:lang w:val="fr-CA"/>
        </w:rPr>
        <w:t xml:space="preserve">emps disponible pour </w:t>
      </w:r>
      <w:r w:rsidR="002300FF" w:rsidRPr="008A6F5B">
        <w:rPr>
          <w:lang w:val="fr-CA"/>
        </w:rPr>
        <w:t>le compactage</w:t>
      </w:r>
      <w:r w:rsidR="00445081" w:rsidRPr="008A6F5B">
        <w:rPr>
          <w:lang w:val="fr-CA"/>
        </w:rPr>
        <w:t> :</w:t>
      </w:r>
    </w:p>
    <w:p w14:paraId="4A859483" w14:textId="1207B27B" w:rsidR="00445081" w:rsidRPr="008A6F5B" w:rsidRDefault="00C37348" w:rsidP="002D78CE">
      <w:pPr>
        <w:pStyle w:val="Sous-Puce"/>
        <w:rPr>
          <w:lang w:val="fr-CA"/>
        </w:rPr>
      </w:pPr>
      <w:r w:rsidRPr="008A6F5B">
        <w:rPr>
          <w:lang w:val="fr-CA"/>
        </w:rPr>
        <w:t>l</w:t>
      </w:r>
      <w:r w:rsidR="00445081" w:rsidRPr="008A6F5B">
        <w:rPr>
          <w:lang w:val="fr-CA"/>
        </w:rPr>
        <w:t>’</w:t>
      </w:r>
      <w:r w:rsidR="00801FDE">
        <w:rPr>
          <w:lang w:val="fr-CA"/>
        </w:rPr>
        <w:t>Entrepreneur</w:t>
      </w:r>
      <w:r w:rsidR="00445081" w:rsidRPr="008A6F5B">
        <w:rPr>
          <w:lang w:val="fr-CA"/>
        </w:rPr>
        <w:t xml:space="preserve"> doit fournir le calcul du temps disponible pour réaliser la compaction. Le calcul doit être </w:t>
      </w:r>
      <w:r w:rsidR="00EA14D7" w:rsidRPr="008A6F5B">
        <w:rPr>
          <w:lang w:val="fr-CA"/>
        </w:rPr>
        <w:t xml:space="preserve">fait </w:t>
      </w:r>
      <w:r w:rsidR="00445081" w:rsidRPr="008A6F5B">
        <w:rPr>
          <w:lang w:val="fr-CA"/>
        </w:rPr>
        <w:t xml:space="preserve">au moyen du logiciel </w:t>
      </w:r>
      <w:proofErr w:type="spellStart"/>
      <w:r w:rsidR="00445081" w:rsidRPr="008A6F5B">
        <w:rPr>
          <w:lang w:val="fr-CA"/>
        </w:rPr>
        <w:t>PaveCool</w:t>
      </w:r>
      <w:proofErr w:type="spellEnd"/>
      <w:r w:rsidR="00445081" w:rsidRPr="008A6F5B">
        <w:rPr>
          <w:lang w:val="fr-CA"/>
        </w:rPr>
        <w:t xml:space="preserve"> du </w:t>
      </w:r>
      <w:proofErr w:type="spellStart"/>
      <w:r w:rsidR="00445081" w:rsidRPr="008A6F5B">
        <w:rPr>
          <w:lang w:val="fr-CA"/>
        </w:rPr>
        <w:t>Department</w:t>
      </w:r>
      <w:proofErr w:type="spellEnd"/>
      <w:r w:rsidR="00445081" w:rsidRPr="008A6F5B">
        <w:rPr>
          <w:lang w:val="fr-CA"/>
        </w:rPr>
        <w:t xml:space="preserve"> of Transportation of Minnesota</w:t>
      </w:r>
      <w:r w:rsidR="00EA14D7" w:rsidRPr="008A6F5B">
        <w:rPr>
          <w:lang w:val="fr-CA"/>
        </w:rPr>
        <w:t>,</w:t>
      </w:r>
      <w:r w:rsidR="00445081" w:rsidRPr="008A6F5B">
        <w:rPr>
          <w:lang w:val="fr-CA"/>
        </w:rPr>
        <w:t xml:space="preserve"> disponible gratuitement à l’adresse suivante : </w:t>
      </w:r>
      <w:hyperlink r:id="rId19" w:history="1">
        <w:r w:rsidR="00445081" w:rsidRPr="008A6F5B">
          <w:rPr>
            <w:noProof/>
            <w:color w:val="0000FF"/>
            <w:u w:val="single"/>
            <w:lang w:val="fr-CA"/>
          </w:rPr>
          <w:t>http://www.dot.state.mn.us/app/pavecool/</w:t>
        </w:r>
      </w:hyperlink>
      <w:r w:rsidRPr="008A6F5B">
        <w:rPr>
          <w:lang w:val="fr-CA"/>
        </w:rPr>
        <w:t>;</w:t>
      </w:r>
    </w:p>
    <w:p w14:paraId="019F5503" w14:textId="4C56C112" w:rsidR="00445081" w:rsidRPr="008A6F5B" w:rsidRDefault="00C37348" w:rsidP="002D78CE">
      <w:pPr>
        <w:pStyle w:val="Sous-Puce"/>
        <w:rPr>
          <w:lang w:val="fr-CA"/>
        </w:rPr>
      </w:pPr>
      <w:r w:rsidRPr="008A6F5B">
        <w:rPr>
          <w:lang w:val="fr-CA"/>
        </w:rPr>
        <w:t>l</w:t>
      </w:r>
      <w:r w:rsidR="00445081" w:rsidRPr="008A6F5B">
        <w:rPr>
          <w:lang w:val="fr-CA"/>
        </w:rPr>
        <w:t>’</w:t>
      </w:r>
      <w:r w:rsidR="00801FDE">
        <w:rPr>
          <w:lang w:val="fr-CA"/>
        </w:rPr>
        <w:t>Entrepreneur</w:t>
      </w:r>
      <w:r w:rsidR="00445081" w:rsidRPr="008A6F5B">
        <w:rPr>
          <w:lang w:val="fr-CA"/>
        </w:rPr>
        <w:t xml:space="preserve"> doit fournir les hypothèses de calcul basées sur les prévisions météorologiques à court terme et sur les températures normales hebdomadaires ou mensuelles</w:t>
      </w:r>
      <w:r w:rsidRPr="008A6F5B">
        <w:rPr>
          <w:lang w:val="fr-CA"/>
        </w:rPr>
        <w:t>;</w:t>
      </w:r>
    </w:p>
    <w:p w14:paraId="588D0B63" w14:textId="688A1AB2" w:rsidR="00445081" w:rsidRPr="008A6F5B" w:rsidRDefault="00C37348" w:rsidP="002D78CE">
      <w:pPr>
        <w:pStyle w:val="Puce"/>
        <w:rPr>
          <w:lang w:val="fr-CA"/>
        </w:rPr>
      </w:pPr>
      <w:r w:rsidRPr="008A6F5B">
        <w:rPr>
          <w:lang w:val="fr-CA"/>
        </w:rPr>
        <w:t>le p</w:t>
      </w:r>
      <w:r w:rsidR="00445081" w:rsidRPr="008A6F5B">
        <w:rPr>
          <w:lang w:val="fr-CA"/>
        </w:rPr>
        <w:t>atron de compactage :</w:t>
      </w:r>
    </w:p>
    <w:p w14:paraId="35FAB0C1" w14:textId="07C07380" w:rsidR="00445081" w:rsidRPr="008A6F5B" w:rsidRDefault="00C37348" w:rsidP="002D78CE">
      <w:pPr>
        <w:pStyle w:val="Sous-Puce"/>
        <w:rPr>
          <w:lang w:val="fr-CA"/>
        </w:rPr>
      </w:pPr>
      <w:r w:rsidRPr="008A6F5B">
        <w:rPr>
          <w:lang w:val="fr-CA"/>
        </w:rPr>
        <w:t>les t</w:t>
      </w:r>
      <w:r w:rsidR="00445081" w:rsidRPr="008A6F5B">
        <w:rPr>
          <w:lang w:val="fr-CA"/>
        </w:rPr>
        <w:t>ype</w:t>
      </w:r>
      <w:r w:rsidRPr="008A6F5B">
        <w:rPr>
          <w:lang w:val="fr-CA"/>
        </w:rPr>
        <w:t xml:space="preserve">s </w:t>
      </w:r>
      <w:r w:rsidR="001E2083" w:rsidRPr="008A6F5B">
        <w:rPr>
          <w:lang w:val="fr-CA"/>
        </w:rPr>
        <w:t>d’équipements de compactage</w:t>
      </w:r>
      <w:r w:rsidRPr="008A6F5B">
        <w:rPr>
          <w:lang w:val="fr-CA"/>
        </w:rPr>
        <w:t xml:space="preserve"> et leur nombre</w:t>
      </w:r>
      <w:r w:rsidR="00445081" w:rsidRPr="008A6F5B">
        <w:rPr>
          <w:lang w:val="fr-CA"/>
        </w:rPr>
        <w:t>;</w:t>
      </w:r>
    </w:p>
    <w:p w14:paraId="6D5BAE9B" w14:textId="7ADBE4DE" w:rsidR="00445081" w:rsidRPr="008A6F5B" w:rsidRDefault="00C37348" w:rsidP="002D78CE">
      <w:pPr>
        <w:pStyle w:val="Sous-Puce"/>
        <w:rPr>
          <w:lang w:val="fr-CA"/>
        </w:rPr>
      </w:pPr>
      <w:r w:rsidRPr="008A6F5B">
        <w:rPr>
          <w:lang w:val="fr-CA"/>
        </w:rPr>
        <w:t>la s</w:t>
      </w:r>
      <w:r w:rsidR="00445081" w:rsidRPr="008A6F5B">
        <w:rPr>
          <w:lang w:val="fr-CA"/>
        </w:rPr>
        <w:t xml:space="preserve">équence d’utilisation des </w:t>
      </w:r>
      <w:r w:rsidR="00C4036D" w:rsidRPr="008A6F5B">
        <w:rPr>
          <w:lang w:val="fr-CA"/>
        </w:rPr>
        <w:t>équipements de compactage</w:t>
      </w:r>
      <w:r w:rsidR="00445081" w:rsidRPr="008A6F5B">
        <w:rPr>
          <w:lang w:val="fr-CA"/>
        </w:rPr>
        <w:t>;</w:t>
      </w:r>
    </w:p>
    <w:p w14:paraId="71466FFC" w14:textId="227FEE4D" w:rsidR="00445081" w:rsidRPr="008A6F5B" w:rsidRDefault="00C37348" w:rsidP="002D78CE">
      <w:pPr>
        <w:pStyle w:val="Sous-Puce"/>
        <w:rPr>
          <w:lang w:val="fr-CA"/>
        </w:rPr>
      </w:pPr>
      <w:r w:rsidRPr="008A6F5B">
        <w:rPr>
          <w:lang w:val="fr-CA"/>
        </w:rPr>
        <w:t>le s</w:t>
      </w:r>
      <w:r w:rsidR="00445081" w:rsidRPr="008A6F5B">
        <w:rPr>
          <w:lang w:val="fr-CA"/>
        </w:rPr>
        <w:t>chéma illustrant le patron de compactage;</w:t>
      </w:r>
    </w:p>
    <w:p w14:paraId="3643042B" w14:textId="04EA8564" w:rsidR="00445081" w:rsidRPr="008A6F5B" w:rsidRDefault="00C37348" w:rsidP="002D78CE">
      <w:pPr>
        <w:pStyle w:val="Sous-Puce"/>
        <w:rPr>
          <w:lang w:val="fr-CA"/>
        </w:rPr>
      </w:pPr>
      <w:r w:rsidRPr="008A6F5B">
        <w:rPr>
          <w:lang w:val="fr-CA"/>
        </w:rPr>
        <w:t>la v</w:t>
      </w:r>
      <w:r w:rsidR="00445081" w:rsidRPr="008A6F5B">
        <w:rPr>
          <w:lang w:val="fr-CA"/>
        </w:rPr>
        <w:t>itesse des rouleaux</w:t>
      </w:r>
      <w:r w:rsidRPr="008A6F5B">
        <w:rPr>
          <w:lang w:val="fr-CA"/>
        </w:rPr>
        <w:t xml:space="preserve"> et la</w:t>
      </w:r>
      <w:r w:rsidR="00445081" w:rsidRPr="008A6F5B">
        <w:rPr>
          <w:lang w:val="fr-CA"/>
        </w:rPr>
        <w:t xml:space="preserve"> fréquence d’oscillation</w:t>
      </w:r>
      <w:r w:rsidRPr="008A6F5B">
        <w:rPr>
          <w:lang w:val="fr-CA"/>
        </w:rPr>
        <w:t>,</w:t>
      </w:r>
      <w:r w:rsidR="00445081" w:rsidRPr="008A6F5B">
        <w:rPr>
          <w:lang w:val="fr-CA"/>
        </w:rPr>
        <w:t xml:space="preserve"> s’il y a lieu;</w:t>
      </w:r>
    </w:p>
    <w:p w14:paraId="4403B592" w14:textId="21DC1273" w:rsidR="00445081" w:rsidRPr="008A6F5B" w:rsidRDefault="000F7A70" w:rsidP="002D78CE">
      <w:pPr>
        <w:pStyle w:val="Sous-Puce"/>
        <w:rPr>
          <w:lang w:val="fr-CA"/>
        </w:rPr>
      </w:pPr>
      <w:r w:rsidRPr="008A6F5B">
        <w:rPr>
          <w:lang w:val="fr-CA"/>
        </w:rPr>
        <w:t>le n</w:t>
      </w:r>
      <w:r w:rsidR="00445081" w:rsidRPr="008A6F5B">
        <w:rPr>
          <w:lang w:val="fr-CA"/>
        </w:rPr>
        <w:t xml:space="preserve">ombre de passes de chaque </w:t>
      </w:r>
      <w:r w:rsidR="00B27D0A" w:rsidRPr="008A6F5B">
        <w:rPr>
          <w:lang w:val="fr-CA"/>
        </w:rPr>
        <w:t>équipement de compactage</w:t>
      </w:r>
      <w:r w:rsidR="00445081" w:rsidRPr="008A6F5B">
        <w:rPr>
          <w:lang w:val="fr-CA"/>
        </w:rPr>
        <w:t>;</w:t>
      </w:r>
    </w:p>
    <w:p w14:paraId="5D59749C" w14:textId="7D8908FD" w:rsidR="00445081" w:rsidRPr="008A6F5B" w:rsidRDefault="000F7A70" w:rsidP="002D78CE">
      <w:pPr>
        <w:pStyle w:val="Puce"/>
        <w:rPr>
          <w:lang w:val="fr-CA"/>
        </w:rPr>
      </w:pPr>
      <w:r w:rsidRPr="008A6F5B">
        <w:rPr>
          <w:lang w:val="fr-CA"/>
        </w:rPr>
        <w:t>la p</w:t>
      </w:r>
      <w:r w:rsidR="00445081" w:rsidRPr="008A6F5B">
        <w:rPr>
          <w:lang w:val="fr-CA"/>
        </w:rPr>
        <w:t>osition des joints longitudinaux (pour les travaux en phases)</w:t>
      </w:r>
      <w:r w:rsidRPr="008A6F5B">
        <w:rPr>
          <w:lang w:val="fr-CA"/>
        </w:rPr>
        <w:t>.</w:t>
      </w:r>
    </w:p>
    <w:p w14:paraId="3ABCCE24" w14:textId="7BF8F88E" w:rsidR="00445081" w:rsidRPr="008A6F5B" w:rsidRDefault="00445081" w:rsidP="002D78CE">
      <w:pPr>
        <w:pStyle w:val="Texte"/>
      </w:pPr>
      <w:r w:rsidRPr="008A6F5B">
        <w:t xml:space="preserve">Lorsque le plan de travail est complet et conforme aux exigences contractuelles, </w:t>
      </w:r>
      <w:r w:rsidR="00801FDE">
        <w:t>la Ville</w:t>
      </w:r>
      <w:r w:rsidRPr="008A6F5B">
        <w:t xml:space="preserve"> autorise l’</w:t>
      </w:r>
      <w:r w:rsidR="00801FDE">
        <w:t>Entrepreneur</w:t>
      </w:r>
      <w:r w:rsidRPr="008A6F5B">
        <w:t xml:space="preserve"> à </w:t>
      </w:r>
      <w:r w:rsidR="000F7A70" w:rsidRPr="008A6F5B">
        <w:t xml:space="preserve">commencer </w:t>
      </w:r>
      <w:r w:rsidRPr="008A6F5B">
        <w:t>les travaux de mise en œuvre d</w:t>
      </w:r>
      <w:r w:rsidR="000F7A70" w:rsidRPr="008A6F5B">
        <w:t>e l</w:t>
      </w:r>
      <w:r w:rsidRPr="008A6F5B">
        <w:t xml:space="preserve">’enrobé. Le </w:t>
      </w:r>
      <w:r w:rsidR="00801FDE">
        <w:t>Directeur</w:t>
      </w:r>
      <w:r w:rsidRPr="008A6F5B">
        <w:t xml:space="preserve"> peut exiger la tenue d’une réunion préparatoire avec l’</w:t>
      </w:r>
      <w:r w:rsidR="00801FDE">
        <w:t>Entrepreneur</w:t>
      </w:r>
      <w:r w:rsidRPr="008A6F5B">
        <w:t xml:space="preserve"> responsable des travaux de mise en œuvre de l’enrobé.</w:t>
      </w:r>
    </w:p>
    <w:p w14:paraId="294EB558" w14:textId="196464E3" w:rsidR="00F10060" w:rsidRPr="008A6F5B" w:rsidRDefault="00F10060" w:rsidP="002D78CE">
      <w:pPr>
        <w:pStyle w:val="Texte"/>
      </w:pPr>
      <w:bookmarkStart w:id="296" w:name="_Hlk87882858"/>
      <w:r w:rsidRPr="008A6F5B">
        <w:t>Pour les travaux qui sont prévus en soirée ou de nuit, l’</w:t>
      </w:r>
      <w:r w:rsidR="00801FDE">
        <w:t>Entrepreneur</w:t>
      </w:r>
      <w:r w:rsidRPr="008A6F5B">
        <w:t xml:space="preserve"> doit présenter avec le plan de travail un plan d’éclairage ayant pour but d’indiquer les moyens et les limites des dispositifs (tours d’éclairage, ballons lumineux, luminaires existants, systèmes intégrés sur les équipements, etc</w:t>
      </w:r>
      <w:r w:rsidR="00E72AE7" w:rsidRPr="008A6F5B">
        <w:t>.</w:t>
      </w:r>
      <w:r w:rsidRPr="008A6F5B">
        <w:t xml:space="preserve">) qui seront mis en œuvre, afin d’assurer la sécurité des usagers, des travailleurs, des signaleurs et autres personnes présentes sur le chantier. Ce plan doit être adapté aux conditions réelles du terrain. Les dispositifs d’éclairage doivent être choisis et positionnés de façon à ne pas éblouir les usagers de la route. </w:t>
      </w:r>
    </w:p>
    <w:bookmarkEnd w:id="296"/>
    <w:p w14:paraId="783D0B53" w14:textId="3B7F1156" w:rsidR="00445081" w:rsidRPr="008A6F5B" w:rsidRDefault="00445081" w:rsidP="002D78CE">
      <w:pPr>
        <w:pStyle w:val="Texte"/>
      </w:pPr>
      <w:r w:rsidRPr="008A6F5B">
        <w:t>La fourniture de la liste d’équipement</w:t>
      </w:r>
      <w:r w:rsidR="00EA14D7" w:rsidRPr="008A6F5B">
        <w:t>s</w:t>
      </w:r>
      <w:r w:rsidRPr="008A6F5B">
        <w:t xml:space="preserve"> et de la méthode de travail ne libère pas l’</w:t>
      </w:r>
      <w:r w:rsidR="00801FDE">
        <w:t>Entrepreneur</w:t>
      </w:r>
      <w:r w:rsidRPr="008A6F5B">
        <w:t xml:space="preserve"> de ses responsabilités. </w:t>
      </w:r>
    </w:p>
    <w:p w14:paraId="58E85D98" w14:textId="514FBF6D" w:rsidR="00445081" w:rsidRPr="008A6F5B" w:rsidRDefault="00445081" w:rsidP="002D78CE">
      <w:pPr>
        <w:pStyle w:val="Titre3"/>
        <w:rPr>
          <w:lang w:val="fr-CA"/>
        </w:rPr>
      </w:pPr>
      <w:bookmarkStart w:id="297" w:name="_Toc531249227"/>
      <w:bookmarkStart w:id="298" w:name="_Toc27642264"/>
      <w:bookmarkStart w:id="299" w:name="_Toc120795284"/>
      <w:r w:rsidRPr="008A6F5B">
        <w:rPr>
          <w:lang w:val="fr-CA"/>
        </w:rPr>
        <w:t>Mode de paiement</w:t>
      </w:r>
      <w:bookmarkEnd w:id="297"/>
      <w:bookmarkEnd w:id="298"/>
      <w:bookmarkEnd w:id="299"/>
    </w:p>
    <w:p w14:paraId="3866C39D" w14:textId="6CB30C89" w:rsidR="00704420" w:rsidRPr="008A6F5B" w:rsidRDefault="00445081" w:rsidP="00796B92">
      <w:pPr>
        <w:pStyle w:val="Texte"/>
      </w:pPr>
      <w:r w:rsidRPr="008A6F5B">
        <w:t>Les exigences relatives au plan de travail ne font l’objet d’aucun article spécifique au bordereau. Les frais associés à ces exigences doivent être inclus dans l’ensemble des prix unitaires et globaux du contrat.</w:t>
      </w:r>
    </w:p>
    <w:p w14:paraId="0344E1FB" w14:textId="5B2B1FF8" w:rsidR="00445081" w:rsidRPr="008A6F5B" w:rsidRDefault="002D78CE" w:rsidP="0097699F">
      <w:pPr>
        <w:pStyle w:val="Titre2"/>
        <w:rPr>
          <w:lang w:val="fr-CA"/>
        </w:rPr>
      </w:pPr>
      <w:bookmarkStart w:id="300" w:name="_Toc530398490"/>
      <w:bookmarkStart w:id="301" w:name="_Toc530398913"/>
      <w:bookmarkStart w:id="302" w:name="_Toc530400379"/>
      <w:bookmarkStart w:id="303" w:name="_Toc530400802"/>
      <w:bookmarkStart w:id="304" w:name="_Toc530407076"/>
      <w:bookmarkStart w:id="305" w:name="_Toc530476007"/>
      <w:bookmarkStart w:id="306" w:name="_Toc530398491"/>
      <w:bookmarkStart w:id="307" w:name="_Toc530398914"/>
      <w:bookmarkStart w:id="308" w:name="_Toc530400380"/>
      <w:bookmarkStart w:id="309" w:name="_Toc530400803"/>
      <w:bookmarkStart w:id="310" w:name="_Toc530407077"/>
      <w:bookmarkStart w:id="311" w:name="_Toc530476008"/>
      <w:bookmarkStart w:id="312" w:name="_Toc530398492"/>
      <w:bookmarkStart w:id="313" w:name="_Toc530398915"/>
      <w:bookmarkStart w:id="314" w:name="_Toc530400381"/>
      <w:bookmarkStart w:id="315" w:name="_Toc530400804"/>
      <w:bookmarkStart w:id="316" w:name="_Toc530407078"/>
      <w:bookmarkStart w:id="317" w:name="_Toc530476009"/>
      <w:bookmarkStart w:id="318" w:name="_Toc530398493"/>
      <w:bookmarkStart w:id="319" w:name="_Toc530398916"/>
      <w:bookmarkStart w:id="320" w:name="_Toc530400382"/>
      <w:bookmarkStart w:id="321" w:name="_Toc530400805"/>
      <w:bookmarkStart w:id="322" w:name="_Toc530407079"/>
      <w:bookmarkStart w:id="323" w:name="_Toc530476010"/>
      <w:bookmarkStart w:id="324" w:name="_Toc530398494"/>
      <w:bookmarkStart w:id="325" w:name="_Toc530398917"/>
      <w:bookmarkStart w:id="326" w:name="_Toc530400383"/>
      <w:bookmarkStart w:id="327" w:name="_Toc530400806"/>
      <w:bookmarkStart w:id="328" w:name="_Toc530407080"/>
      <w:bookmarkStart w:id="329" w:name="_Toc530476011"/>
      <w:bookmarkStart w:id="330" w:name="_Toc530398495"/>
      <w:bookmarkStart w:id="331" w:name="_Toc530398918"/>
      <w:bookmarkStart w:id="332" w:name="_Toc530400384"/>
      <w:bookmarkStart w:id="333" w:name="_Toc530400807"/>
      <w:bookmarkStart w:id="334" w:name="_Toc530407081"/>
      <w:bookmarkStart w:id="335" w:name="_Toc530476012"/>
      <w:bookmarkStart w:id="336" w:name="_Toc530398496"/>
      <w:bookmarkStart w:id="337" w:name="_Toc530398919"/>
      <w:bookmarkStart w:id="338" w:name="_Toc530400385"/>
      <w:bookmarkStart w:id="339" w:name="_Toc530400808"/>
      <w:bookmarkStart w:id="340" w:name="_Toc530407082"/>
      <w:bookmarkStart w:id="341" w:name="_Toc530476013"/>
      <w:bookmarkStart w:id="342" w:name="_Toc530398497"/>
      <w:bookmarkStart w:id="343" w:name="_Toc530398920"/>
      <w:bookmarkStart w:id="344" w:name="_Toc530400386"/>
      <w:bookmarkStart w:id="345" w:name="_Toc530400809"/>
      <w:bookmarkStart w:id="346" w:name="_Toc530407083"/>
      <w:bookmarkStart w:id="347" w:name="_Toc530476014"/>
      <w:bookmarkStart w:id="348" w:name="_Toc530398498"/>
      <w:bookmarkStart w:id="349" w:name="_Toc530398921"/>
      <w:bookmarkStart w:id="350" w:name="_Toc530400387"/>
      <w:bookmarkStart w:id="351" w:name="_Toc530400810"/>
      <w:bookmarkStart w:id="352" w:name="_Toc530407084"/>
      <w:bookmarkStart w:id="353" w:name="_Toc530476015"/>
      <w:bookmarkStart w:id="354" w:name="_Toc536006576"/>
      <w:bookmarkStart w:id="355" w:name="_Toc530398506"/>
      <w:bookmarkStart w:id="356" w:name="_Toc530398929"/>
      <w:bookmarkStart w:id="357" w:name="_Toc530400395"/>
      <w:bookmarkStart w:id="358" w:name="_Toc530400818"/>
      <w:bookmarkStart w:id="359" w:name="_Toc530407092"/>
      <w:bookmarkStart w:id="360" w:name="_Toc530476023"/>
      <w:bookmarkStart w:id="361" w:name="_Toc531249238"/>
      <w:bookmarkStart w:id="362" w:name="_Toc27642274"/>
      <w:bookmarkStart w:id="363" w:name="_Toc120795285"/>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8A6F5B">
        <w:rPr>
          <w:lang w:val="fr-CA"/>
        </w:rPr>
        <w:t>ENROBÉ PRÉPARÉ ET POSÉ À CHAUD</w:t>
      </w:r>
      <w:bookmarkEnd w:id="361"/>
      <w:bookmarkEnd w:id="362"/>
      <w:bookmarkEnd w:id="363"/>
    </w:p>
    <w:p w14:paraId="049E141B" w14:textId="342E2A63" w:rsidR="00445081" w:rsidRPr="008A6F5B" w:rsidRDefault="00445081" w:rsidP="002D78CE">
      <w:pPr>
        <w:pStyle w:val="Titre3"/>
        <w:rPr>
          <w:lang w:val="fr-CA"/>
        </w:rPr>
      </w:pPr>
      <w:bookmarkStart w:id="364" w:name="_Toc531249240"/>
      <w:bookmarkStart w:id="365" w:name="_Toc27642275"/>
      <w:bookmarkStart w:id="366" w:name="_Toc120795286"/>
      <w:r w:rsidRPr="008A6F5B">
        <w:rPr>
          <w:lang w:val="fr-CA"/>
        </w:rPr>
        <w:t>Matériaux</w:t>
      </w:r>
      <w:bookmarkEnd w:id="364"/>
      <w:bookmarkEnd w:id="365"/>
      <w:bookmarkEnd w:id="366"/>
    </w:p>
    <w:p w14:paraId="3F7612F2" w14:textId="2805A8CE" w:rsidR="00445081" w:rsidRPr="008A6F5B" w:rsidRDefault="00445081" w:rsidP="002D78CE">
      <w:pPr>
        <w:pStyle w:val="Titre4"/>
        <w:rPr>
          <w:lang w:val="fr-CA"/>
        </w:rPr>
      </w:pPr>
      <w:bookmarkStart w:id="367" w:name="_Toc530398510"/>
      <w:bookmarkStart w:id="368" w:name="_Toc530398933"/>
      <w:bookmarkStart w:id="369" w:name="_Toc530400399"/>
      <w:bookmarkStart w:id="370" w:name="_Toc530400822"/>
      <w:bookmarkStart w:id="371" w:name="_Toc530407097"/>
      <w:bookmarkStart w:id="372" w:name="_Toc530476028"/>
      <w:bookmarkStart w:id="373" w:name="_Toc531249241"/>
      <w:bookmarkStart w:id="374" w:name="_Toc27642276"/>
      <w:bookmarkEnd w:id="367"/>
      <w:bookmarkEnd w:id="368"/>
      <w:bookmarkEnd w:id="369"/>
      <w:bookmarkEnd w:id="370"/>
      <w:bookmarkEnd w:id="371"/>
      <w:bookmarkEnd w:id="372"/>
      <w:r w:rsidRPr="008A6F5B">
        <w:rPr>
          <w:lang w:val="fr-CA"/>
        </w:rPr>
        <w:t xml:space="preserve">Enrobé </w:t>
      </w:r>
      <w:bookmarkEnd w:id="373"/>
      <w:bookmarkEnd w:id="374"/>
      <w:r w:rsidR="00A37E29" w:rsidRPr="008A6F5B">
        <w:rPr>
          <w:lang w:val="fr-CA"/>
        </w:rPr>
        <w:t>tiède</w:t>
      </w:r>
    </w:p>
    <w:p w14:paraId="354F95A0" w14:textId="7A02A239" w:rsidR="00445081" w:rsidRPr="008A6F5B" w:rsidRDefault="00445081" w:rsidP="002D78CE">
      <w:pPr>
        <w:pStyle w:val="Texte"/>
      </w:pPr>
      <w:r w:rsidRPr="008A6F5B">
        <w:t>L’</w:t>
      </w:r>
      <w:r w:rsidR="00801FDE">
        <w:t>Entrepreneur</w:t>
      </w:r>
      <w:r w:rsidRPr="008A6F5B">
        <w:t xml:space="preserve"> peut, </w:t>
      </w:r>
      <w:r w:rsidR="00307D3B" w:rsidRPr="008A6F5B">
        <w:t>avec l’</w:t>
      </w:r>
      <w:r w:rsidRPr="008A6F5B">
        <w:t xml:space="preserve">approbation du </w:t>
      </w:r>
      <w:r w:rsidR="00801FDE">
        <w:t>Directeur</w:t>
      </w:r>
      <w:r w:rsidRPr="008A6F5B">
        <w:t>, utiliser des additifs pour enrobés tièdes.</w:t>
      </w:r>
      <w:r w:rsidR="0097699F" w:rsidRPr="008A6F5B">
        <w:t xml:space="preserve"> </w:t>
      </w:r>
      <w:r w:rsidRPr="008A6F5B">
        <w:t>La température de fabrication des enrobés doit toutefois correspondre aux exigences de fabrication des enrobés à chaud.</w:t>
      </w:r>
    </w:p>
    <w:p w14:paraId="492BE9A6" w14:textId="520C877A" w:rsidR="00445081" w:rsidRPr="008A6F5B" w:rsidRDefault="00445081" w:rsidP="002D78CE">
      <w:pPr>
        <w:pStyle w:val="Titre4"/>
        <w:rPr>
          <w:lang w:val="fr-CA"/>
        </w:rPr>
      </w:pPr>
      <w:bookmarkStart w:id="375" w:name="_Toc531249242"/>
      <w:bookmarkStart w:id="376" w:name="_Toc27642277"/>
      <w:r w:rsidRPr="008A6F5B">
        <w:rPr>
          <w:lang w:val="fr-CA"/>
        </w:rPr>
        <w:t>Types et composition des enrobés</w:t>
      </w:r>
      <w:bookmarkEnd w:id="375"/>
      <w:bookmarkEnd w:id="376"/>
    </w:p>
    <w:p w14:paraId="48F2C851" w14:textId="54238D28" w:rsidR="00445081" w:rsidRPr="008A6F5B" w:rsidRDefault="00445081" w:rsidP="0050345C">
      <w:pPr>
        <w:pStyle w:val="Texte"/>
        <w:keepNext/>
        <w:ind w:left="1418" w:hanging="1418"/>
        <w:rPr>
          <w:b/>
          <w:bCs w:val="0"/>
        </w:rPr>
      </w:pPr>
      <w:bookmarkStart w:id="377" w:name="_Ref88575683"/>
      <w:bookmarkStart w:id="378" w:name="_Toc27560954"/>
      <w:r w:rsidRPr="008A6F5B">
        <w:rPr>
          <w:b/>
          <w:bCs w:val="0"/>
        </w:rPr>
        <w:t>Tableau </w:t>
      </w:r>
      <w:r w:rsidRPr="008A6F5B">
        <w:rPr>
          <w:b/>
          <w:bCs w:val="0"/>
        </w:rPr>
        <w:fldChar w:fldCharType="begin"/>
      </w:r>
      <w:r w:rsidRPr="008A6F5B">
        <w:rPr>
          <w:b/>
          <w:bCs w:val="0"/>
        </w:rPr>
        <w:instrText xml:space="preserve"> SEQ Tableau \* ARABIC </w:instrText>
      </w:r>
      <w:r w:rsidRPr="008A6F5B">
        <w:rPr>
          <w:b/>
          <w:bCs w:val="0"/>
        </w:rPr>
        <w:fldChar w:fldCharType="separate"/>
      </w:r>
      <w:r w:rsidR="004F5BCB">
        <w:rPr>
          <w:b/>
          <w:bCs w:val="0"/>
          <w:noProof/>
        </w:rPr>
        <w:t>1</w:t>
      </w:r>
      <w:r w:rsidRPr="008A6F5B">
        <w:rPr>
          <w:b/>
          <w:bCs w:val="0"/>
          <w:noProof/>
        </w:rPr>
        <w:fldChar w:fldCharType="end"/>
      </w:r>
      <w:bookmarkEnd w:id="377"/>
      <w:r w:rsidRPr="008A6F5B">
        <w:rPr>
          <w:b/>
          <w:bCs w:val="0"/>
        </w:rPr>
        <w:t xml:space="preserve"> –</w:t>
      </w:r>
      <w:r w:rsidR="0050345C" w:rsidRPr="008A6F5B">
        <w:rPr>
          <w:b/>
          <w:bCs w:val="0"/>
        </w:rPr>
        <w:tab/>
      </w:r>
      <w:r w:rsidRPr="008A6F5B">
        <w:rPr>
          <w:b/>
          <w:bCs w:val="0"/>
        </w:rPr>
        <w:t>Caractéristiques des types d’enrobé</w:t>
      </w:r>
      <w:bookmarkEnd w:id="378"/>
      <w:r w:rsidR="00D60BA8" w:rsidRPr="008A6F5B">
        <w:rPr>
          <w:b/>
          <w:bCs w:val="0"/>
        </w:rPr>
        <w:t>s</w:t>
      </w:r>
    </w:p>
    <w:tbl>
      <w:tblPr>
        <w:tblW w:w="9875" w:type="dxa"/>
        <w:tblInd w:w="-6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5"/>
        <w:gridCol w:w="1620"/>
        <w:gridCol w:w="1171"/>
        <w:gridCol w:w="1619"/>
        <w:gridCol w:w="1003"/>
        <w:gridCol w:w="1157"/>
        <w:gridCol w:w="1080"/>
        <w:gridCol w:w="1170"/>
      </w:tblGrid>
      <w:tr w:rsidR="00445081" w:rsidRPr="008A6F5B" w14:paraId="7D8FB937" w14:textId="77777777" w:rsidTr="00445081">
        <w:trPr>
          <w:cantSplit/>
          <w:trHeight w:val="493"/>
        </w:trPr>
        <w:tc>
          <w:tcPr>
            <w:tcW w:w="1055" w:type="dxa"/>
            <w:vMerge w:val="restart"/>
            <w:tcBorders>
              <w:top w:val="single" w:sz="12" w:space="0" w:color="000000" w:themeColor="text1"/>
              <w:left w:val="single" w:sz="12" w:space="0" w:color="000000" w:themeColor="text1"/>
              <w:bottom w:val="single" w:sz="4" w:space="0" w:color="auto"/>
            </w:tcBorders>
            <w:shd w:val="clear" w:color="auto" w:fill="D9D9D9" w:themeFill="background1" w:themeFillShade="D9"/>
            <w:vAlign w:val="center"/>
          </w:tcPr>
          <w:p w14:paraId="24FBADCF" w14:textId="77777777" w:rsidR="00445081" w:rsidRPr="008A6F5B" w:rsidRDefault="00445081" w:rsidP="002D78CE">
            <w:pPr>
              <w:keepNext/>
              <w:keepLines/>
              <w:spacing w:before="120" w:after="120"/>
              <w:jc w:val="center"/>
              <w:rPr>
                <w:rFonts w:cs="Arial"/>
                <w:b/>
                <w:sz w:val="20"/>
                <w:lang w:val="fr-CA"/>
              </w:rPr>
            </w:pPr>
            <w:bookmarkStart w:id="379" w:name="_Hlk87617282"/>
            <w:bookmarkStart w:id="380" w:name="_Hlk87617314"/>
            <w:r w:rsidRPr="008A6F5B">
              <w:rPr>
                <w:rFonts w:cs="Arial"/>
                <w:b/>
                <w:sz w:val="20"/>
                <w:lang w:val="fr-CA"/>
              </w:rPr>
              <w:t>Type d’enrobé</w:t>
            </w:r>
          </w:p>
        </w:tc>
        <w:tc>
          <w:tcPr>
            <w:tcW w:w="2791" w:type="dxa"/>
            <w:gridSpan w:val="2"/>
            <w:tcBorders>
              <w:top w:val="single" w:sz="12" w:space="0" w:color="000000" w:themeColor="text1"/>
              <w:bottom w:val="single" w:sz="4" w:space="0" w:color="auto"/>
            </w:tcBorders>
            <w:shd w:val="clear" w:color="auto" w:fill="D9D9D9" w:themeFill="background1" w:themeFillShade="D9"/>
            <w:vAlign w:val="center"/>
          </w:tcPr>
          <w:p w14:paraId="6647A4A1" w14:textId="77777777" w:rsidR="00445081" w:rsidRPr="008A6F5B" w:rsidRDefault="00445081" w:rsidP="002D78CE">
            <w:pPr>
              <w:keepNext/>
              <w:keepLines/>
              <w:spacing w:before="120" w:after="120"/>
              <w:jc w:val="center"/>
              <w:rPr>
                <w:rFonts w:cs="Arial"/>
                <w:b/>
                <w:sz w:val="20"/>
                <w:lang w:val="fr-CA"/>
              </w:rPr>
            </w:pPr>
            <w:r w:rsidRPr="008A6F5B">
              <w:rPr>
                <w:rFonts w:cs="Arial"/>
                <w:b/>
                <w:sz w:val="20"/>
                <w:lang w:val="fr-CA"/>
              </w:rPr>
              <w:t>Bitume</w:t>
            </w:r>
          </w:p>
        </w:tc>
        <w:tc>
          <w:tcPr>
            <w:tcW w:w="1619" w:type="dxa"/>
            <w:vMerge w:val="restart"/>
            <w:tcBorders>
              <w:top w:val="single" w:sz="12" w:space="0" w:color="000000" w:themeColor="text1"/>
              <w:bottom w:val="single" w:sz="4" w:space="0" w:color="auto"/>
            </w:tcBorders>
            <w:shd w:val="clear" w:color="auto" w:fill="D9D9D9" w:themeFill="background1" w:themeFillShade="D9"/>
            <w:vAlign w:val="center"/>
          </w:tcPr>
          <w:p w14:paraId="6583AACC" w14:textId="77777777" w:rsidR="00445081" w:rsidRPr="008A6F5B" w:rsidRDefault="00445081" w:rsidP="002D78CE">
            <w:pPr>
              <w:keepNext/>
              <w:keepLines/>
              <w:spacing w:before="120" w:after="120"/>
              <w:ind w:left="-71" w:right="-35"/>
              <w:jc w:val="center"/>
              <w:rPr>
                <w:rFonts w:cs="Arial"/>
                <w:b/>
                <w:sz w:val="20"/>
                <w:lang w:val="fr-CA"/>
              </w:rPr>
            </w:pPr>
            <w:r w:rsidRPr="008A6F5B">
              <w:rPr>
                <w:rFonts w:cs="Arial"/>
                <w:b/>
                <w:sz w:val="20"/>
                <w:lang w:val="fr-CA"/>
              </w:rPr>
              <w:t>Caractéristiques</w:t>
            </w:r>
            <w:r w:rsidRPr="008A6F5B">
              <w:rPr>
                <w:rFonts w:cs="Arial"/>
                <w:b/>
                <w:sz w:val="20"/>
                <w:lang w:val="fr-CA"/>
              </w:rPr>
              <w:br/>
              <w:t>des granulats</w:t>
            </w:r>
          </w:p>
        </w:tc>
        <w:tc>
          <w:tcPr>
            <w:tcW w:w="1003" w:type="dxa"/>
            <w:vMerge w:val="restart"/>
            <w:tcBorders>
              <w:top w:val="single" w:sz="12" w:space="0" w:color="000000" w:themeColor="text1"/>
              <w:bottom w:val="single" w:sz="4" w:space="0" w:color="auto"/>
            </w:tcBorders>
            <w:shd w:val="clear" w:color="auto" w:fill="D9D9D9" w:themeFill="background1" w:themeFillShade="D9"/>
            <w:vAlign w:val="center"/>
          </w:tcPr>
          <w:p w14:paraId="073C4D0C" w14:textId="77777777" w:rsidR="00445081" w:rsidRPr="008A6F5B" w:rsidRDefault="00445081" w:rsidP="002D78CE">
            <w:pPr>
              <w:keepNext/>
              <w:keepLines/>
              <w:spacing w:before="120" w:after="120"/>
              <w:jc w:val="center"/>
              <w:rPr>
                <w:rFonts w:cs="Arial"/>
                <w:b/>
                <w:sz w:val="20"/>
                <w:lang w:val="fr-CA"/>
              </w:rPr>
            </w:pPr>
            <w:r w:rsidRPr="008A6F5B">
              <w:rPr>
                <w:rFonts w:cs="Arial"/>
                <w:b/>
                <w:sz w:val="20"/>
                <w:lang w:val="fr-CA"/>
              </w:rPr>
              <w:t>CPP</w:t>
            </w:r>
          </w:p>
        </w:tc>
        <w:tc>
          <w:tcPr>
            <w:tcW w:w="1157" w:type="dxa"/>
            <w:vMerge w:val="restart"/>
            <w:tcBorders>
              <w:top w:val="single" w:sz="12" w:space="0" w:color="000000" w:themeColor="text1"/>
              <w:bottom w:val="single" w:sz="4" w:space="0" w:color="auto"/>
              <w:right w:val="single" w:sz="4" w:space="0" w:color="auto"/>
            </w:tcBorders>
            <w:shd w:val="clear" w:color="auto" w:fill="D9D9D9" w:themeFill="background1" w:themeFillShade="D9"/>
            <w:vAlign w:val="center"/>
          </w:tcPr>
          <w:p w14:paraId="2F647F48" w14:textId="77777777" w:rsidR="00445081" w:rsidRPr="008A6F5B" w:rsidRDefault="00445081" w:rsidP="002D78CE">
            <w:pPr>
              <w:keepNext/>
              <w:keepLines/>
              <w:spacing w:before="120" w:after="120"/>
              <w:jc w:val="center"/>
              <w:rPr>
                <w:rFonts w:cs="Arial"/>
                <w:b/>
                <w:sz w:val="20"/>
                <w:lang w:val="fr-CA"/>
              </w:rPr>
            </w:pPr>
            <w:r w:rsidRPr="008A6F5B">
              <w:rPr>
                <w:rFonts w:cs="Arial"/>
                <w:b/>
                <w:sz w:val="20"/>
                <w:lang w:val="fr-CA"/>
              </w:rPr>
              <w:t>Utilisation</w:t>
            </w:r>
          </w:p>
        </w:tc>
        <w:tc>
          <w:tcPr>
            <w:tcW w:w="1080" w:type="dxa"/>
            <w:vMerge w:val="restart"/>
            <w:tcBorders>
              <w:top w:val="single" w:sz="12" w:space="0" w:color="000000" w:themeColor="text1"/>
              <w:left w:val="single" w:sz="4" w:space="0" w:color="auto"/>
            </w:tcBorders>
            <w:shd w:val="clear" w:color="auto" w:fill="D9D9D9" w:themeFill="background1" w:themeFillShade="D9"/>
            <w:vAlign w:val="center"/>
          </w:tcPr>
          <w:p w14:paraId="3D73B04B" w14:textId="77777777" w:rsidR="00445081" w:rsidRPr="008A6F5B" w:rsidRDefault="00445081" w:rsidP="002D78CE">
            <w:pPr>
              <w:keepNext/>
              <w:keepLines/>
              <w:spacing w:before="120"/>
              <w:ind w:right="-29" w:hanging="14"/>
              <w:jc w:val="center"/>
              <w:rPr>
                <w:rFonts w:cs="Arial"/>
                <w:b/>
                <w:sz w:val="20"/>
                <w:lang w:val="fr-CA"/>
              </w:rPr>
            </w:pPr>
            <w:r w:rsidRPr="008A6F5B">
              <w:rPr>
                <w:rFonts w:cs="Arial"/>
                <w:b/>
                <w:sz w:val="20"/>
                <w:lang w:val="fr-CA"/>
              </w:rPr>
              <w:t xml:space="preserve">Épaisseur prévue (mm) </w:t>
            </w:r>
          </w:p>
        </w:tc>
        <w:tc>
          <w:tcPr>
            <w:tcW w:w="1170" w:type="dxa"/>
            <w:vMerge w:val="restart"/>
            <w:tcBorders>
              <w:top w:val="single" w:sz="12" w:space="0" w:color="000000" w:themeColor="text1"/>
              <w:bottom w:val="single" w:sz="4" w:space="0" w:color="auto"/>
              <w:right w:val="single" w:sz="12" w:space="0" w:color="000000" w:themeColor="text1"/>
            </w:tcBorders>
            <w:shd w:val="clear" w:color="auto" w:fill="D9D9D9" w:themeFill="background1" w:themeFillShade="D9"/>
            <w:vAlign w:val="center"/>
          </w:tcPr>
          <w:p w14:paraId="1A3EFD7F" w14:textId="77777777" w:rsidR="00445081" w:rsidRPr="008A6F5B" w:rsidRDefault="00445081" w:rsidP="002D78CE">
            <w:pPr>
              <w:keepNext/>
              <w:keepLines/>
              <w:spacing w:before="120" w:after="120"/>
              <w:jc w:val="center"/>
              <w:rPr>
                <w:rFonts w:cs="Arial"/>
                <w:b/>
                <w:sz w:val="20"/>
                <w:lang w:val="fr-CA"/>
              </w:rPr>
            </w:pPr>
            <w:r w:rsidRPr="008A6F5B">
              <w:rPr>
                <w:rFonts w:cs="Arial"/>
                <w:b/>
                <w:sz w:val="20"/>
                <w:lang w:val="fr-CA"/>
              </w:rPr>
              <w:t>Essai à l’</w:t>
            </w:r>
            <w:proofErr w:type="spellStart"/>
            <w:r w:rsidRPr="008A6F5B">
              <w:rPr>
                <w:rFonts w:cs="Arial"/>
                <w:b/>
                <w:sz w:val="20"/>
                <w:lang w:val="fr-CA"/>
              </w:rPr>
              <w:t>orniéreur</w:t>
            </w:r>
            <w:proofErr w:type="spellEnd"/>
          </w:p>
        </w:tc>
      </w:tr>
      <w:bookmarkEnd w:id="379"/>
      <w:tr w:rsidR="00445081" w:rsidRPr="008A6F5B" w14:paraId="628C58DE" w14:textId="77777777" w:rsidTr="00445081">
        <w:trPr>
          <w:cantSplit/>
          <w:trHeight w:val="575"/>
        </w:trPr>
        <w:tc>
          <w:tcPr>
            <w:tcW w:w="1055" w:type="dxa"/>
            <w:vMerge/>
            <w:tcBorders>
              <w:top w:val="single" w:sz="4" w:space="0" w:color="auto"/>
              <w:left w:val="single" w:sz="12" w:space="0" w:color="000000" w:themeColor="text1"/>
            </w:tcBorders>
            <w:vAlign w:val="center"/>
          </w:tcPr>
          <w:p w14:paraId="0DC16925" w14:textId="77777777" w:rsidR="00445081" w:rsidRPr="008A6F5B" w:rsidRDefault="00445081" w:rsidP="002D78CE">
            <w:pPr>
              <w:keepNext/>
              <w:keepLines/>
              <w:spacing w:before="40" w:line="290" w:lineRule="exact"/>
              <w:jc w:val="center"/>
              <w:rPr>
                <w:rFonts w:cs="Arial"/>
                <w:sz w:val="20"/>
                <w:lang w:val="fr-CA"/>
              </w:rPr>
            </w:pPr>
          </w:p>
        </w:tc>
        <w:tc>
          <w:tcPr>
            <w:tcW w:w="1620" w:type="dxa"/>
            <w:tcBorders>
              <w:top w:val="single" w:sz="4" w:space="0" w:color="auto"/>
            </w:tcBorders>
            <w:shd w:val="clear" w:color="auto" w:fill="D9D9D9" w:themeFill="background1" w:themeFillShade="D9"/>
            <w:vAlign w:val="center"/>
          </w:tcPr>
          <w:p w14:paraId="4FEB7526" w14:textId="77777777" w:rsidR="00445081" w:rsidRPr="008A6F5B" w:rsidRDefault="00445081" w:rsidP="002D78CE">
            <w:pPr>
              <w:keepNext/>
              <w:keepLines/>
              <w:spacing w:before="40" w:line="290" w:lineRule="exact"/>
              <w:jc w:val="center"/>
              <w:rPr>
                <w:rFonts w:cs="Arial"/>
                <w:b/>
                <w:sz w:val="20"/>
                <w:lang w:val="fr-CA"/>
              </w:rPr>
            </w:pPr>
            <w:r w:rsidRPr="008A6F5B">
              <w:rPr>
                <w:rFonts w:cs="Arial"/>
                <w:b/>
                <w:sz w:val="20"/>
                <w:lang w:val="fr-CA"/>
              </w:rPr>
              <w:t>Classe de bitume</w:t>
            </w:r>
          </w:p>
        </w:tc>
        <w:tc>
          <w:tcPr>
            <w:tcW w:w="1171" w:type="dxa"/>
            <w:tcBorders>
              <w:top w:val="single" w:sz="4" w:space="0" w:color="auto"/>
            </w:tcBorders>
            <w:shd w:val="clear" w:color="auto" w:fill="D9D9D9" w:themeFill="background1" w:themeFillShade="D9"/>
            <w:vAlign w:val="center"/>
          </w:tcPr>
          <w:p w14:paraId="16FA224D" w14:textId="77777777" w:rsidR="00445081" w:rsidRPr="008A6F5B" w:rsidRDefault="00445081" w:rsidP="002D78CE">
            <w:pPr>
              <w:keepNext/>
              <w:keepLines/>
              <w:spacing w:before="40" w:line="290" w:lineRule="exact"/>
              <w:jc w:val="center"/>
              <w:rPr>
                <w:rFonts w:cs="Arial"/>
                <w:b/>
                <w:sz w:val="20"/>
                <w:lang w:val="fr-CA"/>
              </w:rPr>
            </w:pPr>
            <w:r w:rsidRPr="008A6F5B">
              <w:rPr>
                <w:rFonts w:cs="Arial"/>
                <w:b/>
                <w:sz w:val="20"/>
                <w:lang w:val="fr-CA"/>
              </w:rPr>
              <w:t>Prix de</w:t>
            </w:r>
          </w:p>
          <w:p w14:paraId="1502A23E" w14:textId="77777777" w:rsidR="00445081" w:rsidRPr="008A6F5B" w:rsidRDefault="00445081" w:rsidP="002D78CE">
            <w:pPr>
              <w:keepNext/>
              <w:keepLines/>
              <w:spacing w:after="120"/>
              <w:jc w:val="center"/>
              <w:rPr>
                <w:rFonts w:cs="Arial"/>
                <w:b/>
                <w:sz w:val="20"/>
                <w:lang w:val="fr-CA"/>
              </w:rPr>
            </w:pPr>
            <w:r w:rsidRPr="008A6F5B">
              <w:rPr>
                <w:rFonts w:cs="Arial"/>
                <w:b/>
                <w:sz w:val="20"/>
                <w:lang w:val="fr-CA"/>
              </w:rPr>
              <w:t>référence</w:t>
            </w:r>
          </w:p>
        </w:tc>
        <w:tc>
          <w:tcPr>
            <w:tcW w:w="1619" w:type="dxa"/>
            <w:vMerge/>
            <w:tcBorders>
              <w:top w:val="single" w:sz="4" w:space="0" w:color="auto"/>
            </w:tcBorders>
            <w:vAlign w:val="center"/>
          </w:tcPr>
          <w:p w14:paraId="2116D5D4" w14:textId="77777777" w:rsidR="00445081" w:rsidRPr="008A6F5B" w:rsidRDefault="00445081" w:rsidP="002D78CE">
            <w:pPr>
              <w:keepNext/>
              <w:keepLines/>
              <w:spacing w:before="40" w:line="290" w:lineRule="exact"/>
              <w:jc w:val="center"/>
              <w:rPr>
                <w:rFonts w:cs="Arial"/>
                <w:sz w:val="20"/>
                <w:lang w:val="fr-CA"/>
              </w:rPr>
            </w:pPr>
          </w:p>
        </w:tc>
        <w:tc>
          <w:tcPr>
            <w:tcW w:w="1003" w:type="dxa"/>
            <w:vMerge/>
            <w:tcBorders>
              <w:top w:val="single" w:sz="4" w:space="0" w:color="auto"/>
            </w:tcBorders>
            <w:vAlign w:val="center"/>
          </w:tcPr>
          <w:p w14:paraId="0415ED6D" w14:textId="77777777" w:rsidR="00445081" w:rsidRPr="008A6F5B" w:rsidRDefault="00445081" w:rsidP="002D78CE">
            <w:pPr>
              <w:keepNext/>
              <w:keepLines/>
              <w:spacing w:before="40" w:line="290" w:lineRule="exact"/>
              <w:jc w:val="center"/>
              <w:rPr>
                <w:rFonts w:cs="Arial"/>
                <w:sz w:val="20"/>
                <w:lang w:val="fr-CA"/>
              </w:rPr>
            </w:pPr>
          </w:p>
        </w:tc>
        <w:tc>
          <w:tcPr>
            <w:tcW w:w="1157" w:type="dxa"/>
            <w:vMerge/>
            <w:tcBorders>
              <w:top w:val="single" w:sz="4" w:space="0" w:color="auto"/>
              <w:right w:val="single" w:sz="4" w:space="0" w:color="auto"/>
            </w:tcBorders>
            <w:vAlign w:val="center"/>
          </w:tcPr>
          <w:p w14:paraId="5842260B" w14:textId="77777777" w:rsidR="00445081" w:rsidRPr="008A6F5B" w:rsidRDefault="00445081" w:rsidP="002D78CE">
            <w:pPr>
              <w:keepNext/>
              <w:keepLines/>
              <w:spacing w:before="40" w:line="290" w:lineRule="exact"/>
              <w:jc w:val="center"/>
              <w:rPr>
                <w:rFonts w:cs="Arial"/>
                <w:sz w:val="20"/>
                <w:lang w:val="fr-CA"/>
              </w:rPr>
            </w:pPr>
          </w:p>
        </w:tc>
        <w:tc>
          <w:tcPr>
            <w:tcW w:w="1080" w:type="dxa"/>
            <w:vMerge/>
            <w:tcBorders>
              <w:left w:val="single" w:sz="4" w:space="0" w:color="auto"/>
              <w:bottom w:val="single" w:sz="4" w:space="0" w:color="auto"/>
            </w:tcBorders>
          </w:tcPr>
          <w:p w14:paraId="7CBA5DB7" w14:textId="77777777" w:rsidR="00445081" w:rsidRPr="008A6F5B" w:rsidRDefault="00445081" w:rsidP="002D78CE">
            <w:pPr>
              <w:keepNext/>
              <w:keepLines/>
              <w:spacing w:before="40" w:line="290" w:lineRule="exact"/>
              <w:jc w:val="center"/>
              <w:rPr>
                <w:rFonts w:cs="Arial"/>
                <w:sz w:val="20"/>
                <w:lang w:val="fr-CA"/>
              </w:rPr>
            </w:pPr>
          </w:p>
        </w:tc>
        <w:tc>
          <w:tcPr>
            <w:tcW w:w="1170" w:type="dxa"/>
            <w:vMerge/>
            <w:tcBorders>
              <w:top w:val="single" w:sz="4" w:space="0" w:color="auto"/>
              <w:right w:val="single" w:sz="12" w:space="0" w:color="000000" w:themeColor="text1"/>
            </w:tcBorders>
            <w:vAlign w:val="center"/>
          </w:tcPr>
          <w:p w14:paraId="14AA4100" w14:textId="77777777" w:rsidR="00445081" w:rsidRPr="008A6F5B" w:rsidRDefault="00445081" w:rsidP="002D78CE">
            <w:pPr>
              <w:keepNext/>
              <w:keepLines/>
              <w:spacing w:before="40" w:line="290" w:lineRule="exact"/>
              <w:jc w:val="center"/>
              <w:rPr>
                <w:rFonts w:cs="Arial"/>
                <w:sz w:val="20"/>
                <w:lang w:val="fr-CA"/>
              </w:rPr>
            </w:pPr>
          </w:p>
        </w:tc>
      </w:tr>
      <w:tr w:rsidR="00445081" w:rsidRPr="008A6F5B" w14:paraId="1B184DE4" w14:textId="77777777" w:rsidTr="00445081">
        <w:tc>
          <w:tcPr>
            <w:tcW w:w="1055" w:type="dxa"/>
            <w:tcBorders>
              <w:left w:val="single" w:sz="12" w:space="0" w:color="000000" w:themeColor="text1"/>
            </w:tcBorders>
            <w:vAlign w:val="center"/>
          </w:tcPr>
          <w:p w14:paraId="3D3A1B82" w14:textId="33A10FA5"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ESG-14 </w:t>
            </w:r>
            <w:r w:rsidR="0057060E" w:rsidRPr="008A6F5B">
              <w:rPr>
                <w:rFonts w:cs="Arial"/>
                <w:sz w:val="20"/>
                <w:lang w:val="fr-CA"/>
              </w:rPr>
              <w:t>ou</w:t>
            </w:r>
            <w:r w:rsidRPr="008A6F5B">
              <w:rPr>
                <w:rFonts w:cs="Arial"/>
                <w:sz w:val="20"/>
                <w:lang w:val="fr-CA"/>
              </w:rPr>
              <w:br/>
              <w:t>GB-20</w:t>
            </w:r>
          </w:p>
        </w:tc>
        <w:tc>
          <w:tcPr>
            <w:tcW w:w="1620" w:type="dxa"/>
            <w:vAlign w:val="center"/>
          </w:tcPr>
          <w:p w14:paraId="793E226A" w14:textId="77777777" w:rsidR="00445081" w:rsidRPr="008A6F5B" w:rsidRDefault="00445081" w:rsidP="002D78CE">
            <w:pPr>
              <w:keepNext/>
              <w:keepLines/>
              <w:spacing w:line="290" w:lineRule="exact"/>
              <w:jc w:val="center"/>
              <w:rPr>
                <w:rFonts w:cs="Arial"/>
                <w:sz w:val="20"/>
                <w:lang w:val="fr-CA"/>
              </w:rPr>
            </w:pPr>
          </w:p>
          <w:p w14:paraId="5FBB34B1" w14:textId="0A291560" w:rsidR="00445081" w:rsidRPr="008A6F5B" w:rsidRDefault="00445081" w:rsidP="002D78CE">
            <w:pPr>
              <w:keepNext/>
              <w:keepLines/>
              <w:spacing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p w14:paraId="2BE151A1" w14:textId="77777777" w:rsidR="00445081" w:rsidRPr="008A6F5B" w:rsidRDefault="00445081" w:rsidP="002D78CE">
            <w:pPr>
              <w:keepNext/>
              <w:keepLines/>
              <w:spacing w:line="290" w:lineRule="exact"/>
              <w:jc w:val="center"/>
              <w:rPr>
                <w:rFonts w:cs="Arial"/>
                <w:sz w:val="20"/>
                <w:lang w:val="fr-CA"/>
              </w:rPr>
            </w:pPr>
          </w:p>
        </w:tc>
        <w:tc>
          <w:tcPr>
            <w:tcW w:w="1171" w:type="dxa"/>
            <w:vAlign w:val="center"/>
          </w:tcPr>
          <w:p w14:paraId="7E055378" w14:textId="77777777" w:rsidR="00445081" w:rsidRPr="008A6F5B" w:rsidRDefault="00445081" w:rsidP="002D78CE">
            <w:pPr>
              <w:keepNext/>
              <w:keepLines/>
              <w:widowControl w:val="0"/>
              <w:spacing w:line="290" w:lineRule="exact"/>
              <w:jc w:val="center"/>
              <w:rPr>
                <w:rFonts w:cs="Arial"/>
                <w:sz w:val="20"/>
                <w:lang w:val="fr-CA" w:eastAsia="fr-FR"/>
              </w:rPr>
            </w:pPr>
            <w:r w:rsidRPr="008A6F5B">
              <w:rPr>
                <w:rFonts w:cs="Arial"/>
                <w:sz w:val="20"/>
                <w:lang w:val="fr-CA" w:eastAsia="fr-FR"/>
              </w:rPr>
              <w:t>X</w:t>
            </w:r>
            <w:proofErr w:type="gramStart"/>
            <w:r w:rsidRPr="008A6F5B">
              <w:rPr>
                <w:rFonts w:cs="Arial"/>
                <w:sz w:val="20"/>
                <w:lang w:val="fr-CA" w:eastAsia="fr-FR"/>
              </w:rPr>
              <w:t>,XX</w:t>
            </w:r>
            <w:proofErr w:type="gramEnd"/>
            <w:r w:rsidRPr="008A6F5B">
              <w:rPr>
                <w:rFonts w:cs="Arial"/>
                <w:sz w:val="20"/>
                <w:lang w:val="fr-CA" w:eastAsia="fr-FR"/>
              </w:rPr>
              <w:t xml:space="preserve"> $</w:t>
            </w:r>
          </w:p>
        </w:tc>
        <w:tc>
          <w:tcPr>
            <w:tcW w:w="1619" w:type="dxa"/>
            <w:shd w:val="clear" w:color="auto" w:fill="auto"/>
            <w:vAlign w:val="center"/>
          </w:tcPr>
          <w:p w14:paraId="2D601576" w14:textId="77777777" w:rsidR="00445081" w:rsidRPr="008A6F5B" w:rsidRDefault="00445081" w:rsidP="002D78CE">
            <w:pPr>
              <w:keepNext/>
              <w:keepLines/>
              <w:spacing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5A2414E0" w14:textId="77777777" w:rsidR="00445081" w:rsidRPr="008A6F5B" w:rsidRDefault="00445081" w:rsidP="002D78CE">
            <w:pPr>
              <w:keepNext/>
              <w:keepLines/>
              <w:spacing w:line="290" w:lineRule="exact"/>
              <w:jc w:val="center"/>
              <w:rPr>
                <w:rFonts w:cs="Arial"/>
                <w:sz w:val="20"/>
                <w:lang w:val="fr-CA"/>
              </w:rPr>
            </w:pPr>
            <w:r w:rsidRPr="008A6F5B">
              <w:rPr>
                <w:rFonts w:cs="Arial"/>
                <w:sz w:val="20"/>
                <w:lang w:val="fr-CA"/>
              </w:rPr>
              <w:t>Non requis</w:t>
            </w:r>
          </w:p>
        </w:tc>
        <w:tc>
          <w:tcPr>
            <w:tcW w:w="1157" w:type="dxa"/>
            <w:tcBorders>
              <w:top w:val="single" w:sz="4" w:space="0" w:color="auto"/>
            </w:tcBorders>
            <w:vAlign w:val="center"/>
          </w:tcPr>
          <w:p w14:paraId="3541BA61" w14:textId="77777777" w:rsidR="00445081" w:rsidRPr="008A6F5B" w:rsidRDefault="00445081" w:rsidP="002D78CE">
            <w:pPr>
              <w:keepNext/>
              <w:keepLines/>
              <w:spacing w:line="290" w:lineRule="exact"/>
              <w:jc w:val="center"/>
              <w:rPr>
                <w:rFonts w:cs="Arial"/>
                <w:sz w:val="20"/>
                <w:lang w:val="fr-CA"/>
              </w:rPr>
            </w:pPr>
            <w:r w:rsidRPr="008A6F5B">
              <w:rPr>
                <w:rFonts w:cs="Arial"/>
                <w:sz w:val="20"/>
                <w:lang w:val="fr-CA"/>
              </w:rPr>
              <w:t>Base (aux approches seulement)</w:t>
            </w:r>
          </w:p>
        </w:tc>
        <w:tc>
          <w:tcPr>
            <w:tcW w:w="1080" w:type="dxa"/>
            <w:tcBorders>
              <w:top w:val="single" w:sz="4" w:space="0" w:color="auto"/>
            </w:tcBorders>
            <w:vAlign w:val="center"/>
          </w:tcPr>
          <w:p w14:paraId="3597EF62" w14:textId="4CB4B154" w:rsidR="00445081" w:rsidRPr="008A6F5B" w:rsidRDefault="00B11FA7" w:rsidP="002D78CE">
            <w:pPr>
              <w:keepNext/>
              <w:keepLines/>
              <w:spacing w:line="290" w:lineRule="exact"/>
              <w:jc w:val="center"/>
              <w:rPr>
                <w:rFonts w:cs="Arial"/>
                <w:sz w:val="20"/>
                <w:lang w:val="fr-CA"/>
              </w:rPr>
            </w:pPr>
            <w:r w:rsidRPr="008A6F5B">
              <w:rPr>
                <w:rFonts w:cs="Arial"/>
                <w:sz w:val="20"/>
                <w:lang w:val="fr-CA"/>
              </w:rPr>
              <w:t>XX</w:t>
            </w:r>
          </w:p>
        </w:tc>
        <w:tc>
          <w:tcPr>
            <w:tcW w:w="1170" w:type="dxa"/>
            <w:tcBorders>
              <w:right w:val="single" w:sz="12" w:space="0" w:color="000000" w:themeColor="text1"/>
            </w:tcBorders>
            <w:vAlign w:val="center"/>
          </w:tcPr>
          <w:p w14:paraId="20C75BC5" w14:textId="307F68A7" w:rsidR="00445081" w:rsidRPr="008A6F5B" w:rsidRDefault="00445081" w:rsidP="002D78CE">
            <w:pPr>
              <w:keepNext/>
              <w:keepLines/>
              <w:spacing w:line="290" w:lineRule="exact"/>
              <w:jc w:val="center"/>
              <w:rPr>
                <w:rFonts w:cs="Arial"/>
                <w:sz w:val="20"/>
                <w:lang w:val="fr-CA"/>
              </w:rPr>
            </w:pPr>
            <w:r w:rsidRPr="008A6F5B">
              <w:rPr>
                <w:rFonts w:cs="Arial"/>
                <w:sz w:val="20"/>
                <w:lang w:val="fr-CA"/>
              </w:rPr>
              <w:t>Requis</w:t>
            </w:r>
            <w:r w:rsidR="00E36E86" w:rsidRPr="008A6F5B">
              <w:rPr>
                <w:rFonts w:cs="Arial"/>
                <w:sz w:val="20"/>
                <w:lang w:val="fr-CA"/>
              </w:rPr>
              <w:t xml:space="preserve"> ou Non</w:t>
            </w:r>
            <w:r w:rsidR="00E72AE7" w:rsidRPr="008A6F5B">
              <w:rPr>
                <w:rFonts w:cs="Arial"/>
                <w:sz w:val="20"/>
                <w:lang w:val="fr-CA"/>
              </w:rPr>
              <w:t xml:space="preserve"> </w:t>
            </w:r>
            <w:r w:rsidR="00E36E86" w:rsidRPr="008A6F5B">
              <w:rPr>
                <w:rFonts w:cs="Arial"/>
                <w:sz w:val="20"/>
                <w:lang w:val="fr-CA"/>
              </w:rPr>
              <w:t>requis</w:t>
            </w:r>
            <w:r w:rsidR="00067EC7" w:rsidRPr="008A6F5B">
              <w:rPr>
                <w:rFonts w:cs="Arial"/>
                <w:sz w:val="20"/>
                <w:lang w:val="fr-CA"/>
              </w:rPr>
              <w:t>?</w:t>
            </w:r>
          </w:p>
        </w:tc>
      </w:tr>
      <w:tr w:rsidR="00445081" w:rsidRPr="008A6F5B" w14:paraId="54715721" w14:textId="77777777" w:rsidTr="00964D36">
        <w:tc>
          <w:tcPr>
            <w:tcW w:w="1055" w:type="dxa"/>
            <w:tcBorders>
              <w:left w:val="single" w:sz="12" w:space="0" w:color="000000" w:themeColor="text1"/>
            </w:tcBorders>
            <w:vAlign w:val="center"/>
          </w:tcPr>
          <w:p w14:paraId="0E70D595"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ESG-14</w:t>
            </w:r>
          </w:p>
        </w:tc>
        <w:tc>
          <w:tcPr>
            <w:tcW w:w="1620" w:type="dxa"/>
            <w:vAlign w:val="center"/>
          </w:tcPr>
          <w:p w14:paraId="19BE7FFC" w14:textId="08F57A51"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vAlign w:val="center"/>
          </w:tcPr>
          <w:p w14:paraId="3C40ABA2" w14:textId="77777777" w:rsidR="00445081" w:rsidRPr="008A6F5B" w:rsidRDefault="00445081" w:rsidP="00B367C2">
            <w:pPr>
              <w:keepNext/>
              <w:keepLines/>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shd w:val="clear" w:color="auto" w:fill="auto"/>
            <w:vAlign w:val="center"/>
          </w:tcPr>
          <w:p w14:paraId="18052B76" w14:textId="77777777" w:rsidR="00445081" w:rsidRPr="008A6F5B" w:rsidRDefault="00445081" w:rsidP="002D78CE">
            <w:pPr>
              <w:keepNext/>
              <w:keepLines/>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19611DE5"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Non requis </w:t>
            </w:r>
          </w:p>
        </w:tc>
        <w:tc>
          <w:tcPr>
            <w:tcW w:w="1157" w:type="dxa"/>
            <w:vAlign w:val="center"/>
          </w:tcPr>
          <w:p w14:paraId="3DC48D5E" w14:textId="44E203A2"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 Intermédiaire (</w:t>
            </w:r>
            <w:r w:rsidR="00307D3B" w:rsidRPr="008A6F5B">
              <w:rPr>
                <w:rFonts w:cs="Arial"/>
                <w:sz w:val="20"/>
                <w:lang w:val="fr-CA"/>
              </w:rPr>
              <w:t>a</w:t>
            </w:r>
            <w:r w:rsidRPr="008A6F5B">
              <w:rPr>
                <w:rFonts w:cs="Arial"/>
                <w:sz w:val="20"/>
                <w:lang w:val="fr-CA"/>
              </w:rPr>
              <w:t>ux approches seulement)</w:t>
            </w:r>
          </w:p>
        </w:tc>
        <w:tc>
          <w:tcPr>
            <w:tcW w:w="1080" w:type="dxa"/>
            <w:vAlign w:val="center"/>
          </w:tcPr>
          <w:p w14:paraId="38702B50" w14:textId="4B03AFDE" w:rsidR="00445081" w:rsidRPr="008A6F5B" w:rsidRDefault="00B11FA7" w:rsidP="002D78CE">
            <w:pPr>
              <w:keepNext/>
              <w:keepLines/>
              <w:spacing w:before="120" w:after="120" w:line="290" w:lineRule="exact"/>
              <w:jc w:val="center"/>
              <w:rPr>
                <w:rFonts w:cs="Arial"/>
                <w:sz w:val="20"/>
                <w:lang w:val="fr-CA"/>
              </w:rPr>
            </w:pPr>
            <w:r w:rsidRPr="008A6F5B">
              <w:rPr>
                <w:rFonts w:cs="Arial"/>
                <w:sz w:val="20"/>
                <w:lang w:val="fr-CA"/>
              </w:rPr>
              <w:t>XX</w:t>
            </w:r>
          </w:p>
        </w:tc>
        <w:tc>
          <w:tcPr>
            <w:tcW w:w="1170" w:type="dxa"/>
            <w:tcBorders>
              <w:right w:val="single" w:sz="12" w:space="0" w:color="000000" w:themeColor="text1"/>
            </w:tcBorders>
            <w:vAlign w:val="center"/>
          </w:tcPr>
          <w:p w14:paraId="423A5F93" w14:textId="5D762F05" w:rsidR="00445081" w:rsidRPr="008A6F5B" w:rsidRDefault="00067EC7"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r>
      <w:tr w:rsidR="00445081" w:rsidRPr="008A6F5B" w14:paraId="4D5092A9" w14:textId="77777777" w:rsidTr="00964D36">
        <w:tc>
          <w:tcPr>
            <w:tcW w:w="1055" w:type="dxa"/>
            <w:tcBorders>
              <w:left w:val="single" w:sz="12" w:space="0" w:color="000000" w:themeColor="text1"/>
            </w:tcBorders>
            <w:vAlign w:val="center"/>
          </w:tcPr>
          <w:p w14:paraId="1B2866D4"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EC-10</w:t>
            </w:r>
          </w:p>
        </w:tc>
        <w:tc>
          <w:tcPr>
            <w:tcW w:w="1620" w:type="dxa"/>
            <w:vAlign w:val="center"/>
          </w:tcPr>
          <w:p w14:paraId="77FDA4AF" w14:textId="2DB23DC3"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r w:rsidR="0097699F" w:rsidRPr="008A6F5B">
              <w:rPr>
                <w:rFonts w:cs="Arial"/>
                <w:sz w:val="20"/>
                <w:lang w:val="fr-CA"/>
              </w:rPr>
              <w:t xml:space="preserve"> </w:t>
            </w:r>
            <w:r w:rsidRPr="008A6F5B">
              <w:rPr>
                <w:rFonts w:cs="Arial"/>
                <w:sz w:val="20"/>
                <w:lang w:val="fr-CA"/>
              </w:rPr>
              <w:t>(</w:t>
            </w:r>
            <w:r w:rsidR="00307D3B" w:rsidRPr="008A6F5B">
              <w:rPr>
                <w:rFonts w:cs="Arial"/>
                <w:sz w:val="20"/>
                <w:lang w:val="fr-CA"/>
              </w:rPr>
              <w:t>m</w:t>
            </w:r>
            <w:r w:rsidRPr="008A6F5B">
              <w:rPr>
                <w:rFonts w:cs="Arial"/>
                <w:sz w:val="20"/>
                <w:lang w:val="fr-CA"/>
              </w:rPr>
              <w:t>ême</w:t>
            </w:r>
            <w:r w:rsidR="0097699F" w:rsidRPr="008A6F5B">
              <w:rPr>
                <w:rFonts w:cs="Arial"/>
                <w:sz w:val="20"/>
                <w:lang w:val="fr-CA"/>
              </w:rPr>
              <w:t> </w:t>
            </w:r>
            <w:r w:rsidRPr="008A6F5B">
              <w:rPr>
                <w:rFonts w:cs="Arial"/>
                <w:sz w:val="20"/>
                <w:lang w:val="fr-CA"/>
              </w:rPr>
              <w:t>classe que celle en surface)</w:t>
            </w:r>
          </w:p>
        </w:tc>
        <w:tc>
          <w:tcPr>
            <w:tcW w:w="1171" w:type="dxa"/>
            <w:vAlign w:val="center"/>
          </w:tcPr>
          <w:p w14:paraId="58A3CD53" w14:textId="77777777" w:rsidR="00445081" w:rsidRPr="008A6F5B" w:rsidRDefault="00445081" w:rsidP="00B367C2">
            <w:pPr>
              <w:keepNext/>
              <w:keepLines/>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shd w:val="clear" w:color="auto" w:fill="auto"/>
            <w:vAlign w:val="center"/>
          </w:tcPr>
          <w:p w14:paraId="1F08DDD1" w14:textId="77777777" w:rsidR="00445081" w:rsidRPr="008A6F5B" w:rsidRDefault="00445081" w:rsidP="002D78CE">
            <w:pPr>
              <w:keepNext/>
              <w:keepLines/>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32326DA6"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Non requis</w:t>
            </w:r>
          </w:p>
        </w:tc>
        <w:tc>
          <w:tcPr>
            <w:tcW w:w="1157" w:type="dxa"/>
            <w:vAlign w:val="center"/>
          </w:tcPr>
          <w:p w14:paraId="53A54129"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Correction</w:t>
            </w:r>
          </w:p>
        </w:tc>
        <w:tc>
          <w:tcPr>
            <w:tcW w:w="1080" w:type="dxa"/>
            <w:vAlign w:val="center"/>
          </w:tcPr>
          <w:p w14:paraId="0A8F9C09"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Variable</w:t>
            </w:r>
          </w:p>
          <w:p w14:paraId="14BB9CE2" w14:textId="77777777" w:rsidR="00B11FA7" w:rsidRPr="008A6F5B" w:rsidRDefault="00B11FA7" w:rsidP="002D78CE">
            <w:pPr>
              <w:keepNext/>
              <w:keepLines/>
              <w:spacing w:before="120" w:after="120" w:line="290" w:lineRule="exact"/>
              <w:jc w:val="center"/>
              <w:rPr>
                <w:rFonts w:cs="Arial"/>
                <w:sz w:val="20"/>
                <w:lang w:val="fr-CA"/>
              </w:rPr>
            </w:pPr>
            <w:r w:rsidRPr="008A6F5B">
              <w:rPr>
                <w:rFonts w:cs="Arial"/>
                <w:sz w:val="20"/>
                <w:lang w:val="fr-CA"/>
              </w:rPr>
              <w:t>XX min.</w:t>
            </w:r>
          </w:p>
          <w:p w14:paraId="05C1A328" w14:textId="2A33657C" w:rsidR="00B11FA7" w:rsidRPr="008A6F5B" w:rsidRDefault="00B11FA7" w:rsidP="002D78CE">
            <w:pPr>
              <w:keepNext/>
              <w:keepLines/>
              <w:spacing w:before="120" w:after="120" w:line="290" w:lineRule="exact"/>
              <w:jc w:val="center"/>
              <w:rPr>
                <w:rFonts w:cs="Arial"/>
                <w:sz w:val="20"/>
                <w:lang w:val="fr-CA"/>
              </w:rPr>
            </w:pPr>
            <w:r w:rsidRPr="008A6F5B">
              <w:rPr>
                <w:rFonts w:cs="Arial"/>
                <w:sz w:val="20"/>
                <w:lang w:val="fr-CA"/>
              </w:rPr>
              <w:t>XX max.</w:t>
            </w:r>
          </w:p>
        </w:tc>
        <w:tc>
          <w:tcPr>
            <w:tcW w:w="1170" w:type="dxa"/>
            <w:tcBorders>
              <w:right w:val="single" w:sz="12" w:space="0" w:color="000000" w:themeColor="text1"/>
            </w:tcBorders>
            <w:vAlign w:val="center"/>
          </w:tcPr>
          <w:p w14:paraId="709CE02A" w14:textId="4936964D" w:rsidR="00445081" w:rsidRPr="008A6F5B" w:rsidRDefault="00067EC7"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r>
      <w:tr w:rsidR="00445081" w:rsidRPr="008A6F5B" w14:paraId="33B0BBEF" w14:textId="77777777" w:rsidTr="00964D36">
        <w:tc>
          <w:tcPr>
            <w:tcW w:w="1055" w:type="dxa"/>
            <w:tcBorders>
              <w:left w:val="single" w:sz="12" w:space="0" w:color="000000" w:themeColor="text1"/>
            </w:tcBorders>
            <w:vAlign w:val="center"/>
          </w:tcPr>
          <w:p w14:paraId="27172A59"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ESG-10</w:t>
            </w:r>
          </w:p>
        </w:tc>
        <w:tc>
          <w:tcPr>
            <w:tcW w:w="1620" w:type="dxa"/>
            <w:vAlign w:val="center"/>
          </w:tcPr>
          <w:p w14:paraId="3EC060B7" w14:textId="15C0CC8E"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vAlign w:val="center"/>
          </w:tcPr>
          <w:p w14:paraId="754B11C9" w14:textId="77777777" w:rsidR="00445081" w:rsidRPr="008A6F5B" w:rsidRDefault="00445081" w:rsidP="00B367C2">
            <w:pPr>
              <w:keepNext/>
              <w:keepLines/>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tcBorders>
              <w:bottom w:val="single" w:sz="4" w:space="0" w:color="auto"/>
            </w:tcBorders>
            <w:shd w:val="clear" w:color="auto" w:fill="auto"/>
            <w:vAlign w:val="center"/>
          </w:tcPr>
          <w:p w14:paraId="5BF64CE5" w14:textId="77777777" w:rsidR="00445081" w:rsidRPr="008A6F5B" w:rsidRDefault="00445081" w:rsidP="002D78CE">
            <w:pPr>
              <w:keepNext/>
              <w:keepLines/>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12F0D738"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Non requis</w:t>
            </w:r>
          </w:p>
        </w:tc>
        <w:tc>
          <w:tcPr>
            <w:tcW w:w="1157" w:type="dxa"/>
            <w:vAlign w:val="center"/>
          </w:tcPr>
          <w:p w14:paraId="3C7D33A5"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Correction</w:t>
            </w:r>
          </w:p>
        </w:tc>
        <w:tc>
          <w:tcPr>
            <w:tcW w:w="1080" w:type="dxa"/>
            <w:vAlign w:val="center"/>
          </w:tcPr>
          <w:p w14:paraId="43C9FB71" w14:textId="77777777" w:rsidR="00E36E86" w:rsidRPr="008A6F5B" w:rsidRDefault="00E36E86" w:rsidP="00E36E86">
            <w:pPr>
              <w:keepNext/>
              <w:keepLines/>
              <w:spacing w:before="120" w:after="120" w:line="290" w:lineRule="exact"/>
              <w:jc w:val="center"/>
              <w:rPr>
                <w:rFonts w:cs="Arial"/>
                <w:sz w:val="20"/>
                <w:lang w:val="fr-CA"/>
              </w:rPr>
            </w:pPr>
            <w:r w:rsidRPr="008A6F5B">
              <w:rPr>
                <w:rFonts w:cs="Arial"/>
                <w:sz w:val="20"/>
                <w:lang w:val="fr-CA"/>
              </w:rPr>
              <w:t>Variable</w:t>
            </w:r>
          </w:p>
          <w:p w14:paraId="36BFE6BB" w14:textId="77777777" w:rsidR="00E36E86" w:rsidRPr="008A6F5B" w:rsidRDefault="00E36E86" w:rsidP="00E36E86">
            <w:pPr>
              <w:keepNext/>
              <w:keepLines/>
              <w:spacing w:before="120" w:after="120" w:line="290" w:lineRule="exact"/>
              <w:jc w:val="center"/>
              <w:rPr>
                <w:rFonts w:cs="Arial"/>
                <w:sz w:val="20"/>
                <w:lang w:val="fr-CA"/>
              </w:rPr>
            </w:pPr>
            <w:r w:rsidRPr="008A6F5B">
              <w:rPr>
                <w:rFonts w:cs="Arial"/>
                <w:sz w:val="20"/>
                <w:lang w:val="fr-CA"/>
              </w:rPr>
              <w:t>XX min.</w:t>
            </w:r>
          </w:p>
          <w:p w14:paraId="2A33128A" w14:textId="175A1494" w:rsidR="00445081" w:rsidRPr="008A6F5B" w:rsidRDefault="00E36E86" w:rsidP="00E36E86">
            <w:pPr>
              <w:keepNext/>
              <w:keepLines/>
              <w:spacing w:before="120" w:after="120" w:line="290" w:lineRule="exact"/>
              <w:jc w:val="center"/>
              <w:rPr>
                <w:rFonts w:cs="Arial"/>
                <w:sz w:val="20"/>
                <w:lang w:val="fr-CA"/>
              </w:rPr>
            </w:pPr>
            <w:r w:rsidRPr="008A6F5B">
              <w:rPr>
                <w:rFonts w:cs="Arial"/>
                <w:sz w:val="20"/>
                <w:lang w:val="fr-CA"/>
              </w:rPr>
              <w:t>XX max.</w:t>
            </w:r>
          </w:p>
        </w:tc>
        <w:tc>
          <w:tcPr>
            <w:tcW w:w="1170" w:type="dxa"/>
            <w:tcBorders>
              <w:right w:val="single" w:sz="12" w:space="0" w:color="000000" w:themeColor="text1"/>
            </w:tcBorders>
            <w:vAlign w:val="center"/>
          </w:tcPr>
          <w:p w14:paraId="045B0A8F" w14:textId="7A0494D4" w:rsidR="00445081" w:rsidRPr="008A6F5B" w:rsidRDefault="00067EC7"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r>
      <w:tr w:rsidR="00445081" w:rsidRPr="008A6F5B" w14:paraId="1A09996F" w14:textId="77777777" w:rsidTr="00964D36">
        <w:tc>
          <w:tcPr>
            <w:tcW w:w="1055" w:type="dxa"/>
            <w:tcBorders>
              <w:left w:val="single" w:sz="12" w:space="0" w:color="000000" w:themeColor="text1"/>
            </w:tcBorders>
            <w:vAlign w:val="center"/>
          </w:tcPr>
          <w:p w14:paraId="1E268B34" w14:textId="77777777" w:rsidR="00445081" w:rsidRPr="008A6F5B" w:rsidRDefault="00445081" w:rsidP="002D78CE">
            <w:pPr>
              <w:keepNext/>
              <w:keepLines/>
              <w:spacing w:before="120" w:after="120" w:line="290" w:lineRule="exact"/>
              <w:jc w:val="center"/>
              <w:rPr>
                <w:rFonts w:cs="Arial"/>
                <w:sz w:val="20"/>
                <w:lang w:val="fr-CA"/>
              </w:rPr>
            </w:pPr>
            <w:bookmarkStart w:id="381" w:name="_Hlk54269758"/>
            <w:r w:rsidRPr="008A6F5B">
              <w:rPr>
                <w:rFonts w:cs="Arial"/>
                <w:sz w:val="20"/>
                <w:lang w:val="fr-CA"/>
              </w:rPr>
              <w:t>ESG-10</w:t>
            </w:r>
          </w:p>
        </w:tc>
        <w:tc>
          <w:tcPr>
            <w:tcW w:w="1620" w:type="dxa"/>
            <w:vAlign w:val="center"/>
          </w:tcPr>
          <w:p w14:paraId="47B71964" w14:textId="60D8772E"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vAlign w:val="center"/>
          </w:tcPr>
          <w:p w14:paraId="5655E074" w14:textId="77777777" w:rsidR="00445081" w:rsidRPr="008A6F5B" w:rsidRDefault="00445081" w:rsidP="00B367C2">
            <w:pPr>
              <w:keepNext/>
              <w:keepLines/>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tcBorders>
              <w:bottom w:val="single" w:sz="4" w:space="0" w:color="auto"/>
            </w:tcBorders>
            <w:shd w:val="clear" w:color="auto" w:fill="auto"/>
            <w:vAlign w:val="center"/>
          </w:tcPr>
          <w:p w14:paraId="379094CA" w14:textId="77777777" w:rsidR="00445081" w:rsidRPr="008A6F5B" w:rsidRDefault="00445081" w:rsidP="002D78CE">
            <w:pPr>
              <w:keepNext/>
              <w:keepLines/>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40A8CA45" w14:textId="1CC6BB99" w:rsidR="00445081" w:rsidRPr="008A6F5B" w:rsidRDefault="00F90029"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c>
          <w:tcPr>
            <w:tcW w:w="1157" w:type="dxa"/>
            <w:vAlign w:val="center"/>
          </w:tcPr>
          <w:p w14:paraId="26649E72"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Surface</w:t>
            </w:r>
          </w:p>
        </w:tc>
        <w:tc>
          <w:tcPr>
            <w:tcW w:w="1080" w:type="dxa"/>
            <w:vAlign w:val="center"/>
          </w:tcPr>
          <w:p w14:paraId="7D1F4C09" w14:textId="60993125" w:rsidR="00445081" w:rsidRPr="008A6F5B" w:rsidRDefault="00F90029" w:rsidP="002D78CE">
            <w:pPr>
              <w:keepNext/>
              <w:keepLines/>
              <w:spacing w:before="120" w:after="120" w:line="290" w:lineRule="exact"/>
              <w:jc w:val="center"/>
              <w:rPr>
                <w:rFonts w:cs="Arial"/>
                <w:sz w:val="20"/>
                <w:lang w:val="fr-CA"/>
              </w:rPr>
            </w:pPr>
            <w:r w:rsidRPr="008A6F5B">
              <w:rPr>
                <w:rFonts w:cs="Arial"/>
                <w:sz w:val="20"/>
                <w:lang w:val="fr-CA"/>
              </w:rPr>
              <w:t>XX</w:t>
            </w:r>
          </w:p>
        </w:tc>
        <w:tc>
          <w:tcPr>
            <w:tcW w:w="1170" w:type="dxa"/>
            <w:tcBorders>
              <w:right w:val="single" w:sz="12" w:space="0" w:color="000000" w:themeColor="text1"/>
            </w:tcBorders>
            <w:vAlign w:val="center"/>
          </w:tcPr>
          <w:p w14:paraId="34B4E031" w14:textId="0F488AD8" w:rsidR="00445081" w:rsidRPr="008A6F5B" w:rsidRDefault="00067EC7"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r>
      <w:bookmarkEnd w:id="381"/>
      <w:tr w:rsidR="00445081" w:rsidRPr="008A6F5B" w14:paraId="63091525" w14:textId="77777777" w:rsidTr="00964D36">
        <w:tc>
          <w:tcPr>
            <w:tcW w:w="1055" w:type="dxa"/>
            <w:tcBorders>
              <w:left w:val="single" w:sz="12" w:space="0" w:color="000000" w:themeColor="text1"/>
              <w:bottom w:val="single" w:sz="12" w:space="0" w:color="000000" w:themeColor="text1"/>
            </w:tcBorders>
            <w:vAlign w:val="center"/>
          </w:tcPr>
          <w:p w14:paraId="7D5004CC"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EG-10</w:t>
            </w:r>
          </w:p>
        </w:tc>
        <w:tc>
          <w:tcPr>
            <w:tcW w:w="1620" w:type="dxa"/>
            <w:tcBorders>
              <w:bottom w:val="single" w:sz="12" w:space="0" w:color="000000" w:themeColor="text1"/>
            </w:tcBorders>
            <w:vAlign w:val="center"/>
          </w:tcPr>
          <w:p w14:paraId="6351C8F7" w14:textId="58CA13EA" w:rsidR="00445081" w:rsidRPr="008A6F5B" w:rsidRDefault="00F90029" w:rsidP="002D78CE">
            <w:pPr>
              <w:keepNext/>
              <w:keepLines/>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tcBorders>
              <w:bottom w:val="single" w:sz="12" w:space="0" w:color="000000" w:themeColor="text1"/>
              <w:right w:val="single" w:sz="4" w:space="0" w:color="auto"/>
            </w:tcBorders>
            <w:vAlign w:val="center"/>
          </w:tcPr>
          <w:p w14:paraId="53978FD6" w14:textId="77777777" w:rsidR="00445081" w:rsidRPr="008A6F5B" w:rsidRDefault="00445081" w:rsidP="00B367C2">
            <w:pPr>
              <w:keepNext/>
              <w:keepLines/>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7875E8FE" w14:textId="5B6AE3A4" w:rsidR="00445081" w:rsidRPr="008A6F5B" w:rsidRDefault="00F90029" w:rsidP="002D78CE">
            <w:pPr>
              <w:keepNext/>
              <w:keepLines/>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tcBorders>
              <w:left w:val="single" w:sz="4" w:space="0" w:color="auto"/>
              <w:bottom w:val="single" w:sz="12" w:space="0" w:color="000000" w:themeColor="text1"/>
            </w:tcBorders>
            <w:vAlign w:val="center"/>
          </w:tcPr>
          <w:p w14:paraId="5E7859D3" w14:textId="14C59A1B" w:rsidR="00445081" w:rsidRPr="008A6F5B" w:rsidRDefault="00F90029"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c>
          <w:tcPr>
            <w:tcW w:w="1157" w:type="dxa"/>
            <w:tcBorders>
              <w:bottom w:val="single" w:sz="12" w:space="0" w:color="000000" w:themeColor="text1"/>
            </w:tcBorders>
            <w:vAlign w:val="center"/>
          </w:tcPr>
          <w:p w14:paraId="4A1ACFBD" w14:textId="77777777" w:rsidR="00445081" w:rsidRPr="008A6F5B" w:rsidRDefault="00445081" w:rsidP="002D78CE">
            <w:pPr>
              <w:keepNext/>
              <w:keepLines/>
              <w:spacing w:before="120" w:after="120" w:line="290" w:lineRule="exact"/>
              <w:jc w:val="center"/>
              <w:rPr>
                <w:rFonts w:cs="Arial"/>
                <w:sz w:val="20"/>
                <w:lang w:val="fr-CA"/>
              </w:rPr>
            </w:pPr>
            <w:r w:rsidRPr="008A6F5B">
              <w:rPr>
                <w:rFonts w:cs="Arial"/>
                <w:sz w:val="20"/>
                <w:lang w:val="fr-CA"/>
              </w:rPr>
              <w:t>Surface</w:t>
            </w:r>
          </w:p>
        </w:tc>
        <w:tc>
          <w:tcPr>
            <w:tcW w:w="1080" w:type="dxa"/>
            <w:tcBorders>
              <w:bottom w:val="single" w:sz="12" w:space="0" w:color="000000" w:themeColor="text1"/>
            </w:tcBorders>
            <w:vAlign w:val="center"/>
          </w:tcPr>
          <w:p w14:paraId="01A06892" w14:textId="15DC3239" w:rsidR="00445081" w:rsidRPr="008A6F5B" w:rsidRDefault="00F90029" w:rsidP="002D78CE">
            <w:pPr>
              <w:keepNext/>
              <w:keepLines/>
              <w:spacing w:before="120" w:after="120" w:line="290" w:lineRule="exact"/>
              <w:jc w:val="center"/>
              <w:rPr>
                <w:rFonts w:cs="Arial"/>
                <w:sz w:val="20"/>
                <w:lang w:val="fr-CA"/>
              </w:rPr>
            </w:pPr>
            <w:r w:rsidRPr="008A6F5B">
              <w:rPr>
                <w:rFonts w:cs="Arial"/>
                <w:sz w:val="20"/>
                <w:lang w:val="fr-CA"/>
              </w:rPr>
              <w:t>XX</w:t>
            </w:r>
          </w:p>
        </w:tc>
        <w:tc>
          <w:tcPr>
            <w:tcW w:w="1170" w:type="dxa"/>
            <w:tcBorders>
              <w:bottom w:val="single" w:sz="12" w:space="0" w:color="000000" w:themeColor="text1"/>
              <w:right w:val="single" w:sz="12" w:space="0" w:color="000000" w:themeColor="text1"/>
            </w:tcBorders>
            <w:vAlign w:val="center"/>
          </w:tcPr>
          <w:p w14:paraId="01D85387" w14:textId="13C64853" w:rsidR="00445081" w:rsidRPr="008A6F5B" w:rsidRDefault="00067EC7" w:rsidP="002D78CE">
            <w:pPr>
              <w:keepNext/>
              <w:keepLines/>
              <w:spacing w:before="120" w:after="120" w:line="290" w:lineRule="exact"/>
              <w:jc w:val="center"/>
              <w:rPr>
                <w:rFonts w:cs="Arial"/>
                <w:sz w:val="20"/>
                <w:lang w:val="fr-CA"/>
              </w:rPr>
            </w:pPr>
            <w:r w:rsidRPr="008A6F5B">
              <w:rPr>
                <w:rFonts w:cs="Arial"/>
                <w:sz w:val="20"/>
                <w:lang w:val="fr-CA"/>
              </w:rPr>
              <w:t>Requis ou Non</w:t>
            </w:r>
            <w:r w:rsidR="00E72AE7" w:rsidRPr="008A6F5B">
              <w:rPr>
                <w:rFonts w:cs="Arial"/>
                <w:sz w:val="20"/>
                <w:lang w:val="fr-CA"/>
              </w:rPr>
              <w:t xml:space="preserve"> </w:t>
            </w:r>
            <w:r w:rsidRPr="008A6F5B">
              <w:rPr>
                <w:rFonts w:cs="Arial"/>
                <w:sz w:val="20"/>
                <w:lang w:val="fr-CA"/>
              </w:rPr>
              <w:t>requis?</w:t>
            </w:r>
          </w:p>
        </w:tc>
      </w:tr>
      <w:bookmarkEnd w:id="380"/>
    </w:tbl>
    <w:p w14:paraId="495F4643" w14:textId="77777777" w:rsidR="002D78CE" w:rsidRPr="008A6F5B" w:rsidRDefault="002D78CE" w:rsidP="002D78CE">
      <w:pPr>
        <w:pStyle w:val="Sautsparationtexteoptionnel"/>
      </w:pPr>
    </w:p>
    <w:p w14:paraId="4E6DB707" w14:textId="06ED9F07" w:rsidR="00445081" w:rsidRPr="008A6F5B" w:rsidRDefault="00445081" w:rsidP="002D78CE">
      <w:pPr>
        <w:pStyle w:val="Texte"/>
      </w:pPr>
      <w:r w:rsidRPr="008A6F5B">
        <w:t>L’ajustement du prix du bitume, lorsqu’un prix de référence appara</w:t>
      </w:r>
      <w:r w:rsidR="00937255" w:rsidRPr="008A6F5B">
        <w:t>î</w:t>
      </w:r>
      <w:r w:rsidRPr="008A6F5B">
        <w:t>t, est fait conformément à l’article</w:t>
      </w:r>
      <w:r w:rsidR="00631D95" w:rsidRPr="008A6F5B">
        <w:t> </w:t>
      </w:r>
      <w:r w:rsidRPr="008A6F5B">
        <w:t>13.3.5.2 « Ajustement du prix du bitume » du CCDG</w:t>
      </w:r>
      <w:r w:rsidR="00937255" w:rsidRPr="008A6F5B">
        <w:t>, le tout</w:t>
      </w:r>
      <w:r w:rsidRPr="008A6F5B">
        <w:t xml:space="preserve"> en fonction du prix de référence spécifié au </w:t>
      </w:r>
      <w:r w:rsidR="00FD52F6" w:rsidRPr="008A6F5B">
        <w:fldChar w:fldCharType="begin"/>
      </w:r>
      <w:r w:rsidR="00FD52F6" w:rsidRPr="008A6F5B">
        <w:instrText xml:space="preserve"> REF  _Ref88575683 \* Lower \h  \* MERGEFORMAT </w:instrText>
      </w:r>
      <w:r w:rsidR="00FD52F6" w:rsidRPr="008A6F5B">
        <w:fldChar w:fldCharType="separate"/>
      </w:r>
      <w:r w:rsidR="004F5BCB" w:rsidRPr="004F5BCB">
        <w:t>tableau 1</w:t>
      </w:r>
      <w:r w:rsidR="00FD52F6" w:rsidRPr="008A6F5B">
        <w:fldChar w:fldCharType="end"/>
      </w:r>
      <w:r w:rsidR="00D603DF" w:rsidRPr="008A6F5B">
        <w:t xml:space="preserve"> </w:t>
      </w:r>
      <w:r w:rsidRPr="008A6F5B">
        <w:t>« Caractéristiques des types d’enrobé</w:t>
      </w:r>
      <w:r w:rsidR="00937255" w:rsidRPr="008A6F5B">
        <w:t>s</w:t>
      </w:r>
      <w:r w:rsidRPr="008A6F5B">
        <w:t xml:space="preserve"> ». </w:t>
      </w:r>
    </w:p>
    <w:p w14:paraId="6213741D" w14:textId="52164DE8" w:rsidR="00445081" w:rsidRPr="008A6F5B" w:rsidRDefault="00445081" w:rsidP="002D78CE">
      <w:pPr>
        <w:pStyle w:val="Texte"/>
      </w:pPr>
      <w:r w:rsidRPr="008A6F5B">
        <w:t xml:space="preserve">Conformément au CCDG, </w:t>
      </w:r>
      <w:r w:rsidR="00801FDE">
        <w:t>la Ville</w:t>
      </w:r>
      <w:r w:rsidRPr="008A6F5B">
        <w:t xml:space="preserve"> peut prélever</w:t>
      </w:r>
      <w:r w:rsidR="007A014D" w:rsidRPr="008A6F5B">
        <w:t>,</w:t>
      </w:r>
      <w:r w:rsidRPr="008A6F5B">
        <w:t xml:space="preserve"> à la centrale ou en chantier (dans la benne de la finisseuse ou à un autre emplacement)</w:t>
      </w:r>
      <w:r w:rsidR="00937255" w:rsidRPr="008A6F5B">
        <w:t>,</w:t>
      </w:r>
      <w:r w:rsidRPr="008A6F5B">
        <w:t xml:space="preserve"> en tout temps, des échantillons nécessaires au contrôle de la qualité du produit</w:t>
      </w:r>
      <w:r w:rsidR="00B96116" w:rsidRPr="008A6F5B">
        <w:t>.</w:t>
      </w:r>
    </w:p>
    <w:p w14:paraId="1F5A5DF2" w14:textId="0BE61651" w:rsidR="00445081" w:rsidRPr="008A6F5B" w:rsidRDefault="00445081" w:rsidP="002D78CE">
      <w:pPr>
        <w:pStyle w:val="Titre4"/>
        <w:rPr>
          <w:lang w:val="fr-CA"/>
        </w:rPr>
      </w:pPr>
      <w:bookmarkStart w:id="382" w:name="_Toc531249243"/>
      <w:bookmarkStart w:id="383" w:name="_Toc27642278"/>
      <w:r w:rsidRPr="008A6F5B">
        <w:rPr>
          <w:lang w:val="fr-CA"/>
        </w:rPr>
        <w:t>Caractéristiques complémentaires des granulats</w:t>
      </w:r>
      <w:bookmarkEnd w:id="382"/>
      <w:bookmarkEnd w:id="383"/>
    </w:p>
    <w:p w14:paraId="68D2C57C" w14:textId="157BFC21" w:rsidR="00445081" w:rsidRPr="008A6F5B" w:rsidRDefault="00445081" w:rsidP="002D78CE">
      <w:pPr>
        <w:pStyle w:val="Texte"/>
      </w:pPr>
      <w:bookmarkStart w:id="384" w:name="_Hlk55801121"/>
      <w:r w:rsidRPr="008A6F5B">
        <w:t xml:space="preserve">En plus de </w:t>
      </w:r>
      <w:r w:rsidR="00BE6C6A" w:rsidRPr="008A6F5B">
        <w:t>répondre aux</w:t>
      </w:r>
      <w:r w:rsidRPr="008A6F5B">
        <w:t xml:space="preserve"> caractéristiques complémentaires spécifiées à la norme 4202 du Ministère, tous les gros granulats utilisés pour la fabrication des enrobés à chaud des couches de surface doivent présenter un coefficient de polissage par projection (CPP) plus grand</w:t>
      </w:r>
      <w:r w:rsidR="00BE6C6A" w:rsidRPr="008A6F5B">
        <w:t xml:space="preserve"> </w:t>
      </w:r>
      <w:r w:rsidRPr="008A6F5B">
        <w:t>ou égal à 0,45 selon la méthode d’essai LC 21−102</w:t>
      </w:r>
      <w:r w:rsidR="007F25B6" w:rsidRPr="008A6F5B">
        <w:t xml:space="preserve"> lorsqu’exigé au tableau des caractéristiques des types d’en</w:t>
      </w:r>
      <w:r w:rsidR="00FE2E36" w:rsidRPr="008A6F5B">
        <w:t>r</w:t>
      </w:r>
      <w:r w:rsidR="007F25B6" w:rsidRPr="008A6F5B">
        <w:t>obé</w:t>
      </w:r>
      <w:r w:rsidRPr="008A6F5B">
        <w:t>.</w:t>
      </w:r>
    </w:p>
    <w:bookmarkEnd w:id="384"/>
    <w:p w14:paraId="78EF0534" w14:textId="6A4FD061" w:rsidR="00445081" w:rsidRPr="008A6F5B" w:rsidRDefault="00445081" w:rsidP="002D78CE">
      <w:pPr>
        <w:pStyle w:val="Texte"/>
        <w:pBdr>
          <w:left w:val="single" w:sz="4" w:space="4" w:color="auto"/>
        </w:pBdr>
      </w:pPr>
      <w:r w:rsidRPr="008A6F5B">
        <w:t>L’</w:t>
      </w:r>
      <w:r w:rsidR="00801FDE">
        <w:t>Entrepreneur</w:t>
      </w:r>
      <w:r w:rsidRPr="008A6F5B">
        <w:t xml:space="preserve"> doit présenter, </w:t>
      </w:r>
      <w:r w:rsidR="00F946A1" w:rsidRPr="008A6F5B">
        <w:t>7</w:t>
      </w:r>
      <w:r w:rsidR="00631D95" w:rsidRPr="008A6F5B">
        <w:t> </w:t>
      </w:r>
      <w:r w:rsidRPr="008A6F5B">
        <w:t xml:space="preserve">jours avant le début des travaux, un résultat de CPP représentatif de la réserve spécialement prévue pour la fabrication de l’enrobé posé en couche de surface. L’essai doit être réalisé au Centre de technologie minérale et de plasturgie, situé à Thetford Mines. Par la suite, </w:t>
      </w:r>
      <w:r w:rsidR="00801FDE">
        <w:t>la Ville</w:t>
      </w:r>
      <w:r w:rsidRPr="008A6F5B">
        <w:t xml:space="preserve"> peut vérifier à tout moment la conformité du CPP en échantillonnant les gros granulats à la centrale d’enrobage. </w:t>
      </w:r>
    </w:p>
    <w:p w14:paraId="6107B14D" w14:textId="0C503E70" w:rsidR="00445081" w:rsidRPr="008A6F5B" w:rsidRDefault="00F10060" w:rsidP="002D78CE">
      <w:pPr>
        <w:pStyle w:val="Titre4"/>
        <w:rPr>
          <w:lang w:val="fr-CA"/>
        </w:rPr>
      </w:pPr>
      <w:r w:rsidRPr="008A6F5B">
        <w:rPr>
          <w:lang w:val="fr-CA"/>
        </w:rPr>
        <w:t>Bitume</w:t>
      </w:r>
    </w:p>
    <w:p w14:paraId="20391FA8" w14:textId="12FA0DE8" w:rsidR="00F10060" w:rsidRPr="008A6F5B" w:rsidRDefault="00F10060" w:rsidP="002D78CE">
      <w:pPr>
        <w:pStyle w:val="Texte"/>
        <w:keepNext/>
      </w:pPr>
      <w:bookmarkStart w:id="385" w:name="_Hlk87883683"/>
      <w:r w:rsidRPr="008A6F5B">
        <w:t>À l’exception des bitumes de classe de performance PG</w:t>
      </w:r>
      <w:r w:rsidR="00B367C2" w:rsidRPr="008A6F5B">
        <w:t> </w:t>
      </w:r>
      <w:r w:rsidRPr="008A6F5B">
        <w:t>64H-28 et PG</w:t>
      </w:r>
      <w:r w:rsidR="00B367C2" w:rsidRPr="008A6F5B">
        <w:t> </w:t>
      </w:r>
      <w:r w:rsidRPr="008A6F5B">
        <w:t>58S-28, l’</w:t>
      </w:r>
      <w:r w:rsidR="00801FDE">
        <w:t>Entrepreneur</w:t>
      </w:r>
      <w:r w:rsidRPr="008A6F5B">
        <w:t xml:space="preserve"> doit utiliser un bitume de type HRD pour la fabrication des enrobés, peu importe l’utilisation, </w:t>
      </w:r>
      <w:r w:rsidR="00B367C2" w:rsidRPr="008A6F5B">
        <w:t>comme</w:t>
      </w:r>
      <w:r w:rsidRPr="008A6F5B">
        <w:t xml:space="preserve"> défini à la norme</w:t>
      </w:r>
      <w:r w:rsidR="00B367C2" w:rsidRPr="008A6F5B">
        <w:t> </w:t>
      </w:r>
      <w:r w:rsidRPr="008A6F5B">
        <w:t>4101 du Ministère.</w:t>
      </w:r>
    </w:p>
    <w:p w14:paraId="635E720C" w14:textId="60A95CFA" w:rsidR="00445081" w:rsidRPr="008A6F5B" w:rsidRDefault="00445081" w:rsidP="002D78CE">
      <w:pPr>
        <w:pStyle w:val="Titre3"/>
        <w:rPr>
          <w:lang w:val="fr-CA"/>
        </w:rPr>
      </w:pPr>
      <w:bookmarkStart w:id="386" w:name="_Toc530398516"/>
      <w:bookmarkStart w:id="387" w:name="_Toc530398939"/>
      <w:bookmarkStart w:id="388" w:name="_Toc530400405"/>
      <w:bookmarkStart w:id="389" w:name="_Toc530400828"/>
      <w:bookmarkStart w:id="390" w:name="_Toc530407103"/>
      <w:bookmarkStart w:id="391" w:name="_Toc530476034"/>
      <w:bookmarkStart w:id="392" w:name="_Toc530398517"/>
      <w:bookmarkStart w:id="393" w:name="_Toc530398940"/>
      <w:bookmarkStart w:id="394" w:name="_Toc530400406"/>
      <w:bookmarkStart w:id="395" w:name="_Toc530400829"/>
      <w:bookmarkStart w:id="396" w:name="_Toc530407104"/>
      <w:bookmarkStart w:id="397" w:name="_Toc530476035"/>
      <w:bookmarkStart w:id="398" w:name="_Toc530398518"/>
      <w:bookmarkStart w:id="399" w:name="_Toc530398941"/>
      <w:bookmarkStart w:id="400" w:name="_Toc530400407"/>
      <w:bookmarkStart w:id="401" w:name="_Toc530400830"/>
      <w:bookmarkStart w:id="402" w:name="_Toc530407105"/>
      <w:bookmarkStart w:id="403" w:name="_Toc530476036"/>
      <w:bookmarkStart w:id="404" w:name="_Toc530398519"/>
      <w:bookmarkStart w:id="405" w:name="_Toc530398942"/>
      <w:bookmarkStart w:id="406" w:name="_Toc530400408"/>
      <w:bookmarkStart w:id="407" w:name="_Toc530400831"/>
      <w:bookmarkStart w:id="408" w:name="_Toc530407106"/>
      <w:bookmarkStart w:id="409" w:name="_Toc530476037"/>
      <w:bookmarkStart w:id="410" w:name="_Toc530398520"/>
      <w:bookmarkStart w:id="411" w:name="_Toc530398943"/>
      <w:bookmarkStart w:id="412" w:name="_Toc530400409"/>
      <w:bookmarkStart w:id="413" w:name="_Toc530400832"/>
      <w:bookmarkStart w:id="414" w:name="_Toc530407107"/>
      <w:bookmarkStart w:id="415" w:name="_Toc530476038"/>
      <w:bookmarkStart w:id="416" w:name="_Toc530398521"/>
      <w:bookmarkStart w:id="417" w:name="_Toc530398944"/>
      <w:bookmarkStart w:id="418" w:name="_Toc530400410"/>
      <w:bookmarkStart w:id="419" w:name="_Toc530400833"/>
      <w:bookmarkStart w:id="420" w:name="_Toc530407108"/>
      <w:bookmarkStart w:id="421" w:name="_Toc530476039"/>
      <w:bookmarkStart w:id="422" w:name="_Toc530398522"/>
      <w:bookmarkStart w:id="423" w:name="_Toc530398945"/>
      <w:bookmarkStart w:id="424" w:name="_Toc530400411"/>
      <w:bookmarkStart w:id="425" w:name="_Toc530400834"/>
      <w:bookmarkStart w:id="426" w:name="_Toc530407109"/>
      <w:bookmarkStart w:id="427" w:name="_Toc530476040"/>
      <w:bookmarkStart w:id="428" w:name="_Toc530398523"/>
      <w:bookmarkStart w:id="429" w:name="_Toc530398946"/>
      <w:bookmarkStart w:id="430" w:name="_Toc530400412"/>
      <w:bookmarkStart w:id="431" w:name="_Toc530400835"/>
      <w:bookmarkStart w:id="432" w:name="_Toc530407110"/>
      <w:bookmarkStart w:id="433" w:name="_Toc530476041"/>
      <w:bookmarkStart w:id="434" w:name="_Toc530398524"/>
      <w:bookmarkStart w:id="435" w:name="_Toc530398947"/>
      <w:bookmarkStart w:id="436" w:name="_Toc530400413"/>
      <w:bookmarkStart w:id="437" w:name="_Toc530400836"/>
      <w:bookmarkStart w:id="438" w:name="_Toc530407111"/>
      <w:bookmarkStart w:id="439" w:name="_Toc530476042"/>
      <w:bookmarkStart w:id="440" w:name="_Toc530398525"/>
      <w:bookmarkStart w:id="441" w:name="_Toc530398948"/>
      <w:bookmarkStart w:id="442" w:name="_Toc530400414"/>
      <w:bookmarkStart w:id="443" w:name="_Toc530400837"/>
      <w:bookmarkStart w:id="444" w:name="_Toc530407112"/>
      <w:bookmarkStart w:id="445" w:name="_Toc530476043"/>
      <w:bookmarkStart w:id="446" w:name="_Toc530398526"/>
      <w:bookmarkStart w:id="447" w:name="_Toc530398949"/>
      <w:bookmarkStart w:id="448" w:name="_Toc530400415"/>
      <w:bookmarkStart w:id="449" w:name="_Toc530400838"/>
      <w:bookmarkStart w:id="450" w:name="_Toc530407113"/>
      <w:bookmarkStart w:id="451" w:name="_Toc530476044"/>
      <w:bookmarkStart w:id="452" w:name="_Toc531249246"/>
      <w:bookmarkStart w:id="453" w:name="_Toc27642281"/>
      <w:bookmarkStart w:id="454" w:name="_Toc120795287"/>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8A6F5B">
        <w:rPr>
          <w:lang w:val="fr-CA"/>
        </w:rPr>
        <w:t>Assurance de la qualité</w:t>
      </w:r>
      <w:bookmarkEnd w:id="452"/>
      <w:bookmarkEnd w:id="453"/>
      <w:bookmarkEnd w:id="454"/>
      <w:r w:rsidRPr="008A6F5B">
        <w:rPr>
          <w:lang w:val="fr-CA"/>
        </w:rPr>
        <w:t xml:space="preserve"> </w:t>
      </w:r>
    </w:p>
    <w:p w14:paraId="394A24E1" w14:textId="1CF33062" w:rsidR="00445081" w:rsidRPr="008A6F5B" w:rsidRDefault="00445081" w:rsidP="002D78CE">
      <w:pPr>
        <w:pStyle w:val="Titre4"/>
        <w:rPr>
          <w:lang w:val="fr-CA"/>
        </w:rPr>
      </w:pPr>
      <w:bookmarkStart w:id="455" w:name="_Toc530476046"/>
      <w:bookmarkStart w:id="456" w:name="_Toc530476047"/>
      <w:bookmarkStart w:id="457" w:name="_Toc530476048"/>
      <w:bookmarkStart w:id="458" w:name="_Toc530476049"/>
      <w:bookmarkStart w:id="459" w:name="_Toc530476050"/>
      <w:bookmarkStart w:id="460" w:name="_Toc531249247"/>
      <w:bookmarkStart w:id="461" w:name="_Toc27642282"/>
      <w:bookmarkEnd w:id="455"/>
      <w:bookmarkEnd w:id="456"/>
      <w:bookmarkEnd w:id="457"/>
      <w:bookmarkEnd w:id="458"/>
      <w:bookmarkEnd w:id="459"/>
      <w:r w:rsidRPr="008A6F5B">
        <w:rPr>
          <w:lang w:val="fr-CA"/>
        </w:rPr>
        <w:t>Mesures ponctuelles d’assurance de la qualité</w:t>
      </w:r>
      <w:bookmarkEnd w:id="460"/>
      <w:bookmarkEnd w:id="461"/>
    </w:p>
    <w:p w14:paraId="6C75A281" w14:textId="1DF429A4" w:rsidR="00445081" w:rsidRPr="008A6F5B" w:rsidRDefault="00445081" w:rsidP="002D78CE">
      <w:pPr>
        <w:pStyle w:val="Texte"/>
      </w:pPr>
      <w:r w:rsidRPr="008A6F5B">
        <w:t xml:space="preserve">Le </w:t>
      </w:r>
      <w:r w:rsidR="00801FDE">
        <w:t>Directeur</w:t>
      </w:r>
      <w:r w:rsidRPr="008A6F5B">
        <w:t xml:space="preserve"> peut effectuer toute vérification supplémentaire jugée nécessaire sur les matériaux ou la mise en œuvre, et ce, indépendamment des mesures d’assurance de la qualité liées à la réception des matériaux et des ouvrages prévus au CCDG et au présent devis. Les mesures et les moyens de contrôle additionnels peuvent comprendre, sans s’y limiter, les vérifications suivantes :</w:t>
      </w:r>
    </w:p>
    <w:p w14:paraId="77E815BD" w14:textId="2F2AD4FE" w:rsidR="00445081" w:rsidRPr="008A6F5B" w:rsidRDefault="00BA11FB" w:rsidP="002D78CE">
      <w:pPr>
        <w:pStyle w:val="Puce"/>
        <w:rPr>
          <w:lang w:val="fr-CA"/>
        </w:rPr>
      </w:pPr>
      <w:r w:rsidRPr="008A6F5B">
        <w:rPr>
          <w:lang w:val="fr-CA"/>
        </w:rPr>
        <w:t>la m</w:t>
      </w:r>
      <w:r w:rsidR="00445081" w:rsidRPr="008A6F5B">
        <w:rPr>
          <w:lang w:val="fr-CA"/>
        </w:rPr>
        <w:t xml:space="preserve">esure de la compacité au moyen d’un </w:t>
      </w:r>
      <w:proofErr w:type="spellStart"/>
      <w:r w:rsidR="00445081" w:rsidRPr="008A6F5B">
        <w:rPr>
          <w:lang w:val="fr-CA"/>
        </w:rPr>
        <w:t>nucléodensimètre</w:t>
      </w:r>
      <w:proofErr w:type="spellEnd"/>
      <w:r w:rsidR="00445081" w:rsidRPr="008A6F5B">
        <w:rPr>
          <w:lang w:val="fr-CA"/>
        </w:rPr>
        <w:t>;</w:t>
      </w:r>
    </w:p>
    <w:p w14:paraId="1D96DCA3" w14:textId="5A321117" w:rsidR="00445081" w:rsidRPr="008A6F5B" w:rsidRDefault="00BA11FB" w:rsidP="002D78CE">
      <w:pPr>
        <w:pStyle w:val="Puce"/>
        <w:rPr>
          <w:lang w:val="fr-CA"/>
        </w:rPr>
      </w:pPr>
      <w:r w:rsidRPr="008A6F5B">
        <w:rPr>
          <w:lang w:val="fr-CA"/>
        </w:rPr>
        <w:t>la m</w:t>
      </w:r>
      <w:r w:rsidR="00445081" w:rsidRPr="008A6F5B">
        <w:rPr>
          <w:lang w:val="fr-CA"/>
        </w:rPr>
        <w:t>esure de la compacité par carottage;</w:t>
      </w:r>
    </w:p>
    <w:p w14:paraId="3F9B1F20" w14:textId="558E1D85" w:rsidR="00445081" w:rsidRPr="008A6F5B" w:rsidRDefault="00BA11FB" w:rsidP="002D78CE">
      <w:pPr>
        <w:pStyle w:val="Puce"/>
        <w:rPr>
          <w:lang w:val="fr-CA"/>
        </w:rPr>
      </w:pPr>
      <w:r w:rsidRPr="008A6F5B">
        <w:rPr>
          <w:lang w:val="fr-CA"/>
        </w:rPr>
        <w:t>l’é</w:t>
      </w:r>
      <w:r w:rsidR="00445081" w:rsidRPr="008A6F5B">
        <w:rPr>
          <w:lang w:val="fr-CA"/>
        </w:rPr>
        <w:t>chantillonnage supplémentaire des matériaux;</w:t>
      </w:r>
    </w:p>
    <w:p w14:paraId="3D05D429" w14:textId="1091E739" w:rsidR="00445081" w:rsidRPr="008A6F5B" w:rsidRDefault="00BA11FB" w:rsidP="002D78CE">
      <w:pPr>
        <w:pStyle w:val="Puce"/>
        <w:rPr>
          <w:lang w:val="fr-CA"/>
        </w:rPr>
      </w:pPr>
      <w:r w:rsidRPr="008A6F5B">
        <w:rPr>
          <w:lang w:val="fr-CA"/>
        </w:rPr>
        <w:t>l’a</w:t>
      </w:r>
      <w:r w:rsidR="00445081" w:rsidRPr="008A6F5B">
        <w:rPr>
          <w:lang w:val="fr-CA"/>
        </w:rPr>
        <w:t>nalyse en laboratoire sur les échantillons prélevés;</w:t>
      </w:r>
    </w:p>
    <w:p w14:paraId="23A8F1F4" w14:textId="42E399AD" w:rsidR="00445081" w:rsidRPr="008A6F5B" w:rsidRDefault="00BA11FB" w:rsidP="002D78CE">
      <w:pPr>
        <w:pStyle w:val="Puce"/>
        <w:rPr>
          <w:lang w:val="fr-CA"/>
        </w:rPr>
      </w:pPr>
      <w:r w:rsidRPr="008A6F5B">
        <w:rPr>
          <w:lang w:val="fr-CA"/>
        </w:rPr>
        <w:t>la m</w:t>
      </w:r>
      <w:r w:rsidR="00445081" w:rsidRPr="008A6F5B">
        <w:rPr>
          <w:lang w:val="fr-CA"/>
        </w:rPr>
        <w:t>esure de la température</w:t>
      </w:r>
      <w:r w:rsidR="00F10060" w:rsidRPr="008A6F5B">
        <w:rPr>
          <w:lang w:val="fr-CA"/>
        </w:rPr>
        <w:t xml:space="preserve"> (incluant les bavards de la centrale d’enrobage)</w:t>
      </w:r>
      <w:r w:rsidR="00445081" w:rsidRPr="008A6F5B">
        <w:rPr>
          <w:lang w:val="fr-CA"/>
        </w:rPr>
        <w:t>.</w:t>
      </w:r>
    </w:p>
    <w:p w14:paraId="2356D4F1" w14:textId="7E4BAD14" w:rsidR="00445081" w:rsidRPr="008A6F5B" w:rsidRDefault="00445081" w:rsidP="002D78CE">
      <w:pPr>
        <w:pStyle w:val="Texte"/>
      </w:pPr>
      <w:r w:rsidRPr="008A6F5B">
        <w:t>Toute déficience ponctuelle mesurée est traitée conformément à l’article 7.10 «</w:t>
      </w:r>
      <w:r w:rsidR="00C8363C" w:rsidRPr="008A6F5B">
        <w:t> </w:t>
      </w:r>
      <w:r w:rsidRPr="008A6F5B">
        <w:t>Travaux défectueux</w:t>
      </w:r>
      <w:r w:rsidR="00C8363C" w:rsidRPr="008A6F5B">
        <w:t> </w:t>
      </w:r>
      <w:r w:rsidRPr="008A6F5B">
        <w:t xml:space="preserve">» du CCDG. </w:t>
      </w:r>
    </w:p>
    <w:p w14:paraId="5533D6F9" w14:textId="26F0492F" w:rsidR="00445081" w:rsidRPr="008A6F5B" w:rsidRDefault="00445081" w:rsidP="002D78CE">
      <w:pPr>
        <w:pStyle w:val="Titre4"/>
        <w:rPr>
          <w:lang w:val="fr-CA"/>
        </w:rPr>
      </w:pPr>
      <w:bookmarkStart w:id="462" w:name="_Toc530398530"/>
      <w:bookmarkStart w:id="463" w:name="_Toc530398953"/>
      <w:bookmarkStart w:id="464" w:name="_Toc530400420"/>
      <w:bookmarkStart w:id="465" w:name="_Toc530400843"/>
      <w:bookmarkStart w:id="466" w:name="_Toc530407117"/>
      <w:bookmarkStart w:id="467" w:name="_Toc530476052"/>
      <w:bookmarkStart w:id="468" w:name="_Toc531190898"/>
      <w:bookmarkStart w:id="469" w:name="_Toc531190899"/>
      <w:bookmarkStart w:id="470" w:name="_Toc531190900"/>
      <w:bookmarkStart w:id="471" w:name="_Toc531190901"/>
      <w:bookmarkStart w:id="472" w:name="_Toc531190902"/>
      <w:bookmarkStart w:id="473" w:name="_Toc531190903"/>
      <w:bookmarkStart w:id="474" w:name="_Toc531190904"/>
      <w:bookmarkStart w:id="475" w:name="_Toc531190905"/>
      <w:bookmarkStart w:id="476" w:name="_Toc531190906"/>
      <w:bookmarkStart w:id="477" w:name="_Toc531190907"/>
      <w:bookmarkStart w:id="478" w:name="_Toc531190908"/>
      <w:bookmarkStart w:id="479" w:name="_Toc531190909"/>
      <w:bookmarkStart w:id="480" w:name="_Toc531190910"/>
      <w:bookmarkStart w:id="481" w:name="_Toc531190911"/>
      <w:bookmarkStart w:id="482" w:name="_Toc531190912"/>
      <w:bookmarkStart w:id="483" w:name="_Toc531190913"/>
      <w:bookmarkStart w:id="484" w:name="_Toc531190914"/>
      <w:bookmarkStart w:id="485" w:name="_Toc531190915"/>
      <w:bookmarkStart w:id="486" w:name="_Toc531190916"/>
      <w:bookmarkStart w:id="487" w:name="_Toc531190917"/>
      <w:bookmarkStart w:id="488" w:name="_Toc531190918"/>
      <w:bookmarkStart w:id="489" w:name="_Toc27642284"/>
      <w:bookmarkStart w:id="490" w:name="_Toc531249250"/>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8A6F5B">
        <w:rPr>
          <w:lang w:val="fr-CA"/>
        </w:rPr>
        <w:t xml:space="preserve">Contrôle de réception de la compacité du revêtement </w:t>
      </w:r>
      <w:bookmarkEnd w:id="489"/>
    </w:p>
    <w:p w14:paraId="40CAFBDA" w14:textId="612AC394" w:rsidR="00445081" w:rsidRPr="008A6F5B" w:rsidRDefault="00445081" w:rsidP="002D78CE">
      <w:pPr>
        <w:pStyle w:val="Texte"/>
      </w:pPr>
      <w:r w:rsidRPr="008A6F5B">
        <w:t>En plus de</w:t>
      </w:r>
      <w:r w:rsidR="0020271C" w:rsidRPr="008A6F5B">
        <w:t xml:space="preserve"> ce qu’indiquent les</w:t>
      </w:r>
      <w:r w:rsidRPr="008A6F5B">
        <w:t xml:space="preserve"> stipulations de l’article 15.11.2.1 «</w:t>
      </w:r>
      <w:r w:rsidR="00C8363C" w:rsidRPr="008A6F5B">
        <w:t> </w:t>
      </w:r>
      <w:r w:rsidRPr="008A6F5B">
        <w:t>Contrôle de réception</w:t>
      </w:r>
      <w:r w:rsidR="00C8363C" w:rsidRPr="008A6F5B">
        <w:t> </w:t>
      </w:r>
      <w:r w:rsidRPr="008A6F5B">
        <w:t xml:space="preserve">» du CCDG, toute valeur </w:t>
      </w:r>
      <w:r w:rsidR="00E323EC" w:rsidRPr="008A6F5B">
        <w:t xml:space="preserve">(résultat </w:t>
      </w:r>
      <w:r w:rsidR="000E20FE" w:rsidRPr="008A6F5B">
        <w:t xml:space="preserve">individuel) </w:t>
      </w:r>
      <w:r w:rsidRPr="008A6F5B">
        <w:t>de compacité inférieure à 90,0</w:t>
      </w:r>
      <w:r w:rsidR="00C8363C" w:rsidRPr="008A6F5B">
        <w:t> </w:t>
      </w:r>
      <w:r w:rsidRPr="008A6F5B">
        <w:t>% ou supérieure à 98,0</w:t>
      </w:r>
      <w:r w:rsidR="00C8363C" w:rsidRPr="008A6F5B">
        <w:t> </w:t>
      </w:r>
      <w:r w:rsidRPr="008A6F5B">
        <w:t xml:space="preserve">% sur un lot conforme doit faire l’objet de travaux correctifs localisés. Les zones déficientes sont circonscrites </w:t>
      </w:r>
      <w:r w:rsidR="00126DEC" w:rsidRPr="008A6F5B">
        <w:t xml:space="preserve">par le </w:t>
      </w:r>
      <w:r w:rsidR="00801FDE">
        <w:t>Directeur</w:t>
      </w:r>
      <w:r w:rsidR="00126DEC" w:rsidRPr="008A6F5B">
        <w:t xml:space="preserve"> </w:t>
      </w:r>
      <w:r w:rsidRPr="008A6F5B">
        <w:t xml:space="preserve">au moyen d’un </w:t>
      </w:r>
      <w:proofErr w:type="spellStart"/>
      <w:r w:rsidRPr="008A6F5B">
        <w:t>nucléodensimètre</w:t>
      </w:r>
      <w:proofErr w:type="spellEnd"/>
      <w:r w:rsidRPr="008A6F5B">
        <w:t>. L’</w:t>
      </w:r>
      <w:r w:rsidR="00801FDE">
        <w:t>Entrepreneur</w:t>
      </w:r>
      <w:r w:rsidRPr="008A6F5B">
        <w:t xml:space="preserve"> doit remplacer à ses frais l’enrobé dont la compacité est inférieure à 90,0</w:t>
      </w:r>
      <w:r w:rsidR="00C8363C" w:rsidRPr="008A6F5B">
        <w:t> </w:t>
      </w:r>
      <w:r w:rsidRPr="008A6F5B">
        <w:t>% ou supérieure à 98,0</w:t>
      </w:r>
      <w:r w:rsidR="00C8363C" w:rsidRPr="008A6F5B">
        <w:t> </w:t>
      </w:r>
      <w:r w:rsidRPr="008A6F5B">
        <w:t>% sur la superficie de ces zones. Ces exigences ne s</w:t>
      </w:r>
      <w:r w:rsidR="00126FEE" w:rsidRPr="008A6F5B">
        <w:t>’</w:t>
      </w:r>
      <w:r w:rsidRPr="008A6F5B">
        <w:t>appliquent toutefois pas aux enrobés temporaires.</w:t>
      </w:r>
    </w:p>
    <w:p w14:paraId="462CBB87" w14:textId="042A2B31" w:rsidR="00445081" w:rsidRPr="008A6F5B" w:rsidRDefault="00445081" w:rsidP="002D78CE">
      <w:pPr>
        <w:pStyle w:val="Texte"/>
      </w:pPr>
      <w:r w:rsidRPr="008A6F5B">
        <w:t xml:space="preserve">Lorsque le lot d’enrobé est jugé non conforme, il est subdivisé en </w:t>
      </w:r>
      <w:r w:rsidR="00D853A0" w:rsidRPr="008A6F5B">
        <w:t>6</w:t>
      </w:r>
      <w:r w:rsidR="00631D95" w:rsidRPr="008A6F5B">
        <w:t> </w:t>
      </w:r>
      <w:r w:rsidRPr="008A6F5B">
        <w:t xml:space="preserve">sous-lots correspondant chacun approximativement </w:t>
      </w:r>
      <w:r w:rsidR="00126DEC" w:rsidRPr="008A6F5B">
        <w:t xml:space="preserve">à </w:t>
      </w:r>
      <w:r w:rsidRPr="008A6F5B">
        <w:t xml:space="preserve">1/6 de la superficie du lot analysé. </w:t>
      </w:r>
    </w:p>
    <w:p w14:paraId="3D230202" w14:textId="06D6974A" w:rsidR="00445081" w:rsidRPr="008A6F5B" w:rsidRDefault="00445081" w:rsidP="002D78CE">
      <w:pPr>
        <w:pStyle w:val="Puce"/>
        <w:rPr>
          <w:lang w:val="fr-CA"/>
        </w:rPr>
      </w:pPr>
      <w:r w:rsidRPr="008A6F5B">
        <w:rPr>
          <w:lang w:val="fr-CA"/>
        </w:rPr>
        <w:t>Les sous-lots dont la compacité est comprise entre 92,0</w:t>
      </w:r>
      <w:r w:rsidR="00C8363C" w:rsidRPr="008A6F5B">
        <w:rPr>
          <w:lang w:val="fr-CA"/>
        </w:rPr>
        <w:t> </w:t>
      </w:r>
      <w:r w:rsidRPr="008A6F5B">
        <w:rPr>
          <w:lang w:val="fr-CA"/>
        </w:rPr>
        <w:t>% et 98,0</w:t>
      </w:r>
      <w:r w:rsidR="00C8363C" w:rsidRPr="008A6F5B">
        <w:rPr>
          <w:lang w:val="fr-CA"/>
        </w:rPr>
        <w:t> </w:t>
      </w:r>
      <w:r w:rsidRPr="008A6F5B">
        <w:rPr>
          <w:lang w:val="fr-CA"/>
        </w:rPr>
        <w:t>% sont jugés conformes.</w:t>
      </w:r>
    </w:p>
    <w:p w14:paraId="3AEE1C0E" w14:textId="07DE3F08" w:rsidR="00445081" w:rsidRPr="008A6F5B" w:rsidRDefault="00445081" w:rsidP="004F5BCB">
      <w:pPr>
        <w:pStyle w:val="Puce"/>
        <w:rPr>
          <w:lang w:val="fr-CA"/>
        </w:rPr>
      </w:pPr>
      <w:r w:rsidRPr="008A6F5B">
        <w:rPr>
          <w:lang w:val="fr-CA"/>
        </w:rPr>
        <w:t>L’</w:t>
      </w:r>
      <w:r w:rsidR="00801FDE">
        <w:rPr>
          <w:lang w:val="fr-CA"/>
        </w:rPr>
        <w:t>Entrepreneur</w:t>
      </w:r>
      <w:r w:rsidRPr="008A6F5B">
        <w:rPr>
          <w:lang w:val="fr-CA"/>
        </w:rPr>
        <w:t xml:space="preserve"> doit procéder, à ses frais, au remplacement de la couche d’enrobé </w:t>
      </w:r>
      <w:r w:rsidR="009A01E1" w:rsidRPr="008A6F5B">
        <w:rPr>
          <w:lang w:val="fr-CA"/>
        </w:rPr>
        <w:t xml:space="preserve">d’un </w:t>
      </w:r>
      <w:proofErr w:type="spellStart"/>
      <w:r w:rsidRPr="008A6F5B">
        <w:rPr>
          <w:lang w:val="fr-CA"/>
        </w:rPr>
        <w:t>sous-lot</w:t>
      </w:r>
      <w:proofErr w:type="spellEnd"/>
      <w:r w:rsidRPr="008A6F5B">
        <w:rPr>
          <w:lang w:val="fr-CA"/>
        </w:rPr>
        <w:t xml:space="preserve"> dont le pourcentage de compacité est inférieur à 90,0</w:t>
      </w:r>
      <w:r w:rsidR="00C8363C" w:rsidRPr="008A6F5B">
        <w:rPr>
          <w:lang w:val="fr-CA"/>
        </w:rPr>
        <w:t> </w:t>
      </w:r>
      <w:r w:rsidRPr="008A6F5B">
        <w:rPr>
          <w:lang w:val="fr-CA"/>
        </w:rPr>
        <w:t>% ou supérieur à 98,0</w:t>
      </w:r>
      <w:r w:rsidR="00C8363C" w:rsidRPr="008A6F5B">
        <w:rPr>
          <w:lang w:val="fr-CA"/>
        </w:rPr>
        <w:t> </w:t>
      </w:r>
      <w:r w:rsidRPr="008A6F5B">
        <w:rPr>
          <w:lang w:val="fr-CA"/>
        </w:rPr>
        <w:t xml:space="preserve">%. </w:t>
      </w:r>
      <w:bookmarkStart w:id="491" w:name="_Hlk54862360"/>
      <w:r w:rsidRPr="008A6F5B">
        <w:rPr>
          <w:lang w:val="fr-CA"/>
        </w:rPr>
        <w:t>Les travaux de remplacement doivent alors être faits selon les exigences de la section « </w:t>
      </w:r>
      <w:r w:rsidR="0013342A" w:rsidRPr="008A6F5B">
        <w:rPr>
          <w:lang w:val="fr-CA"/>
        </w:rPr>
        <w:t>T</w:t>
      </w:r>
      <w:r w:rsidRPr="008A6F5B">
        <w:rPr>
          <w:lang w:val="fr-CA"/>
        </w:rPr>
        <w:t>ravaux correctifs » du présent article</w:t>
      </w:r>
      <w:r w:rsidR="0013342A" w:rsidRPr="008A6F5B">
        <w:rPr>
          <w:lang w:val="fr-CA"/>
        </w:rPr>
        <w:t>,</w:t>
      </w:r>
      <w:r w:rsidRPr="008A6F5B">
        <w:rPr>
          <w:lang w:val="fr-CA"/>
        </w:rPr>
        <w:t xml:space="preserve"> et la pénalité prévue pour les joints transversaux non conformes s’applique.</w:t>
      </w:r>
      <w:bookmarkEnd w:id="491"/>
      <w:r w:rsidR="0097699F" w:rsidRPr="008A6F5B">
        <w:rPr>
          <w:lang w:val="fr-CA"/>
        </w:rPr>
        <w:t xml:space="preserve"> </w:t>
      </w:r>
      <w:r w:rsidR="005528AF" w:rsidRPr="008A6F5B">
        <w:rPr>
          <w:lang w:val="fr-CA"/>
        </w:rPr>
        <w:t xml:space="preserve">Si plus d’un </w:t>
      </w:r>
      <w:proofErr w:type="spellStart"/>
      <w:r w:rsidR="005528AF" w:rsidRPr="008A6F5B">
        <w:rPr>
          <w:lang w:val="fr-CA"/>
        </w:rPr>
        <w:t>sous-lot</w:t>
      </w:r>
      <w:proofErr w:type="spellEnd"/>
      <w:r w:rsidR="005528AF" w:rsidRPr="008A6F5B">
        <w:rPr>
          <w:lang w:val="fr-CA"/>
        </w:rPr>
        <w:t xml:space="preserve"> est inférieur à 90,0</w:t>
      </w:r>
      <w:r w:rsidR="00C8363C" w:rsidRPr="008A6F5B">
        <w:rPr>
          <w:lang w:val="fr-CA"/>
        </w:rPr>
        <w:t> </w:t>
      </w:r>
      <w:r w:rsidR="005528AF" w:rsidRPr="008A6F5B">
        <w:rPr>
          <w:lang w:val="fr-CA"/>
        </w:rPr>
        <w:t>% ou supérieur à 98,0</w:t>
      </w:r>
      <w:r w:rsidR="00C8363C" w:rsidRPr="008A6F5B">
        <w:rPr>
          <w:lang w:val="fr-CA"/>
        </w:rPr>
        <w:t> </w:t>
      </w:r>
      <w:r w:rsidR="005528AF" w:rsidRPr="008A6F5B">
        <w:rPr>
          <w:lang w:val="fr-CA"/>
        </w:rPr>
        <w:t>%, l’</w:t>
      </w:r>
      <w:r w:rsidR="00801FDE">
        <w:rPr>
          <w:lang w:val="fr-CA"/>
        </w:rPr>
        <w:t>Entrepreneur</w:t>
      </w:r>
      <w:r w:rsidR="005528AF" w:rsidRPr="008A6F5B">
        <w:rPr>
          <w:lang w:val="fr-CA"/>
        </w:rPr>
        <w:t xml:space="preserve"> doit procéder, à ses frais, au remplacement complet de la couche d’enrobé et </w:t>
      </w:r>
      <w:r w:rsidR="0013342A" w:rsidRPr="008A6F5B">
        <w:rPr>
          <w:lang w:val="fr-CA"/>
        </w:rPr>
        <w:t xml:space="preserve">de </w:t>
      </w:r>
      <w:r w:rsidR="005528AF" w:rsidRPr="008A6F5B">
        <w:rPr>
          <w:lang w:val="fr-CA"/>
        </w:rPr>
        <w:t xml:space="preserve">la membrane entre </w:t>
      </w:r>
      <w:r w:rsidR="00F946A1" w:rsidRPr="008A6F5B">
        <w:rPr>
          <w:lang w:val="fr-CA"/>
        </w:rPr>
        <w:t>2 </w:t>
      </w:r>
      <w:r w:rsidR="00F46818" w:rsidRPr="008A6F5B">
        <w:rPr>
          <w:lang w:val="fr-CA"/>
        </w:rPr>
        <w:t xml:space="preserve">épaulements de joints de tablier ou </w:t>
      </w:r>
      <w:r w:rsidR="00AF3D1C" w:rsidRPr="008A6F5B">
        <w:rPr>
          <w:lang w:val="fr-CA"/>
        </w:rPr>
        <w:t xml:space="preserve">du </w:t>
      </w:r>
      <w:r w:rsidR="00F46818" w:rsidRPr="008A6F5B">
        <w:rPr>
          <w:lang w:val="fr-CA"/>
        </w:rPr>
        <w:t xml:space="preserve">joint </w:t>
      </w:r>
      <w:r w:rsidR="00793F01" w:rsidRPr="008A6F5B">
        <w:rPr>
          <w:lang w:val="fr-CA"/>
        </w:rPr>
        <w:t>transversal à l’approche.</w:t>
      </w:r>
      <w:r w:rsidR="00AF3D1C" w:rsidRPr="008A6F5B">
        <w:rPr>
          <w:lang w:val="fr-CA"/>
        </w:rPr>
        <w:t xml:space="preserve"> </w:t>
      </w:r>
      <w:r w:rsidRPr="008A6F5B">
        <w:rPr>
          <w:lang w:val="fr-CA"/>
        </w:rPr>
        <w:t xml:space="preserve">La compacité du ou des sous-lots ayant fait l’objet de travaux correctifs est évaluée au moyen d’un </w:t>
      </w:r>
      <w:proofErr w:type="spellStart"/>
      <w:r w:rsidRPr="008A6F5B">
        <w:rPr>
          <w:lang w:val="fr-CA"/>
        </w:rPr>
        <w:t>nucléodensimètre</w:t>
      </w:r>
      <w:proofErr w:type="spellEnd"/>
      <w:r w:rsidR="005528AF" w:rsidRPr="008A6F5B">
        <w:rPr>
          <w:lang w:val="fr-CA"/>
        </w:rPr>
        <w:t xml:space="preserve"> en mode rétrodiffusion ou en mode direct</w:t>
      </w:r>
      <w:r w:rsidRPr="008A6F5B">
        <w:rPr>
          <w:lang w:val="fr-CA"/>
        </w:rPr>
        <w:t xml:space="preserve">. </w:t>
      </w:r>
    </w:p>
    <w:p w14:paraId="5BB709F2" w14:textId="7424BC7E" w:rsidR="00445081" w:rsidRPr="008A6F5B" w:rsidRDefault="00445081" w:rsidP="002D78CE">
      <w:pPr>
        <w:pStyle w:val="Puce"/>
        <w:rPr>
          <w:lang w:val="fr-CA"/>
        </w:rPr>
      </w:pPr>
      <w:r w:rsidRPr="008A6F5B">
        <w:rPr>
          <w:lang w:val="fr-CA"/>
        </w:rPr>
        <w:t xml:space="preserve">Pour chaque </w:t>
      </w:r>
      <w:proofErr w:type="spellStart"/>
      <w:r w:rsidRPr="008A6F5B">
        <w:rPr>
          <w:lang w:val="fr-CA"/>
        </w:rPr>
        <w:t>sous-lot</w:t>
      </w:r>
      <w:proofErr w:type="spellEnd"/>
      <w:r w:rsidRPr="008A6F5B">
        <w:rPr>
          <w:lang w:val="fr-CA"/>
        </w:rPr>
        <w:t xml:space="preserve"> dont le pourcentage de compacité est situé entre 90,0</w:t>
      </w:r>
      <w:r w:rsidR="00C8363C" w:rsidRPr="008A6F5B">
        <w:rPr>
          <w:lang w:val="fr-CA"/>
        </w:rPr>
        <w:t> </w:t>
      </w:r>
      <w:r w:rsidRPr="008A6F5B">
        <w:rPr>
          <w:lang w:val="fr-CA"/>
        </w:rPr>
        <w:t>% et 91,9</w:t>
      </w:r>
      <w:r w:rsidR="00C8363C" w:rsidRPr="008A6F5B">
        <w:rPr>
          <w:lang w:val="fr-CA"/>
        </w:rPr>
        <w:t> </w:t>
      </w:r>
      <w:r w:rsidRPr="008A6F5B">
        <w:rPr>
          <w:lang w:val="fr-CA"/>
        </w:rPr>
        <w:t xml:space="preserve">%, </w:t>
      </w:r>
      <w:r w:rsidR="00801FDE">
        <w:rPr>
          <w:lang w:val="fr-CA"/>
        </w:rPr>
        <w:t>la Ville</w:t>
      </w:r>
      <w:r w:rsidRPr="008A6F5B">
        <w:rPr>
          <w:lang w:val="fr-CA"/>
        </w:rPr>
        <w:t xml:space="preserve"> applique une retenue. </w:t>
      </w:r>
    </w:p>
    <w:p w14:paraId="180576FD" w14:textId="77777777" w:rsidR="00445081" w:rsidRPr="008A6F5B" w:rsidRDefault="00445081" w:rsidP="002D78CE">
      <w:pPr>
        <w:pStyle w:val="Puce"/>
        <w:rPr>
          <w:lang w:val="fr-CA"/>
        </w:rPr>
      </w:pPr>
      <w:r w:rsidRPr="008A6F5B">
        <w:rPr>
          <w:lang w:val="fr-CA"/>
        </w:rPr>
        <w:t xml:space="preserve">La retenue est calculée en multipliant le facteur d’ajustement (Fa) par le prix de l’enrobé et par la quantité d’enrobé du </w:t>
      </w:r>
      <w:proofErr w:type="spellStart"/>
      <w:r w:rsidRPr="008A6F5B">
        <w:rPr>
          <w:lang w:val="fr-CA"/>
        </w:rPr>
        <w:t>sous-lot</w:t>
      </w:r>
      <w:proofErr w:type="spellEnd"/>
      <w:r w:rsidRPr="008A6F5B">
        <w:rPr>
          <w:lang w:val="fr-CA"/>
        </w:rPr>
        <w:t>.</w:t>
      </w:r>
    </w:p>
    <w:p w14:paraId="24B274DE" w14:textId="3827DA09" w:rsidR="00445081" w:rsidRPr="008A6F5B" w:rsidRDefault="00445081" w:rsidP="00362B3D">
      <w:pPr>
        <w:pStyle w:val="Sous-Puce"/>
        <w:numPr>
          <w:ilvl w:val="0"/>
          <w:numId w:val="0"/>
        </w:numPr>
        <w:ind w:left="993" w:hanging="567"/>
        <w:rPr>
          <w:b/>
          <w:bCs/>
          <w:lang w:val="fr-CA"/>
        </w:rPr>
      </w:pPr>
      <w:r w:rsidRPr="008A6F5B">
        <w:rPr>
          <w:b/>
          <w:bCs/>
          <w:lang w:val="fr-CA"/>
        </w:rPr>
        <w:t xml:space="preserve">Retenue = </w:t>
      </w:r>
      <w:r w:rsidR="0013342A" w:rsidRPr="008A6F5B">
        <w:rPr>
          <w:b/>
          <w:bCs/>
          <w:lang w:val="fr-CA"/>
        </w:rPr>
        <w:t>q</w:t>
      </w:r>
      <w:r w:rsidRPr="008A6F5B">
        <w:rPr>
          <w:b/>
          <w:bCs/>
          <w:lang w:val="fr-CA"/>
        </w:rPr>
        <w:t xml:space="preserve">uantité </w:t>
      </w:r>
      <w:r w:rsidR="0013342A" w:rsidRPr="008A6F5B">
        <w:rPr>
          <w:b/>
          <w:lang w:val="fr-CA"/>
        </w:rPr>
        <w:t>×</w:t>
      </w:r>
      <w:r w:rsidRPr="008A6F5B">
        <w:rPr>
          <w:b/>
          <w:bCs/>
          <w:lang w:val="fr-CA"/>
        </w:rPr>
        <w:t xml:space="preserve"> PU </w:t>
      </w:r>
      <w:r w:rsidR="0013342A" w:rsidRPr="008A6F5B">
        <w:rPr>
          <w:b/>
          <w:lang w:val="fr-CA"/>
        </w:rPr>
        <w:t>×</w:t>
      </w:r>
      <w:r w:rsidRPr="008A6F5B">
        <w:rPr>
          <w:b/>
          <w:bCs/>
          <w:lang w:val="fr-CA"/>
        </w:rPr>
        <w:t xml:space="preserve"> Fa</w:t>
      </w:r>
    </w:p>
    <w:p w14:paraId="6D3A41E3" w14:textId="303352F0" w:rsidR="00445081" w:rsidRPr="008A6F5B" w:rsidRDefault="00445081" w:rsidP="00362B3D">
      <w:pPr>
        <w:pStyle w:val="Sous-Puce"/>
        <w:numPr>
          <w:ilvl w:val="0"/>
          <w:numId w:val="0"/>
        </w:numPr>
        <w:ind w:left="993" w:hanging="567"/>
        <w:rPr>
          <w:lang w:val="fr-CA"/>
        </w:rPr>
      </w:pPr>
      <w:r w:rsidRPr="008A6F5B">
        <w:rPr>
          <w:b/>
          <w:lang w:val="fr-CA"/>
        </w:rPr>
        <w:t>PU</w:t>
      </w:r>
      <w:r w:rsidRPr="008A6F5B">
        <w:rPr>
          <w:lang w:val="fr-CA"/>
        </w:rPr>
        <w:t> </w:t>
      </w:r>
      <w:r w:rsidRPr="008A6F5B">
        <w:rPr>
          <w:b/>
          <w:lang w:val="fr-CA"/>
        </w:rPr>
        <w:t>:</w:t>
      </w:r>
      <w:r w:rsidRPr="008A6F5B">
        <w:rPr>
          <w:lang w:val="fr-CA"/>
        </w:rPr>
        <w:tab/>
      </w:r>
      <w:r w:rsidR="0013342A" w:rsidRPr="008A6F5B">
        <w:rPr>
          <w:lang w:val="fr-CA"/>
        </w:rPr>
        <w:t>p</w:t>
      </w:r>
      <w:r w:rsidRPr="008A6F5B">
        <w:rPr>
          <w:lang w:val="fr-CA"/>
        </w:rPr>
        <w:t>rix unitaire de l’enrobé incluant les matériaux, la fabrication, le transport, la mise en œuvre et toute dépense incidente</w:t>
      </w:r>
    </w:p>
    <w:p w14:paraId="6EFE881D" w14:textId="759168B5" w:rsidR="00445081" w:rsidRPr="008A6F5B" w:rsidRDefault="00445081" w:rsidP="00362B3D">
      <w:pPr>
        <w:pStyle w:val="Sous-Puce"/>
        <w:numPr>
          <w:ilvl w:val="0"/>
          <w:numId w:val="0"/>
        </w:numPr>
        <w:ind w:left="993" w:hanging="567"/>
        <w:rPr>
          <w:lang w:val="fr-CA"/>
        </w:rPr>
      </w:pPr>
      <w:proofErr w:type="spellStart"/>
      <w:r w:rsidRPr="008A6F5B">
        <w:rPr>
          <w:b/>
          <w:lang w:val="fr-CA"/>
        </w:rPr>
        <w:t>Fa</w:t>
      </w:r>
      <w:proofErr w:type="spellEnd"/>
      <w:r w:rsidRPr="008A6F5B">
        <w:rPr>
          <w:lang w:val="fr-CA"/>
        </w:rPr>
        <w:t> </w:t>
      </w:r>
      <w:r w:rsidRPr="008A6F5B">
        <w:rPr>
          <w:b/>
          <w:lang w:val="fr-CA"/>
        </w:rPr>
        <w:t>:</w:t>
      </w:r>
      <w:r w:rsidRPr="008A6F5B">
        <w:rPr>
          <w:lang w:val="fr-CA"/>
        </w:rPr>
        <w:tab/>
        <w:t>0,125 (92,0 - D)</w:t>
      </w:r>
      <w:r w:rsidR="00E808DC" w:rsidRPr="008A6F5B">
        <w:rPr>
          <w:lang w:val="fr-CA"/>
        </w:rPr>
        <w:t xml:space="preserve"> </w:t>
      </w:r>
    </w:p>
    <w:p w14:paraId="35B8BB0B" w14:textId="252F2702" w:rsidR="00445081" w:rsidRPr="008A6F5B" w:rsidRDefault="00445081" w:rsidP="00362B3D">
      <w:pPr>
        <w:pStyle w:val="Sous-Puce"/>
        <w:numPr>
          <w:ilvl w:val="0"/>
          <w:numId w:val="0"/>
        </w:numPr>
        <w:ind w:left="993" w:hanging="567"/>
        <w:rPr>
          <w:lang w:val="fr-CA"/>
        </w:rPr>
      </w:pPr>
      <w:r w:rsidRPr="008A6F5B">
        <w:rPr>
          <w:b/>
          <w:lang w:val="fr-CA"/>
        </w:rPr>
        <w:t>D</w:t>
      </w:r>
      <w:r w:rsidRPr="008A6F5B">
        <w:rPr>
          <w:lang w:val="fr-CA"/>
        </w:rPr>
        <w:t> </w:t>
      </w:r>
      <w:r w:rsidRPr="008A6F5B">
        <w:rPr>
          <w:b/>
          <w:lang w:val="fr-CA"/>
        </w:rPr>
        <w:t>:</w:t>
      </w:r>
      <w:r w:rsidRPr="008A6F5B">
        <w:rPr>
          <w:lang w:val="fr-CA"/>
        </w:rPr>
        <w:tab/>
      </w:r>
      <w:r w:rsidR="0013342A" w:rsidRPr="008A6F5B">
        <w:rPr>
          <w:lang w:val="fr-CA"/>
        </w:rPr>
        <w:t>p</w:t>
      </w:r>
      <w:r w:rsidRPr="008A6F5B">
        <w:rPr>
          <w:lang w:val="fr-CA"/>
        </w:rPr>
        <w:t xml:space="preserve">ourcentage de compacité du </w:t>
      </w:r>
      <w:proofErr w:type="spellStart"/>
      <w:r w:rsidRPr="008A6F5B">
        <w:rPr>
          <w:lang w:val="fr-CA"/>
        </w:rPr>
        <w:t>sous-lot</w:t>
      </w:r>
      <w:proofErr w:type="spellEnd"/>
      <w:r w:rsidRPr="008A6F5B">
        <w:rPr>
          <w:lang w:val="fr-CA"/>
        </w:rPr>
        <w:t xml:space="preserve"> (arrondi au dixième près)</w:t>
      </w:r>
    </w:p>
    <w:p w14:paraId="2B4DDA73" w14:textId="30748C2C" w:rsidR="00445081" w:rsidRPr="008A6F5B" w:rsidRDefault="00445081" w:rsidP="002D78CE">
      <w:pPr>
        <w:pStyle w:val="Titre4"/>
        <w:rPr>
          <w:lang w:val="fr-CA"/>
        </w:rPr>
      </w:pPr>
      <w:bookmarkStart w:id="492" w:name="_Toc27642285"/>
      <w:bookmarkStart w:id="493" w:name="_Hlk90021119"/>
      <w:r w:rsidRPr="008A6F5B">
        <w:rPr>
          <w:lang w:val="fr-CA"/>
        </w:rPr>
        <w:t xml:space="preserve">Contrôle de réception de la compacité au </w:t>
      </w:r>
      <w:r w:rsidR="006135F7" w:rsidRPr="008A6F5B">
        <w:rPr>
          <w:lang w:val="fr-CA"/>
        </w:rPr>
        <w:t>raccordement des</w:t>
      </w:r>
      <w:bookmarkEnd w:id="490"/>
      <w:bookmarkEnd w:id="492"/>
      <w:r w:rsidR="00AA781D" w:rsidRPr="008A6F5B">
        <w:rPr>
          <w:lang w:val="fr-CA"/>
        </w:rPr>
        <w:t xml:space="preserve"> </w:t>
      </w:r>
      <w:r w:rsidRPr="008A6F5B">
        <w:rPr>
          <w:lang w:val="fr-CA"/>
        </w:rPr>
        <w:t>joints de tablier</w:t>
      </w:r>
    </w:p>
    <w:p w14:paraId="64C241C5" w14:textId="5236F2DA" w:rsidR="00445081" w:rsidRPr="008A6F5B" w:rsidRDefault="00445081" w:rsidP="002D78CE">
      <w:pPr>
        <w:pStyle w:val="Texte"/>
      </w:pPr>
      <w:bookmarkStart w:id="494" w:name="_Hlk87883937"/>
      <w:r w:rsidRPr="008A6F5B">
        <w:t xml:space="preserve">La compacité </w:t>
      </w:r>
      <w:r w:rsidR="004B68A6" w:rsidRPr="008A6F5B">
        <w:t>de la zone de raccordement au joint de tablier</w:t>
      </w:r>
      <w:r w:rsidRPr="008A6F5B">
        <w:t xml:space="preserve"> fait l’objet d’un contrôle de réception spécifique. Ce contrôle est indépendant de la réception par lots de l’enrobé.</w:t>
      </w:r>
    </w:p>
    <w:p w14:paraId="3BA055B3" w14:textId="40601C85" w:rsidR="006135F7" w:rsidRPr="008A6F5B" w:rsidRDefault="006135F7" w:rsidP="00D603DF">
      <w:pPr>
        <w:pStyle w:val="Texte"/>
        <w:rPr>
          <w:rFonts w:eastAsiaTheme="minorHAnsi"/>
        </w:rPr>
      </w:pPr>
      <w:r w:rsidRPr="008A6F5B">
        <w:rPr>
          <w:rFonts w:eastAsiaTheme="minorHAnsi"/>
        </w:rPr>
        <w:t xml:space="preserve">De part et d’autre de chacun des raccordements de joint de tablier, </w:t>
      </w:r>
      <w:r w:rsidR="00801FDE">
        <w:rPr>
          <w:rFonts w:eastAsiaTheme="minorHAnsi"/>
        </w:rPr>
        <w:t>la Ville</w:t>
      </w:r>
      <w:r w:rsidRPr="008A6F5B">
        <w:rPr>
          <w:rFonts w:eastAsiaTheme="minorHAnsi"/>
        </w:rPr>
        <w:t xml:space="preserve"> effectue</w:t>
      </w:r>
      <w:r w:rsidR="00D23BAA" w:rsidRPr="008A6F5B">
        <w:rPr>
          <w:rFonts w:eastAsiaTheme="minorHAnsi"/>
        </w:rPr>
        <w:t>,</w:t>
      </w:r>
      <w:r w:rsidRPr="008A6F5B">
        <w:rPr>
          <w:rFonts w:eastAsiaTheme="minorHAnsi"/>
        </w:rPr>
        <w:t xml:space="preserve"> pour chaque voie de circulation, un essai situé au centre de l’une des</w:t>
      </w:r>
      <w:r w:rsidR="00362B3D" w:rsidRPr="008A6F5B">
        <w:rPr>
          <w:rFonts w:eastAsiaTheme="minorHAnsi"/>
        </w:rPr>
        <w:t> </w:t>
      </w:r>
      <w:r w:rsidR="00F946A1" w:rsidRPr="008A6F5B">
        <w:rPr>
          <w:rFonts w:eastAsiaTheme="minorHAnsi"/>
        </w:rPr>
        <w:t>2 </w:t>
      </w:r>
      <w:r w:rsidRPr="008A6F5B">
        <w:rPr>
          <w:rFonts w:eastAsiaTheme="minorHAnsi"/>
        </w:rPr>
        <w:t xml:space="preserve">pistes de roue au moyen d’un </w:t>
      </w:r>
      <w:proofErr w:type="spellStart"/>
      <w:r w:rsidRPr="008A6F5B">
        <w:rPr>
          <w:rFonts w:eastAsiaTheme="minorHAnsi"/>
        </w:rPr>
        <w:t>nucléodensimètre</w:t>
      </w:r>
      <w:proofErr w:type="spellEnd"/>
      <w:r w:rsidRPr="008A6F5B">
        <w:rPr>
          <w:rFonts w:eastAsiaTheme="minorHAnsi"/>
        </w:rPr>
        <w:t>.</w:t>
      </w:r>
    </w:p>
    <w:p w14:paraId="6EB6EFDC" w14:textId="5A22E6C3" w:rsidR="006135F7" w:rsidRPr="008A6F5B" w:rsidRDefault="00D23BAA" w:rsidP="00D603DF">
      <w:pPr>
        <w:pStyle w:val="Texte"/>
        <w:rPr>
          <w:rFonts w:eastAsiaTheme="minorHAnsi"/>
        </w:rPr>
      </w:pPr>
      <w:r w:rsidRPr="008A6F5B">
        <w:rPr>
          <w:rFonts w:eastAsiaTheme="minorHAnsi"/>
        </w:rPr>
        <w:t>Comme</w:t>
      </w:r>
      <w:r w:rsidR="006135F7" w:rsidRPr="008A6F5B">
        <w:rPr>
          <w:rFonts w:eastAsiaTheme="minorHAnsi"/>
        </w:rPr>
        <w:t xml:space="preserve"> montré à la </w:t>
      </w:r>
      <w:r w:rsidR="00FD52F6" w:rsidRPr="008A6F5B">
        <w:rPr>
          <w:rFonts w:eastAsiaTheme="minorHAnsi"/>
        </w:rPr>
        <w:fldChar w:fldCharType="begin"/>
      </w:r>
      <w:r w:rsidR="00FD52F6" w:rsidRPr="008A6F5B">
        <w:rPr>
          <w:rFonts w:eastAsiaTheme="minorHAnsi"/>
        </w:rPr>
        <w:instrText xml:space="preserve"> REF  _Ref88576086 \* Lower \h  \* MERGEFORMAT </w:instrText>
      </w:r>
      <w:r w:rsidR="00FD52F6" w:rsidRPr="008A6F5B">
        <w:rPr>
          <w:rFonts w:eastAsiaTheme="minorHAnsi"/>
        </w:rPr>
      </w:r>
      <w:r w:rsidR="00FD52F6" w:rsidRPr="008A6F5B">
        <w:rPr>
          <w:rFonts w:eastAsiaTheme="minorHAnsi"/>
        </w:rPr>
        <w:fldChar w:fldCharType="separate"/>
      </w:r>
      <w:r w:rsidR="004F5BCB" w:rsidRPr="004F5BCB">
        <w:t>figure 1</w:t>
      </w:r>
      <w:r w:rsidR="00FD52F6" w:rsidRPr="008A6F5B">
        <w:rPr>
          <w:rFonts w:eastAsiaTheme="minorHAnsi"/>
        </w:rPr>
        <w:fldChar w:fldCharType="end"/>
      </w:r>
      <w:r w:rsidR="006135F7" w:rsidRPr="008A6F5B">
        <w:rPr>
          <w:rFonts w:eastAsiaTheme="minorHAnsi"/>
        </w:rPr>
        <w:t xml:space="preserve">, le </w:t>
      </w:r>
      <w:proofErr w:type="spellStart"/>
      <w:r w:rsidR="006135F7" w:rsidRPr="008A6F5B">
        <w:rPr>
          <w:rFonts w:eastAsiaTheme="minorHAnsi"/>
        </w:rPr>
        <w:t>nucléodensimètre</w:t>
      </w:r>
      <w:proofErr w:type="spellEnd"/>
      <w:r w:rsidR="006135F7" w:rsidRPr="008A6F5B">
        <w:rPr>
          <w:rFonts w:eastAsiaTheme="minorHAnsi"/>
        </w:rPr>
        <w:t xml:space="preserve"> doit être positionné dans le sens transversal de la chaussée et la source émettrice (correspondant à la poignée du </w:t>
      </w:r>
      <w:proofErr w:type="spellStart"/>
      <w:r w:rsidR="006135F7" w:rsidRPr="008A6F5B">
        <w:rPr>
          <w:rFonts w:eastAsiaTheme="minorHAnsi"/>
        </w:rPr>
        <w:t>nucléodensimètre</w:t>
      </w:r>
      <w:proofErr w:type="spellEnd"/>
      <w:r w:rsidR="006135F7" w:rsidRPr="008A6F5B">
        <w:rPr>
          <w:rFonts w:eastAsiaTheme="minorHAnsi"/>
        </w:rPr>
        <w:t>) est placée à 500</w:t>
      </w:r>
      <w:r w:rsidRPr="008A6F5B">
        <w:rPr>
          <w:rFonts w:eastAsiaTheme="minorHAnsi"/>
        </w:rPr>
        <w:t> </w:t>
      </w:r>
      <w:r w:rsidR="006135F7" w:rsidRPr="008A6F5B">
        <w:rPr>
          <w:rFonts w:eastAsiaTheme="minorHAnsi"/>
        </w:rPr>
        <w:t xml:space="preserve">mm du bord du joint de tablier, et ce, en s’assurant que l’appareil est stable et qu’il épouse bien la surface de la chaussée. Si le </w:t>
      </w:r>
      <w:proofErr w:type="spellStart"/>
      <w:r w:rsidR="006135F7" w:rsidRPr="008A6F5B">
        <w:rPr>
          <w:rFonts w:eastAsiaTheme="minorHAnsi"/>
        </w:rPr>
        <w:t>nucléodensimètre</w:t>
      </w:r>
      <w:proofErr w:type="spellEnd"/>
      <w:r w:rsidR="006135F7" w:rsidRPr="008A6F5B">
        <w:rPr>
          <w:rFonts w:eastAsiaTheme="minorHAnsi"/>
        </w:rPr>
        <w:t xml:space="preserve"> n’est pas stable, il doit être déplacé dans l’axe du joint, tout en demeurant à l’intérieur de la piste de roue, jusqu’à ce qu’il soit stable sur la surface du revêtement.</w:t>
      </w:r>
      <w:r w:rsidR="003B0C38" w:rsidRPr="008A6F5B">
        <w:rPr>
          <w:noProof/>
          <w:shd w:val="clear" w:color="auto" w:fill="FFFF00"/>
        </w:rPr>
        <w:t xml:space="preserve"> </w:t>
      </w:r>
    </w:p>
    <w:bookmarkEnd w:id="493"/>
    <w:p w14:paraId="49910EBF" w14:textId="1AD3DE5E" w:rsidR="003B0C38" w:rsidRPr="008A6F5B" w:rsidRDefault="003B0C38" w:rsidP="003B0C38">
      <w:pPr>
        <w:pStyle w:val="Texte"/>
      </w:pPr>
      <w:r w:rsidRPr="008A6F5B">
        <w:rPr>
          <w:noProof/>
          <w:lang w:eastAsia="fr-CA"/>
        </w:rPr>
        <w:drawing>
          <wp:inline distT="0" distB="0" distL="0" distR="0" wp14:anchorId="4D06873A" wp14:editId="0E7E9610">
            <wp:extent cx="5476875" cy="3752322"/>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20"/>
                    <a:stretch>
                      <a:fillRect/>
                    </a:stretch>
                  </pic:blipFill>
                  <pic:spPr bwMode="auto">
                    <a:xfrm>
                      <a:off x="0" y="0"/>
                      <a:ext cx="5476875" cy="3752322"/>
                    </a:xfrm>
                    <a:prstGeom prst="rect">
                      <a:avLst/>
                    </a:prstGeom>
                    <a:noFill/>
                    <a:ln>
                      <a:noFill/>
                    </a:ln>
                  </pic:spPr>
                </pic:pic>
              </a:graphicData>
            </a:graphic>
          </wp:inline>
        </w:drawing>
      </w:r>
    </w:p>
    <w:p w14:paraId="275B8A58" w14:textId="5322047C" w:rsidR="006135F7" w:rsidRPr="008A6F5B" w:rsidRDefault="00FD52F6" w:rsidP="003B0C38">
      <w:pPr>
        <w:pStyle w:val="Texte"/>
        <w:ind w:left="1247" w:hanging="1247"/>
        <w:rPr>
          <w:rFonts w:eastAsiaTheme="minorHAnsi"/>
          <w:b/>
          <w:bCs w:val="0"/>
        </w:rPr>
      </w:pPr>
      <w:bookmarkStart w:id="495" w:name="_Ref88576086"/>
      <w:r w:rsidRPr="008A6F5B">
        <w:rPr>
          <w:b/>
          <w:bCs w:val="0"/>
        </w:rPr>
        <w:t>Figure</w:t>
      </w:r>
      <w:r w:rsidR="00D23BAA" w:rsidRPr="008A6F5B">
        <w:rPr>
          <w:b/>
          <w:bCs w:val="0"/>
        </w:rPr>
        <w:t> </w:t>
      </w:r>
      <w:r w:rsidRPr="008A6F5B">
        <w:rPr>
          <w:b/>
          <w:bCs w:val="0"/>
        </w:rPr>
        <w:fldChar w:fldCharType="begin"/>
      </w:r>
      <w:r w:rsidRPr="008A6F5B">
        <w:rPr>
          <w:b/>
          <w:bCs w:val="0"/>
        </w:rPr>
        <w:instrText xml:space="preserve"> SEQ Figure \* ARABIC </w:instrText>
      </w:r>
      <w:r w:rsidRPr="008A6F5B">
        <w:rPr>
          <w:b/>
          <w:bCs w:val="0"/>
        </w:rPr>
        <w:fldChar w:fldCharType="separate"/>
      </w:r>
      <w:r w:rsidR="004F5BCB">
        <w:rPr>
          <w:b/>
          <w:bCs w:val="0"/>
          <w:noProof/>
        </w:rPr>
        <w:t>1</w:t>
      </w:r>
      <w:r w:rsidRPr="008A6F5B">
        <w:rPr>
          <w:b/>
          <w:bCs w:val="0"/>
        </w:rPr>
        <w:fldChar w:fldCharType="end"/>
      </w:r>
      <w:bookmarkEnd w:id="495"/>
      <w:r w:rsidR="006135F7" w:rsidRPr="008A6F5B">
        <w:rPr>
          <w:rFonts w:eastAsiaTheme="minorHAnsi"/>
          <w:b/>
          <w:bCs w:val="0"/>
        </w:rPr>
        <w:t xml:space="preserve"> –</w:t>
      </w:r>
      <w:r w:rsidRPr="008A6F5B">
        <w:rPr>
          <w:rFonts w:eastAsiaTheme="minorHAnsi"/>
          <w:b/>
          <w:bCs w:val="0"/>
        </w:rPr>
        <w:tab/>
      </w:r>
      <w:r w:rsidR="006135F7" w:rsidRPr="008A6F5B">
        <w:rPr>
          <w:rFonts w:eastAsiaTheme="minorHAnsi"/>
          <w:b/>
          <w:bCs w:val="0"/>
        </w:rPr>
        <w:t>Position des lectures de la compacité au raccordement des joints de tablier sur une structure</w:t>
      </w:r>
    </w:p>
    <w:p w14:paraId="5D0F42FC" w14:textId="3442C630" w:rsidR="006135F7" w:rsidRPr="008A6F5B" w:rsidRDefault="006135F7" w:rsidP="003B0C38">
      <w:pPr>
        <w:pStyle w:val="Texte"/>
        <w:rPr>
          <w:rFonts w:eastAsiaTheme="minorHAnsi"/>
        </w:rPr>
      </w:pPr>
      <w:r w:rsidRPr="008A6F5B">
        <w:rPr>
          <w:rFonts w:eastAsiaTheme="minorHAnsi"/>
        </w:rPr>
        <w:t>Un essai représente la moyenne de 3</w:t>
      </w:r>
      <w:r w:rsidR="009A38C0" w:rsidRPr="008A6F5B">
        <w:rPr>
          <w:rFonts w:eastAsiaTheme="minorHAnsi"/>
        </w:rPr>
        <w:t> </w:t>
      </w:r>
      <w:r w:rsidRPr="008A6F5B">
        <w:rPr>
          <w:rFonts w:eastAsiaTheme="minorHAnsi"/>
        </w:rPr>
        <w:t>lectures de 60</w:t>
      </w:r>
      <w:r w:rsidR="00D23BAA" w:rsidRPr="008A6F5B">
        <w:rPr>
          <w:rFonts w:eastAsiaTheme="minorHAnsi"/>
        </w:rPr>
        <w:t> </w:t>
      </w:r>
      <w:r w:rsidRPr="008A6F5B">
        <w:rPr>
          <w:rFonts w:eastAsiaTheme="minorHAnsi"/>
        </w:rPr>
        <w:t>secondes, en mode rétrodiffusion ou en mode direct, sans déplacement de l’appareil.</w:t>
      </w:r>
    </w:p>
    <w:p w14:paraId="13B7F4AC" w14:textId="6C148999" w:rsidR="006135F7" w:rsidRPr="008A6F5B" w:rsidRDefault="006135F7" w:rsidP="00D603DF">
      <w:pPr>
        <w:pStyle w:val="Texte"/>
        <w:rPr>
          <w:rFonts w:eastAsiaTheme="minorHAnsi"/>
        </w:rPr>
      </w:pPr>
      <w:r w:rsidRPr="008A6F5B">
        <w:rPr>
          <w:rFonts w:eastAsiaTheme="minorHAnsi"/>
        </w:rPr>
        <w:t>Lors de l’évaluation de la compacité de l’enrobé au raccordement des joints de tablier, tout essai dont le pourcentage de compacité est inférieur à 91,0</w:t>
      </w:r>
      <w:r w:rsidR="00D23BAA" w:rsidRPr="008A6F5B">
        <w:rPr>
          <w:rFonts w:eastAsiaTheme="minorHAnsi"/>
        </w:rPr>
        <w:t> </w:t>
      </w:r>
      <w:r w:rsidRPr="008A6F5B">
        <w:rPr>
          <w:rFonts w:eastAsiaTheme="minorHAnsi"/>
        </w:rPr>
        <w:t>% doit être réévalué selon la méthodologie inscrite à l’article</w:t>
      </w:r>
      <w:r w:rsidR="00D23BAA" w:rsidRPr="008A6F5B">
        <w:rPr>
          <w:rFonts w:eastAsiaTheme="minorHAnsi"/>
        </w:rPr>
        <w:t> </w:t>
      </w:r>
      <w:r w:rsidRPr="008A6F5B">
        <w:rPr>
          <w:rFonts w:eastAsiaTheme="minorHAnsi"/>
        </w:rPr>
        <w:t xml:space="preserve">15.11.2.1 </w:t>
      </w:r>
      <w:r w:rsidR="00D67AC2" w:rsidRPr="008A6F5B">
        <w:rPr>
          <w:rFonts w:eastAsiaTheme="minorHAnsi"/>
        </w:rPr>
        <w:t>« </w:t>
      </w:r>
      <w:r w:rsidR="006E147E" w:rsidRPr="008A6F5B">
        <w:rPr>
          <w:rFonts w:eastAsiaTheme="minorHAnsi"/>
        </w:rPr>
        <w:t>Contrôle de ré</w:t>
      </w:r>
      <w:r w:rsidR="004C2A78" w:rsidRPr="008A6F5B">
        <w:rPr>
          <w:rFonts w:eastAsiaTheme="minorHAnsi"/>
        </w:rPr>
        <w:t>ception</w:t>
      </w:r>
      <w:r w:rsidR="00D67AC2" w:rsidRPr="008A6F5B">
        <w:rPr>
          <w:rFonts w:eastAsiaTheme="minorHAnsi"/>
        </w:rPr>
        <w:t> »</w:t>
      </w:r>
      <w:r w:rsidR="004C2A78" w:rsidRPr="008A6F5B">
        <w:rPr>
          <w:rFonts w:eastAsiaTheme="minorHAnsi"/>
        </w:rPr>
        <w:t xml:space="preserve"> </w:t>
      </w:r>
      <w:r w:rsidRPr="008A6F5B">
        <w:rPr>
          <w:rFonts w:eastAsiaTheme="minorHAnsi"/>
        </w:rPr>
        <w:t>du CCDG. La réévaluation de cet essai doit être réalisée dans la même piste de roue.</w:t>
      </w:r>
    </w:p>
    <w:p w14:paraId="0EC865EF" w14:textId="6369CDB6" w:rsidR="006135F7" w:rsidRPr="008A6F5B" w:rsidRDefault="006135F7" w:rsidP="00D603DF">
      <w:pPr>
        <w:pStyle w:val="Texte"/>
        <w:rPr>
          <w:rFonts w:eastAsiaTheme="minorHAnsi"/>
        </w:rPr>
      </w:pPr>
      <w:r w:rsidRPr="008A6F5B">
        <w:rPr>
          <w:rFonts w:eastAsiaTheme="minorHAnsi"/>
        </w:rPr>
        <w:t>Après réévaluation, chaque essai dont le pourcentage de compacité est inférieur à 91,0</w:t>
      </w:r>
      <w:r w:rsidR="00D23BAA" w:rsidRPr="008A6F5B">
        <w:rPr>
          <w:rFonts w:eastAsiaTheme="minorHAnsi"/>
        </w:rPr>
        <w:t> </w:t>
      </w:r>
      <w:r w:rsidRPr="008A6F5B">
        <w:rPr>
          <w:rFonts w:eastAsiaTheme="minorHAnsi"/>
        </w:rPr>
        <w:t xml:space="preserve">% est considéré </w:t>
      </w:r>
      <w:r w:rsidR="00D23BAA" w:rsidRPr="008A6F5B">
        <w:rPr>
          <w:rFonts w:eastAsiaTheme="minorHAnsi"/>
        </w:rPr>
        <w:t xml:space="preserve">comme </w:t>
      </w:r>
      <w:r w:rsidRPr="008A6F5B">
        <w:rPr>
          <w:rFonts w:eastAsiaTheme="minorHAnsi"/>
        </w:rPr>
        <w:t>non conforme et est traité selon les modalités suivantes :</w:t>
      </w:r>
    </w:p>
    <w:p w14:paraId="1A18A70D" w14:textId="4F3A63EB" w:rsidR="006135F7" w:rsidRPr="008A6F5B" w:rsidRDefault="006135F7" w:rsidP="00E64EB7">
      <w:pPr>
        <w:pStyle w:val="Puce"/>
        <w:rPr>
          <w:lang w:val="fr-CA"/>
        </w:rPr>
      </w:pPr>
      <w:r w:rsidRPr="008A6F5B">
        <w:rPr>
          <w:rFonts w:eastAsiaTheme="minorHAnsi"/>
          <w:lang w:val="fr-CA" w:eastAsia="en-US"/>
        </w:rPr>
        <w:t>Pourcentage de compacité inférieure à 90,0</w:t>
      </w:r>
      <w:r w:rsidR="00002022" w:rsidRPr="008A6F5B">
        <w:rPr>
          <w:rFonts w:eastAsiaTheme="minorHAnsi"/>
          <w:lang w:val="fr-CA" w:eastAsia="en-US"/>
        </w:rPr>
        <w:t> </w:t>
      </w:r>
      <w:r w:rsidRPr="008A6F5B">
        <w:rPr>
          <w:rFonts w:eastAsiaTheme="minorHAnsi"/>
          <w:lang w:val="fr-CA" w:eastAsia="en-US"/>
        </w:rPr>
        <w:t>% :</w:t>
      </w:r>
      <w:r w:rsidR="00AA781D" w:rsidRPr="008A6F5B">
        <w:rPr>
          <w:rFonts w:eastAsiaTheme="minorHAnsi"/>
          <w:lang w:val="fr-CA" w:eastAsia="en-US"/>
        </w:rPr>
        <w:t xml:space="preserve"> </w:t>
      </w:r>
      <w:r w:rsidR="00D23BAA" w:rsidRPr="008A6F5B">
        <w:rPr>
          <w:rFonts w:eastAsiaTheme="minorHAnsi"/>
          <w:lang w:val="fr-CA" w:eastAsia="en-US"/>
        </w:rPr>
        <w:t>a</w:t>
      </w:r>
      <w:r w:rsidRPr="008A6F5B">
        <w:rPr>
          <w:rFonts w:eastAsiaTheme="minorHAnsi"/>
          <w:lang w:val="fr-CA" w:eastAsia="en-US"/>
        </w:rPr>
        <w:t>pplication de l’article</w:t>
      </w:r>
      <w:r w:rsidR="00D23BAA" w:rsidRPr="008A6F5B">
        <w:rPr>
          <w:rFonts w:eastAsiaTheme="minorHAnsi"/>
          <w:lang w:val="fr-CA" w:eastAsia="en-US"/>
        </w:rPr>
        <w:t> </w:t>
      </w:r>
      <w:r w:rsidRPr="008A6F5B">
        <w:rPr>
          <w:rFonts w:eastAsiaTheme="minorHAnsi"/>
          <w:lang w:val="fr-CA" w:eastAsia="en-US"/>
        </w:rPr>
        <w:t>7.10</w:t>
      </w:r>
      <w:r w:rsidR="00D23BAA" w:rsidRPr="008A6F5B">
        <w:rPr>
          <w:rFonts w:eastAsiaTheme="minorHAnsi"/>
          <w:lang w:val="fr-CA" w:eastAsia="en-US"/>
        </w:rPr>
        <w:t>,</w:t>
      </w:r>
      <w:r w:rsidRPr="008A6F5B">
        <w:rPr>
          <w:rFonts w:eastAsiaTheme="minorHAnsi"/>
          <w:lang w:val="fr-CA" w:eastAsia="en-US"/>
        </w:rPr>
        <w:t xml:space="preserve"> «</w:t>
      </w:r>
      <w:r w:rsidR="00D23BAA" w:rsidRPr="008A6F5B">
        <w:rPr>
          <w:rFonts w:eastAsiaTheme="minorHAnsi"/>
          <w:lang w:val="fr-CA" w:eastAsia="en-US"/>
        </w:rPr>
        <w:t> </w:t>
      </w:r>
      <w:r w:rsidRPr="008A6F5B">
        <w:rPr>
          <w:rFonts w:eastAsiaTheme="minorHAnsi"/>
          <w:lang w:val="fr-CA" w:eastAsia="en-US"/>
        </w:rPr>
        <w:t>Travaux défectueux</w:t>
      </w:r>
      <w:r w:rsidR="00D23BAA" w:rsidRPr="008A6F5B">
        <w:rPr>
          <w:rFonts w:eastAsiaTheme="minorHAnsi"/>
          <w:lang w:val="fr-CA" w:eastAsia="en-US"/>
        </w:rPr>
        <w:t> </w:t>
      </w:r>
      <w:r w:rsidRPr="008A6F5B">
        <w:rPr>
          <w:rFonts w:eastAsiaTheme="minorHAnsi"/>
          <w:lang w:val="fr-CA" w:eastAsia="en-US"/>
        </w:rPr>
        <w:t>»</w:t>
      </w:r>
      <w:r w:rsidR="00D23BAA" w:rsidRPr="008A6F5B">
        <w:rPr>
          <w:rFonts w:eastAsiaTheme="minorHAnsi"/>
          <w:lang w:val="fr-CA" w:eastAsia="en-US"/>
        </w:rPr>
        <w:t>,</w:t>
      </w:r>
      <w:r w:rsidRPr="008A6F5B">
        <w:rPr>
          <w:rFonts w:eastAsiaTheme="minorHAnsi"/>
          <w:lang w:val="fr-CA" w:eastAsia="en-US"/>
        </w:rPr>
        <w:t xml:space="preserve"> du CCDG</w:t>
      </w:r>
      <w:r w:rsidR="00D23BAA" w:rsidRPr="008A6F5B">
        <w:rPr>
          <w:rFonts w:eastAsiaTheme="minorHAnsi"/>
          <w:lang w:val="fr-CA" w:eastAsia="en-US"/>
        </w:rPr>
        <w:t>;</w:t>
      </w:r>
    </w:p>
    <w:p w14:paraId="65F8BFF7" w14:textId="34B9D7A4" w:rsidR="006135F7" w:rsidRPr="008A6F5B" w:rsidRDefault="006135F7" w:rsidP="00E64EB7">
      <w:pPr>
        <w:pStyle w:val="Puce"/>
        <w:rPr>
          <w:lang w:val="fr-CA"/>
        </w:rPr>
      </w:pPr>
      <w:r w:rsidRPr="008A6F5B">
        <w:rPr>
          <w:lang w:val="fr-CA"/>
        </w:rPr>
        <w:t xml:space="preserve">Pourcentage de compacité compris entre 90,0 % et 90,9 % : </w:t>
      </w:r>
      <w:r w:rsidR="00801FDE">
        <w:rPr>
          <w:lang w:val="fr-CA"/>
        </w:rPr>
        <w:t>la Ville</w:t>
      </w:r>
      <w:r w:rsidRPr="008A6F5B">
        <w:rPr>
          <w:lang w:val="fr-CA"/>
        </w:rPr>
        <w:t xml:space="preserve"> applique une retenue selon la formule suivante :</w:t>
      </w:r>
    </w:p>
    <w:p w14:paraId="1B1C7EAB" w14:textId="2EA943FD" w:rsidR="006135F7" w:rsidRPr="008A6F5B" w:rsidRDefault="006135F7" w:rsidP="00362B3D">
      <w:pPr>
        <w:pStyle w:val="Puce"/>
        <w:numPr>
          <w:ilvl w:val="0"/>
          <w:numId w:val="0"/>
        </w:numPr>
        <w:tabs>
          <w:tab w:val="clear" w:pos="1985"/>
          <w:tab w:val="left" w:pos="993"/>
        </w:tabs>
        <w:ind w:left="993" w:hanging="567"/>
        <w:rPr>
          <w:b/>
          <w:bCs/>
          <w:lang w:val="fr-CA"/>
        </w:rPr>
      </w:pPr>
      <w:r w:rsidRPr="008A6F5B">
        <w:rPr>
          <w:b/>
          <w:bCs/>
          <w:lang w:val="fr-CA"/>
        </w:rPr>
        <w:t xml:space="preserve">Retenue </w:t>
      </w:r>
      <w:r w:rsidRPr="008A6F5B">
        <w:rPr>
          <w:lang w:val="fr-CA"/>
        </w:rPr>
        <w:t>=</w:t>
      </w:r>
      <w:r w:rsidRPr="008A6F5B">
        <w:rPr>
          <w:b/>
          <w:bCs/>
          <w:lang w:val="fr-CA"/>
        </w:rPr>
        <w:t xml:space="preserve"> 2</w:t>
      </w:r>
      <w:r w:rsidR="00D736A2">
        <w:rPr>
          <w:b/>
          <w:bCs/>
          <w:lang w:val="fr-CA"/>
        </w:rPr>
        <w:t> </w:t>
      </w:r>
      <w:r w:rsidRPr="008A6F5B">
        <w:rPr>
          <w:b/>
          <w:bCs/>
          <w:lang w:val="fr-CA"/>
        </w:rPr>
        <w:t>500,00</w:t>
      </w:r>
      <w:r w:rsidR="0028198A" w:rsidRPr="008A6F5B">
        <w:rPr>
          <w:b/>
          <w:bCs/>
          <w:lang w:val="fr-CA"/>
        </w:rPr>
        <w:t> </w:t>
      </w:r>
      <w:r w:rsidRPr="008A6F5B">
        <w:rPr>
          <w:b/>
          <w:bCs/>
          <w:lang w:val="fr-CA"/>
        </w:rPr>
        <w:t>$ X Fa</w:t>
      </w:r>
    </w:p>
    <w:p w14:paraId="7EB81DE1" w14:textId="1E003331" w:rsidR="006135F7" w:rsidRPr="008A6F5B" w:rsidRDefault="006135F7" w:rsidP="00362B3D">
      <w:pPr>
        <w:pStyle w:val="Puce"/>
        <w:numPr>
          <w:ilvl w:val="0"/>
          <w:numId w:val="0"/>
        </w:numPr>
        <w:tabs>
          <w:tab w:val="clear" w:pos="1985"/>
          <w:tab w:val="left" w:pos="993"/>
        </w:tabs>
        <w:ind w:left="993" w:hanging="567"/>
        <w:rPr>
          <w:lang w:val="fr-CA"/>
        </w:rPr>
      </w:pPr>
      <w:proofErr w:type="spellStart"/>
      <w:r w:rsidRPr="008A6F5B">
        <w:rPr>
          <w:b/>
          <w:lang w:val="fr-CA"/>
        </w:rPr>
        <w:t>Fa</w:t>
      </w:r>
      <w:proofErr w:type="spellEnd"/>
      <w:r w:rsidRPr="008A6F5B">
        <w:rPr>
          <w:lang w:val="fr-CA"/>
        </w:rPr>
        <w:t> :</w:t>
      </w:r>
      <w:r w:rsidR="00362B3D" w:rsidRPr="008A6F5B">
        <w:rPr>
          <w:lang w:val="fr-CA"/>
        </w:rPr>
        <w:tab/>
      </w:r>
      <w:r w:rsidRPr="008A6F5B">
        <w:rPr>
          <w:lang w:val="fr-CA"/>
        </w:rPr>
        <w:t>(91,0 - D)</w:t>
      </w:r>
    </w:p>
    <w:p w14:paraId="75DE76D0" w14:textId="77777777" w:rsidR="006135F7" w:rsidRPr="008A6F5B" w:rsidRDefault="006135F7" w:rsidP="00362B3D">
      <w:pPr>
        <w:pStyle w:val="Puce"/>
        <w:numPr>
          <w:ilvl w:val="0"/>
          <w:numId w:val="0"/>
        </w:numPr>
        <w:tabs>
          <w:tab w:val="clear" w:pos="1985"/>
          <w:tab w:val="left" w:pos="993"/>
        </w:tabs>
        <w:ind w:left="993" w:hanging="567"/>
        <w:rPr>
          <w:lang w:val="fr-CA"/>
        </w:rPr>
      </w:pPr>
      <w:r w:rsidRPr="008A6F5B">
        <w:rPr>
          <w:b/>
          <w:lang w:val="fr-CA"/>
        </w:rPr>
        <w:t>D</w:t>
      </w:r>
      <w:r w:rsidRPr="008A6F5B">
        <w:rPr>
          <w:lang w:val="fr-CA"/>
        </w:rPr>
        <w:t> :</w:t>
      </w:r>
      <w:r w:rsidRPr="008A6F5B">
        <w:rPr>
          <w:lang w:val="fr-CA"/>
        </w:rPr>
        <w:tab/>
        <w:t>Pourcentage de compacité de l’essai après réévaluation (arrondi au dixième près).</w:t>
      </w:r>
    </w:p>
    <w:p w14:paraId="578625F0" w14:textId="5892723D" w:rsidR="006135F7" w:rsidRPr="008A6F5B" w:rsidRDefault="006135F7" w:rsidP="006135F7">
      <w:pPr>
        <w:pStyle w:val="Texte"/>
        <w:rPr>
          <w:rFonts w:eastAsiaTheme="minorHAnsi"/>
          <w:szCs w:val="24"/>
        </w:rPr>
      </w:pPr>
      <w:r w:rsidRPr="008A6F5B">
        <w:rPr>
          <w:rFonts w:eastAsiaTheme="minorHAnsi"/>
          <w:szCs w:val="24"/>
        </w:rPr>
        <w:t>En cas de compacité inadéquate lors du contrôle des travaux, l’</w:t>
      </w:r>
      <w:r w:rsidR="00801FDE">
        <w:rPr>
          <w:rFonts w:eastAsiaTheme="minorHAnsi"/>
          <w:szCs w:val="24"/>
        </w:rPr>
        <w:t>Entrepreneur</w:t>
      </w:r>
      <w:r w:rsidRPr="008A6F5B">
        <w:rPr>
          <w:rFonts w:eastAsiaTheme="minorHAnsi"/>
          <w:szCs w:val="24"/>
        </w:rPr>
        <w:t xml:space="preserve"> est tenu d’ajuster ses méthodes de mise en œuvre afin de respecter le pourcentage de compacité requis</w:t>
      </w:r>
      <w:r w:rsidR="00E02C36" w:rsidRPr="008A6F5B">
        <w:rPr>
          <w:rFonts w:eastAsiaTheme="minorHAnsi"/>
          <w:szCs w:val="24"/>
        </w:rPr>
        <w:t>.</w:t>
      </w:r>
    </w:p>
    <w:bookmarkEnd w:id="494"/>
    <w:p w14:paraId="28866AC8" w14:textId="7A8E8692" w:rsidR="006135F7" w:rsidRPr="008A6F5B" w:rsidRDefault="006135F7" w:rsidP="006135F7">
      <w:pPr>
        <w:pStyle w:val="Titre4"/>
        <w:rPr>
          <w:lang w:val="fr-CA"/>
        </w:rPr>
      </w:pPr>
      <w:r w:rsidRPr="008A6F5B">
        <w:rPr>
          <w:lang w:val="fr-CA"/>
        </w:rPr>
        <w:t>Contrôle de réception de la compacité le long des bordures</w:t>
      </w:r>
    </w:p>
    <w:p w14:paraId="458DB7C8" w14:textId="1941434F" w:rsidR="006135F7" w:rsidRPr="008A6F5B" w:rsidRDefault="006135F7" w:rsidP="00E64EB7">
      <w:pPr>
        <w:pStyle w:val="Texte"/>
        <w:rPr>
          <w:rFonts w:eastAsiaTheme="minorHAnsi"/>
        </w:rPr>
      </w:pPr>
      <w:r w:rsidRPr="008A6F5B">
        <w:rPr>
          <w:rFonts w:eastAsiaTheme="minorHAnsi"/>
        </w:rPr>
        <w:t xml:space="preserve">La compacité de l’enrobé le </w:t>
      </w:r>
      <w:bookmarkStart w:id="496" w:name="_Hlk86222493"/>
      <w:r w:rsidRPr="008A6F5B">
        <w:rPr>
          <w:rFonts w:eastAsiaTheme="minorHAnsi"/>
        </w:rPr>
        <w:t xml:space="preserve">long des bordures </w:t>
      </w:r>
      <w:bookmarkEnd w:id="496"/>
      <w:r w:rsidRPr="008A6F5B">
        <w:rPr>
          <w:rFonts w:eastAsiaTheme="minorHAnsi"/>
        </w:rPr>
        <w:t>(glissières, chasse-roues, trottoirs, et</w:t>
      </w:r>
      <w:r w:rsidR="00E64EB7" w:rsidRPr="008A6F5B">
        <w:rPr>
          <w:rFonts w:eastAsiaTheme="minorHAnsi"/>
        </w:rPr>
        <w:t>c.</w:t>
      </w:r>
      <w:r w:rsidRPr="008A6F5B">
        <w:rPr>
          <w:rFonts w:eastAsiaTheme="minorHAnsi"/>
        </w:rPr>
        <w:t>) fait l’objet d’un contrôle de réception spécifique. Ce contrôle est indépendant de la réception par lots de l’enrobé.</w:t>
      </w:r>
    </w:p>
    <w:p w14:paraId="549B3430" w14:textId="2F91C1AC" w:rsidR="006135F7" w:rsidRPr="008A6F5B" w:rsidRDefault="006135F7" w:rsidP="00E64EB7">
      <w:pPr>
        <w:pStyle w:val="Texte"/>
        <w:rPr>
          <w:rFonts w:eastAsiaTheme="minorHAnsi"/>
        </w:rPr>
      </w:pPr>
      <w:r w:rsidRPr="008A6F5B">
        <w:rPr>
          <w:rFonts w:eastAsiaTheme="minorHAnsi"/>
        </w:rPr>
        <w:t>À chacune des sections entre 2</w:t>
      </w:r>
      <w:r w:rsidR="00D736A2">
        <w:rPr>
          <w:rFonts w:eastAsiaTheme="minorHAnsi"/>
        </w:rPr>
        <w:t> </w:t>
      </w:r>
      <w:r w:rsidRPr="008A6F5B">
        <w:rPr>
          <w:rFonts w:eastAsiaTheme="minorHAnsi"/>
        </w:rPr>
        <w:t xml:space="preserve">joints de tablier ou joint transversal </w:t>
      </w:r>
      <w:r w:rsidR="007F1FEC" w:rsidRPr="008A6F5B">
        <w:rPr>
          <w:rFonts w:eastAsiaTheme="minorHAnsi"/>
        </w:rPr>
        <w:t>à l’approche</w:t>
      </w:r>
      <w:r w:rsidRPr="008A6F5B">
        <w:rPr>
          <w:rFonts w:eastAsiaTheme="minorHAnsi"/>
        </w:rPr>
        <w:t xml:space="preserve">, </w:t>
      </w:r>
      <w:r w:rsidR="00801FDE">
        <w:rPr>
          <w:rFonts w:eastAsiaTheme="minorHAnsi"/>
        </w:rPr>
        <w:t>la Ville</w:t>
      </w:r>
      <w:r w:rsidRPr="008A6F5B">
        <w:rPr>
          <w:rFonts w:eastAsiaTheme="minorHAnsi"/>
        </w:rPr>
        <w:t xml:space="preserve"> effectue un essai situé au hasard près des bordures (gauche ou droite) au moyen d’un </w:t>
      </w:r>
      <w:proofErr w:type="spellStart"/>
      <w:r w:rsidRPr="008A6F5B">
        <w:rPr>
          <w:rFonts w:eastAsiaTheme="minorHAnsi"/>
        </w:rPr>
        <w:t>nucléodensimètre</w:t>
      </w:r>
      <w:proofErr w:type="spellEnd"/>
      <w:r w:rsidRPr="008A6F5B">
        <w:rPr>
          <w:rFonts w:eastAsiaTheme="minorHAnsi"/>
        </w:rPr>
        <w:t>.</w:t>
      </w:r>
    </w:p>
    <w:p w14:paraId="3B2FDDBB" w14:textId="23E5E519" w:rsidR="006135F7" w:rsidRPr="008A6F5B" w:rsidRDefault="006135F7" w:rsidP="00E64EB7">
      <w:pPr>
        <w:pStyle w:val="Texte"/>
        <w:rPr>
          <w:rFonts w:eastAsiaTheme="minorHAnsi"/>
        </w:rPr>
      </w:pPr>
      <w:r w:rsidRPr="008A6F5B">
        <w:rPr>
          <w:rFonts w:eastAsiaTheme="minorHAnsi"/>
        </w:rPr>
        <w:t xml:space="preserve">Le </w:t>
      </w:r>
      <w:proofErr w:type="spellStart"/>
      <w:r w:rsidRPr="008A6F5B">
        <w:rPr>
          <w:rFonts w:eastAsiaTheme="minorHAnsi"/>
        </w:rPr>
        <w:t>nucléodensimètre</w:t>
      </w:r>
      <w:proofErr w:type="spellEnd"/>
      <w:r w:rsidRPr="008A6F5B">
        <w:rPr>
          <w:rFonts w:eastAsiaTheme="minorHAnsi"/>
        </w:rPr>
        <w:t xml:space="preserve"> doit être positionné dans le sens longitudinal de la chaussée et la source émettrice (correspondant à la poignée du </w:t>
      </w:r>
      <w:proofErr w:type="spellStart"/>
      <w:r w:rsidRPr="008A6F5B">
        <w:rPr>
          <w:rFonts w:eastAsiaTheme="minorHAnsi"/>
        </w:rPr>
        <w:t>nucléodensimètre</w:t>
      </w:r>
      <w:proofErr w:type="spellEnd"/>
      <w:r w:rsidRPr="008A6F5B">
        <w:rPr>
          <w:rFonts w:eastAsiaTheme="minorHAnsi"/>
        </w:rPr>
        <w:t>) est placée à 500</w:t>
      </w:r>
      <w:r w:rsidR="001D2545" w:rsidRPr="008A6F5B">
        <w:rPr>
          <w:rFonts w:eastAsiaTheme="minorHAnsi"/>
        </w:rPr>
        <w:t> </w:t>
      </w:r>
      <w:r w:rsidRPr="008A6F5B">
        <w:rPr>
          <w:rFonts w:eastAsiaTheme="minorHAnsi"/>
        </w:rPr>
        <w:t>mm du bord de la bordure</w:t>
      </w:r>
      <w:r w:rsidR="001D2545" w:rsidRPr="008A6F5B">
        <w:rPr>
          <w:rFonts w:eastAsiaTheme="minorHAnsi"/>
        </w:rPr>
        <w:t>,</w:t>
      </w:r>
      <w:r w:rsidRPr="008A6F5B">
        <w:rPr>
          <w:rFonts w:eastAsiaTheme="minorHAnsi"/>
        </w:rPr>
        <w:t xml:space="preserve"> et ce, en s’assurant que l’appareil est stable et qu’il épouse bien la surface de la chaussée. Si le </w:t>
      </w:r>
      <w:proofErr w:type="spellStart"/>
      <w:r w:rsidRPr="008A6F5B">
        <w:rPr>
          <w:rFonts w:eastAsiaTheme="minorHAnsi"/>
        </w:rPr>
        <w:t>nucléodensimètre</w:t>
      </w:r>
      <w:proofErr w:type="spellEnd"/>
      <w:r w:rsidRPr="008A6F5B">
        <w:rPr>
          <w:rFonts w:eastAsiaTheme="minorHAnsi"/>
        </w:rPr>
        <w:t xml:space="preserve"> n’est pas stable, il doit être déplacé longitudinalement toujours à 500</w:t>
      </w:r>
      <w:r w:rsidR="00847280" w:rsidRPr="008A6F5B">
        <w:rPr>
          <w:rFonts w:eastAsiaTheme="minorHAnsi"/>
        </w:rPr>
        <w:t> </w:t>
      </w:r>
      <w:r w:rsidRPr="008A6F5B">
        <w:rPr>
          <w:rFonts w:eastAsiaTheme="minorHAnsi"/>
        </w:rPr>
        <w:t>mm du bord de la bordure, jusqu’à ce qu’il soit stable sur la surface du revêtement.</w:t>
      </w:r>
    </w:p>
    <w:p w14:paraId="3C4560D1" w14:textId="12653FAB" w:rsidR="006135F7" w:rsidRPr="008A6F5B" w:rsidRDefault="006135F7" w:rsidP="00E64EB7">
      <w:pPr>
        <w:pStyle w:val="Texte"/>
        <w:rPr>
          <w:rFonts w:eastAsiaTheme="minorHAnsi"/>
        </w:rPr>
      </w:pPr>
      <w:r w:rsidRPr="008A6F5B">
        <w:rPr>
          <w:rFonts w:eastAsiaTheme="minorHAnsi"/>
        </w:rPr>
        <w:t>Un essai représente la moyenne de 3</w:t>
      </w:r>
      <w:r w:rsidR="009A38C0" w:rsidRPr="008A6F5B">
        <w:rPr>
          <w:rFonts w:eastAsiaTheme="minorHAnsi"/>
        </w:rPr>
        <w:t> </w:t>
      </w:r>
      <w:r w:rsidRPr="008A6F5B">
        <w:rPr>
          <w:rFonts w:eastAsiaTheme="minorHAnsi"/>
        </w:rPr>
        <w:t>lectures de 60</w:t>
      </w:r>
      <w:r w:rsidR="00847280" w:rsidRPr="008A6F5B">
        <w:rPr>
          <w:rFonts w:eastAsiaTheme="minorHAnsi"/>
        </w:rPr>
        <w:t> </w:t>
      </w:r>
      <w:r w:rsidRPr="008A6F5B">
        <w:rPr>
          <w:rFonts w:eastAsiaTheme="minorHAnsi"/>
        </w:rPr>
        <w:t>secondes, en mode rétrodiffusion ou en mode direct, sans déplacement de l’appareil.</w:t>
      </w:r>
    </w:p>
    <w:p w14:paraId="33044EF9" w14:textId="05BFB5D6" w:rsidR="006135F7" w:rsidRPr="008A6F5B" w:rsidRDefault="006135F7" w:rsidP="00E64EB7">
      <w:pPr>
        <w:pStyle w:val="Texte"/>
        <w:rPr>
          <w:rFonts w:eastAsiaTheme="minorHAnsi"/>
        </w:rPr>
      </w:pPr>
      <w:r w:rsidRPr="008A6F5B">
        <w:rPr>
          <w:rFonts w:eastAsiaTheme="minorHAnsi"/>
        </w:rPr>
        <w:t>Lors de l’évaluation de la compacité de l’enrobé le long des bordures, tout essai dont le pourcentage de compacité est inférieur à 91,0</w:t>
      </w:r>
      <w:r w:rsidR="00847280" w:rsidRPr="008A6F5B">
        <w:rPr>
          <w:rFonts w:eastAsiaTheme="minorHAnsi"/>
        </w:rPr>
        <w:t> </w:t>
      </w:r>
      <w:r w:rsidRPr="008A6F5B">
        <w:rPr>
          <w:rFonts w:eastAsiaTheme="minorHAnsi"/>
        </w:rPr>
        <w:t>% doit être réévalué selon la méthodologie inscrite à l’article</w:t>
      </w:r>
      <w:r w:rsidR="00847280" w:rsidRPr="008A6F5B">
        <w:rPr>
          <w:rFonts w:eastAsiaTheme="minorHAnsi"/>
        </w:rPr>
        <w:t> </w:t>
      </w:r>
      <w:r w:rsidRPr="008A6F5B">
        <w:rPr>
          <w:rFonts w:eastAsiaTheme="minorHAnsi"/>
        </w:rPr>
        <w:t xml:space="preserve">15.11.2.1 </w:t>
      </w:r>
      <w:r w:rsidR="00D67AC2" w:rsidRPr="008A6F5B">
        <w:rPr>
          <w:rFonts w:eastAsiaTheme="minorHAnsi"/>
        </w:rPr>
        <w:t>« </w:t>
      </w:r>
      <w:r w:rsidR="004C2A78" w:rsidRPr="008A6F5B">
        <w:rPr>
          <w:rFonts w:eastAsiaTheme="minorHAnsi"/>
        </w:rPr>
        <w:t>Contrôle de réception</w:t>
      </w:r>
      <w:r w:rsidR="00D67AC2" w:rsidRPr="008A6F5B">
        <w:rPr>
          <w:rFonts w:eastAsiaTheme="minorHAnsi"/>
        </w:rPr>
        <w:t> »</w:t>
      </w:r>
      <w:r w:rsidR="004C2A78" w:rsidRPr="008A6F5B">
        <w:rPr>
          <w:rFonts w:eastAsiaTheme="minorHAnsi"/>
        </w:rPr>
        <w:t xml:space="preserve"> </w:t>
      </w:r>
      <w:r w:rsidRPr="008A6F5B">
        <w:rPr>
          <w:rFonts w:eastAsiaTheme="minorHAnsi"/>
        </w:rPr>
        <w:t>du CCDG. La réévaluation de cet essai est réalisée à un autre emplacement, à 500</w:t>
      </w:r>
      <w:r w:rsidR="00847280" w:rsidRPr="008A6F5B">
        <w:rPr>
          <w:rFonts w:eastAsiaTheme="minorHAnsi"/>
        </w:rPr>
        <w:t> </w:t>
      </w:r>
      <w:r w:rsidRPr="008A6F5B">
        <w:rPr>
          <w:rFonts w:eastAsiaTheme="minorHAnsi"/>
        </w:rPr>
        <w:t xml:space="preserve">mm du bord de la bordure, fixé de façon aléatoire par le </w:t>
      </w:r>
      <w:r w:rsidR="00801FDE">
        <w:rPr>
          <w:rFonts w:eastAsiaTheme="minorHAnsi"/>
        </w:rPr>
        <w:t>Directeur</w:t>
      </w:r>
      <w:r w:rsidRPr="008A6F5B">
        <w:rPr>
          <w:rFonts w:eastAsiaTheme="minorHAnsi"/>
        </w:rPr>
        <w:t>. Tout essai non</w:t>
      </w:r>
      <w:r w:rsidR="00847280" w:rsidRPr="008A6F5B">
        <w:rPr>
          <w:rFonts w:eastAsiaTheme="minorHAnsi"/>
        </w:rPr>
        <w:t xml:space="preserve"> </w:t>
      </w:r>
      <w:r w:rsidRPr="008A6F5B">
        <w:rPr>
          <w:rFonts w:eastAsiaTheme="minorHAnsi"/>
        </w:rPr>
        <w:t>conforme après cette réévaluation est traité conformément à l’article</w:t>
      </w:r>
      <w:r w:rsidR="00847280" w:rsidRPr="008A6F5B">
        <w:rPr>
          <w:rFonts w:eastAsiaTheme="minorHAnsi"/>
        </w:rPr>
        <w:t> </w:t>
      </w:r>
      <w:r w:rsidRPr="008A6F5B">
        <w:rPr>
          <w:rFonts w:eastAsiaTheme="minorHAnsi"/>
        </w:rPr>
        <w:t>7.10</w:t>
      </w:r>
      <w:r w:rsidR="00847280" w:rsidRPr="008A6F5B">
        <w:rPr>
          <w:rFonts w:eastAsiaTheme="minorHAnsi"/>
        </w:rPr>
        <w:t>,</w:t>
      </w:r>
      <w:r w:rsidRPr="008A6F5B">
        <w:rPr>
          <w:rFonts w:eastAsiaTheme="minorHAnsi"/>
        </w:rPr>
        <w:t xml:space="preserve"> «</w:t>
      </w:r>
      <w:r w:rsidR="00847280" w:rsidRPr="008A6F5B">
        <w:rPr>
          <w:rFonts w:eastAsiaTheme="minorHAnsi"/>
        </w:rPr>
        <w:t> </w:t>
      </w:r>
      <w:r w:rsidRPr="008A6F5B">
        <w:rPr>
          <w:rFonts w:eastAsiaTheme="minorHAnsi"/>
        </w:rPr>
        <w:t>Travaux défectueux</w:t>
      </w:r>
      <w:r w:rsidR="00847280" w:rsidRPr="008A6F5B">
        <w:rPr>
          <w:rFonts w:eastAsiaTheme="minorHAnsi"/>
        </w:rPr>
        <w:t> </w:t>
      </w:r>
      <w:r w:rsidRPr="008A6F5B">
        <w:rPr>
          <w:rFonts w:eastAsiaTheme="minorHAnsi"/>
        </w:rPr>
        <w:t>»</w:t>
      </w:r>
      <w:r w:rsidR="00847280" w:rsidRPr="008A6F5B">
        <w:rPr>
          <w:rFonts w:eastAsiaTheme="minorHAnsi"/>
        </w:rPr>
        <w:t>,</w:t>
      </w:r>
      <w:r w:rsidRPr="008A6F5B">
        <w:rPr>
          <w:rFonts w:eastAsiaTheme="minorHAnsi"/>
        </w:rPr>
        <w:t xml:space="preserve"> du CCDG. </w:t>
      </w:r>
    </w:p>
    <w:p w14:paraId="5820C7D9" w14:textId="26AF77C2" w:rsidR="006135F7" w:rsidRPr="008A6F5B" w:rsidRDefault="006135F7" w:rsidP="00E64EB7">
      <w:pPr>
        <w:pStyle w:val="Texte"/>
        <w:rPr>
          <w:rFonts w:eastAsiaTheme="minorHAnsi"/>
        </w:rPr>
      </w:pPr>
      <w:r w:rsidRPr="008A6F5B">
        <w:rPr>
          <w:rFonts w:eastAsiaTheme="minorHAnsi"/>
        </w:rPr>
        <w:t>En cas de compacité inadéquate lors du contrôle des travaux, l’</w:t>
      </w:r>
      <w:r w:rsidR="00801FDE">
        <w:rPr>
          <w:rFonts w:eastAsiaTheme="minorHAnsi"/>
        </w:rPr>
        <w:t>Entrepreneur</w:t>
      </w:r>
      <w:r w:rsidRPr="008A6F5B">
        <w:rPr>
          <w:rFonts w:eastAsiaTheme="minorHAnsi"/>
        </w:rPr>
        <w:t xml:space="preserve"> est tenu d’ajuster ses méthodes de mise en œuvre afin de respecter le pourcentage de compacité requis.</w:t>
      </w:r>
    </w:p>
    <w:p w14:paraId="6294A091" w14:textId="13AF97E2" w:rsidR="006135F7" w:rsidRPr="008A6F5B" w:rsidRDefault="006135F7" w:rsidP="006135F7">
      <w:pPr>
        <w:pStyle w:val="Titre4"/>
        <w:rPr>
          <w:lang w:val="fr-CA"/>
        </w:rPr>
      </w:pPr>
      <w:r w:rsidRPr="008A6F5B">
        <w:rPr>
          <w:lang w:val="fr-CA"/>
        </w:rPr>
        <w:t xml:space="preserve">Contrôle de réception de la compacité au joint transversal aux approches </w:t>
      </w:r>
    </w:p>
    <w:p w14:paraId="35EAF1F9" w14:textId="77777777" w:rsidR="006135F7" w:rsidRPr="008A6F5B" w:rsidRDefault="006135F7" w:rsidP="006135F7">
      <w:pPr>
        <w:pStyle w:val="Texte"/>
      </w:pPr>
      <w:bookmarkStart w:id="497" w:name="_Hlk90021357"/>
      <w:r w:rsidRPr="008A6F5B">
        <w:t>La compacité des joints transversaux à la rencontre de la chaussée routière existante fait l’objet d’un contrôle de réception spécifique. Ce contrôle est indépendant de la réception par lots de l’enrobé.</w:t>
      </w:r>
    </w:p>
    <w:bookmarkEnd w:id="497"/>
    <w:p w14:paraId="0B621429" w14:textId="7716412E" w:rsidR="00445081" w:rsidRPr="008A6F5B" w:rsidRDefault="00445081" w:rsidP="002D78CE">
      <w:pPr>
        <w:pStyle w:val="Texte"/>
      </w:pPr>
      <w:r w:rsidRPr="008A6F5B">
        <w:t xml:space="preserve">À chacun des joints transversaux, </w:t>
      </w:r>
      <w:r w:rsidR="00D853A0" w:rsidRPr="008A6F5B">
        <w:t>3 </w:t>
      </w:r>
      <w:r w:rsidRPr="008A6F5B">
        <w:t xml:space="preserve">essais par largeur de finisseuse sont effectués au moyen d’un </w:t>
      </w:r>
      <w:proofErr w:type="spellStart"/>
      <w:r w:rsidRPr="008A6F5B">
        <w:t>nucléodensimètre</w:t>
      </w:r>
      <w:proofErr w:type="spellEnd"/>
      <w:r w:rsidRPr="008A6F5B">
        <w:t xml:space="preserve">. Un essai est effectué à 0,5 m de chaque </w:t>
      </w:r>
      <w:r w:rsidR="00B37107" w:rsidRPr="008A6F5B">
        <w:t xml:space="preserve">côté </w:t>
      </w:r>
      <w:r w:rsidRPr="008A6F5B">
        <w:t xml:space="preserve">et un troisième essai est effectué au centre de </w:t>
      </w:r>
      <w:r w:rsidR="005528AF" w:rsidRPr="008A6F5B">
        <w:t>la largeur</w:t>
      </w:r>
      <w:r w:rsidRPr="008A6F5B">
        <w:t xml:space="preserve">. </w:t>
      </w:r>
    </w:p>
    <w:p w14:paraId="4CAC2A75" w14:textId="27625B6D" w:rsidR="00445081" w:rsidRPr="008A6F5B" w:rsidRDefault="00445081" w:rsidP="002D78CE">
      <w:pPr>
        <w:pStyle w:val="Texte"/>
      </w:pPr>
      <w:r w:rsidRPr="008A6F5B">
        <w:t xml:space="preserve">La source émettrice (poignée du </w:t>
      </w:r>
      <w:proofErr w:type="spellStart"/>
      <w:r w:rsidRPr="008A6F5B">
        <w:t>nucléodensimètre</w:t>
      </w:r>
      <w:proofErr w:type="spellEnd"/>
      <w:r w:rsidRPr="008A6F5B">
        <w:t xml:space="preserve">) est placée à </w:t>
      </w:r>
      <w:r w:rsidR="005164CC" w:rsidRPr="008A6F5B">
        <w:t>150 </w:t>
      </w:r>
      <w:r w:rsidRPr="008A6F5B">
        <w:t>mm du joint</w:t>
      </w:r>
      <w:r w:rsidR="00B37107" w:rsidRPr="008A6F5B">
        <w:t>,</w:t>
      </w:r>
      <w:r w:rsidRPr="008A6F5B">
        <w:t xml:space="preserve"> comme le montre la </w:t>
      </w:r>
      <w:r w:rsidR="00FD52F6" w:rsidRPr="008A6F5B">
        <w:fldChar w:fldCharType="begin"/>
      </w:r>
      <w:r w:rsidR="00FD52F6" w:rsidRPr="008A6F5B">
        <w:instrText xml:space="preserve"> REF  _Ref88576144 \* Lower \h  \* MERGEFORMAT </w:instrText>
      </w:r>
      <w:r w:rsidR="00FD52F6" w:rsidRPr="008A6F5B">
        <w:fldChar w:fldCharType="separate"/>
      </w:r>
      <w:r w:rsidR="004F5BCB" w:rsidRPr="004F5BCB">
        <w:t>figure 2</w:t>
      </w:r>
      <w:r w:rsidR="00FD52F6" w:rsidRPr="008A6F5B">
        <w:fldChar w:fldCharType="end"/>
      </w:r>
      <w:r w:rsidR="00FD52F6" w:rsidRPr="008A6F5B">
        <w:t xml:space="preserve"> </w:t>
      </w:r>
      <w:r w:rsidR="00ED1590" w:rsidRPr="008A6F5B">
        <w:t>« </w:t>
      </w:r>
      <w:r w:rsidRPr="008A6F5B">
        <w:t>Position des lectures de la compacité au joint transversal</w:t>
      </w:r>
      <w:r w:rsidR="00ED1590" w:rsidRPr="008A6F5B">
        <w:t> »</w:t>
      </w:r>
      <w:r w:rsidRPr="008A6F5B">
        <w:t>.</w:t>
      </w:r>
    </w:p>
    <w:p w14:paraId="2F146D19" w14:textId="59EF4B8D" w:rsidR="00B457CB" w:rsidRPr="008A6F5B" w:rsidRDefault="00B457CB" w:rsidP="003B0C38">
      <w:pPr>
        <w:pStyle w:val="Texte"/>
      </w:pPr>
      <w:r w:rsidRPr="008A6F5B">
        <w:rPr>
          <w:noProof/>
          <w:lang w:eastAsia="fr-CA"/>
        </w:rPr>
        <w:drawing>
          <wp:inline distT="0" distB="0" distL="0" distR="0" wp14:anchorId="43A7C4C2" wp14:editId="268E1BC9">
            <wp:extent cx="5476875" cy="22669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23596" b="22920"/>
                    <a:stretch/>
                  </pic:blipFill>
                  <pic:spPr bwMode="auto">
                    <a:xfrm>
                      <a:off x="0" y="0"/>
                      <a:ext cx="5476875" cy="2266950"/>
                    </a:xfrm>
                    <a:prstGeom prst="rect">
                      <a:avLst/>
                    </a:prstGeom>
                    <a:noFill/>
                    <a:ln>
                      <a:noFill/>
                    </a:ln>
                    <a:extLst>
                      <a:ext uri="{53640926-AAD7-44D8-BBD7-CCE9431645EC}">
                        <a14:shadowObscured xmlns:a14="http://schemas.microsoft.com/office/drawing/2010/main"/>
                      </a:ext>
                    </a:extLst>
                  </pic:spPr>
                </pic:pic>
              </a:graphicData>
            </a:graphic>
          </wp:inline>
        </w:drawing>
      </w:r>
    </w:p>
    <w:p w14:paraId="0E0BE794" w14:textId="53B24895" w:rsidR="00445081" w:rsidRPr="008A6F5B" w:rsidRDefault="00445081" w:rsidP="003B0C38">
      <w:pPr>
        <w:pStyle w:val="Texte"/>
        <w:ind w:left="1247" w:hanging="1247"/>
        <w:rPr>
          <w:b/>
          <w:bCs w:val="0"/>
        </w:rPr>
      </w:pPr>
      <w:bookmarkStart w:id="498" w:name="_Ref88576144"/>
      <w:bookmarkStart w:id="499" w:name="_Ref536183988"/>
      <w:bookmarkStart w:id="500" w:name="_Toc27560960"/>
      <w:bookmarkStart w:id="501" w:name="_Hlk90021414"/>
      <w:r w:rsidRPr="008A6F5B">
        <w:rPr>
          <w:b/>
          <w:bCs w:val="0"/>
        </w:rPr>
        <w:t>Figure </w:t>
      </w:r>
      <w:r w:rsidR="00FD52F6" w:rsidRPr="008A6F5B">
        <w:rPr>
          <w:b/>
          <w:bCs w:val="0"/>
        </w:rPr>
        <w:fldChar w:fldCharType="begin"/>
      </w:r>
      <w:r w:rsidR="00FD52F6" w:rsidRPr="008A6F5B">
        <w:rPr>
          <w:b/>
          <w:bCs w:val="0"/>
        </w:rPr>
        <w:instrText xml:space="preserve"> SEQ Figure \* ARABIC </w:instrText>
      </w:r>
      <w:r w:rsidR="00FD52F6" w:rsidRPr="008A6F5B">
        <w:rPr>
          <w:b/>
          <w:bCs w:val="0"/>
        </w:rPr>
        <w:fldChar w:fldCharType="separate"/>
      </w:r>
      <w:r w:rsidR="004F5BCB">
        <w:rPr>
          <w:b/>
          <w:bCs w:val="0"/>
          <w:noProof/>
        </w:rPr>
        <w:t>2</w:t>
      </w:r>
      <w:r w:rsidR="00FD52F6" w:rsidRPr="008A6F5B">
        <w:rPr>
          <w:b/>
          <w:bCs w:val="0"/>
        </w:rPr>
        <w:fldChar w:fldCharType="end"/>
      </w:r>
      <w:bookmarkEnd w:id="498"/>
      <w:r w:rsidRPr="008A6F5B">
        <w:rPr>
          <w:b/>
          <w:bCs w:val="0"/>
        </w:rPr>
        <w:t xml:space="preserve"> –</w:t>
      </w:r>
      <w:r w:rsidR="00FD52F6" w:rsidRPr="008A6F5B">
        <w:rPr>
          <w:b/>
          <w:bCs w:val="0"/>
        </w:rPr>
        <w:tab/>
      </w:r>
      <w:r w:rsidRPr="008A6F5B">
        <w:rPr>
          <w:b/>
          <w:bCs w:val="0"/>
        </w:rPr>
        <w:t>Position des lectures de la compacité au joint transversal</w:t>
      </w:r>
      <w:bookmarkEnd w:id="499"/>
      <w:bookmarkEnd w:id="500"/>
      <w:r w:rsidR="006135F7" w:rsidRPr="008A6F5B">
        <w:rPr>
          <w:b/>
          <w:bCs w:val="0"/>
        </w:rPr>
        <w:t xml:space="preserve"> aux approches</w:t>
      </w:r>
    </w:p>
    <w:bookmarkEnd w:id="501"/>
    <w:p w14:paraId="50331F5D" w14:textId="2D435928" w:rsidR="00445081" w:rsidRPr="008A6F5B" w:rsidRDefault="00445081" w:rsidP="002D78CE">
      <w:pPr>
        <w:pStyle w:val="Texte"/>
      </w:pPr>
      <w:r w:rsidRPr="008A6F5B">
        <w:t xml:space="preserve">Le </w:t>
      </w:r>
      <w:proofErr w:type="spellStart"/>
      <w:r w:rsidRPr="008A6F5B">
        <w:t>nucléodensimètre</w:t>
      </w:r>
      <w:proofErr w:type="spellEnd"/>
      <w:r w:rsidRPr="008A6F5B">
        <w:t xml:space="preserve"> doit être positionné dans le sens transversal de la chaussée, et ce, en s’assurant que l’appareil est stable et qu’il épouse bien la surface de la chaussée. </w:t>
      </w:r>
    </w:p>
    <w:p w14:paraId="54471AB6" w14:textId="19285E11" w:rsidR="00445081" w:rsidRPr="008A6F5B" w:rsidRDefault="00445081" w:rsidP="002D78CE">
      <w:pPr>
        <w:pStyle w:val="Texte"/>
      </w:pPr>
      <w:r w:rsidRPr="008A6F5B">
        <w:t xml:space="preserve">Un essai représente la moyenne de </w:t>
      </w:r>
      <w:r w:rsidR="00A15F95" w:rsidRPr="008A6F5B">
        <w:t>3 </w:t>
      </w:r>
      <w:r w:rsidRPr="008A6F5B">
        <w:t>lectures de 60</w:t>
      </w:r>
      <w:r w:rsidR="00631D95" w:rsidRPr="008A6F5B">
        <w:t> </w:t>
      </w:r>
      <w:r w:rsidRPr="008A6F5B">
        <w:t>secondes en mode rétrodiffusion ou en mode direct, sans déplacement de l’appareil.</w:t>
      </w:r>
    </w:p>
    <w:p w14:paraId="7D0559F1" w14:textId="415FB7B0" w:rsidR="00445081" w:rsidRPr="008A6F5B" w:rsidRDefault="00E808DC" w:rsidP="002D78CE">
      <w:pPr>
        <w:pStyle w:val="Texte"/>
      </w:pPr>
      <w:r w:rsidRPr="008A6F5B">
        <w:t xml:space="preserve">Une moyenne des </w:t>
      </w:r>
      <w:r w:rsidR="00D853A0" w:rsidRPr="008A6F5B">
        <w:t>3 </w:t>
      </w:r>
      <w:r w:rsidRPr="008A6F5B">
        <w:t>essais</w:t>
      </w:r>
      <w:r w:rsidR="00445081" w:rsidRPr="008A6F5B">
        <w:t xml:space="preserve"> inférieur</w:t>
      </w:r>
      <w:r w:rsidRPr="008A6F5B">
        <w:t>e</w:t>
      </w:r>
      <w:r w:rsidR="00445081" w:rsidRPr="008A6F5B">
        <w:t xml:space="preserve"> à 90</w:t>
      </w:r>
      <w:r w:rsidR="00B076C3" w:rsidRPr="008A6F5B">
        <w:t>,</w:t>
      </w:r>
      <w:r w:rsidR="00445081" w:rsidRPr="008A6F5B">
        <w:t>0</w:t>
      </w:r>
      <w:r w:rsidR="00C8363C" w:rsidRPr="008A6F5B">
        <w:t> </w:t>
      </w:r>
      <w:r w:rsidR="00445081" w:rsidRPr="008A6F5B">
        <w:t xml:space="preserve">% lors </w:t>
      </w:r>
      <w:r w:rsidR="005528AF" w:rsidRPr="008A6F5B">
        <w:t>de l’évaluation</w:t>
      </w:r>
      <w:r w:rsidR="00445081" w:rsidRPr="008A6F5B">
        <w:t xml:space="preserve"> de la compacité aux joints entra</w:t>
      </w:r>
      <w:r w:rsidR="00ED1590" w:rsidRPr="008A6F5B">
        <w:t>î</w:t>
      </w:r>
      <w:r w:rsidR="00445081" w:rsidRPr="008A6F5B">
        <w:t>ne une reprise des travaux de pose d’enrobé localement au joint, sur une longueur minimale de 3</w:t>
      </w:r>
      <w:r w:rsidR="00B076C3" w:rsidRPr="008A6F5B">
        <w:t>,</w:t>
      </w:r>
      <w:r w:rsidR="00445081" w:rsidRPr="008A6F5B">
        <w:t>0</w:t>
      </w:r>
      <w:r w:rsidR="00C8363C" w:rsidRPr="008A6F5B">
        <w:t> </w:t>
      </w:r>
      <w:r w:rsidR="00445081" w:rsidRPr="008A6F5B">
        <w:t>m à partir du joint.</w:t>
      </w:r>
      <w:r w:rsidR="0097699F" w:rsidRPr="008A6F5B">
        <w:t xml:space="preserve"> </w:t>
      </w:r>
      <w:r w:rsidR="00445081" w:rsidRPr="008A6F5B">
        <w:t xml:space="preserve">Les travaux de remplacement doivent alors être faits selon les exigences </w:t>
      </w:r>
      <w:r w:rsidR="00B07152">
        <w:t>et la retenue permanente de 5000 $ s’applique pour chaque joint transversal non prévu aux plans</w:t>
      </w:r>
      <w:r w:rsidR="00445081" w:rsidRPr="008A6F5B">
        <w:t>.</w:t>
      </w:r>
    </w:p>
    <w:p w14:paraId="515860D8" w14:textId="47A19260" w:rsidR="00445081" w:rsidRPr="008A6F5B" w:rsidRDefault="00445081" w:rsidP="002D78CE">
      <w:pPr>
        <w:pStyle w:val="Titre4"/>
        <w:rPr>
          <w:lang w:val="fr-CA"/>
        </w:rPr>
      </w:pPr>
      <w:bookmarkStart w:id="502" w:name="_Toc530407122"/>
      <w:bookmarkStart w:id="503" w:name="_Toc530476057"/>
      <w:bookmarkStart w:id="504" w:name="_Toc531249252"/>
      <w:bookmarkStart w:id="505" w:name="_Toc27642287"/>
      <w:bookmarkEnd w:id="502"/>
      <w:bookmarkEnd w:id="503"/>
      <w:r w:rsidRPr="008A6F5B">
        <w:rPr>
          <w:lang w:val="fr-CA"/>
        </w:rPr>
        <w:t>Contrôle de réception de la compacité au joint longitudinal</w:t>
      </w:r>
      <w:bookmarkEnd w:id="504"/>
      <w:bookmarkEnd w:id="505"/>
      <w:r w:rsidRPr="008A6F5B">
        <w:rPr>
          <w:lang w:val="fr-CA"/>
        </w:rPr>
        <w:t xml:space="preserve"> </w:t>
      </w:r>
    </w:p>
    <w:p w14:paraId="468826B2" w14:textId="34921CFA" w:rsidR="00445081" w:rsidRPr="008A6F5B" w:rsidRDefault="00801FDE" w:rsidP="002D78CE">
      <w:pPr>
        <w:pStyle w:val="Texte"/>
      </w:pPr>
      <w:r>
        <w:t>La Ville</w:t>
      </w:r>
      <w:r w:rsidR="00445081" w:rsidRPr="008A6F5B">
        <w:t xml:space="preserve"> procède, au moyen d’un </w:t>
      </w:r>
      <w:proofErr w:type="spellStart"/>
      <w:r w:rsidR="00445081" w:rsidRPr="008A6F5B">
        <w:t>nucléodensimètre</w:t>
      </w:r>
      <w:proofErr w:type="spellEnd"/>
      <w:r w:rsidR="00445081" w:rsidRPr="008A6F5B">
        <w:t>, à la vérification de la compacité du joint entre les bandes d’enrobé. Ce contrôle est indépendant de la réception par lots de l’enrobé.</w:t>
      </w:r>
    </w:p>
    <w:p w14:paraId="7041478A" w14:textId="55E5EEA0" w:rsidR="00445081" w:rsidRPr="008A6F5B" w:rsidRDefault="006135F7" w:rsidP="002D78CE">
      <w:pPr>
        <w:pStyle w:val="Texte"/>
      </w:pPr>
      <w:bookmarkStart w:id="506" w:name="_Hlk90021432"/>
      <w:r w:rsidRPr="008A6F5B">
        <w:t>Pour chacun des</w:t>
      </w:r>
      <w:r w:rsidR="00445081" w:rsidRPr="008A6F5B">
        <w:t xml:space="preserve"> site</w:t>
      </w:r>
      <w:r w:rsidRPr="008A6F5B">
        <w:t>s</w:t>
      </w:r>
      <w:r w:rsidR="00445081" w:rsidRPr="008A6F5B">
        <w:t xml:space="preserve"> de vérification, un essai au </w:t>
      </w:r>
      <w:proofErr w:type="spellStart"/>
      <w:r w:rsidR="00445081" w:rsidRPr="008A6F5B">
        <w:t>nucléodensimètre</w:t>
      </w:r>
      <w:proofErr w:type="spellEnd"/>
      <w:r w:rsidR="00445081" w:rsidRPr="008A6F5B">
        <w:t xml:space="preserve"> est effectué </w:t>
      </w:r>
      <w:r w:rsidRPr="008A6F5B">
        <w:t xml:space="preserve">de chaque côté </w:t>
      </w:r>
      <w:r w:rsidR="00445081" w:rsidRPr="008A6F5B">
        <w:t>du joint</w:t>
      </w:r>
      <w:r w:rsidR="00876B86" w:rsidRPr="008A6F5B">
        <w:t xml:space="preserve"> </w:t>
      </w:r>
      <w:r w:rsidR="00876B86" w:rsidRPr="008A6F5B">
        <w:rPr>
          <w:rStyle w:val="normaltextrun"/>
        </w:rPr>
        <w:t>(joint chaud ou froid)</w:t>
      </w:r>
      <w:r w:rsidR="00AF3D1C" w:rsidRPr="008A6F5B">
        <w:t>, comme</w:t>
      </w:r>
      <w:r w:rsidR="00876B86" w:rsidRPr="008A6F5B">
        <w:t xml:space="preserve"> montré à la </w:t>
      </w:r>
      <w:r w:rsidR="00BC6AE0" w:rsidRPr="008A6F5B">
        <w:fldChar w:fldCharType="begin"/>
      </w:r>
      <w:r w:rsidR="00BC6AE0" w:rsidRPr="008A6F5B">
        <w:instrText xml:space="preserve"> REF  _Ref88576200 \* Lower \h  \* MERGEFORMAT </w:instrText>
      </w:r>
      <w:r w:rsidR="00BC6AE0" w:rsidRPr="008A6F5B">
        <w:fldChar w:fldCharType="separate"/>
      </w:r>
      <w:r w:rsidR="004F5BCB" w:rsidRPr="004F5BCB">
        <w:t>figure 3</w:t>
      </w:r>
      <w:r w:rsidR="00BC6AE0" w:rsidRPr="008A6F5B">
        <w:fldChar w:fldCharType="end"/>
      </w:r>
      <w:r w:rsidR="00876B86" w:rsidRPr="008A6F5B">
        <w:t xml:space="preserve"> de la méthode LC</w:t>
      </w:r>
      <w:r w:rsidR="00D736A2">
        <w:t> </w:t>
      </w:r>
      <w:r w:rsidR="00876B86" w:rsidRPr="008A6F5B">
        <w:t xml:space="preserve">26-510 « Détermination de la masse volumique </w:t>
      </w:r>
      <w:r w:rsidR="00AF3D1C" w:rsidRPr="008A6F5B">
        <w:rPr>
          <w:i/>
          <w:iCs/>
        </w:rPr>
        <w:t>in situ</w:t>
      </w:r>
      <w:r w:rsidR="00876B86" w:rsidRPr="008A6F5B">
        <w:t xml:space="preserve"> des enrobés à l’aide d’un </w:t>
      </w:r>
      <w:proofErr w:type="spellStart"/>
      <w:r w:rsidR="00876B86" w:rsidRPr="008A6F5B">
        <w:t>nucléodensimètre</w:t>
      </w:r>
      <w:proofErr w:type="spellEnd"/>
      <w:r w:rsidR="00876B86" w:rsidRPr="008A6F5B">
        <w:t> »</w:t>
      </w:r>
      <w:r w:rsidR="00445081" w:rsidRPr="008A6F5B">
        <w:t>. Ces essais doivent être considérés de façon indépendante</w:t>
      </w:r>
      <w:r w:rsidR="005528AF" w:rsidRPr="008A6F5B">
        <w:t xml:space="preserve"> pour chacun des joints</w:t>
      </w:r>
      <w:r w:rsidR="00835DBF" w:rsidRPr="008A6F5B">
        <w:t xml:space="preserve"> longitudinaux</w:t>
      </w:r>
      <w:r w:rsidR="00445081" w:rsidRPr="008A6F5B">
        <w:t>. La source émettrice (poignée</w:t>
      </w:r>
      <w:r w:rsidR="00835DBF" w:rsidRPr="008A6F5B">
        <w:t xml:space="preserve"> du </w:t>
      </w:r>
      <w:proofErr w:type="spellStart"/>
      <w:r w:rsidR="00835DBF" w:rsidRPr="008A6F5B">
        <w:t>nucléodensimètre</w:t>
      </w:r>
      <w:proofErr w:type="spellEnd"/>
      <w:r w:rsidR="00445081" w:rsidRPr="008A6F5B">
        <w:t xml:space="preserve">) est placée à 150 mm du joint. Le </w:t>
      </w:r>
      <w:proofErr w:type="spellStart"/>
      <w:r w:rsidR="00445081" w:rsidRPr="008A6F5B">
        <w:t>nucléodensimètre</w:t>
      </w:r>
      <w:proofErr w:type="spellEnd"/>
      <w:r w:rsidR="00445081" w:rsidRPr="008A6F5B">
        <w:t xml:space="preserve"> doit être disposé dans le sens longitudinal de la chaussée</w:t>
      </w:r>
      <w:r w:rsidR="00002022" w:rsidRPr="008A6F5B">
        <w:t>,</w:t>
      </w:r>
      <w:r w:rsidR="00445081" w:rsidRPr="008A6F5B">
        <w:t xml:space="preserve"> en s’assurant que l’appareil est stable et qu’il épouse bien la surface de la chaussée. </w:t>
      </w:r>
    </w:p>
    <w:bookmarkEnd w:id="506"/>
    <w:p w14:paraId="0CFC06D6" w14:textId="58702A46" w:rsidR="00D516D0" w:rsidRPr="008A6F5B" w:rsidRDefault="00445081" w:rsidP="002D78CE">
      <w:pPr>
        <w:pStyle w:val="Texte"/>
      </w:pPr>
      <w:r w:rsidRPr="008A6F5B">
        <w:t xml:space="preserve">Un essai représente la moyenne de </w:t>
      </w:r>
      <w:r w:rsidR="00A15F95" w:rsidRPr="008A6F5B">
        <w:t>3 </w:t>
      </w:r>
      <w:r w:rsidRPr="008A6F5B">
        <w:t>lectures de 60</w:t>
      </w:r>
      <w:r w:rsidR="00631D95" w:rsidRPr="008A6F5B">
        <w:t> </w:t>
      </w:r>
      <w:r w:rsidRPr="008A6F5B">
        <w:t>secondes en mode rétrodiffusion ou en mode direct, sans déplacement de l’appareil.</w:t>
      </w:r>
    </w:p>
    <w:p w14:paraId="093C56EA" w14:textId="3CCD7AD2" w:rsidR="00445081" w:rsidRPr="008A6F5B" w:rsidRDefault="00445081" w:rsidP="002D78CE">
      <w:pPr>
        <w:pStyle w:val="Texte"/>
      </w:pPr>
      <w:r w:rsidRPr="008A6F5B">
        <w:t xml:space="preserve">Le nombre </w:t>
      </w:r>
      <w:r w:rsidR="00876B86" w:rsidRPr="008A6F5B">
        <w:t xml:space="preserve">de sites de vérification </w:t>
      </w:r>
      <w:r w:rsidRPr="008A6F5B">
        <w:t xml:space="preserve">est de </w:t>
      </w:r>
      <w:r w:rsidR="00D853A0" w:rsidRPr="008A6F5B">
        <w:t>4 </w:t>
      </w:r>
      <w:r w:rsidRPr="008A6F5B">
        <w:t>au minimum sur la longueur du joint longitudinal. Lorsque la longueur du joint excède 100</w:t>
      </w:r>
      <w:r w:rsidR="00C8363C" w:rsidRPr="008A6F5B">
        <w:t> </w:t>
      </w:r>
      <w:r w:rsidRPr="008A6F5B">
        <w:t xml:space="preserve">m, un </w:t>
      </w:r>
      <w:r w:rsidR="00876B86" w:rsidRPr="008A6F5B">
        <w:t xml:space="preserve">site de vérification </w:t>
      </w:r>
      <w:r w:rsidRPr="008A6F5B">
        <w:t>additionnel par tranche de 25</w:t>
      </w:r>
      <w:r w:rsidR="00C8363C" w:rsidRPr="008A6F5B">
        <w:t> </w:t>
      </w:r>
      <w:r w:rsidRPr="008A6F5B">
        <w:t>m doit être effectué.</w:t>
      </w:r>
    </w:p>
    <w:p w14:paraId="76D97397" w14:textId="019C9080" w:rsidR="00221DE1" w:rsidRPr="008A6F5B" w:rsidRDefault="00221DE1" w:rsidP="002B3D16">
      <w:pPr>
        <w:pStyle w:val="Texte"/>
      </w:pPr>
      <w:r w:rsidRPr="008A6F5B">
        <w:rPr>
          <w:rStyle w:val="normaltextrun"/>
        </w:rPr>
        <w:t>Un pourcentage de compacité inférieur à 90,0</w:t>
      </w:r>
      <w:r w:rsidR="00D64C75" w:rsidRPr="008A6F5B">
        <w:rPr>
          <w:rStyle w:val="normaltextrun"/>
        </w:rPr>
        <w:t> </w:t>
      </w:r>
      <w:r w:rsidRPr="008A6F5B">
        <w:rPr>
          <w:rStyle w:val="normaltextrun"/>
        </w:rPr>
        <w:t xml:space="preserve">% </w:t>
      </w:r>
      <w:r w:rsidR="006F3DAB" w:rsidRPr="008A6F5B">
        <w:rPr>
          <w:rStyle w:val="normaltextrun"/>
        </w:rPr>
        <w:t xml:space="preserve">observé à </w:t>
      </w:r>
      <w:r w:rsidR="00D64C75" w:rsidRPr="008A6F5B">
        <w:rPr>
          <w:rStyle w:val="normaltextrun"/>
        </w:rPr>
        <w:t>l’</w:t>
      </w:r>
      <w:r w:rsidR="006F3DAB" w:rsidRPr="008A6F5B">
        <w:rPr>
          <w:rStyle w:val="normaltextrun"/>
        </w:rPr>
        <w:t xml:space="preserve">un des essais pour un site de vérification et </w:t>
      </w:r>
      <w:r w:rsidRPr="008A6F5B">
        <w:rPr>
          <w:rStyle w:val="normaltextrun"/>
        </w:rPr>
        <w:t xml:space="preserve">confirmé par une reprise de l’essai entraîne une retenue de </w:t>
      </w:r>
      <w:r w:rsidR="008B0B67" w:rsidRPr="008A6F5B">
        <w:rPr>
          <w:rStyle w:val="normaltextrun"/>
        </w:rPr>
        <w:t>600</w:t>
      </w:r>
      <w:r w:rsidR="00D64C75" w:rsidRPr="008A6F5B">
        <w:rPr>
          <w:rStyle w:val="normaltextrun"/>
        </w:rPr>
        <w:t> </w:t>
      </w:r>
      <w:r w:rsidR="008B0B67" w:rsidRPr="008A6F5B">
        <w:rPr>
          <w:rStyle w:val="normaltextrun"/>
        </w:rPr>
        <w:t>$</w:t>
      </w:r>
      <w:r w:rsidR="006F3DAB" w:rsidRPr="008A6F5B">
        <w:rPr>
          <w:rStyle w:val="normaltextrun"/>
        </w:rPr>
        <w:t xml:space="preserve"> par site</w:t>
      </w:r>
      <w:r w:rsidRPr="008A6F5B">
        <w:rPr>
          <w:rStyle w:val="normaltextrun"/>
        </w:rPr>
        <w:t xml:space="preserve">. </w:t>
      </w:r>
    </w:p>
    <w:p w14:paraId="0F346E48" w14:textId="646E71F1" w:rsidR="00221DE1" w:rsidRPr="008A6F5B" w:rsidRDefault="00221DE1" w:rsidP="002B3D16">
      <w:pPr>
        <w:pStyle w:val="Texte"/>
      </w:pPr>
      <w:r w:rsidRPr="008A6F5B">
        <w:rPr>
          <w:rStyle w:val="normaltextrun"/>
        </w:rPr>
        <w:t>L’application de cette retenue ne soustrait pas l’</w:t>
      </w:r>
      <w:r w:rsidR="00801FDE">
        <w:rPr>
          <w:rStyle w:val="normaltextrun"/>
        </w:rPr>
        <w:t>Entrepreneur</w:t>
      </w:r>
      <w:r w:rsidRPr="008A6F5B">
        <w:rPr>
          <w:rStyle w:val="normaltextrun"/>
        </w:rPr>
        <w:t xml:space="preserve"> </w:t>
      </w:r>
      <w:r w:rsidR="00D64C75" w:rsidRPr="008A6F5B">
        <w:rPr>
          <w:rStyle w:val="normaltextrun"/>
        </w:rPr>
        <w:t xml:space="preserve">à </w:t>
      </w:r>
      <w:r w:rsidRPr="008A6F5B">
        <w:rPr>
          <w:rStyle w:val="normaltextrun"/>
        </w:rPr>
        <w:t>ses obligations relativement à l’article</w:t>
      </w:r>
      <w:r w:rsidR="00D736A2">
        <w:rPr>
          <w:rStyle w:val="normaltextrun"/>
        </w:rPr>
        <w:t> </w:t>
      </w:r>
      <w:r w:rsidR="00A628F3" w:rsidRPr="008A6F5B">
        <w:rPr>
          <w:rStyle w:val="normaltextrun"/>
        </w:rPr>
        <w:t>13.</w:t>
      </w:r>
      <w:r w:rsidR="008B0B67" w:rsidRPr="008A6F5B">
        <w:rPr>
          <w:rStyle w:val="normaltextrun"/>
        </w:rPr>
        <w:t>3.4.7</w:t>
      </w:r>
      <w:r w:rsidRPr="008A6F5B">
        <w:rPr>
          <w:rStyle w:val="normaltextrun"/>
        </w:rPr>
        <w:t> «</w:t>
      </w:r>
      <w:r w:rsidR="00D736A2">
        <w:rPr>
          <w:rStyle w:val="normaltextrun"/>
        </w:rPr>
        <w:t> </w:t>
      </w:r>
      <w:r w:rsidRPr="008A6F5B">
        <w:rPr>
          <w:rStyle w:val="normaltextrun"/>
        </w:rPr>
        <w:t>Caractéristiques de surface des couches du revêtement</w:t>
      </w:r>
      <w:r w:rsidR="00D736A2">
        <w:rPr>
          <w:rStyle w:val="normaltextrun"/>
        </w:rPr>
        <w:t> </w:t>
      </w:r>
      <w:r w:rsidRPr="008A6F5B">
        <w:rPr>
          <w:rStyle w:val="normaltextrun"/>
        </w:rPr>
        <w:t>» du CCDG.</w:t>
      </w:r>
    </w:p>
    <w:p w14:paraId="0AC505D3" w14:textId="3EE82B4B" w:rsidR="00445081" w:rsidRPr="008A6F5B" w:rsidRDefault="00445081" w:rsidP="002D78CE">
      <w:pPr>
        <w:pStyle w:val="Titre3"/>
        <w:rPr>
          <w:lang w:val="fr-CA"/>
        </w:rPr>
      </w:pPr>
      <w:bookmarkStart w:id="507" w:name="_Toc530476061"/>
      <w:bookmarkStart w:id="508" w:name="_Toc531249255"/>
      <w:bookmarkStart w:id="509" w:name="_Toc27642290"/>
      <w:bookmarkStart w:id="510" w:name="_Toc120795288"/>
      <w:bookmarkEnd w:id="507"/>
      <w:r w:rsidRPr="008A6F5B">
        <w:rPr>
          <w:lang w:val="fr-CA"/>
        </w:rPr>
        <w:t>Matériel</w:t>
      </w:r>
      <w:bookmarkEnd w:id="508"/>
      <w:bookmarkEnd w:id="509"/>
      <w:bookmarkEnd w:id="510"/>
    </w:p>
    <w:p w14:paraId="437D15A4" w14:textId="7DF183EB" w:rsidR="00445081" w:rsidRPr="008A6F5B" w:rsidRDefault="00445081" w:rsidP="002D78CE">
      <w:pPr>
        <w:pStyle w:val="Titre4"/>
        <w:rPr>
          <w:lang w:val="fr-CA"/>
        </w:rPr>
      </w:pPr>
      <w:bookmarkStart w:id="511" w:name="_Toc531249257"/>
      <w:bookmarkStart w:id="512" w:name="_Toc27642292"/>
      <w:r w:rsidRPr="008A6F5B">
        <w:rPr>
          <w:lang w:val="fr-CA"/>
        </w:rPr>
        <w:t>Rouleau compacteur</w:t>
      </w:r>
      <w:bookmarkEnd w:id="511"/>
      <w:bookmarkEnd w:id="512"/>
    </w:p>
    <w:p w14:paraId="30B411F1" w14:textId="0317441C" w:rsidR="00445081" w:rsidRPr="008A6F5B" w:rsidRDefault="00445081" w:rsidP="002D78CE">
      <w:pPr>
        <w:pStyle w:val="Texte"/>
        <w:pBdr>
          <w:left w:val="single" w:sz="4" w:space="4" w:color="auto"/>
        </w:pBdr>
      </w:pPr>
      <w:r w:rsidRPr="008A6F5B">
        <w:t xml:space="preserve">Contrairement </w:t>
      </w:r>
      <w:r w:rsidR="00866736" w:rsidRPr="008A6F5B">
        <w:t xml:space="preserve">à ce qu’indiquent les </w:t>
      </w:r>
      <w:r w:rsidRPr="008A6F5B">
        <w:t>exigences de l’article 15.11.3.3 «</w:t>
      </w:r>
      <w:r w:rsidR="00C8363C" w:rsidRPr="008A6F5B">
        <w:t> </w:t>
      </w:r>
      <w:r w:rsidRPr="008A6F5B">
        <w:t>Enrobé préparé et posé à chaud » du CCDG, l’enrobé doit être compacté avec des rouleaux oscillants. Lorsque la mise en place d</w:t>
      </w:r>
      <w:r w:rsidR="0020271C" w:rsidRPr="008A6F5B">
        <w:t>e l</w:t>
      </w:r>
      <w:r w:rsidRPr="008A6F5B">
        <w:t xml:space="preserve">’enrobé s’effectue sur une dalle sur poutres, le mode oscillant doit être utilisé pour la portion d’enrobé située entre les poutres de rive seulement. À l’extérieur des poutres de rive, dans la portion de la dalle en porte-à-faux, le compactage doit se faire sans oscillation. </w:t>
      </w:r>
    </w:p>
    <w:p w14:paraId="07210A78" w14:textId="7C16238E" w:rsidR="00445081" w:rsidRPr="008A6F5B" w:rsidRDefault="00445081" w:rsidP="002D78CE">
      <w:pPr>
        <w:pStyle w:val="Texte"/>
        <w:pBdr>
          <w:left w:val="single" w:sz="4" w:space="4" w:color="auto"/>
        </w:pBdr>
      </w:pPr>
      <w:r w:rsidRPr="008A6F5B">
        <w:t>Avant le début des travaux, l’</w:t>
      </w:r>
      <w:r w:rsidR="00801FDE">
        <w:t>Entrepreneur</w:t>
      </w:r>
      <w:r w:rsidRPr="008A6F5B">
        <w:t xml:space="preserve"> doit mettre en place un balisage physique sur le dessus du tablier indiquant la position des poutres de rive aux extrémités de la zone où l’enrobé doit être posé.</w:t>
      </w:r>
    </w:p>
    <w:p w14:paraId="7628D538" w14:textId="4A2F366D" w:rsidR="00445081" w:rsidRPr="008A6F5B" w:rsidRDefault="00445081" w:rsidP="002D78CE">
      <w:pPr>
        <w:pStyle w:val="Texte"/>
        <w:pBdr>
          <w:left w:val="single" w:sz="4" w:space="4" w:color="auto"/>
        </w:pBdr>
        <w:rPr>
          <w:b/>
          <w:i/>
          <w:iCs/>
          <w:lang w:eastAsia="fr-FR"/>
        </w:rPr>
      </w:pPr>
      <w:r w:rsidRPr="008A6F5B">
        <w:rPr>
          <w:b/>
          <w:i/>
          <w:iCs/>
          <w:lang w:eastAsia="fr-FR"/>
        </w:rPr>
        <w:t>(</w:t>
      </w:r>
      <w:proofErr w:type="gramStart"/>
      <w:r w:rsidR="00055B39" w:rsidRPr="008A6F5B">
        <w:rPr>
          <w:b/>
          <w:i/>
          <w:iCs/>
          <w:lang w:eastAsia="fr-FR"/>
        </w:rPr>
        <w:t>o</w:t>
      </w:r>
      <w:r w:rsidRPr="008A6F5B">
        <w:rPr>
          <w:b/>
          <w:i/>
          <w:iCs/>
          <w:lang w:eastAsia="fr-FR"/>
        </w:rPr>
        <w:t>u</w:t>
      </w:r>
      <w:proofErr w:type="gramEnd"/>
      <w:r w:rsidRPr="008A6F5B">
        <w:rPr>
          <w:b/>
          <w:i/>
          <w:iCs/>
          <w:lang w:eastAsia="fr-FR"/>
        </w:rPr>
        <w:t xml:space="preserve">) </w:t>
      </w:r>
    </w:p>
    <w:p w14:paraId="1788AB66" w14:textId="785F0C33" w:rsidR="00445081" w:rsidRPr="008A6F5B" w:rsidRDefault="00445081" w:rsidP="002D78CE">
      <w:pPr>
        <w:pStyle w:val="Texte"/>
        <w:pBdr>
          <w:left w:val="single" w:sz="4" w:space="4" w:color="auto"/>
        </w:pBdr>
        <w:rPr>
          <w:lang w:eastAsia="fr-FR"/>
        </w:rPr>
      </w:pPr>
      <w:r w:rsidRPr="008A6F5B">
        <w:rPr>
          <w:lang w:eastAsia="fr-FR"/>
        </w:rPr>
        <w:t>En plus de</w:t>
      </w:r>
      <w:r w:rsidR="000F0D34" w:rsidRPr="008A6F5B">
        <w:rPr>
          <w:lang w:eastAsia="fr-FR"/>
        </w:rPr>
        <w:t xml:space="preserve"> répondre aux</w:t>
      </w:r>
      <w:r w:rsidRPr="008A6F5B">
        <w:rPr>
          <w:lang w:eastAsia="fr-FR"/>
        </w:rPr>
        <w:t xml:space="preserve"> exigences </w:t>
      </w:r>
      <w:bookmarkStart w:id="513" w:name="_Hlk53754488"/>
      <w:r w:rsidRPr="008A6F5B">
        <w:rPr>
          <w:lang w:eastAsia="fr-FR"/>
        </w:rPr>
        <w:t>de l’article 15.11.3.3 «</w:t>
      </w:r>
      <w:r w:rsidR="00C8363C" w:rsidRPr="008A6F5B">
        <w:rPr>
          <w:lang w:eastAsia="fr-FR"/>
        </w:rPr>
        <w:t> </w:t>
      </w:r>
      <w:r w:rsidRPr="008A6F5B">
        <w:rPr>
          <w:lang w:eastAsia="fr-FR"/>
        </w:rPr>
        <w:t>Enrobé préparé et posé à chaud » du CCDG</w:t>
      </w:r>
      <w:bookmarkEnd w:id="513"/>
      <w:r w:rsidRPr="008A6F5B">
        <w:rPr>
          <w:lang w:eastAsia="fr-FR"/>
        </w:rPr>
        <w:t>, l’</w:t>
      </w:r>
      <w:r w:rsidR="00801FDE">
        <w:rPr>
          <w:lang w:eastAsia="fr-FR"/>
        </w:rPr>
        <w:t>Entrepreneur</w:t>
      </w:r>
      <w:r w:rsidRPr="008A6F5B">
        <w:rPr>
          <w:lang w:eastAsia="fr-FR"/>
        </w:rPr>
        <w:t xml:space="preserve"> doit </w:t>
      </w:r>
      <w:r w:rsidR="00CC522A" w:rsidRPr="008A6F5B">
        <w:rPr>
          <w:lang w:eastAsia="fr-FR"/>
        </w:rPr>
        <w:t xml:space="preserve">obligatoirement </w:t>
      </w:r>
      <w:r w:rsidRPr="008A6F5B">
        <w:rPr>
          <w:lang w:eastAsia="fr-FR"/>
        </w:rPr>
        <w:t xml:space="preserve">utiliser </w:t>
      </w:r>
      <w:r w:rsidR="00BA321E" w:rsidRPr="008A6F5B">
        <w:rPr>
          <w:lang w:eastAsia="fr-FR"/>
        </w:rPr>
        <w:t>un nombre suffisant de</w:t>
      </w:r>
      <w:r w:rsidRPr="008A6F5B">
        <w:rPr>
          <w:lang w:eastAsia="fr-FR"/>
        </w:rPr>
        <w:t xml:space="preserve"> rouleau</w:t>
      </w:r>
      <w:r w:rsidR="00BA321E" w:rsidRPr="008A6F5B">
        <w:rPr>
          <w:lang w:eastAsia="fr-FR"/>
        </w:rPr>
        <w:t>x</w:t>
      </w:r>
      <w:r w:rsidRPr="008A6F5B">
        <w:rPr>
          <w:lang w:eastAsia="fr-FR"/>
        </w:rPr>
        <w:t xml:space="preserve"> pneumatique</w:t>
      </w:r>
      <w:r w:rsidR="00BA321E" w:rsidRPr="008A6F5B">
        <w:rPr>
          <w:lang w:eastAsia="fr-FR"/>
        </w:rPr>
        <w:t>s et de</w:t>
      </w:r>
      <w:bookmarkStart w:id="514" w:name="_Hlk87883025"/>
      <w:r w:rsidR="00BA0969" w:rsidRPr="008A6F5B">
        <w:rPr>
          <w:lang w:eastAsia="fr-FR"/>
        </w:rPr>
        <w:t xml:space="preserve"> </w:t>
      </w:r>
      <w:r w:rsidR="00835DBF" w:rsidRPr="008A6F5B">
        <w:rPr>
          <w:lang w:eastAsia="fr-FR"/>
        </w:rPr>
        <w:t>rouleau</w:t>
      </w:r>
      <w:r w:rsidR="00BA321E" w:rsidRPr="008A6F5B">
        <w:rPr>
          <w:lang w:eastAsia="fr-FR"/>
        </w:rPr>
        <w:t>x</w:t>
      </w:r>
      <w:r w:rsidR="00835DBF" w:rsidRPr="008A6F5B">
        <w:rPr>
          <w:lang w:eastAsia="fr-FR"/>
        </w:rPr>
        <w:t xml:space="preserve"> </w:t>
      </w:r>
      <w:bookmarkEnd w:id="514"/>
      <w:r w:rsidR="00BA321E" w:rsidRPr="008A6F5B">
        <w:rPr>
          <w:lang w:eastAsia="fr-FR"/>
        </w:rPr>
        <w:t xml:space="preserve">à </w:t>
      </w:r>
      <w:r w:rsidR="0075378D" w:rsidRPr="008A6F5B">
        <w:rPr>
          <w:lang w:eastAsia="fr-FR"/>
        </w:rPr>
        <w:t>cylindres</w:t>
      </w:r>
      <w:r w:rsidRPr="008A6F5B">
        <w:rPr>
          <w:lang w:eastAsia="fr-FR"/>
        </w:rPr>
        <w:t xml:space="preserve"> d’acier pour </w:t>
      </w:r>
      <w:r w:rsidR="0075378D" w:rsidRPr="008A6F5B">
        <w:rPr>
          <w:lang w:eastAsia="fr-FR"/>
        </w:rPr>
        <w:t xml:space="preserve">couvrir adéquatement toute la surface d’enrobé </w:t>
      </w:r>
      <w:r w:rsidR="00A01483" w:rsidRPr="008A6F5B">
        <w:rPr>
          <w:lang w:eastAsia="fr-FR"/>
        </w:rPr>
        <w:t xml:space="preserve">mis en place lors du </w:t>
      </w:r>
      <w:r w:rsidRPr="008A6F5B">
        <w:rPr>
          <w:lang w:eastAsia="fr-FR"/>
        </w:rPr>
        <w:t xml:space="preserve">compactage de chaque couche d’enrobé. </w:t>
      </w:r>
    </w:p>
    <w:p w14:paraId="138B67B3" w14:textId="254BED12" w:rsidR="00445081" w:rsidRPr="008A6F5B" w:rsidRDefault="00445081" w:rsidP="002D78CE">
      <w:pPr>
        <w:pStyle w:val="Titre4"/>
        <w:rPr>
          <w:lang w:val="fr-CA"/>
        </w:rPr>
      </w:pPr>
      <w:bookmarkStart w:id="515" w:name="_Toc531249258"/>
      <w:bookmarkStart w:id="516" w:name="_Toc27642293"/>
      <w:r w:rsidRPr="008A6F5B">
        <w:rPr>
          <w:lang w:val="fr-CA"/>
        </w:rPr>
        <w:t>Produit antiadhésif et de nettoyage</w:t>
      </w:r>
      <w:bookmarkEnd w:id="515"/>
      <w:bookmarkEnd w:id="516"/>
      <w:r w:rsidRPr="008A6F5B">
        <w:rPr>
          <w:lang w:val="fr-CA"/>
        </w:rPr>
        <w:t xml:space="preserve"> </w:t>
      </w:r>
    </w:p>
    <w:p w14:paraId="6615F480" w14:textId="5C32B08A" w:rsidR="00445081" w:rsidRPr="008A6F5B" w:rsidRDefault="00445081" w:rsidP="001A4D0E">
      <w:pPr>
        <w:pStyle w:val="Titre5"/>
      </w:pPr>
      <w:bookmarkStart w:id="517" w:name="_Toc531249259"/>
      <w:bookmarkStart w:id="518" w:name="_Toc27642294"/>
      <w:r w:rsidRPr="008A6F5B">
        <w:t>Pénalité</w:t>
      </w:r>
      <w:bookmarkEnd w:id="517"/>
      <w:bookmarkEnd w:id="518"/>
    </w:p>
    <w:p w14:paraId="7351AE5C" w14:textId="7AB28427" w:rsidR="00445081" w:rsidRPr="008A6F5B" w:rsidRDefault="00445081" w:rsidP="001A4D0E">
      <w:pPr>
        <w:pStyle w:val="Texte"/>
      </w:pPr>
      <w:r w:rsidRPr="008A6F5B">
        <w:t>Chaque infraction à l’article 13.3.3.7 «</w:t>
      </w:r>
      <w:r w:rsidR="00C8363C" w:rsidRPr="008A6F5B">
        <w:t> </w:t>
      </w:r>
      <w:r w:rsidRPr="008A6F5B">
        <w:t>Produit antiadhésif et de nettoyage</w:t>
      </w:r>
      <w:r w:rsidR="00C8363C" w:rsidRPr="008A6F5B">
        <w:t> </w:t>
      </w:r>
      <w:r w:rsidRPr="008A6F5B">
        <w:t>» du CCDG entraîne une pénalité de 500 $</w:t>
      </w:r>
      <w:r w:rsidR="00835DBF" w:rsidRPr="008A6F5B">
        <w:t xml:space="preserve"> par occur</w:t>
      </w:r>
      <w:r w:rsidR="00F85A62" w:rsidRPr="008A6F5B">
        <w:t>r</w:t>
      </w:r>
      <w:r w:rsidR="00835DBF" w:rsidRPr="008A6F5B">
        <w:t>ence</w:t>
      </w:r>
      <w:r w:rsidRPr="008A6F5B">
        <w:t xml:space="preserve"> à titre de dommages-intérêts liquidés. </w:t>
      </w:r>
    </w:p>
    <w:p w14:paraId="1F9AF3CA" w14:textId="7163E5E7" w:rsidR="00445081" w:rsidRPr="008A6F5B" w:rsidRDefault="00445081" w:rsidP="001A4D0E">
      <w:pPr>
        <w:pStyle w:val="Texte"/>
      </w:pPr>
      <w:bookmarkStart w:id="519" w:name="_Hlk90021451"/>
      <w:r w:rsidRPr="008A6F5B">
        <w:t>Chaque pénalité</w:t>
      </w:r>
      <w:r w:rsidR="00835DBF" w:rsidRPr="008A6F5B">
        <w:t>, basée sur une constatation visuelle en chantier ou sur des résultats de laboratoire non</w:t>
      </w:r>
      <w:r w:rsidR="00847280" w:rsidRPr="008A6F5B">
        <w:t xml:space="preserve"> </w:t>
      </w:r>
      <w:r w:rsidR="00835DBF" w:rsidRPr="008A6F5B">
        <w:t xml:space="preserve">conformes, </w:t>
      </w:r>
      <w:r w:rsidRPr="008A6F5B">
        <w:t xml:space="preserve">fait l’objet d’une retenue permanente </w:t>
      </w:r>
      <w:r w:rsidR="00835DBF" w:rsidRPr="008A6F5B">
        <w:t xml:space="preserve">par occurrence </w:t>
      </w:r>
      <w:r w:rsidRPr="008A6F5B">
        <w:t>sur les sommes dues à l’</w:t>
      </w:r>
      <w:r w:rsidR="00801FDE">
        <w:t>Entrepreneur</w:t>
      </w:r>
      <w:r w:rsidRPr="008A6F5B">
        <w:t>.</w:t>
      </w:r>
    </w:p>
    <w:p w14:paraId="5E2DE6A5" w14:textId="00883DE8" w:rsidR="00445081" w:rsidRPr="008A6F5B" w:rsidRDefault="00445081" w:rsidP="001A4D0E">
      <w:pPr>
        <w:pStyle w:val="Titre3"/>
        <w:rPr>
          <w:lang w:val="fr-CA"/>
        </w:rPr>
      </w:pPr>
      <w:bookmarkStart w:id="520" w:name="_Toc531249260"/>
      <w:bookmarkStart w:id="521" w:name="_Toc27642295"/>
      <w:bookmarkStart w:id="522" w:name="_Toc120795289"/>
      <w:bookmarkEnd w:id="519"/>
      <w:r w:rsidRPr="008A6F5B">
        <w:rPr>
          <w:lang w:val="fr-CA"/>
        </w:rPr>
        <w:t>Mise en œuvre</w:t>
      </w:r>
      <w:bookmarkEnd w:id="520"/>
      <w:bookmarkEnd w:id="521"/>
      <w:bookmarkEnd w:id="522"/>
      <w:r w:rsidRPr="008A6F5B">
        <w:rPr>
          <w:lang w:val="fr-CA"/>
        </w:rPr>
        <w:t xml:space="preserve"> </w:t>
      </w:r>
    </w:p>
    <w:p w14:paraId="21F62395" w14:textId="166EAC7D" w:rsidR="00445081" w:rsidRPr="008A6F5B" w:rsidRDefault="00445081" w:rsidP="001A4D0E">
      <w:pPr>
        <w:pStyle w:val="Titre4"/>
        <w:rPr>
          <w:lang w:val="fr-CA"/>
        </w:rPr>
      </w:pPr>
      <w:bookmarkStart w:id="523" w:name="_Toc531249261"/>
      <w:bookmarkStart w:id="524" w:name="_Toc27642296"/>
      <w:r w:rsidRPr="008A6F5B">
        <w:rPr>
          <w:lang w:val="fr-CA"/>
        </w:rPr>
        <w:t>Généralités</w:t>
      </w:r>
      <w:bookmarkEnd w:id="523"/>
      <w:bookmarkEnd w:id="524"/>
    </w:p>
    <w:p w14:paraId="7ABFC439" w14:textId="2077C5FB" w:rsidR="00445081" w:rsidRPr="008A6F5B" w:rsidRDefault="00445081" w:rsidP="001A4D0E">
      <w:pPr>
        <w:pStyle w:val="Texte"/>
      </w:pPr>
      <w:r w:rsidRPr="008A6F5B">
        <w:t>En plus de</w:t>
      </w:r>
      <w:r w:rsidR="008F5EF4" w:rsidRPr="008A6F5B">
        <w:t xml:space="preserve"> répondre aux</w:t>
      </w:r>
      <w:r w:rsidRPr="008A6F5B">
        <w:t xml:space="preserve"> exigences de l’article 13.3.4 «</w:t>
      </w:r>
      <w:r w:rsidR="00C8363C" w:rsidRPr="008A6F5B">
        <w:t> </w:t>
      </w:r>
      <w:r w:rsidRPr="008A6F5B">
        <w:t>Mise en œuvre</w:t>
      </w:r>
      <w:r w:rsidR="00C8363C" w:rsidRPr="008A6F5B">
        <w:t> </w:t>
      </w:r>
      <w:r w:rsidRPr="008A6F5B">
        <w:t>» du CCDG, l’</w:t>
      </w:r>
      <w:r w:rsidR="00801FDE">
        <w:t>Entrepreneur</w:t>
      </w:r>
      <w:r w:rsidRPr="008A6F5B">
        <w:t xml:space="preserve"> doit assurer un apport constant d’enrobé de façon à limiter les arrêts de </w:t>
      </w:r>
      <w:r w:rsidR="005035A9" w:rsidRPr="008A6F5B">
        <w:t xml:space="preserve">la </w:t>
      </w:r>
      <w:r w:rsidRPr="008A6F5B">
        <w:t xml:space="preserve">finisseuse et à maintenir </w:t>
      </w:r>
      <w:r w:rsidR="005035A9" w:rsidRPr="008A6F5B">
        <w:t>constante s</w:t>
      </w:r>
      <w:r w:rsidRPr="008A6F5B">
        <w:t xml:space="preserve">a vitesse. </w:t>
      </w:r>
    </w:p>
    <w:p w14:paraId="29D7A848" w14:textId="77777777" w:rsidR="00445081" w:rsidRPr="008A6F5B" w:rsidRDefault="00445081" w:rsidP="001A4D0E">
      <w:pPr>
        <w:pStyle w:val="Texte"/>
      </w:pPr>
      <w:r w:rsidRPr="008A6F5B">
        <w:t xml:space="preserve">La vitesse de la ou des finisseuses doit être déterminée en fonction de la largeur à recouvrir, des taux de pose, de l’approvisionnement (capacité de production des centrales d’enrobage et capacité de transport des camions) ainsi que du patron de compactage. </w:t>
      </w:r>
    </w:p>
    <w:p w14:paraId="515FA972" w14:textId="78A51FF0" w:rsidR="00445081" w:rsidRPr="008A6F5B" w:rsidRDefault="00445081" w:rsidP="001A4D0E">
      <w:pPr>
        <w:pStyle w:val="Texte"/>
      </w:pPr>
      <w:r w:rsidRPr="008A6F5B">
        <w:t xml:space="preserve">Le remplissage des réservoirs de carburant des équipements doit s’effectuer </w:t>
      </w:r>
      <w:r w:rsidR="00E571CE" w:rsidRPr="008A6F5B">
        <w:t xml:space="preserve">en dehors du pont et de la </w:t>
      </w:r>
      <w:r w:rsidRPr="008A6F5B">
        <w:t>chaussée.</w:t>
      </w:r>
    </w:p>
    <w:p w14:paraId="5DF46BB4" w14:textId="7DF227EE" w:rsidR="00445081" w:rsidRPr="008A6F5B" w:rsidRDefault="00835DBF" w:rsidP="001A4D0E">
      <w:pPr>
        <w:pStyle w:val="Titre4"/>
        <w:rPr>
          <w:lang w:val="fr-CA"/>
        </w:rPr>
      </w:pPr>
      <w:bookmarkStart w:id="525" w:name="_Toc531249263"/>
      <w:bookmarkStart w:id="526" w:name="_Toc27642298"/>
      <w:r w:rsidRPr="008A6F5B">
        <w:rPr>
          <w:lang w:val="fr-CA"/>
        </w:rPr>
        <w:t>Ramassage des</w:t>
      </w:r>
      <w:r w:rsidR="00445081" w:rsidRPr="008A6F5B">
        <w:rPr>
          <w:lang w:val="fr-CA"/>
        </w:rPr>
        <w:t xml:space="preserve"> déversements</w:t>
      </w:r>
      <w:bookmarkEnd w:id="525"/>
      <w:bookmarkEnd w:id="526"/>
      <w:r w:rsidR="005164CC" w:rsidRPr="008A6F5B">
        <w:rPr>
          <w:lang w:val="fr-CA"/>
        </w:rPr>
        <w:t xml:space="preserve"> d’enrobé</w:t>
      </w:r>
    </w:p>
    <w:p w14:paraId="04D4CACF" w14:textId="71E0EB39" w:rsidR="00445081" w:rsidRPr="008A6F5B" w:rsidRDefault="00445081" w:rsidP="001A4D0E">
      <w:pPr>
        <w:pStyle w:val="Titre5"/>
      </w:pPr>
      <w:bookmarkStart w:id="527" w:name="_Toc27642299"/>
      <w:r w:rsidRPr="008A6F5B">
        <w:t>Pénalité</w:t>
      </w:r>
      <w:bookmarkEnd w:id="527"/>
    </w:p>
    <w:p w14:paraId="727528AF" w14:textId="2DF2F9CA" w:rsidR="00445081" w:rsidRPr="008A6F5B" w:rsidRDefault="00445081" w:rsidP="001A4D0E">
      <w:pPr>
        <w:pStyle w:val="Texte"/>
      </w:pPr>
      <w:r w:rsidRPr="008A6F5B">
        <w:t xml:space="preserve">Une pénalité de 500 $ est applicable, à titre de dommages-intérêts liquidés, par déversement </w:t>
      </w:r>
      <w:r w:rsidR="00B33B5A" w:rsidRPr="008A6F5B">
        <w:t xml:space="preserve">non ramassé </w:t>
      </w:r>
      <w:r w:rsidRPr="008A6F5B">
        <w:t>devant la finisseuse. Chaque pénalité fait l’objet d’une retenue permanente sur les sommes dues à l’</w:t>
      </w:r>
      <w:r w:rsidR="00801FDE">
        <w:t>Entrepreneur</w:t>
      </w:r>
      <w:r w:rsidRPr="008A6F5B">
        <w:t>.</w:t>
      </w:r>
    </w:p>
    <w:p w14:paraId="7DFA9155" w14:textId="1187B946" w:rsidR="00445081" w:rsidRPr="008A6F5B" w:rsidRDefault="00445081" w:rsidP="001A4D0E">
      <w:pPr>
        <w:pStyle w:val="Titre4"/>
        <w:rPr>
          <w:lang w:val="fr-CA"/>
        </w:rPr>
      </w:pPr>
      <w:bookmarkStart w:id="528" w:name="_Toc531249266"/>
      <w:bookmarkStart w:id="529" w:name="_Toc27642301"/>
      <w:r w:rsidRPr="008A6F5B">
        <w:rPr>
          <w:lang w:val="fr-CA"/>
        </w:rPr>
        <w:t>Joints transversaux</w:t>
      </w:r>
      <w:bookmarkEnd w:id="528"/>
      <w:bookmarkEnd w:id="529"/>
    </w:p>
    <w:p w14:paraId="10A65EC5" w14:textId="55075C8F" w:rsidR="00445081" w:rsidRPr="008A6F5B" w:rsidRDefault="00445081" w:rsidP="001A4D0E">
      <w:pPr>
        <w:pStyle w:val="Texte"/>
      </w:pPr>
      <w:r w:rsidRPr="008A6F5B">
        <w:t>Les joints transversaux dans l’enrobé autres que ceux entre l’enrobé existant aux approches et le nouvel enrobé sont interdits.</w:t>
      </w:r>
    </w:p>
    <w:p w14:paraId="558A0141" w14:textId="77777777" w:rsidR="00D735F9" w:rsidRPr="008A6F5B" w:rsidRDefault="00874E34" w:rsidP="0091085F">
      <w:pPr>
        <w:pStyle w:val="Texte"/>
      </w:pPr>
      <w:r w:rsidRPr="008A6F5B">
        <w:t xml:space="preserve">Un montant de 5 000 $ est retenu pour chaque joint transversal non prévu aux plans. </w:t>
      </w:r>
    </w:p>
    <w:p w14:paraId="1676B690" w14:textId="1F6D2257" w:rsidR="00874E34" w:rsidRPr="008A6F5B" w:rsidRDefault="00D735F9" w:rsidP="001A4D0E">
      <w:pPr>
        <w:pStyle w:val="Texte"/>
      </w:pPr>
      <w:r w:rsidRPr="008A6F5B">
        <w:t xml:space="preserve">En plus de la retenue, </w:t>
      </w:r>
      <w:r w:rsidR="00180603" w:rsidRPr="008A6F5B">
        <w:t>l’</w:t>
      </w:r>
      <w:r w:rsidR="00801FDE">
        <w:t>Entrepreneur</w:t>
      </w:r>
      <w:r w:rsidR="00180603" w:rsidRPr="008A6F5B">
        <w:t xml:space="preserve"> doit corriger à ses frais le joint transversal </w:t>
      </w:r>
      <w:r w:rsidR="00874E34" w:rsidRPr="008A6F5B">
        <w:t>lorsque la température de l’enrobé au joint passe sous 40</w:t>
      </w:r>
      <w:r w:rsidR="00F85A62" w:rsidRPr="008A6F5B">
        <w:t> </w:t>
      </w:r>
      <w:r w:rsidR="00874E34" w:rsidRPr="008A6F5B">
        <w:t>°C</w:t>
      </w:r>
      <w:r w:rsidR="00D10582" w:rsidRPr="008A6F5B">
        <w:t>. L</w:t>
      </w:r>
      <w:r w:rsidR="00874E34" w:rsidRPr="008A6F5B">
        <w:t>’</w:t>
      </w:r>
      <w:r w:rsidR="00801FDE">
        <w:t>Entrepreneur</w:t>
      </w:r>
      <w:r w:rsidR="00874E34" w:rsidRPr="008A6F5B">
        <w:t xml:space="preserve"> doit alors réaliser un trait de scie tout le long du joint transversal froid jusqu’à 25</w:t>
      </w:r>
      <w:r w:rsidR="00D736A2">
        <w:t> </w:t>
      </w:r>
      <w:r w:rsidR="00874E34" w:rsidRPr="008A6F5B">
        <w:t>mm au-dessus de la membrane sous-jacente sans l’abîmer. Il doit ensuite enlever tout l’enrobé lâche sur une bande d’au moins 150</w:t>
      </w:r>
      <w:r w:rsidR="00F64901" w:rsidRPr="008A6F5B">
        <w:t> </w:t>
      </w:r>
      <w:r w:rsidR="00874E34" w:rsidRPr="008A6F5B">
        <w:t xml:space="preserve">mm de large délimitée par le </w:t>
      </w:r>
      <w:r w:rsidR="00801FDE">
        <w:t>Directeur</w:t>
      </w:r>
      <w:r w:rsidR="00874E34" w:rsidRPr="008A6F5B">
        <w:t xml:space="preserve">. De plus, la méthode de correction doit exclure toute forme de chauffage de l’enrobé en place et doit être approuvée par le </w:t>
      </w:r>
      <w:r w:rsidR="00801FDE">
        <w:t>Directeur</w:t>
      </w:r>
      <w:r w:rsidR="00874E34" w:rsidRPr="008A6F5B">
        <w:t>.</w:t>
      </w:r>
    </w:p>
    <w:p w14:paraId="598E6CD4" w14:textId="49B4C06A" w:rsidR="00445081" w:rsidRPr="008A6F5B" w:rsidRDefault="00445081" w:rsidP="001A4D0E">
      <w:pPr>
        <w:pStyle w:val="Titre5"/>
      </w:pPr>
      <w:bookmarkStart w:id="530" w:name="_Toc531249267"/>
      <w:bookmarkStart w:id="531" w:name="_Toc27642302"/>
      <w:r w:rsidRPr="008A6F5B">
        <w:t xml:space="preserve">Joints </w:t>
      </w:r>
      <w:bookmarkEnd w:id="530"/>
      <w:bookmarkEnd w:id="531"/>
      <w:r w:rsidRPr="008A6F5B">
        <w:t>de tablier</w:t>
      </w:r>
    </w:p>
    <w:p w14:paraId="48233404" w14:textId="38CB137C" w:rsidR="00F21980" w:rsidRPr="008A6F5B" w:rsidRDefault="00813BAC" w:rsidP="001A4D0E">
      <w:pPr>
        <w:pStyle w:val="Texte"/>
      </w:pPr>
      <w:r w:rsidRPr="008A6F5B">
        <w:t>L’</w:t>
      </w:r>
      <w:r w:rsidR="00801FDE">
        <w:t>Entrepreneur</w:t>
      </w:r>
      <w:r w:rsidRPr="008A6F5B">
        <w:t xml:space="preserve"> doit protéger les garnitures de joint de tablier et les nettoyer au besoin</w:t>
      </w:r>
      <w:r w:rsidR="002F4449" w:rsidRPr="008A6F5B">
        <w:t>.</w:t>
      </w:r>
    </w:p>
    <w:p w14:paraId="47F1E2DF" w14:textId="61B75882" w:rsidR="00445081" w:rsidRPr="008A6F5B" w:rsidRDefault="00445081" w:rsidP="001A4D0E">
      <w:pPr>
        <w:pStyle w:val="Texte"/>
      </w:pPr>
      <w:r w:rsidRPr="008A6F5B">
        <w:t>L’</w:t>
      </w:r>
      <w:r w:rsidR="00801FDE">
        <w:t>Entrepreneur</w:t>
      </w:r>
      <w:r w:rsidRPr="008A6F5B">
        <w:t xml:space="preserve"> doit mettre en place une quantité suffisante d’enrobé aux abords du joint de façon </w:t>
      </w:r>
      <w:r w:rsidR="00A74F37" w:rsidRPr="008A6F5B">
        <w:t xml:space="preserve">à réduire le travail manuel et </w:t>
      </w:r>
      <w:r w:rsidRPr="008A6F5B">
        <w:t xml:space="preserve">à atteindre le degré de compacité minimal </w:t>
      </w:r>
      <w:r w:rsidR="00152C87" w:rsidRPr="008A6F5B">
        <w:t xml:space="preserve">de l’enrobé adjacent </w:t>
      </w:r>
      <w:r w:rsidR="00706F16" w:rsidRPr="008A6F5B">
        <w:t xml:space="preserve">au joint </w:t>
      </w:r>
      <w:r w:rsidRPr="008A6F5B">
        <w:t xml:space="preserve">tout en respectant les exigences </w:t>
      </w:r>
      <w:r w:rsidR="0060640E" w:rsidRPr="008A6F5B">
        <w:t>du niveau du dessus de l’enrobé par rapport à celui de l’épaulement du joint exigé à l’article</w:t>
      </w:r>
      <w:r w:rsidR="00D736A2">
        <w:t> </w:t>
      </w:r>
      <w:r w:rsidR="0060640E" w:rsidRPr="008A6F5B">
        <w:t xml:space="preserve">15.11.3.3.1 b) </w:t>
      </w:r>
      <w:r w:rsidR="00D96838" w:rsidRPr="008A6F5B">
        <w:t xml:space="preserve">« Couche de surface » </w:t>
      </w:r>
      <w:r w:rsidR="0060640E" w:rsidRPr="008A6F5B">
        <w:t>du CCDG</w:t>
      </w:r>
      <w:r w:rsidR="00D96838" w:rsidRPr="008A6F5B">
        <w:t>.</w:t>
      </w:r>
      <w:r w:rsidR="0060640E" w:rsidRPr="008A6F5B">
        <w:t xml:space="preserve"> </w:t>
      </w:r>
    </w:p>
    <w:p w14:paraId="25996765" w14:textId="77777777" w:rsidR="00445081" w:rsidRPr="008A6F5B" w:rsidRDefault="00445081" w:rsidP="001A4D0E">
      <w:pPr>
        <w:pStyle w:val="Texte"/>
      </w:pPr>
      <w:r w:rsidRPr="008A6F5B">
        <w:t>Lorsque la pose débute à un joint de tablier, la table de la finisseuse doit être appuyée, sur toute sa largeur, sur des blocs d’une épaisseur suffisante afin d’assurer la surépaisseur nécessaire pour compenser la perte d’épaisseur de la couche lors du compactage de l’enrobé.</w:t>
      </w:r>
    </w:p>
    <w:p w14:paraId="09205421" w14:textId="2B8D63A1" w:rsidR="00445081" w:rsidRPr="008A6F5B" w:rsidRDefault="00445081" w:rsidP="001A4D0E">
      <w:pPr>
        <w:pStyle w:val="Texte"/>
      </w:pPr>
      <w:r w:rsidRPr="008A6F5B">
        <w:t>Lorsque la pose s’effectue de part et d’autre du joint, le passage de la finisseuse doit se faire de façon continue, sans arrêt.</w:t>
      </w:r>
      <w:r w:rsidR="0097699F" w:rsidRPr="008A6F5B">
        <w:t xml:space="preserve"> </w:t>
      </w:r>
      <w:r w:rsidRPr="008A6F5B">
        <w:t>Des plaques</w:t>
      </w:r>
      <w:r w:rsidR="00D77977" w:rsidRPr="008A6F5B">
        <w:t xml:space="preserve"> d’acier</w:t>
      </w:r>
      <w:r w:rsidRPr="008A6F5B">
        <w:t xml:space="preserve"> temporaires doivent être disposées sur l’ouverture du joint afin de protéger l’ouverture ou les garnitures.</w:t>
      </w:r>
      <w:r w:rsidR="0097699F" w:rsidRPr="008A6F5B">
        <w:t xml:space="preserve"> </w:t>
      </w:r>
      <w:r w:rsidRPr="008A6F5B">
        <w:t>Le surplus d’enrobé au-dessus de l’épaulement doit être retiré manuellement avant les opérations de compactage.</w:t>
      </w:r>
      <w:r w:rsidR="0097699F" w:rsidRPr="008A6F5B">
        <w:t xml:space="preserve"> </w:t>
      </w:r>
      <w:r w:rsidRPr="008A6F5B">
        <w:t xml:space="preserve">Cet enrobé supplémentaire est considéré comme </w:t>
      </w:r>
      <w:r w:rsidR="004C3663" w:rsidRPr="008A6F5B">
        <w:t xml:space="preserve">un </w:t>
      </w:r>
      <w:r w:rsidRPr="008A6F5B">
        <w:t>matériau de rebut.</w:t>
      </w:r>
    </w:p>
    <w:p w14:paraId="2B2E7E09" w14:textId="002D0D48" w:rsidR="00632A52" w:rsidRPr="008A6F5B" w:rsidRDefault="00353453" w:rsidP="001A4D0E">
      <w:pPr>
        <w:pStyle w:val="Texte"/>
      </w:pPr>
      <w:r w:rsidRPr="008A6F5B">
        <w:t>Une retenue temporaire de 5</w:t>
      </w:r>
      <w:r w:rsidR="00D736A2">
        <w:t> </w:t>
      </w:r>
      <w:r w:rsidRPr="008A6F5B">
        <w:t>000</w:t>
      </w:r>
      <w:r w:rsidR="00F85A62" w:rsidRPr="008A6F5B">
        <w:t> </w:t>
      </w:r>
      <w:r w:rsidRPr="008A6F5B">
        <w:t>$</w:t>
      </w:r>
      <w:r w:rsidR="00FD1849" w:rsidRPr="008A6F5B">
        <w:t xml:space="preserve"> </w:t>
      </w:r>
      <w:r w:rsidR="00F85A62" w:rsidRPr="008A6F5B">
        <w:t xml:space="preserve">est prévue </w:t>
      </w:r>
      <w:r w:rsidR="00FD1849" w:rsidRPr="008A6F5B">
        <w:t xml:space="preserve">pour chaque joint </w:t>
      </w:r>
      <w:r w:rsidR="00026648" w:rsidRPr="008A6F5B">
        <w:t>de tablier</w:t>
      </w:r>
      <w:r w:rsidR="00EC2C42" w:rsidRPr="008A6F5B">
        <w:t xml:space="preserve"> dont le profil à proximité</w:t>
      </w:r>
      <w:r w:rsidR="001D3817" w:rsidRPr="008A6F5B">
        <w:t xml:space="preserve"> est</w:t>
      </w:r>
      <w:r w:rsidR="00FD1849" w:rsidRPr="008A6F5B">
        <w:t xml:space="preserve"> non conforme aux exigences de l’article 15.11.3.3.1 b)</w:t>
      </w:r>
      <w:r w:rsidR="001D3817" w:rsidRPr="008A6F5B">
        <w:t xml:space="preserve"> « Couche de surface »</w:t>
      </w:r>
      <w:r w:rsidR="00FD1849" w:rsidRPr="008A6F5B">
        <w:t xml:space="preserve"> du CCDG. </w:t>
      </w:r>
      <w:r w:rsidR="004A7A5B" w:rsidRPr="008A6F5B">
        <w:t>L</w:t>
      </w:r>
      <w:r w:rsidR="00594221" w:rsidRPr="008A6F5B">
        <w:t xml:space="preserve">a </w:t>
      </w:r>
      <w:r w:rsidR="00FD1849" w:rsidRPr="008A6F5B">
        <w:t xml:space="preserve">correction </w:t>
      </w:r>
      <w:r w:rsidR="009B7396" w:rsidRPr="008A6F5B">
        <w:t xml:space="preserve">du profil </w:t>
      </w:r>
      <w:r w:rsidR="0050772F" w:rsidRPr="008A6F5B">
        <w:t>à proximité du joint de tablier</w:t>
      </w:r>
      <w:r w:rsidR="004D7FED" w:rsidRPr="008A6F5B">
        <w:t xml:space="preserve"> </w:t>
      </w:r>
      <w:r w:rsidR="009B7396" w:rsidRPr="008A6F5B">
        <w:t xml:space="preserve">est </w:t>
      </w:r>
      <w:r w:rsidR="00FD1849" w:rsidRPr="008A6F5B">
        <w:t>aux frais de l’</w:t>
      </w:r>
      <w:r w:rsidR="00801FDE">
        <w:t>Entrepreneur</w:t>
      </w:r>
      <w:r w:rsidR="00F85A62" w:rsidRPr="008A6F5B">
        <w:t>. Elle</w:t>
      </w:r>
      <w:r w:rsidR="0050772F" w:rsidRPr="008A6F5B">
        <w:t xml:space="preserve"> </w:t>
      </w:r>
      <w:r w:rsidR="00FD1849" w:rsidRPr="008A6F5B">
        <w:t xml:space="preserve">doit exclure toute forme de chauffage de l’enrobé en place et être approuvée par le </w:t>
      </w:r>
      <w:r w:rsidR="00801FDE">
        <w:t>Directeur</w:t>
      </w:r>
      <w:r w:rsidR="008E0DE1" w:rsidRPr="008A6F5B">
        <w:rPr>
          <w:szCs w:val="24"/>
        </w:rPr>
        <w:t>.</w:t>
      </w:r>
      <w:r w:rsidR="004A7A5B" w:rsidRPr="008A6F5B">
        <w:rPr>
          <w:szCs w:val="24"/>
        </w:rPr>
        <w:t xml:space="preserve"> La retenue devient </w:t>
      </w:r>
      <w:r w:rsidR="0082530B" w:rsidRPr="008A6F5B">
        <w:rPr>
          <w:szCs w:val="24"/>
        </w:rPr>
        <w:t>permanente si le profil demeure non conforme</w:t>
      </w:r>
      <w:r w:rsidR="00646731" w:rsidRPr="008A6F5B">
        <w:rPr>
          <w:szCs w:val="24"/>
        </w:rPr>
        <w:t xml:space="preserve"> après les travaux correctifs</w:t>
      </w:r>
      <w:r w:rsidR="00D735F9" w:rsidRPr="008A6F5B">
        <w:rPr>
          <w:szCs w:val="24"/>
        </w:rPr>
        <w:t>.</w:t>
      </w:r>
    </w:p>
    <w:p w14:paraId="38481F93" w14:textId="1803B5AB" w:rsidR="00445081" w:rsidRPr="008A6F5B" w:rsidRDefault="00445081" w:rsidP="002F53FE">
      <w:pPr>
        <w:pStyle w:val="Titre5"/>
        <w:keepNext/>
      </w:pPr>
      <w:bookmarkStart w:id="532" w:name="_Toc531249268"/>
      <w:bookmarkStart w:id="533" w:name="_Toc27642303"/>
      <w:r w:rsidRPr="008A6F5B">
        <w:t xml:space="preserve">Raccordement au revêtement existant </w:t>
      </w:r>
      <w:bookmarkEnd w:id="532"/>
      <w:bookmarkEnd w:id="533"/>
      <w:r w:rsidRPr="008A6F5B">
        <w:t>aux approches</w:t>
      </w:r>
    </w:p>
    <w:p w14:paraId="41F01CF9" w14:textId="5B633821" w:rsidR="00445081" w:rsidRPr="008A6F5B" w:rsidRDefault="00445081" w:rsidP="001A4D0E">
      <w:pPr>
        <w:pStyle w:val="Texte"/>
      </w:pPr>
      <w:bookmarkStart w:id="534" w:name="_Hlk53746433"/>
      <w:r w:rsidRPr="008A6F5B">
        <w:t>L’</w:t>
      </w:r>
      <w:r w:rsidR="00801FDE">
        <w:t>Entrepreneur</w:t>
      </w:r>
      <w:r w:rsidRPr="008A6F5B">
        <w:t xml:space="preserve"> doit mettre en place une quantité suffisante d’enrobé aux joints transversaux de façon </w:t>
      </w:r>
      <w:r w:rsidR="008E0DE1" w:rsidRPr="008A6F5B">
        <w:t xml:space="preserve">à réduire le travail manuel et </w:t>
      </w:r>
      <w:r w:rsidRPr="008A6F5B">
        <w:t>à atteindre le degré de compacité minimal au joint tout en respectant les exigences de l’article 13.3.4.7 «</w:t>
      </w:r>
      <w:r w:rsidR="00C8363C" w:rsidRPr="008A6F5B">
        <w:t> </w:t>
      </w:r>
      <w:r w:rsidRPr="008A6F5B">
        <w:t>Caractéristiques de surface des couches du revêtement</w:t>
      </w:r>
      <w:r w:rsidR="00C8363C" w:rsidRPr="008A6F5B">
        <w:t> </w:t>
      </w:r>
      <w:r w:rsidRPr="008A6F5B">
        <w:t>» du CCDG. Pour ce faire, la table de la finisseuse doit être appuyée, sur toute sa largeur, sur des blocs d’une épaisseur suffisante afin d’assurer la surépaisseur nécessaire pour compenser la perte d’épaisseur de la couche lors du compactage de l’enrobé.</w:t>
      </w:r>
    </w:p>
    <w:p w14:paraId="5DB6A828" w14:textId="606E6044" w:rsidR="00445081" w:rsidRPr="008A6F5B" w:rsidRDefault="004E4961" w:rsidP="00591682">
      <w:pPr>
        <w:pStyle w:val="Texte"/>
        <w:rPr>
          <w:szCs w:val="24"/>
        </w:rPr>
      </w:pPr>
      <w:r w:rsidRPr="008A6F5B">
        <w:t>U</w:t>
      </w:r>
      <w:r w:rsidR="00353453" w:rsidRPr="008A6F5B">
        <w:t>ne retenue temporaire de 5</w:t>
      </w:r>
      <w:r w:rsidR="00D736A2">
        <w:t> </w:t>
      </w:r>
      <w:r w:rsidR="00353453" w:rsidRPr="008A6F5B">
        <w:t>000</w:t>
      </w:r>
      <w:r w:rsidR="00F85A62" w:rsidRPr="008A6F5B">
        <w:t> </w:t>
      </w:r>
      <w:r w:rsidR="00353453" w:rsidRPr="008A6F5B">
        <w:t>$</w:t>
      </w:r>
      <w:r w:rsidR="00E80411" w:rsidRPr="008A6F5B">
        <w:t xml:space="preserve"> </w:t>
      </w:r>
      <w:r w:rsidR="00F85A62" w:rsidRPr="008A6F5B">
        <w:t xml:space="preserve">est prévue </w:t>
      </w:r>
      <w:r w:rsidR="00445081" w:rsidRPr="008A6F5B">
        <w:t>pour chaque joint transversal</w:t>
      </w:r>
      <w:r w:rsidR="008E0DE1" w:rsidRPr="008A6F5B">
        <w:t xml:space="preserve"> à l’approche</w:t>
      </w:r>
      <w:r w:rsidR="00445081" w:rsidRPr="008A6F5B">
        <w:t xml:space="preserve"> non conforme aux exigences de l’article 13.3.4.7 </w:t>
      </w:r>
      <w:r w:rsidR="00D67AC2" w:rsidRPr="008A6F5B">
        <w:t>« </w:t>
      </w:r>
      <w:r w:rsidR="000B20E4" w:rsidRPr="008A6F5B">
        <w:t xml:space="preserve">Caractéristiques de surface des couches </w:t>
      </w:r>
      <w:r w:rsidR="00F85A62" w:rsidRPr="008A6F5B">
        <w:t xml:space="preserve">du </w:t>
      </w:r>
      <w:r w:rsidR="000B20E4" w:rsidRPr="008A6F5B">
        <w:t>revêtement</w:t>
      </w:r>
      <w:r w:rsidR="00D67AC2" w:rsidRPr="008A6F5B">
        <w:t> »</w:t>
      </w:r>
      <w:r w:rsidR="000B20E4" w:rsidRPr="008A6F5B">
        <w:t xml:space="preserve"> </w:t>
      </w:r>
      <w:r w:rsidR="00445081" w:rsidRPr="008A6F5B">
        <w:t>du CCDG</w:t>
      </w:r>
      <w:r w:rsidR="00EC14D2" w:rsidRPr="008A6F5B">
        <w:t>.</w:t>
      </w:r>
      <w:r w:rsidR="00F85A62" w:rsidRPr="008A6F5B">
        <w:t xml:space="preserve"> </w:t>
      </w:r>
      <w:r w:rsidR="00E80411" w:rsidRPr="008A6F5B">
        <w:t>L</w:t>
      </w:r>
      <w:r w:rsidR="00445081" w:rsidRPr="008A6F5B">
        <w:t>a correction</w:t>
      </w:r>
      <w:r w:rsidR="002B3CD7" w:rsidRPr="008A6F5B">
        <w:t xml:space="preserve"> est aux frais de l’</w:t>
      </w:r>
      <w:r w:rsidR="00801FDE">
        <w:t>Entrepreneur</w:t>
      </w:r>
      <w:r w:rsidR="00F85A62" w:rsidRPr="008A6F5B">
        <w:t>. Elle</w:t>
      </w:r>
      <w:r w:rsidR="00445081" w:rsidRPr="008A6F5B">
        <w:t xml:space="preserve"> doit exclure toute forme de chauffage de l’enrobé en place et être approuvée par le </w:t>
      </w:r>
      <w:r w:rsidR="00801FDE">
        <w:t>Directeur</w:t>
      </w:r>
      <w:r w:rsidR="004D7FED" w:rsidRPr="008A6F5B">
        <w:t>.</w:t>
      </w:r>
      <w:r w:rsidR="00E80411" w:rsidRPr="008A6F5B">
        <w:rPr>
          <w:szCs w:val="24"/>
        </w:rPr>
        <w:t xml:space="preserve"> La retenue devient permanente si le </w:t>
      </w:r>
      <w:r w:rsidR="002A2E8F" w:rsidRPr="008A6F5B">
        <w:rPr>
          <w:szCs w:val="24"/>
        </w:rPr>
        <w:t xml:space="preserve">joint transversal à l’approche </w:t>
      </w:r>
      <w:r w:rsidR="00E80411" w:rsidRPr="008A6F5B">
        <w:rPr>
          <w:szCs w:val="24"/>
        </w:rPr>
        <w:t>demeure non conforme après les travaux correctifs</w:t>
      </w:r>
    </w:p>
    <w:p w14:paraId="07C53C87" w14:textId="70B31027" w:rsidR="00445081" w:rsidRPr="008A6F5B" w:rsidRDefault="00445081" w:rsidP="002B3CD7">
      <w:pPr>
        <w:pStyle w:val="Titre4"/>
        <w:rPr>
          <w:lang w:val="fr-CA"/>
        </w:rPr>
      </w:pPr>
      <w:bookmarkStart w:id="535" w:name="_Toc530398551"/>
      <w:bookmarkStart w:id="536" w:name="_Toc530398974"/>
      <w:bookmarkStart w:id="537" w:name="_Toc530400441"/>
      <w:bookmarkStart w:id="538" w:name="_Toc530400864"/>
      <w:bookmarkStart w:id="539" w:name="_Toc530407139"/>
      <w:bookmarkStart w:id="540" w:name="_Toc530476076"/>
      <w:bookmarkStart w:id="541" w:name="_Toc530398552"/>
      <w:bookmarkStart w:id="542" w:name="_Toc530398975"/>
      <w:bookmarkStart w:id="543" w:name="_Toc530400442"/>
      <w:bookmarkStart w:id="544" w:name="_Toc530400865"/>
      <w:bookmarkStart w:id="545" w:name="_Toc530407140"/>
      <w:bookmarkStart w:id="546" w:name="_Toc530476077"/>
      <w:bookmarkStart w:id="547" w:name="_Toc530398553"/>
      <w:bookmarkStart w:id="548" w:name="_Toc530398976"/>
      <w:bookmarkStart w:id="549" w:name="_Toc530400443"/>
      <w:bookmarkStart w:id="550" w:name="_Toc530400866"/>
      <w:bookmarkStart w:id="551" w:name="_Toc530407141"/>
      <w:bookmarkStart w:id="552" w:name="_Toc530476078"/>
      <w:bookmarkStart w:id="553" w:name="_Toc530398554"/>
      <w:bookmarkStart w:id="554" w:name="_Toc530398977"/>
      <w:bookmarkStart w:id="555" w:name="_Toc530400444"/>
      <w:bookmarkStart w:id="556" w:name="_Toc530400867"/>
      <w:bookmarkStart w:id="557" w:name="_Toc530407142"/>
      <w:bookmarkStart w:id="558" w:name="_Toc530476079"/>
      <w:bookmarkStart w:id="559" w:name="_Toc530398555"/>
      <w:bookmarkStart w:id="560" w:name="_Toc530398978"/>
      <w:bookmarkStart w:id="561" w:name="_Toc530400445"/>
      <w:bookmarkStart w:id="562" w:name="_Toc530400868"/>
      <w:bookmarkStart w:id="563" w:name="_Toc530407143"/>
      <w:bookmarkStart w:id="564" w:name="_Toc530476080"/>
      <w:bookmarkStart w:id="565" w:name="_Toc530398556"/>
      <w:bookmarkStart w:id="566" w:name="_Toc530398979"/>
      <w:bookmarkStart w:id="567" w:name="_Toc530400446"/>
      <w:bookmarkStart w:id="568" w:name="_Toc530400869"/>
      <w:bookmarkStart w:id="569" w:name="_Toc530407144"/>
      <w:bookmarkStart w:id="570" w:name="_Toc530476081"/>
      <w:bookmarkStart w:id="571" w:name="_Toc530398557"/>
      <w:bookmarkStart w:id="572" w:name="_Toc530398980"/>
      <w:bookmarkStart w:id="573" w:name="_Toc530400447"/>
      <w:bookmarkStart w:id="574" w:name="_Toc530400870"/>
      <w:bookmarkStart w:id="575" w:name="_Toc530407145"/>
      <w:bookmarkStart w:id="576" w:name="_Toc530476082"/>
      <w:bookmarkStart w:id="577" w:name="_Toc530398558"/>
      <w:bookmarkStart w:id="578" w:name="_Toc530398981"/>
      <w:bookmarkStart w:id="579" w:name="_Toc530400448"/>
      <w:bookmarkStart w:id="580" w:name="_Toc530400871"/>
      <w:bookmarkStart w:id="581" w:name="_Toc530407146"/>
      <w:bookmarkStart w:id="582" w:name="_Toc530476083"/>
      <w:bookmarkStart w:id="583" w:name="_Toc530398559"/>
      <w:bookmarkStart w:id="584" w:name="_Toc530398982"/>
      <w:bookmarkStart w:id="585" w:name="_Toc530400449"/>
      <w:bookmarkStart w:id="586" w:name="_Toc530400872"/>
      <w:bookmarkStart w:id="587" w:name="_Toc530407147"/>
      <w:bookmarkStart w:id="588" w:name="_Toc530476084"/>
      <w:bookmarkStart w:id="589" w:name="_Toc531249269"/>
      <w:bookmarkStart w:id="590" w:name="_Toc27642304"/>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8A6F5B">
        <w:rPr>
          <w:lang w:val="fr-CA"/>
        </w:rPr>
        <w:t xml:space="preserve">Joints </w:t>
      </w:r>
      <w:r w:rsidR="002B3CD7" w:rsidRPr="008A6F5B">
        <w:rPr>
          <w:lang w:val="fr-CA"/>
        </w:rPr>
        <w:t xml:space="preserve">froids </w:t>
      </w:r>
      <w:r w:rsidRPr="008A6F5B">
        <w:rPr>
          <w:lang w:val="fr-CA"/>
        </w:rPr>
        <w:t>longitudinaux</w:t>
      </w:r>
      <w:bookmarkEnd w:id="589"/>
      <w:bookmarkEnd w:id="590"/>
      <w:r w:rsidRPr="008A6F5B">
        <w:rPr>
          <w:lang w:val="fr-CA"/>
        </w:rPr>
        <w:t xml:space="preserve"> (</w:t>
      </w:r>
      <w:r w:rsidR="00BD4774" w:rsidRPr="008A6F5B">
        <w:rPr>
          <w:lang w:val="fr-CA"/>
        </w:rPr>
        <w:t xml:space="preserve">à la jonction des </w:t>
      </w:r>
      <w:r w:rsidRPr="008A6F5B">
        <w:rPr>
          <w:lang w:val="fr-CA"/>
        </w:rPr>
        <w:t>phases de travaux)</w:t>
      </w:r>
    </w:p>
    <w:p w14:paraId="34AFB07B" w14:textId="057007FE" w:rsidR="00445081" w:rsidRPr="008A6F5B" w:rsidRDefault="00445081" w:rsidP="001A4D0E">
      <w:pPr>
        <w:pStyle w:val="Texte"/>
      </w:pPr>
      <w:r w:rsidRPr="008A6F5B">
        <w:t>Lorsque la largeur de pose de l’enrobé excède la largeur des finisseuses disponibles, l’</w:t>
      </w:r>
      <w:r w:rsidR="00801FDE">
        <w:t>Entrepreneur</w:t>
      </w:r>
      <w:r w:rsidRPr="008A6F5B">
        <w:t xml:space="preserve"> doit éviter la formation de joints longitudinaux.</w:t>
      </w:r>
      <w:r w:rsidR="0097699F" w:rsidRPr="008A6F5B">
        <w:t xml:space="preserve"> </w:t>
      </w:r>
      <w:r w:rsidRPr="008A6F5B">
        <w:t>Pour ce faire, il doit utiliser plus d’une finisseuse pour éviter que la température d’une bande d’enrobé descende sous 85 °C avant la pose d’une bande subséquente d’enrobé.</w:t>
      </w:r>
    </w:p>
    <w:p w14:paraId="53122351" w14:textId="69DE33F1" w:rsidR="00445081" w:rsidRPr="008A6F5B" w:rsidRDefault="00445081" w:rsidP="001A4D0E">
      <w:pPr>
        <w:pStyle w:val="Titre5"/>
      </w:pPr>
      <w:bookmarkStart w:id="591" w:name="_Décalage_des_joints"/>
      <w:bookmarkStart w:id="592" w:name="_Joints_froids"/>
      <w:bookmarkStart w:id="593" w:name="_Toc530398565"/>
      <w:bookmarkStart w:id="594" w:name="_Toc530398988"/>
      <w:bookmarkStart w:id="595" w:name="_Toc530400455"/>
      <w:bookmarkStart w:id="596" w:name="_Toc530400878"/>
      <w:bookmarkStart w:id="597" w:name="_Toc530407153"/>
      <w:bookmarkStart w:id="598" w:name="_Toc530476090"/>
      <w:bookmarkStart w:id="599" w:name="_Toc530398569"/>
      <w:bookmarkStart w:id="600" w:name="_Toc530398992"/>
      <w:bookmarkStart w:id="601" w:name="_Toc530400459"/>
      <w:bookmarkStart w:id="602" w:name="_Toc530400882"/>
      <w:bookmarkStart w:id="603" w:name="_Toc530407157"/>
      <w:bookmarkStart w:id="604" w:name="_Toc530476094"/>
      <w:bookmarkStart w:id="605" w:name="_Toc530398570"/>
      <w:bookmarkStart w:id="606" w:name="_Toc530398993"/>
      <w:bookmarkStart w:id="607" w:name="_Toc530400460"/>
      <w:bookmarkStart w:id="608" w:name="_Toc530400883"/>
      <w:bookmarkStart w:id="609" w:name="_Toc530407158"/>
      <w:bookmarkStart w:id="610" w:name="_Toc530476095"/>
      <w:bookmarkStart w:id="611" w:name="_Toc530398571"/>
      <w:bookmarkStart w:id="612" w:name="_Toc530398994"/>
      <w:bookmarkStart w:id="613" w:name="_Toc530400461"/>
      <w:bookmarkStart w:id="614" w:name="_Toc530400884"/>
      <w:bookmarkStart w:id="615" w:name="_Toc530407159"/>
      <w:bookmarkStart w:id="616" w:name="_Toc530476096"/>
      <w:bookmarkStart w:id="617" w:name="_Toc530398572"/>
      <w:bookmarkStart w:id="618" w:name="_Toc530398995"/>
      <w:bookmarkStart w:id="619" w:name="_Toc530400462"/>
      <w:bookmarkStart w:id="620" w:name="_Toc530400885"/>
      <w:bookmarkStart w:id="621" w:name="_Toc530407160"/>
      <w:bookmarkStart w:id="622" w:name="_Toc530476097"/>
      <w:bookmarkStart w:id="623" w:name="_Toc530398573"/>
      <w:bookmarkStart w:id="624" w:name="_Toc530398996"/>
      <w:bookmarkStart w:id="625" w:name="_Toc530400463"/>
      <w:bookmarkStart w:id="626" w:name="_Toc530400886"/>
      <w:bookmarkStart w:id="627" w:name="_Toc530407161"/>
      <w:bookmarkStart w:id="628" w:name="_Toc530476098"/>
      <w:bookmarkStart w:id="629" w:name="_Compaction_des_bords"/>
      <w:bookmarkStart w:id="630" w:name="_Toc531249275"/>
      <w:bookmarkStart w:id="631" w:name="_Toc2764231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sidRPr="008A6F5B">
        <w:t>Compaction des bords confinés</w:t>
      </w:r>
      <w:bookmarkEnd w:id="630"/>
      <w:bookmarkEnd w:id="631"/>
    </w:p>
    <w:p w14:paraId="79E1C2F3" w14:textId="11FF19A0" w:rsidR="00445081" w:rsidRPr="008A6F5B" w:rsidRDefault="00445081" w:rsidP="001A4D0E">
      <w:pPr>
        <w:pStyle w:val="Texte"/>
      </w:pPr>
      <w:r w:rsidRPr="008A6F5B">
        <w:t>La compaction des bords confinés doit être réalisée en faisant un aller-retour sur la deuxième bande d’enrobé mise en place (côté chaud), en retrait de 150 mm du joint. Par la suite, un second aller-retour doit être fait en chevauchant le joint de</w:t>
      </w:r>
      <w:r w:rsidR="00FD52F6" w:rsidRPr="008A6F5B">
        <w:t> </w:t>
      </w:r>
      <w:r w:rsidRPr="008A6F5B">
        <w:t xml:space="preserve">150 mm, comme le montre la </w:t>
      </w:r>
      <w:r w:rsidR="00FD52F6" w:rsidRPr="008A6F5B">
        <w:fldChar w:fldCharType="begin"/>
      </w:r>
      <w:r w:rsidR="00FD52F6" w:rsidRPr="008A6F5B">
        <w:instrText xml:space="preserve"> REF  _Ref88576200 \* Lower \h  \* MERGEFORMAT </w:instrText>
      </w:r>
      <w:r w:rsidR="00FD52F6" w:rsidRPr="008A6F5B">
        <w:fldChar w:fldCharType="separate"/>
      </w:r>
      <w:r w:rsidR="004F5BCB" w:rsidRPr="004F5BCB">
        <w:t>figure 3</w:t>
      </w:r>
      <w:r w:rsidR="00FD52F6" w:rsidRPr="008A6F5B">
        <w:fldChar w:fldCharType="end"/>
      </w:r>
      <w:r w:rsidR="00437B0F" w:rsidRPr="008A6F5B">
        <w:t xml:space="preserve"> </w:t>
      </w:r>
      <w:r w:rsidR="00F30E00" w:rsidRPr="008A6F5B">
        <w:t>« </w:t>
      </w:r>
      <w:r w:rsidRPr="008A6F5B">
        <w:t>Compaction des joints longitudinaux confinés</w:t>
      </w:r>
      <w:r w:rsidR="00F30E00" w:rsidRPr="008A6F5B">
        <w:t> »</w:t>
      </w:r>
      <w:r w:rsidRPr="008A6F5B">
        <w:t>.</w:t>
      </w:r>
    </w:p>
    <w:p w14:paraId="61307D7C" w14:textId="6B494F55" w:rsidR="00B457CB" w:rsidRPr="008A6F5B" w:rsidRDefault="00B457CB" w:rsidP="003B0C38">
      <w:pPr>
        <w:pStyle w:val="Texte"/>
        <w:jc w:val="center"/>
      </w:pPr>
      <w:bookmarkStart w:id="632" w:name="_Ref530467198"/>
      <w:bookmarkStart w:id="633" w:name="_Toc27560964"/>
      <w:r w:rsidRPr="008A6F5B">
        <w:rPr>
          <w:noProof/>
          <w:lang w:eastAsia="fr-CA"/>
        </w:rPr>
        <w:drawing>
          <wp:inline distT="0" distB="0" distL="0" distR="0" wp14:anchorId="0FA58F0C" wp14:editId="6BBB2A46">
            <wp:extent cx="3600000" cy="2329043"/>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noChangeArrowheads="1"/>
                    </pic:cNvPicPr>
                  </pic:nvPicPr>
                  <pic:blipFill>
                    <a:blip r:embed="rId22"/>
                    <a:srcRect l="511" r="511"/>
                    <a:stretch>
                      <a:fillRect/>
                    </a:stretch>
                  </pic:blipFill>
                  <pic:spPr bwMode="auto">
                    <a:xfrm>
                      <a:off x="0" y="0"/>
                      <a:ext cx="3600000" cy="2329043"/>
                    </a:xfrm>
                    <a:prstGeom prst="rect">
                      <a:avLst/>
                    </a:prstGeom>
                    <a:noFill/>
                    <a:ln>
                      <a:noFill/>
                    </a:ln>
                    <a:extLst>
                      <a:ext uri="{53640926-AAD7-44D8-BBD7-CCE9431645EC}">
                        <a14:shadowObscured xmlns:a14="http://schemas.microsoft.com/office/drawing/2010/main"/>
                      </a:ext>
                    </a:extLst>
                  </pic:spPr>
                </pic:pic>
              </a:graphicData>
            </a:graphic>
          </wp:inline>
        </w:drawing>
      </w:r>
    </w:p>
    <w:p w14:paraId="56EA0869" w14:textId="2C04A52C" w:rsidR="00445081" w:rsidRPr="008A6F5B" w:rsidRDefault="00445081" w:rsidP="003B0C38">
      <w:pPr>
        <w:pStyle w:val="Texte"/>
        <w:ind w:left="1247" w:hanging="1247"/>
        <w:rPr>
          <w:b/>
          <w:bCs w:val="0"/>
        </w:rPr>
      </w:pPr>
      <w:bookmarkStart w:id="634" w:name="_Ref88576200"/>
      <w:bookmarkStart w:id="635" w:name="_Hlk90021474"/>
      <w:r w:rsidRPr="008A6F5B">
        <w:rPr>
          <w:b/>
          <w:bCs w:val="0"/>
        </w:rPr>
        <w:t>Figure </w:t>
      </w:r>
      <w:r w:rsidR="00FD52F6" w:rsidRPr="008A6F5B">
        <w:rPr>
          <w:b/>
          <w:bCs w:val="0"/>
        </w:rPr>
        <w:fldChar w:fldCharType="begin"/>
      </w:r>
      <w:r w:rsidR="00FD52F6" w:rsidRPr="008A6F5B">
        <w:rPr>
          <w:b/>
          <w:bCs w:val="0"/>
        </w:rPr>
        <w:instrText xml:space="preserve"> SEQ Figure \* ARABIC </w:instrText>
      </w:r>
      <w:r w:rsidR="00FD52F6" w:rsidRPr="008A6F5B">
        <w:rPr>
          <w:b/>
          <w:bCs w:val="0"/>
        </w:rPr>
        <w:fldChar w:fldCharType="separate"/>
      </w:r>
      <w:r w:rsidR="004F5BCB">
        <w:rPr>
          <w:b/>
          <w:bCs w:val="0"/>
          <w:noProof/>
        </w:rPr>
        <w:t>3</w:t>
      </w:r>
      <w:r w:rsidR="00FD52F6" w:rsidRPr="008A6F5B">
        <w:rPr>
          <w:b/>
          <w:bCs w:val="0"/>
        </w:rPr>
        <w:fldChar w:fldCharType="end"/>
      </w:r>
      <w:bookmarkEnd w:id="634"/>
      <w:r w:rsidRPr="008A6F5B">
        <w:rPr>
          <w:b/>
          <w:bCs w:val="0"/>
        </w:rPr>
        <w:t xml:space="preserve"> –</w:t>
      </w:r>
      <w:r w:rsidR="00FD52F6" w:rsidRPr="008A6F5B">
        <w:rPr>
          <w:b/>
          <w:bCs w:val="0"/>
        </w:rPr>
        <w:tab/>
      </w:r>
      <w:r w:rsidRPr="008A6F5B">
        <w:rPr>
          <w:b/>
          <w:bCs w:val="0"/>
        </w:rPr>
        <w:t>Compaction des joints longitudinaux confinés</w:t>
      </w:r>
      <w:bookmarkEnd w:id="632"/>
      <w:bookmarkEnd w:id="633"/>
    </w:p>
    <w:p w14:paraId="6B518E77" w14:textId="3A3FB1CC" w:rsidR="00445081" w:rsidRPr="008A6F5B" w:rsidRDefault="00445081" w:rsidP="001A4D0E">
      <w:pPr>
        <w:pStyle w:val="Titre4"/>
        <w:rPr>
          <w:lang w:val="fr-CA"/>
        </w:rPr>
      </w:pPr>
      <w:bookmarkStart w:id="636" w:name="_Toc530398575"/>
      <w:bookmarkStart w:id="637" w:name="_Toc530398998"/>
      <w:bookmarkStart w:id="638" w:name="_Toc530400465"/>
      <w:bookmarkStart w:id="639" w:name="_Toc530400888"/>
      <w:bookmarkStart w:id="640" w:name="_Toc530407163"/>
      <w:bookmarkStart w:id="641" w:name="_Toc530476100"/>
      <w:bookmarkStart w:id="642" w:name="_Toc530398580"/>
      <w:bookmarkStart w:id="643" w:name="_Toc530399003"/>
      <w:bookmarkStart w:id="644" w:name="_Toc530400470"/>
      <w:bookmarkStart w:id="645" w:name="_Toc530400893"/>
      <w:bookmarkStart w:id="646" w:name="_Toc530407168"/>
      <w:bookmarkStart w:id="647" w:name="_Toc530476105"/>
      <w:bookmarkStart w:id="648" w:name="_Toc530398581"/>
      <w:bookmarkStart w:id="649" w:name="_Toc530399004"/>
      <w:bookmarkStart w:id="650" w:name="_Toc530400471"/>
      <w:bookmarkStart w:id="651" w:name="_Toc530400894"/>
      <w:bookmarkStart w:id="652" w:name="_Toc530407169"/>
      <w:bookmarkStart w:id="653" w:name="_Toc530476106"/>
      <w:bookmarkStart w:id="654" w:name="_Toc530398582"/>
      <w:bookmarkStart w:id="655" w:name="_Toc530399005"/>
      <w:bookmarkStart w:id="656" w:name="_Toc530400472"/>
      <w:bookmarkStart w:id="657" w:name="_Toc530400895"/>
      <w:bookmarkStart w:id="658" w:name="_Toc530407170"/>
      <w:bookmarkStart w:id="659" w:name="_Toc530476107"/>
      <w:bookmarkStart w:id="660" w:name="_Toc530398583"/>
      <w:bookmarkStart w:id="661" w:name="_Toc530399006"/>
      <w:bookmarkStart w:id="662" w:name="_Toc530400473"/>
      <w:bookmarkStart w:id="663" w:name="_Toc530400896"/>
      <w:bookmarkStart w:id="664" w:name="_Toc530407171"/>
      <w:bookmarkStart w:id="665" w:name="_Toc530476108"/>
      <w:bookmarkStart w:id="666" w:name="_Toc530398584"/>
      <w:bookmarkStart w:id="667" w:name="_Toc530399007"/>
      <w:bookmarkStart w:id="668" w:name="_Toc530400474"/>
      <w:bookmarkStart w:id="669" w:name="_Toc530400897"/>
      <w:bookmarkStart w:id="670" w:name="_Toc530407172"/>
      <w:bookmarkStart w:id="671" w:name="_Toc530476109"/>
      <w:bookmarkStart w:id="672" w:name="_Toc27642313"/>
      <w:bookmarkStart w:id="673" w:name="_Hlk55802879"/>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sidRPr="008A6F5B">
        <w:rPr>
          <w:lang w:val="fr-CA"/>
        </w:rPr>
        <w:t>Caractéristiques de surface des couches du revêtement</w:t>
      </w:r>
      <w:bookmarkEnd w:id="672"/>
    </w:p>
    <w:p w14:paraId="32D361C5" w14:textId="35EF5558" w:rsidR="00445081" w:rsidRPr="008A6F5B" w:rsidRDefault="00835DBF" w:rsidP="001A4D0E">
      <w:pPr>
        <w:pStyle w:val="Texte"/>
      </w:pPr>
      <w:bookmarkStart w:id="674" w:name="_Hlk90021483"/>
      <w:r w:rsidRPr="008A6F5B">
        <w:t>L’</w:t>
      </w:r>
      <w:r w:rsidR="00801FDE">
        <w:t>Entrepreneur</w:t>
      </w:r>
      <w:r w:rsidRPr="008A6F5B">
        <w:t xml:space="preserve"> doit</w:t>
      </w:r>
      <w:r w:rsidR="00445081" w:rsidRPr="008A6F5B">
        <w:t xml:space="preserve"> </w:t>
      </w:r>
      <w:r w:rsidRPr="008A6F5B">
        <w:t xml:space="preserve">respecter les </w:t>
      </w:r>
      <w:r w:rsidR="00445081" w:rsidRPr="008A6F5B">
        <w:t>exigences de l’article 13.3.4.7</w:t>
      </w:r>
      <w:r w:rsidR="0060130A" w:rsidRPr="008A6F5B">
        <w:t>,</w:t>
      </w:r>
      <w:r w:rsidR="00445081" w:rsidRPr="008A6F5B">
        <w:t xml:space="preserve"> «</w:t>
      </w:r>
      <w:r w:rsidR="00C8363C" w:rsidRPr="008A6F5B">
        <w:t> </w:t>
      </w:r>
      <w:r w:rsidR="00445081" w:rsidRPr="008A6F5B">
        <w:t>Caractéristiques de surface des couches du revêtement</w:t>
      </w:r>
      <w:r w:rsidR="00C8363C" w:rsidRPr="008A6F5B">
        <w:t> </w:t>
      </w:r>
      <w:r w:rsidR="00445081" w:rsidRPr="008A6F5B">
        <w:t>»</w:t>
      </w:r>
      <w:r w:rsidR="0060130A" w:rsidRPr="008A6F5B">
        <w:t>,</w:t>
      </w:r>
      <w:r w:rsidR="00445081" w:rsidRPr="008A6F5B">
        <w:t xml:space="preserve"> du CCDG</w:t>
      </w:r>
      <w:r w:rsidRPr="008A6F5B">
        <w:t>.</w:t>
      </w:r>
    </w:p>
    <w:bookmarkEnd w:id="674"/>
    <w:p w14:paraId="15803DE0" w14:textId="5589BAE7" w:rsidR="00445081" w:rsidRPr="008A6F5B" w:rsidRDefault="00445081" w:rsidP="001A4D0E">
      <w:pPr>
        <w:pStyle w:val="Texte"/>
        <w:pBdr>
          <w:left w:val="dotDash" w:sz="4" w:space="4" w:color="auto"/>
        </w:pBdr>
      </w:pPr>
      <w:r w:rsidRPr="008A6F5B">
        <w:t xml:space="preserve">La pente transversale après </w:t>
      </w:r>
      <w:r w:rsidR="00745C71" w:rsidRPr="008A6F5B">
        <w:t xml:space="preserve">le </w:t>
      </w:r>
      <w:r w:rsidRPr="008A6F5B">
        <w:t xml:space="preserve">pavage est </w:t>
      </w:r>
      <w:proofErr w:type="gramStart"/>
      <w:r w:rsidRPr="008A6F5B">
        <w:t xml:space="preserve">de </w:t>
      </w:r>
      <w:proofErr w:type="gramEnd"/>
      <w:r w:rsidRPr="008A6F5B">
        <w:fldChar w:fldCharType="begin"/>
      </w:r>
      <w:r w:rsidRPr="008A6F5B">
        <w:instrText>  </w:instrText>
      </w:r>
      <w:r w:rsidRPr="008A6F5B">
        <w:fldChar w:fldCharType="end"/>
      </w:r>
      <w:r w:rsidRPr="008A6F5B">
        <w:t>.</w:t>
      </w:r>
      <w:bookmarkEnd w:id="673"/>
    </w:p>
    <w:p w14:paraId="50B4BA81" w14:textId="2FFA0D9A" w:rsidR="00445081" w:rsidRPr="008A6F5B" w:rsidRDefault="00445081" w:rsidP="001A4D0E">
      <w:pPr>
        <w:pStyle w:val="Titre4"/>
        <w:rPr>
          <w:lang w:val="fr-CA"/>
        </w:rPr>
      </w:pPr>
      <w:bookmarkStart w:id="675" w:name="_Hlk55802932"/>
      <w:r w:rsidRPr="008A6F5B">
        <w:rPr>
          <w:lang w:val="fr-CA"/>
        </w:rPr>
        <w:t>Bordures aux approches</w:t>
      </w:r>
    </w:p>
    <w:p w14:paraId="4063C832" w14:textId="39A9E20B" w:rsidR="00445081" w:rsidRPr="008A6F5B" w:rsidRDefault="00445081" w:rsidP="001A4D0E">
      <w:pPr>
        <w:pStyle w:val="Texte"/>
        <w:pBdr>
          <w:left w:val="dotDash" w:sz="4" w:space="4" w:color="auto"/>
        </w:pBdr>
      </w:pPr>
      <w:r w:rsidRPr="008A6F5B">
        <w:t>L’</w:t>
      </w:r>
      <w:r w:rsidR="00801FDE">
        <w:t>Entrepreneur</w:t>
      </w:r>
      <w:r w:rsidRPr="008A6F5B">
        <w:t xml:space="preserve"> doit confectionner des bordures en enrobé à l’extrémité des murs en retour des culées pour canaliser l’eau en provenance du tablier, et ce, </w:t>
      </w:r>
      <w:r w:rsidR="00745C71" w:rsidRPr="008A6F5B">
        <w:t xml:space="preserve">comme il est </w:t>
      </w:r>
      <w:r w:rsidRPr="008A6F5B">
        <w:t>indiqué sur les plans.</w:t>
      </w:r>
    </w:p>
    <w:bookmarkEnd w:id="675"/>
    <w:p w14:paraId="67391B44" w14:textId="5353E158" w:rsidR="00445081" w:rsidRPr="008A6F5B" w:rsidRDefault="00445081" w:rsidP="001A4D0E">
      <w:pPr>
        <w:pStyle w:val="Titre4"/>
        <w:rPr>
          <w:lang w:val="fr-CA"/>
        </w:rPr>
      </w:pPr>
      <w:r w:rsidRPr="008A6F5B">
        <w:rPr>
          <w:lang w:val="fr-CA"/>
        </w:rPr>
        <w:t xml:space="preserve">Enrobé temporaire </w:t>
      </w:r>
    </w:p>
    <w:p w14:paraId="3BA12E8D" w14:textId="77777777" w:rsidR="00445081" w:rsidRPr="008A6F5B" w:rsidRDefault="00445081" w:rsidP="001A4D0E">
      <w:pPr>
        <w:pStyle w:val="Texte"/>
        <w:pBdr>
          <w:left w:val="single" w:sz="4" w:space="4" w:color="auto"/>
        </w:pBdr>
      </w:pPr>
      <w:r w:rsidRPr="008A6F5B">
        <w:t xml:space="preserve">L’enrobé temporaire doit avoir une épaisseur de </w:t>
      </w:r>
      <w:r w:rsidRPr="008A6F5B">
        <w:fldChar w:fldCharType="begin"/>
      </w:r>
      <w:r w:rsidRPr="008A6F5B">
        <w:instrText>  </w:instrText>
      </w:r>
      <w:r w:rsidRPr="008A6F5B">
        <w:fldChar w:fldCharType="end"/>
      </w:r>
      <w:r w:rsidRPr="008A6F5B">
        <w:t> </w:t>
      </w:r>
      <w:proofErr w:type="spellStart"/>
      <w:r w:rsidRPr="008A6F5B">
        <w:t>mm.</w:t>
      </w:r>
      <w:proofErr w:type="spellEnd"/>
    </w:p>
    <w:p w14:paraId="3183AE4A" w14:textId="77777777" w:rsidR="00445081" w:rsidRPr="008A6F5B" w:rsidRDefault="00445081" w:rsidP="001A4D0E">
      <w:pPr>
        <w:pStyle w:val="Texte"/>
        <w:pBdr>
          <w:left w:val="single" w:sz="4" w:space="4" w:color="auto"/>
        </w:pBdr>
      </w:pPr>
      <w:r w:rsidRPr="008A6F5B">
        <w:t>Les surfaces de béton sur lesquelles l’enrobé temporaire est posé doivent être propres et sèches.</w:t>
      </w:r>
    </w:p>
    <w:p w14:paraId="6AB6147B" w14:textId="2DD5CA14" w:rsidR="00445081" w:rsidRPr="008A6F5B" w:rsidRDefault="002D78CE" w:rsidP="0097699F">
      <w:pPr>
        <w:pStyle w:val="Titre2"/>
        <w:rPr>
          <w:lang w:val="fr-CA"/>
        </w:rPr>
      </w:pPr>
      <w:bookmarkStart w:id="676" w:name="_Toc120795290"/>
      <w:r w:rsidRPr="008A6F5B">
        <w:rPr>
          <w:lang w:val="fr-CA"/>
        </w:rPr>
        <w:t>TRAVAUX CORRECTIFS</w:t>
      </w:r>
      <w:bookmarkEnd w:id="676"/>
      <w:r w:rsidRPr="008A6F5B">
        <w:rPr>
          <w:lang w:val="fr-CA"/>
        </w:rPr>
        <w:t xml:space="preserve"> </w:t>
      </w:r>
    </w:p>
    <w:p w14:paraId="663C9969" w14:textId="1751F175" w:rsidR="00445081" w:rsidRPr="008A6F5B" w:rsidRDefault="00445081" w:rsidP="00BC6AE0">
      <w:pPr>
        <w:pStyle w:val="Texte"/>
      </w:pPr>
      <w:r w:rsidRPr="008A6F5B">
        <w:t xml:space="preserve">Lorsque la compacité mesurée est inférieure aux </w:t>
      </w:r>
      <w:r w:rsidR="00A730F2" w:rsidRPr="008A6F5B">
        <w:t>seuils</w:t>
      </w:r>
      <w:r w:rsidRPr="008A6F5B">
        <w:t xml:space="preserve"> minimums établis, les travaux de reprise de l’enrobé et de la membrane</w:t>
      </w:r>
      <w:r w:rsidR="00A730F2" w:rsidRPr="008A6F5B">
        <w:t xml:space="preserve"> d’étanchéité</w:t>
      </w:r>
      <w:r w:rsidRPr="008A6F5B">
        <w:t xml:space="preserve"> sous</w:t>
      </w:r>
      <w:r w:rsidR="00413BE9" w:rsidRPr="008A6F5B">
        <w:t>-</w:t>
      </w:r>
      <w:r w:rsidRPr="008A6F5B">
        <w:t>jacente</w:t>
      </w:r>
      <w:r w:rsidR="006B7713" w:rsidRPr="008A6F5B">
        <w:t xml:space="preserve">, lorsque </w:t>
      </w:r>
      <w:r w:rsidR="00413BE9" w:rsidRPr="008A6F5B">
        <w:t xml:space="preserve">cela est </w:t>
      </w:r>
      <w:r w:rsidR="006B7713" w:rsidRPr="008A6F5B">
        <w:t>permis,</w:t>
      </w:r>
      <w:r w:rsidRPr="008A6F5B">
        <w:t xml:space="preserve"> doivent être </w:t>
      </w:r>
      <w:r w:rsidR="00137A5C" w:rsidRPr="008A6F5B">
        <w:t>refaits</w:t>
      </w:r>
      <w:r w:rsidRPr="008A6F5B">
        <w:t xml:space="preserve"> </w:t>
      </w:r>
      <w:r w:rsidR="00275F7E" w:rsidRPr="008A6F5B">
        <w:t xml:space="preserve">comme montré à la </w:t>
      </w:r>
      <w:r w:rsidR="00BC6AE0" w:rsidRPr="008A6F5B">
        <w:fldChar w:fldCharType="begin"/>
      </w:r>
      <w:r w:rsidR="00BC6AE0" w:rsidRPr="008A6F5B">
        <w:instrText xml:space="preserve"> REF  _Ref120885631 \* Lower \h  \* MERGEFORMAT </w:instrText>
      </w:r>
      <w:r w:rsidR="00BC6AE0" w:rsidRPr="008A6F5B">
        <w:fldChar w:fldCharType="separate"/>
      </w:r>
      <w:r w:rsidR="004F5BCB" w:rsidRPr="004F5BCB">
        <w:t>figure 4</w:t>
      </w:r>
      <w:r w:rsidR="00BC6AE0" w:rsidRPr="008A6F5B">
        <w:fldChar w:fldCharType="end"/>
      </w:r>
      <w:r w:rsidR="00BC6AE0" w:rsidRPr="008A6F5B">
        <w:t xml:space="preserve"> </w:t>
      </w:r>
      <w:r w:rsidR="00275F7E" w:rsidRPr="008A6F5B">
        <w:t xml:space="preserve">et </w:t>
      </w:r>
      <w:r w:rsidRPr="008A6F5B">
        <w:t>selon les exigences suivantes :</w:t>
      </w:r>
    </w:p>
    <w:p w14:paraId="1D5E96C6" w14:textId="45518801" w:rsidR="00A730F2" w:rsidRPr="008A6F5B" w:rsidRDefault="00A730F2" w:rsidP="00664854">
      <w:pPr>
        <w:pStyle w:val="Puce"/>
        <w:numPr>
          <w:ilvl w:val="0"/>
          <w:numId w:val="38"/>
        </w:numPr>
        <w:ind w:left="426" w:hanging="426"/>
        <w:rPr>
          <w:lang w:val="fr-CA"/>
        </w:rPr>
      </w:pPr>
      <w:r w:rsidRPr="008A6F5B">
        <w:rPr>
          <w:lang w:val="fr-CA"/>
        </w:rPr>
        <w:t xml:space="preserve">Délimitation par le </w:t>
      </w:r>
      <w:r w:rsidR="00801FDE">
        <w:rPr>
          <w:lang w:val="fr-CA"/>
        </w:rPr>
        <w:t>Directeur</w:t>
      </w:r>
      <w:r w:rsidRPr="008A6F5B">
        <w:rPr>
          <w:lang w:val="fr-CA"/>
        </w:rPr>
        <w:t xml:space="preserve"> des </w:t>
      </w:r>
      <w:r w:rsidR="00F946A1" w:rsidRPr="008A6F5B">
        <w:rPr>
          <w:lang w:val="fr-CA"/>
        </w:rPr>
        <w:t>2 </w:t>
      </w:r>
      <w:r w:rsidRPr="008A6F5B">
        <w:rPr>
          <w:lang w:val="fr-CA"/>
        </w:rPr>
        <w:t xml:space="preserve">lignes transversales représentant les limites du </w:t>
      </w:r>
      <w:proofErr w:type="spellStart"/>
      <w:r w:rsidRPr="008A6F5B">
        <w:rPr>
          <w:lang w:val="fr-CA"/>
        </w:rPr>
        <w:t>sous-lot</w:t>
      </w:r>
      <w:proofErr w:type="spellEnd"/>
      <w:r w:rsidRPr="008A6F5B">
        <w:rPr>
          <w:lang w:val="fr-CA"/>
        </w:rPr>
        <w:t xml:space="preserve"> ou de la zone non</w:t>
      </w:r>
      <w:r w:rsidR="00413BE9" w:rsidRPr="008A6F5B">
        <w:rPr>
          <w:lang w:val="fr-CA"/>
        </w:rPr>
        <w:t xml:space="preserve"> </w:t>
      </w:r>
      <w:r w:rsidRPr="008A6F5B">
        <w:rPr>
          <w:lang w:val="fr-CA"/>
        </w:rPr>
        <w:t>conforme où une reprise des travaux d’enrobé et de membrane doit être faite.</w:t>
      </w:r>
    </w:p>
    <w:p w14:paraId="14880ED5" w14:textId="6F12C46E" w:rsidR="00A730F2" w:rsidRPr="008A6F5B" w:rsidRDefault="00A730F2" w:rsidP="00664854">
      <w:pPr>
        <w:pStyle w:val="Puce"/>
        <w:numPr>
          <w:ilvl w:val="0"/>
          <w:numId w:val="38"/>
        </w:numPr>
        <w:ind w:left="426" w:hanging="426"/>
        <w:rPr>
          <w:lang w:val="fr-CA"/>
        </w:rPr>
      </w:pPr>
      <w:r w:rsidRPr="008A6F5B">
        <w:rPr>
          <w:lang w:val="fr-CA"/>
        </w:rPr>
        <w:t>Enl</w:t>
      </w:r>
      <w:r w:rsidR="00413BE9" w:rsidRPr="008A6F5B">
        <w:rPr>
          <w:lang w:val="fr-CA"/>
        </w:rPr>
        <w:t>è</w:t>
      </w:r>
      <w:r w:rsidRPr="008A6F5B">
        <w:rPr>
          <w:lang w:val="fr-CA"/>
        </w:rPr>
        <w:t>vement de l’enrobé</w:t>
      </w:r>
      <w:r w:rsidR="00413BE9" w:rsidRPr="008A6F5B">
        <w:rPr>
          <w:lang w:val="fr-CA"/>
        </w:rPr>
        <w:t xml:space="preserve"> et</w:t>
      </w:r>
      <w:r w:rsidR="00137A5C" w:rsidRPr="008A6F5B">
        <w:rPr>
          <w:lang w:val="fr-CA"/>
        </w:rPr>
        <w:t xml:space="preserve"> </w:t>
      </w:r>
      <w:r w:rsidRPr="008A6F5B">
        <w:rPr>
          <w:lang w:val="fr-CA"/>
        </w:rPr>
        <w:t>de la membrane</w:t>
      </w:r>
      <w:r w:rsidR="00413BE9" w:rsidRPr="008A6F5B">
        <w:rPr>
          <w:lang w:val="fr-CA"/>
        </w:rPr>
        <w:t>,</w:t>
      </w:r>
      <w:r w:rsidRPr="008A6F5B">
        <w:rPr>
          <w:lang w:val="fr-CA"/>
        </w:rPr>
        <w:t xml:space="preserve"> et préparation de la surface de </w:t>
      </w:r>
      <w:r w:rsidR="00137A5C" w:rsidRPr="008A6F5B">
        <w:rPr>
          <w:lang w:val="fr-CA"/>
        </w:rPr>
        <w:t xml:space="preserve">la </w:t>
      </w:r>
      <w:r w:rsidRPr="008A6F5B">
        <w:rPr>
          <w:lang w:val="fr-CA"/>
        </w:rPr>
        <w:t xml:space="preserve">dalle, le tout en conformité avec le CCDG pour des surfaces de dalle existantes (même </w:t>
      </w:r>
      <w:r w:rsidR="00137A5C" w:rsidRPr="008A6F5B">
        <w:rPr>
          <w:lang w:val="fr-CA"/>
        </w:rPr>
        <w:t>dans le cas d’une</w:t>
      </w:r>
      <w:r w:rsidRPr="008A6F5B">
        <w:rPr>
          <w:lang w:val="fr-CA"/>
        </w:rPr>
        <w:t xml:space="preserve"> dalle neuve)</w:t>
      </w:r>
      <w:r w:rsidR="00413BE9" w:rsidRPr="008A6F5B">
        <w:rPr>
          <w:lang w:val="fr-CA"/>
        </w:rPr>
        <w:t>,</w:t>
      </w:r>
      <w:r w:rsidRPr="008A6F5B">
        <w:rPr>
          <w:lang w:val="fr-CA"/>
        </w:rPr>
        <w:t xml:space="preserve"> et ce</w:t>
      </w:r>
      <w:r w:rsidR="00413BE9" w:rsidRPr="008A6F5B">
        <w:rPr>
          <w:lang w:val="fr-CA"/>
        </w:rPr>
        <w:t>,</w:t>
      </w:r>
      <w:r w:rsidRPr="008A6F5B">
        <w:rPr>
          <w:lang w:val="fr-CA"/>
        </w:rPr>
        <w:t xml:space="preserve"> sans endommager l’enrobé, la membrane et les joints </w:t>
      </w:r>
      <w:r w:rsidR="00137A5C" w:rsidRPr="008A6F5B">
        <w:rPr>
          <w:lang w:val="fr-CA"/>
        </w:rPr>
        <w:t xml:space="preserve">de tablier </w:t>
      </w:r>
      <w:r w:rsidRPr="008A6F5B">
        <w:rPr>
          <w:lang w:val="fr-CA"/>
        </w:rPr>
        <w:t xml:space="preserve">à conserver. </w:t>
      </w:r>
    </w:p>
    <w:p w14:paraId="1D56435A" w14:textId="63DB5731" w:rsidR="00A730F2" w:rsidRPr="008A6F5B" w:rsidRDefault="00A730F2" w:rsidP="00664854">
      <w:pPr>
        <w:pStyle w:val="Puce"/>
        <w:numPr>
          <w:ilvl w:val="0"/>
          <w:numId w:val="38"/>
        </w:numPr>
        <w:ind w:left="426" w:hanging="426"/>
        <w:rPr>
          <w:lang w:val="fr-CA"/>
        </w:rPr>
      </w:pPr>
      <w:r w:rsidRPr="008A6F5B">
        <w:rPr>
          <w:lang w:val="fr-CA"/>
        </w:rPr>
        <w:t>Contrairement à l’article</w:t>
      </w:r>
      <w:r w:rsidR="00631D95" w:rsidRPr="008A6F5B">
        <w:rPr>
          <w:lang w:val="fr-CA"/>
        </w:rPr>
        <w:t> </w:t>
      </w:r>
      <w:r w:rsidRPr="008A6F5B">
        <w:rPr>
          <w:lang w:val="fr-CA"/>
        </w:rPr>
        <w:t xml:space="preserve">15.11.3.1.1 </w:t>
      </w:r>
      <w:r w:rsidR="00D949B7" w:rsidRPr="008A6F5B">
        <w:t>« </w:t>
      </w:r>
      <w:r w:rsidR="00D274DD" w:rsidRPr="008A6F5B">
        <w:t>Décapage</w:t>
      </w:r>
      <w:r w:rsidR="00D949B7" w:rsidRPr="008A6F5B">
        <w:t> »</w:t>
      </w:r>
      <w:r w:rsidR="00D274DD" w:rsidRPr="008A6F5B">
        <w:t xml:space="preserve"> </w:t>
      </w:r>
      <w:r w:rsidRPr="008A6F5B">
        <w:rPr>
          <w:lang w:val="fr-CA"/>
        </w:rPr>
        <w:t>du CCDG, l’</w:t>
      </w:r>
      <w:r w:rsidR="00801FDE">
        <w:rPr>
          <w:lang w:val="fr-CA"/>
        </w:rPr>
        <w:t>Entrepreneur</w:t>
      </w:r>
      <w:r w:rsidRPr="008A6F5B">
        <w:rPr>
          <w:lang w:val="fr-CA"/>
        </w:rPr>
        <w:t xml:space="preserve"> doit min</w:t>
      </w:r>
      <w:r w:rsidR="00ED45A3" w:rsidRPr="008A6F5B">
        <w:rPr>
          <w:lang w:val="fr-CA"/>
        </w:rPr>
        <w:t>u</w:t>
      </w:r>
      <w:r w:rsidRPr="008A6F5B">
        <w:rPr>
          <w:lang w:val="fr-CA"/>
        </w:rPr>
        <w:t xml:space="preserve">tieusement, d’un seul trait de scie </w:t>
      </w:r>
      <w:r w:rsidR="00137A5C" w:rsidRPr="008A6F5B">
        <w:rPr>
          <w:lang w:val="fr-CA"/>
        </w:rPr>
        <w:t>rectiligne</w:t>
      </w:r>
      <w:r w:rsidRPr="008A6F5B">
        <w:rPr>
          <w:lang w:val="fr-CA"/>
        </w:rPr>
        <w:t>, scier la pleine épaisseur de l’enrobé et de la membrane tout en sciant le dessus de la dalle sur une profondeur de 5 à 10</w:t>
      </w:r>
      <w:r w:rsidR="00C8363C" w:rsidRPr="008A6F5B">
        <w:rPr>
          <w:lang w:val="fr-CA"/>
        </w:rPr>
        <w:t> </w:t>
      </w:r>
      <w:proofErr w:type="spellStart"/>
      <w:r w:rsidRPr="008A6F5B">
        <w:rPr>
          <w:lang w:val="fr-CA"/>
        </w:rPr>
        <w:t>mm.</w:t>
      </w:r>
      <w:proofErr w:type="spellEnd"/>
      <w:r w:rsidRPr="008A6F5B">
        <w:rPr>
          <w:lang w:val="fr-CA"/>
        </w:rPr>
        <w:t xml:space="preserve"> Après le décapage </w:t>
      </w:r>
      <w:r w:rsidR="00137A5C" w:rsidRPr="008A6F5B">
        <w:rPr>
          <w:lang w:val="fr-CA"/>
        </w:rPr>
        <w:t xml:space="preserve">de l’enrobé </w:t>
      </w:r>
      <w:r w:rsidRPr="008A6F5B">
        <w:rPr>
          <w:lang w:val="fr-CA"/>
        </w:rPr>
        <w:t xml:space="preserve">et </w:t>
      </w:r>
      <w:r w:rsidR="00137A5C" w:rsidRPr="008A6F5B">
        <w:rPr>
          <w:lang w:val="fr-CA"/>
        </w:rPr>
        <w:t xml:space="preserve">le </w:t>
      </w:r>
      <w:r w:rsidRPr="008A6F5B">
        <w:rPr>
          <w:lang w:val="fr-CA"/>
        </w:rPr>
        <w:t>nettoyage complet de la dalle, cette rainure d’au plus 10</w:t>
      </w:r>
      <w:r w:rsidR="00C8363C" w:rsidRPr="008A6F5B">
        <w:rPr>
          <w:lang w:val="fr-CA"/>
        </w:rPr>
        <w:t> </w:t>
      </w:r>
      <w:r w:rsidRPr="008A6F5B">
        <w:rPr>
          <w:lang w:val="fr-CA"/>
        </w:rPr>
        <w:t>mm dans la dalle doit être complètement remplie de bitume fondu lors de la pose de la membrane de remplacement. De plus, la pose manuelle de chaque bande de cette membrane doit être parfaitement juxtapo</w:t>
      </w:r>
      <w:r w:rsidR="00137A5C" w:rsidRPr="008A6F5B">
        <w:rPr>
          <w:lang w:val="fr-CA"/>
        </w:rPr>
        <w:t>sée</w:t>
      </w:r>
      <w:r w:rsidRPr="008A6F5B">
        <w:rPr>
          <w:lang w:val="fr-CA"/>
        </w:rPr>
        <w:t xml:space="preserve"> bout à bout avec la membrane encore intacte en place afin de bien les </w:t>
      </w:r>
      <w:proofErr w:type="spellStart"/>
      <w:r w:rsidRPr="008A6F5B">
        <w:rPr>
          <w:lang w:val="fr-CA"/>
        </w:rPr>
        <w:t>thermosouder</w:t>
      </w:r>
      <w:proofErr w:type="spellEnd"/>
      <w:r w:rsidRPr="008A6F5B">
        <w:rPr>
          <w:lang w:val="fr-CA"/>
        </w:rPr>
        <w:t xml:space="preserve"> ensemble et de garantir l’étanchéité </w:t>
      </w:r>
      <w:r w:rsidR="00137A5C" w:rsidRPr="008A6F5B">
        <w:rPr>
          <w:lang w:val="fr-CA"/>
        </w:rPr>
        <w:t xml:space="preserve">du </w:t>
      </w:r>
      <w:r w:rsidRPr="008A6F5B">
        <w:rPr>
          <w:lang w:val="fr-CA"/>
        </w:rPr>
        <w:t>joint.</w:t>
      </w:r>
    </w:p>
    <w:p w14:paraId="104F41F7" w14:textId="70ACE1EB" w:rsidR="00A730F2" w:rsidRPr="008A6F5B" w:rsidRDefault="00A730F2" w:rsidP="00664854">
      <w:pPr>
        <w:pStyle w:val="Puce"/>
        <w:numPr>
          <w:ilvl w:val="0"/>
          <w:numId w:val="38"/>
        </w:numPr>
        <w:ind w:left="426" w:hanging="426"/>
        <w:rPr>
          <w:lang w:val="fr-CA"/>
        </w:rPr>
      </w:pPr>
      <w:r w:rsidRPr="008A6F5B">
        <w:rPr>
          <w:lang w:val="fr-CA"/>
        </w:rPr>
        <w:t>Suivant cette jonction bout à bout des membranes, l’</w:t>
      </w:r>
      <w:r w:rsidR="00801FDE">
        <w:rPr>
          <w:lang w:val="fr-CA"/>
        </w:rPr>
        <w:t>Entrepreneur</w:t>
      </w:r>
      <w:r w:rsidRPr="008A6F5B">
        <w:rPr>
          <w:lang w:val="fr-CA"/>
        </w:rPr>
        <w:t xml:space="preserve"> doit aussi </w:t>
      </w:r>
      <w:r w:rsidR="00CA7A7B" w:rsidRPr="008A6F5B">
        <w:rPr>
          <w:lang w:val="fr-CA"/>
        </w:rPr>
        <w:t xml:space="preserve">créer un léger </w:t>
      </w:r>
      <w:r w:rsidR="0099638B" w:rsidRPr="008A6F5B">
        <w:rPr>
          <w:lang w:val="fr-CA"/>
        </w:rPr>
        <w:t>solin</w:t>
      </w:r>
      <w:r w:rsidR="00CA7A7B" w:rsidRPr="008A6F5B">
        <w:rPr>
          <w:lang w:val="fr-CA"/>
        </w:rPr>
        <w:t xml:space="preserve"> </w:t>
      </w:r>
      <w:r w:rsidR="00D819D9" w:rsidRPr="008A6F5B">
        <w:rPr>
          <w:lang w:val="fr-CA"/>
        </w:rPr>
        <w:t xml:space="preserve">ou </w:t>
      </w:r>
      <w:r w:rsidR="00CA7A7B" w:rsidRPr="008A6F5B">
        <w:rPr>
          <w:lang w:val="fr-CA"/>
        </w:rPr>
        <w:t>«</w:t>
      </w:r>
      <w:r w:rsidR="00D949B7" w:rsidRPr="008A6F5B">
        <w:rPr>
          <w:lang w:val="fr-CA"/>
        </w:rPr>
        <w:t> </w:t>
      </w:r>
      <w:r w:rsidR="00CA7A7B" w:rsidRPr="008A6F5B">
        <w:rPr>
          <w:lang w:val="fr-CA"/>
        </w:rPr>
        <w:t>congé</w:t>
      </w:r>
      <w:r w:rsidR="00D949B7" w:rsidRPr="008A6F5B">
        <w:rPr>
          <w:lang w:val="fr-CA"/>
        </w:rPr>
        <w:t> </w:t>
      </w:r>
      <w:r w:rsidR="00CA7A7B" w:rsidRPr="008A6F5B">
        <w:rPr>
          <w:lang w:val="fr-CA"/>
        </w:rPr>
        <w:t>» de bitume fondu sur une hauteur d’environ 6</w:t>
      </w:r>
      <w:r w:rsidR="00D949B7" w:rsidRPr="008A6F5B">
        <w:rPr>
          <w:lang w:val="fr-CA"/>
        </w:rPr>
        <w:t> </w:t>
      </w:r>
      <w:r w:rsidR="00CA7A7B" w:rsidRPr="008A6F5B">
        <w:rPr>
          <w:lang w:val="fr-CA"/>
        </w:rPr>
        <w:t xml:space="preserve">mm à la jonction entre </w:t>
      </w:r>
      <w:r w:rsidR="00D949B7" w:rsidRPr="008A6F5B">
        <w:rPr>
          <w:lang w:val="fr-CA"/>
        </w:rPr>
        <w:t xml:space="preserve">le </w:t>
      </w:r>
      <w:r w:rsidR="00CA7A7B" w:rsidRPr="008A6F5B">
        <w:rPr>
          <w:lang w:val="fr-CA"/>
        </w:rPr>
        <w:t xml:space="preserve">bas de l’enrobé scié </w:t>
      </w:r>
      <w:r w:rsidR="00D949B7" w:rsidRPr="008A6F5B">
        <w:rPr>
          <w:lang w:val="fr-CA"/>
        </w:rPr>
        <w:t xml:space="preserve">et de </w:t>
      </w:r>
      <w:r w:rsidR="00CA7A7B" w:rsidRPr="008A6F5B">
        <w:rPr>
          <w:lang w:val="fr-CA"/>
        </w:rPr>
        <w:t xml:space="preserve">la membrane de remplacement. </w:t>
      </w:r>
    </w:p>
    <w:p w14:paraId="2CD30EF2" w14:textId="3363DC86" w:rsidR="00A730F2" w:rsidRPr="008A6F5B" w:rsidRDefault="00A95AB9" w:rsidP="00664854">
      <w:pPr>
        <w:pStyle w:val="Puce"/>
        <w:numPr>
          <w:ilvl w:val="0"/>
          <w:numId w:val="38"/>
        </w:numPr>
        <w:ind w:left="426" w:hanging="426"/>
        <w:rPr>
          <w:lang w:val="fr-CA"/>
        </w:rPr>
      </w:pPr>
      <w:r w:rsidRPr="008A6F5B">
        <w:rPr>
          <w:lang w:val="fr-CA"/>
        </w:rPr>
        <w:t>L</w:t>
      </w:r>
      <w:r w:rsidR="00A730F2" w:rsidRPr="008A6F5B">
        <w:rPr>
          <w:lang w:val="fr-CA"/>
        </w:rPr>
        <w:t>’</w:t>
      </w:r>
      <w:r w:rsidR="00801FDE">
        <w:rPr>
          <w:lang w:val="fr-CA"/>
        </w:rPr>
        <w:t>Entrepreneur</w:t>
      </w:r>
      <w:r w:rsidR="00A730F2" w:rsidRPr="008A6F5B">
        <w:rPr>
          <w:lang w:val="fr-CA"/>
        </w:rPr>
        <w:t xml:space="preserve"> doit effectuer la reprise de l’enrobé en une </w:t>
      </w:r>
      <w:r w:rsidR="00137A5C" w:rsidRPr="008A6F5B">
        <w:rPr>
          <w:lang w:val="fr-CA"/>
        </w:rPr>
        <w:t xml:space="preserve">seule </w:t>
      </w:r>
      <w:r w:rsidR="00A730F2" w:rsidRPr="008A6F5B">
        <w:rPr>
          <w:lang w:val="fr-CA"/>
        </w:rPr>
        <w:t>couche</w:t>
      </w:r>
      <w:r w:rsidR="00137A5C" w:rsidRPr="008A6F5B">
        <w:rPr>
          <w:lang w:val="fr-CA"/>
        </w:rPr>
        <w:t>,</w:t>
      </w:r>
      <w:r w:rsidR="00A730F2" w:rsidRPr="008A6F5B">
        <w:rPr>
          <w:lang w:val="fr-CA"/>
        </w:rPr>
        <w:t xml:space="preserve"> le tout en conformité avec </w:t>
      </w:r>
      <w:r w:rsidR="00137A5C" w:rsidRPr="008A6F5B">
        <w:rPr>
          <w:lang w:val="fr-CA"/>
        </w:rPr>
        <w:t>les exigences</w:t>
      </w:r>
      <w:r w:rsidR="00486704" w:rsidRPr="008A6F5B">
        <w:rPr>
          <w:lang w:val="fr-CA"/>
        </w:rPr>
        <w:t xml:space="preserve"> du</w:t>
      </w:r>
      <w:r w:rsidR="00A730F2" w:rsidRPr="008A6F5B">
        <w:rPr>
          <w:lang w:val="fr-CA"/>
        </w:rPr>
        <w:t xml:space="preserve"> CCDG et </w:t>
      </w:r>
      <w:r w:rsidR="00486704" w:rsidRPr="008A6F5B">
        <w:rPr>
          <w:lang w:val="fr-CA"/>
        </w:rPr>
        <w:t>du</w:t>
      </w:r>
      <w:r w:rsidR="00A730F2" w:rsidRPr="008A6F5B">
        <w:rPr>
          <w:lang w:val="fr-CA"/>
        </w:rPr>
        <w:t xml:space="preserve"> présent devis.</w:t>
      </w:r>
    </w:p>
    <w:p w14:paraId="48B4F452" w14:textId="190FC697" w:rsidR="00445081" w:rsidRPr="008A6F5B" w:rsidRDefault="002453AC" w:rsidP="001A4D0E">
      <w:pPr>
        <w:pStyle w:val="Texte"/>
      </w:pPr>
      <w:r w:rsidRPr="008A6F5B">
        <w:t>Tous les coûts associés aux travaux correctifs, y compris la signalisation ou son maintien, sont aux frais de l’</w:t>
      </w:r>
      <w:r w:rsidR="00801FDE">
        <w:t>Entrepreneur</w:t>
      </w:r>
      <w:r w:rsidRPr="008A6F5B">
        <w:t>.</w:t>
      </w:r>
    </w:p>
    <w:p w14:paraId="78D89433" w14:textId="57A54BCE" w:rsidR="00B86C63" w:rsidRPr="008A6F5B" w:rsidRDefault="00AC0658" w:rsidP="003B2BAF">
      <w:pPr>
        <w:pStyle w:val="Texte"/>
        <w:jc w:val="center"/>
      </w:pPr>
      <w:r w:rsidRPr="008A6F5B">
        <w:rPr>
          <w:noProof/>
          <w:lang w:eastAsia="fr-CA"/>
        </w:rPr>
        <w:drawing>
          <wp:inline distT="0" distB="0" distL="0" distR="0" wp14:anchorId="6A6AAC53" wp14:editId="723359A2">
            <wp:extent cx="4647805" cy="622935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0223" cy="6232591"/>
                    </a:xfrm>
                    <a:prstGeom prst="rect">
                      <a:avLst/>
                    </a:prstGeom>
                    <a:noFill/>
                    <a:ln>
                      <a:noFill/>
                    </a:ln>
                  </pic:spPr>
                </pic:pic>
              </a:graphicData>
            </a:graphic>
          </wp:inline>
        </w:drawing>
      </w:r>
    </w:p>
    <w:p w14:paraId="3F314A87" w14:textId="5ECA9B08" w:rsidR="00BC6AE0" w:rsidRPr="008A6F5B" w:rsidRDefault="00BC6AE0" w:rsidP="00BC6AE0">
      <w:pPr>
        <w:pStyle w:val="Texte"/>
        <w:ind w:left="1247" w:hanging="1247"/>
        <w:rPr>
          <w:b/>
          <w:bCs w:val="0"/>
        </w:rPr>
      </w:pPr>
      <w:bookmarkStart w:id="677" w:name="_Ref120885631"/>
      <w:r w:rsidRPr="008A6F5B">
        <w:rPr>
          <w:b/>
          <w:bCs w:val="0"/>
        </w:rPr>
        <w:t>Figure </w:t>
      </w:r>
      <w:r w:rsidRPr="008A6F5B">
        <w:rPr>
          <w:b/>
          <w:bCs w:val="0"/>
        </w:rPr>
        <w:fldChar w:fldCharType="begin"/>
      </w:r>
      <w:r w:rsidRPr="008A6F5B">
        <w:rPr>
          <w:b/>
          <w:bCs w:val="0"/>
        </w:rPr>
        <w:instrText xml:space="preserve"> SEQ Figure \* ARABIC </w:instrText>
      </w:r>
      <w:r w:rsidRPr="008A6F5B">
        <w:rPr>
          <w:b/>
          <w:bCs w:val="0"/>
        </w:rPr>
        <w:fldChar w:fldCharType="separate"/>
      </w:r>
      <w:r w:rsidR="004F5BCB">
        <w:rPr>
          <w:b/>
          <w:bCs w:val="0"/>
          <w:noProof/>
        </w:rPr>
        <w:t>4</w:t>
      </w:r>
      <w:r w:rsidRPr="008A6F5B">
        <w:rPr>
          <w:b/>
          <w:bCs w:val="0"/>
        </w:rPr>
        <w:fldChar w:fldCharType="end"/>
      </w:r>
      <w:bookmarkEnd w:id="677"/>
      <w:r w:rsidR="0084325C" w:rsidRPr="008A6F5B">
        <w:rPr>
          <w:b/>
          <w:bCs w:val="0"/>
        </w:rPr>
        <w:t> </w:t>
      </w:r>
      <w:r w:rsidRPr="008A6F5B">
        <w:rPr>
          <w:b/>
          <w:bCs w:val="0"/>
        </w:rPr>
        <w:t>–</w:t>
      </w:r>
      <w:r w:rsidR="0084325C" w:rsidRPr="008A6F5B">
        <w:rPr>
          <w:b/>
          <w:bCs w:val="0"/>
        </w:rPr>
        <w:t> </w:t>
      </w:r>
      <w:r w:rsidRPr="008A6F5B">
        <w:rPr>
          <w:b/>
          <w:bCs w:val="0"/>
        </w:rPr>
        <w:t>Travaux de reprise de l’enrobé et de la membrane d’étanchéité</w:t>
      </w:r>
    </w:p>
    <w:p w14:paraId="4436BEFA" w14:textId="288BB0AF" w:rsidR="00120B31" w:rsidRPr="00080C26" w:rsidRDefault="00120B31" w:rsidP="00C3465F">
      <w:pPr>
        <w:pStyle w:val="Titre1"/>
      </w:pPr>
      <w:bookmarkStart w:id="678" w:name="_Toc120795291"/>
      <w:bookmarkStart w:id="679" w:name="_Hlk90979051"/>
      <w:bookmarkEnd w:id="278"/>
      <w:r w:rsidRPr="00080C26">
        <w:t>ENROBÉ À CHAUD</w:t>
      </w:r>
      <w:bookmarkEnd w:id="678"/>
      <w:r w:rsidRPr="00080C26">
        <w:t xml:space="preserve"> </w:t>
      </w:r>
      <w:r w:rsidRPr="00080C26">
        <w:rPr>
          <w:vanish/>
          <w:sz w:val="18"/>
        </w:rPr>
        <w:t>(</w:t>
      </w:r>
      <w:r w:rsidR="001B2E4D" w:rsidRPr="00080C26">
        <w:rPr>
          <w:vanish/>
          <w:sz w:val="18"/>
        </w:rPr>
        <w:t>202</w:t>
      </w:r>
      <w:r w:rsidR="00DE1A7C" w:rsidRPr="00080C26">
        <w:rPr>
          <w:vanish/>
          <w:sz w:val="18"/>
        </w:rPr>
        <w:t>2</w:t>
      </w:r>
      <w:r w:rsidR="001B2E4D" w:rsidRPr="00080C26">
        <w:rPr>
          <w:vanish/>
          <w:sz w:val="18"/>
        </w:rPr>
        <w:t>-01</w:t>
      </w:r>
      <w:r w:rsidRPr="00080C26">
        <w:rPr>
          <w:vanish/>
          <w:sz w:val="18"/>
        </w:rPr>
        <w:t>)</w:t>
      </w:r>
    </w:p>
    <w:p w14:paraId="098F2B85" w14:textId="76BB92EF" w:rsidR="00120B31" w:rsidRPr="008A6F5B" w:rsidRDefault="00120B31" w:rsidP="00C36541">
      <w:pPr>
        <w:pStyle w:val="Textemasquitalique-articles"/>
        <w:rPr>
          <w:rFonts w:cs="Arial"/>
          <w:lang w:val="fr-CA"/>
        </w:rPr>
      </w:pPr>
      <w:r w:rsidRPr="008A6F5B">
        <w:rPr>
          <w:rFonts w:cs="Arial"/>
          <w:lang w:val="fr-CA"/>
        </w:rPr>
        <w:t>D-</w:t>
      </w:r>
      <w:r w:rsidR="009F46AF" w:rsidRPr="008A6F5B">
        <w:rPr>
          <w:rFonts w:cs="Arial"/>
          <w:lang w:val="fr-CA"/>
        </w:rPr>
        <w:t xml:space="preserve">10 </w:t>
      </w:r>
      <w:r w:rsidRPr="008A6F5B">
        <w:rPr>
          <w:rFonts w:cs="Arial"/>
          <w:lang w:val="fr-CA"/>
        </w:rPr>
        <w:t>ENROBÉ À CHAUD</w:t>
      </w:r>
      <w:r w:rsidR="00015159" w:rsidRPr="008A6F5B">
        <w:rPr>
          <w:rFonts w:cs="Arial"/>
          <w:lang w:val="fr-CA"/>
        </w:rPr>
        <w:t xml:space="preserve"> – PARTIE DE PONT</w:t>
      </w:r>
    </w:p>
    <w:p w14:paraId="34F55217" w14:textId="77777777" w:rsidR="006729B9" w:rsidRPr="008A6F5B" w:rsidRDefault="006729B9" w:rsidP="00C36541">
      <w:pPr>
        <w:pStyle w:val="Textemasquitalique-articles"/>
        <w:rPr>
          <w:rFonts w:cs="Arial"/>
          <w:lang w:val="fr-CA"/>
        </w:rPr>
      </w:pPr>
    </w:p>
    <w:p w14:paraId="54854D61" w14:textId="73DB0901" w:rsidR="00120B31" w:rsidRDefault="00120B31" w:rsidP="00C36541">
      <w:pPr>
        <w:pStyle w:val="Textemasquitalique-articles"/>
        <w:rPr>
          <w:rFonts w:cs="Arial"/>
          <w:lang w:val="fr-CA"/>
        </w:rPr>
      </w:pPr>
      <w:r w:rsidRPr="008A6F5B">
        <w:rPr>
          <w:rFonts w:cs="Arial"/>
          <w:lang w:val="fr-CA"/>
        </w:rPr>
        <w:t xml:space="preserve">Cet article est un complément </w:t>
      </w:r>
      <w:r w:rsidR="005406E2" w:rsidRPr="008A6F5B">
        <w:rPr>
          <w:rFonts w:cs="Arial"/>
          <w:lang w:val="fr-CA"/>
        </w:rPr>
        <w:t xml:space="preserve">de </w:t>
      </w:r>
      <w:r w:rsidRPr="008A6F5B">
        <w:rPr>
          <w:rFonts w:cs="Arial"/>
          <w:lang w:val="fr-CA"/>
        </w:rPr>
        <w:t>l’article</w:t>
      </w:r>
      <w:r w:rsidR="00631D95" w:rsidRPr="008A6F5B">
        <w:rPr>
          <w:rFonts w:cs="Arial"/>
          <w:lang w:val="fr-CA"/>
        </w:rPr>
        <w:t> </w:t>
      </w:r>
      <w:r w:rsidRPr="008A6F5B">
        <w:rPr>
          <w:rFonts w:cs="Arial"/>
          <w:lang w:val="fr-CA"/>
        </w:rPr>
        <w:t>15.11</w:t>
      </w:r>
      <w:r w:rsidR="00A56B1A" w:rsidRPr="008A6F5B">
        <w:rPr>
          <w:rFonts w:cs="Arial"/>
          <w:lang w:val="fr-CA"/>
        </w:rPr>
        <w:t>.3.3.1</w:t>
      </w:r>
      <w:r w:rsidRPr="008A6F5B">
        <w:rPr>
          <w:rFonts w:cs="Arial"/>
          <w:lang w:val="fr-CA"/>
        </w:rPr>
        <w:t xml:space="preserve"> du CCDG.</w:t>
      </w:r>
    </w:p>
    <w:p w14:paraId="24ED7798" w14:textId="77777777" w:rsidR="00AC4CF9" w:rsidRDefault="00AC4CF9" w:rsidP="00C36541">
      <w:pPr>
        <w:pStyle w:val="Textemasquitalique-articles"/>
        <w:rPr>
          <w:rFonts w:cs="Arial"/>
          <w:lang w:val="fr-CA"/>
        </w:rPr>
      </w:pPr>
    </w:p>
    <w:p w14:paraId="54DE6F0A" w14:textId="77777777" w:rsidR="00AC4CF9" w:rsidRDefault="00AC4CF9" w:rsidP="00AC4CF9">
      <w:pPr>
        <w:keepLines/>
        <w:shd w:val="pct20" w:color="auto" w:fill="FFFFFF"/>
        <w:suppressAutoHyphens/>
        <w:rPr>
          <w:b/>
          <w:i/>
          <w:vanish/>
          <w:sz w:val="22"/>
          <w:lang w:val="fr-CA"/>
        </w:rPr>
      </w:pPr>
      <w:r>
        <w:rPr>
          <w:b/>
          <w:i/>
          <w:vanish/>
          <w:sz w:val="22"/>
          <w:lang w:val="fr-CA"/>
        </w:rPr>
        <w:t>Valider les exigences de l’enrobé avec la DEST.</w:t>
      </w:r>
    </w:p>
    <w:p w14:paraId="7456BDDA" w14:textId="77777777" w:rsidR="00AC4CF9" w:rsidRPr="008A6F5B" w:rsidRDefault="00AC4CF9" w:rsidP="00AC4CF9">
      <w:pPr>
        <w:keepLines/>
        <w:shd w:val="pct20" w:color="auto" w:fill="FFFFFF"/>
        <w:suppressAutoHyphens/>
        <w:rPr>
          <w:b/>
          <w:i/>
          <w:vanish/>
          <w:sz w:val="22"/>
          <w:lang w:val="fr-CA"/>
        </w:rPr>
      </w:pPr>
      <w:r>
        <w:rPr>
          <w:b/>
          <w:i/>
          <w:vanish/>
          <w:sz w:val="22"/>
          <w:lang w:val="fr-CA"/>
        </w:rPr>
        <w:t>Valider les exigences pour l’ajustement du prix du bitume avec la Ville.</w:t>
      </w:r>
    </w:p>
    <w:p w14:paraId="4511BF23" w14:textId="77777777" w:rsidR="00AC4CF9" w:rsidRPr="008A6F5B" w:rsidRDefault="00AC4CF9" w:rsidP="00C36541">
      <w:pPr>
        <w:pStyle w:val="Textemasquitalique-articles"/>
        <w:rPr>
          <w:rFonts w:cs="Arial"/>
          <w:lang w:val="fr-CA"/>
        </w:rPr>
      </w:pPr>
    </w:p>
    <w:p w14:paraId="18F667B2" w14:textId="77777777" w:rsidR="00120B31" w:rsidRPr="008A6F5B" w:rsidRDefault="00120B31" w:rsidP="00C36541">
      <w:pPr>
        <w:pStyle w:val="Textemasquitalique-articles"/>
        <w:rPr>
          <w:rFonts w:cs="Arial"/>
          <w:lang w:val="fr-CA"/>
        </w:rPr>
      </w:pPr>
    </w:p>
    <w:p w14:paraId="3FF4C8E4" w14:textId="1FF81207" w:rsidR="00120B31" w:rsidRPr="008A6F5B" w:rsidRDefault="00120B31" w:rsidP="00C36541">
      <w:pPr>
        <w:pStyle w:val="Textemasquitalique-articles"/>
        <w:rPr>
          <w:rFonts w:cs="Arial"/>
          <w:lang w:val="fr-CA"/>
        </w:rPr>
      </w:pPr>
      <w:r w:rsidRPr="008A6F5B">
        <w:rPr>
          <w:rFonts w:cs="Arial"/>
          <w:lang w:val="fr-CA"/>
        </w:rPr>
        <w:t>Inclure cet article</w:t>
      </w:r>
      <w:r w:rsidR="004605F1" w:rsidRPr="008A6F5B">
        <w:rPr>
          <w:rFonts w:cs="Arial"/>
          <w:lang w:val="fr-CA"/>
        </w:rPr>
        <w:t xml:space="preserve"> dans le devis</w:t>
      </w:r>
      <w:r w:rsidRPr="008A6F5B">
        <w:rPr>
          <w:rFonts w:cs="Arial"/>
          <w:lang w:val="fr-CA"/>
        </w:rPr>
        <w:t>, plutôt que l’article</w:t>
      </w:r>
      <w:r w:rsidR="00972698" w:rsidRPr="008A6F5B">
        <w:rPr>
          <w:rFonts w:cs="Arial"/>
          <w:lang w:val="fr-CA"/>
        </w:rPr>
        <w:t> </w:t>
      </w:r>
      <w:r w:rsidRPr="008A6F5B">
        <w:rPr>
          <w:rFonts w:cs="Arial"/>
          <w:lang w:val="fr-CA"/>
        </w:rPr>
        <w:t>D-</w:t>
      </w:r>
      <w:r w:rsidR="009F46AF" w:rsidRPr="008A6F5B">
        <w:rPr>
          <w:rFonts w:cs="Arial"/>
          <w:lang w:val="fr-CA"/>
        </w:rPr>
        <w:t>09</w:t>
      </w:r>
      <w:r w:rsidR="00A6098E" w:rsidRPr="008A6F5B">
        <w:rPr>
          <w:rFonts w:cs="Arial"/>
          <w:lang w:val="fr-CA"/>
        </w:rPr>
        <w:t>,</w:t>
      </w:r>
      <w:r w:rsidRPr="008A6F5B">
        <w:rPr>
          <w:rFonts w:cs="Arial"/>
          <w:lang w:val="fr-CA"/>
        </w:rPr>
        <w:t xml:space="preserve"> « Enrobé à chaud – totalité du pont »</w:t>
      </w:r>
      <w:r w:rsidR="00A6098E" w:rsidRPr="008A6F5B">
        <w:rPr>
          <w:rFonts w:cs="Arial"/>
          <w:lang w:val="fr-CA"/>
        </w:rPr>
        <w:t>,</w:t>
      </w:r>
      <w:r w:rsidRPr="008A6F5B">
        <w:rPr>
          <w:rFonts w:cs="Arial"/>
          <w:lang w:val="fr-CA"/>
        </w:rPr>
        <w:t xml:space="preserve"> </w:t>
      </w:r>
      <w:r w:rsidR="00A6098E" w:rsidRPr="008A6F5B">
        <w:rPr>
          <w:rFonts w:cs="Arial"/>
          <w:lang w:val="fr-CA"/>
        </w:rPr>
        <w:t xml:space="preserve">quand </w:t>
      </w:r>
      <w:r w:rsidRPr="008A6F5B">
        <w:rPr>
          <w:rFonts w:cs="Arial"/>
          <w:lang w:val="fr-CA"/>
        </w:rPr>
        <w:t>les articles</w:t>
      </w:r>
      <w:r w:rsidR="00972698" w:rsidRPr="008A6F5B">
        <w:rPr>
          <w:rFonts w:cs="Arial"/>
          <w:lang w:val="fr-CA"/>
        </w:rPr>
        <w:t> </w:t>
      </w:r>
      <w:r w:rsidRPr="008A6F5B">
        <w:rPr>
          <w:rFonts w:cs="Arial"/>
          <w:lang w:val="fr-CA"/>
        </w:rPr>
        <w:t>RE-06</w:t>
      </w:r>
      <w:r w:rsidR="00A6098E" w:rsidRPr="008A6F5B">
        <w:rPr>
          <w:rFonts w:cs="Arial"/>
          <w:lang w:val="fr-CA"/>
        </w:rPr>
        <w:t>,</w:t>
      </w:r>
      <w:r w:rsidRPr="008A6F5B">
        <w:rPr>
          <w:rFonts w:cs="Arial"/>
          <w:lang w:val="fr-CA"/>
        </w:rPr>
        <w:t xml:space="preserve"> « Reconstruction de côté extérieur », E-05</w:t>
      </w:r>
      <w:r w:rsidR="00A6098E" w:rsidRPr="008A6F5B">
        <w:rPr>
          <w:rFonts w:cs="Arial"/>
          <w:lang w:val="fr-CA"/>
        </w:rPr>
        <w:t>,</w:t>
      </w:r>
      <w:r w:rsidRPr="008A6F5B">
        <w:rPr>
          <w:rFonts w:cs="Arial"/>
          <w:lang w:val="fr-CA"/>
        </w:rPr>
        <w:t xml:space="preserve"> « Remplacement d’un joint de tablier », E-06</w:t>
      </w:r>
      <w:r w:rsidR="00A6098E" w:rsidRPr="008A6F5B">
        <w:rPr>
          <w:rFonts w:cs="Arial"/>
          <w:lang w:val="fr-CA"/>
        </w:rPr>
        <w:t>,</w:t>
      </w:r>
      <w:r w:rsidRPr="008A6F5B">
        <w:rPr>
          <w:rFonts w:cs="Arial"/>
          <w:lang w:val="fr-CA"/>
        </w:rPr>
        <w:t xml:space="preserve"> « Joint dalle sur culée » ou E-07</w:t>
      </w:r>
      <w:r w:rsidR="00A6098E" w:rsidRPr="008A6F5B">
        <w:rPr>
          <w:rFonts w:cs="Arial"/>
          <w:lang w:val="fr-CA"/>
        </w:rPr>
        <w:t>,</w:t>
      </w:r>
      <w:r w:rsidRPr="008A6F5B">
        <w:rPr>
          <w:rFonts w:cs="Arial"/>
          <w:lang w:val="fr-CA"/>
        </w:rPr>
        <w:t xml:space="preserve"> « Élimination d’un joint de tablier à une pile » sont utilisés sans enlèvement de l’enrobé sur toute la superficie de la dalle. Lors du remplacement d’un joint de tablier, inclure cet article </w:t>
      </w:r>
      <w:r w:rsidR="005406E2" w:rsidRPr="008A6F5B">
        <w:rPr>
          <w:rFonts w:cs="Arial"/>
          <w:lang w:val="fr-CA"/>
        </w:rPr>
        <w:t xml:space="preserve">dans le devis </w:t>
      </w:r>
      <w:r w:rsidRPr="008A6F5B">
        <w:rPr>
          <w:rFonts w:cs="Arial"/>
          <w:lang w:val="fr-CA"/>
        </w:rPr>
        <w:t xml:space="preserve">seulement </w:t>
      </w:r>
      <w:r w:rsidR="00A6098E" w:rsidRPr="008A6F5B">
        <w:rPr>
          <w:rFonts w:cs="Arial"/>
          <w:lang w:val="fr-CA"/>
        </w:rPr>
        <w:t xml:space="preserve">quand </w:t>
      </w:r>
      <w:r w:rsidRPr="008A6F5B">
        <w:rPr>
          <w:rFonts w:cs="Arial"/>
          <w:lang w:val="fr-CA"/>
        </w:rPr>
        <w:t>l’enrobé existant est en bon état et a une épaisseur adéquate, c’est-à-dire sans épaisseur excessive (&lt; 90 mm) et sans manque d’épaisseur aux épaulements des joints (&gt; 40 mm).</w:t>
      </w:r>
    </w:p>
    <w:p w14:paraId="2CCBB9A2" w14:textId="77777777" w:rsidR="00120B31" w:rsidRPr="008A6F5B" w:rsidRDefault="00120B31" w:rsidP="00C36541">
      <w:pPr>
        <w:pStyle w:val="Textemasquitalique-articles"/>
        <w:rPr>
          <w:rFonts w:cs="Arial"/>
          <w:lang w:val="fr-CA"/>
        </w:rPr>
      </w:pPr>
    </w:p>
    <w:p w14:paraId="7ECACF5F" w14:textId="3EFCDCCC" w:rsidR="00A56B1A" w:rsidRPr="008A6F5B" w:rsidRDefault="00A56B1A" w:rsidP="00C36541">
      <w:pPr>
        <w:pStyle w:val="Textemasquitalique-articles"/>
        <w:rPr>
          <w:rFonts w:cs="Arial"/>
          <w:lang w:val="fr-CA"/>
        </w:rPr>
      </w:pPr>
    </w:p>
    <w:p w14:paraId="0AF0B1DD" w14:textId="649F5657" w:rsidR="00A56B1A" w:rsidRPr="008A6F5B" w:rsidRDefault="000F7A70" w:rsidP="000A4A29">
      <w:pPr>
        <w:pStyle w:val="Textemasquitalique-articles"/>
        <w:rPr>
          <w:rFonts w:cs="Arial"/>
          <w:bCs/>
          <w:iCs/>
          <w:lang w:val="fr-CA"/>
        </w:rPr>
      </w:pPr>
      <w:bookmarkStart w:id="680" w:name="_Hlk55478311"/>
      <w:r w:rsidRPr="008A6F5B">
        <w:rPr>
          <w:rFonts w:cs="Arial"/>
          <w:lang w:val="fr-CA"/>
        </w:rPr>
        <w:t xml:space="preserve">Remplir </w:t>
      </w:r>
      <w:r w:rsidR="00A56B1A" w:rsidRPr="008A6F5B">
        <w:rPr>
          <w:rFonts w:cs="Arial"/>
          <w:lang w:val="fr-CA"/>
        </w:rPr>
        <w:t>le tableau décrivant les caractéristiques des types d’enrobé</w:t>
      </w:r>
      <w:r w:rsidRPr="008A6F5B">
        <w:rPr>
          <w:rFonts w:cs="Arial"/>
          <w:lang w:val="fr-CA"/>
        </w:rPr>
        <w:t>s</w:t>
      </w:r>
      <w:r w:rsidR="00A56B1A" w:rsidRPr="008A6F5B">
        <w:rPr>
          <w:rFonts w:cs="Arial"/>
          <w:lang w:val="fr-CA"/>
        </w:rPr>
        <w:t xml:space="preserve"> pour chacune des couches.</w:t>
      </w:r>
      <w:r w:rsidR="00A56B1A" w:rsidRPr="008A6F5B">
        <w:rPr>
          <w:rFonts w:cs="Arial"/>
          <w:bCs/>
          <w:iCs/>
          <w:lang w:val="fr-CA"/>
        </w:rPr>
        <w:t xml:space="preserve"> </w:t>
      </w:r>
    </w:p>
    <w:p w14:paraId="73BDBEC6" w14:textId="0D425464" w:rsidR="00A56B1A" w:rsidRPr="008A6F5B" w:rsidRDefault="00A56B1A" w:rsidP="00664854">
      <w:pPr>
        <w:pStyle w:val="Textemasquitalique-articles"/>
        <w:numPr>
          <w:ilvl w:val="0"/>
          <w:numId w:val="39"/>
        </w:numPr>
        <w:ind w:left="426" w:hanging="426"/>
        <w:rPr>
          <w:rFonts w:cs="Arial"/>
          <w:bCs/>
          <w:iCs/>
          <w:szCs w:val="22"/>
          <w:lang w:val="fr-CA"/>
        </w:rPr>
      </w:pPr>
      <w:r w:rsidRPr="008A6F5B">
        <w:rPr>
          <w:rFonts w:cs="Arial"/>
          <w:bCs/>
          <w:iCs/>
          <w:szCs w:val="22"/>
          <w:lang w:val="fr-CA"/>
        </w:rPr>
        <w:t>La sélection du type d’enrobé</w:t>
      </w:r>
      <w:r w:rsidR="00157900" w:rsidRPr="008A6F5B">
        <w:rPr>
          <w:rFonts w:cs="Arial"/>
          <w:bCs/>
          <w:iCs/>
          <w:szCs w:val="22"/>
          <w:lang w:val="fr-CA"/>
        </w:rPr>
        <w:t xml:space="preserve"> et</w:t>
      </w:r>
      <w:r w:rsidRPr="008A6F5B">
        <w:rPr>
          <w:rFonts w:cs="Arial"/>
          <w:bCs/>
          <w:iCs/>
          <w:szCs w:val="22"/>
          <w:lang w:val="fr-CA"/>
        </w:rPr>
        <w:t xml:space="preserve"> du bitume correspondant, </w:t>
      </w:r>
      <w:r w:rsidR="00ED3232" w:rsidRPr="008A6F5B">
        <w:rPr>
          <w:rFonts w:cs="Arial"/>
          <w:bCs/>
          <w:iCs/>
          <w:szCs w:val="22"/>
          <w:lang w:val="fr-CA"/>
        </w:rPr>
        <w:t>l’inscription d</w:t>
      </w:r>
      <w:r w:rsidRPr="008A6F5B">
        <w:rPr>
          <w:rFonts w:cs="Arial"/>
          <w:bCs/>
          <w:iCs/>
          <w:szCs w:val="22"/>
          <w:lang w:val="fr-CA"/>
        </w:rPr>
        <w:t xml:space="preserve">es caractéristiques des granulats, </w:t>
      </w:r>
      <w:r w:rsidR="00ED3232" w:rsidRPr="008A6F5B">
        <w:rPr>
          <w:rFonts w:cs="Arial"/>
          <w:bCs/>
          <w:iCs/>
          <w:szCs w:val="22"/>
          <w:lang w:val="fr-CA"/>
        </w:rPr>
        <w:t>l’inscription du</w:t>
      </w:r>
      <w:r w:rsidRPr="008A6F5B">
        <w:rPr>
          <w:rFonts w:cs="Arial"/>
          <w:bCs/>
          <w:iCs/>
          <w:szCs w:val="22"/>
          <w:lang w:val="fr-CA"/>
        </w:rPr>
        <w:t xml:space="preserve"> coefficient de polissage par projection (CPP) et l’essai de résistance à l’orniérage s’effectue</w:t>
      </w:r>
      <w:r w:rsidR="00ED3232" w:rsidRPr="008A6F5B">
        <w:rPr>
          <w:rFonts w:cs="Arial"/>
          <w:bCs/>
          <w:iCs/>
          <w:szCs w:val="22"/>
          <w:lang w:val="fr-CA"/>
        </w:rPr>
        <w:t>nt</w:t>
      </w:r>
      <w:r w:rsidRPr="008A6F5B">
        <w:rPr>
          <w:rFonts w:cs="Arial"/>
          <w:bCs/>
          <w:iCs/>
          <w:szCs w:val="22"/>
          <w:lang w:val="fr-CA"/>
        </w:rPr>
        <w:t xml:space="preserve"> en fonction des exigences pour les couches de surface du document « Choix des composants – Enrobés (norme</w:t>
      </w:r>
      <w:r w:rsidR="00631D95" w:rsidRPr="008A6F5B">
        <w:rPr>
          <w:rFonts w:cs="Arial"/>
          <w:bCs/>
          <w:iCs/>
          <w:szCs w:val="22"/>
          <w:lang w:val="fr-CA"/>
        </w:rPr>
        <w:t> </w:t>
      </w:r>
      <w:r w:rsidRPr="008A6F5B">
        <w:rPr>
          <w:rFonts w:cs="Arial"/>
          <w:bCs/>
          <w:iCs/>
          <w:szCs w:val="22"/>
          <w:lang w:val="fr-CA"/>
        </w:rPr>
        <w:t xml:space="preserve">4202) » émis par la Direction générale du laboratoire des chaussées et disponible sur le site Internet du Ministère. Faire approuver ces choix par le spécialiste des enrobés de la </w:t>
      </w:r>
      <w:r w:rsidR="00642266">
        <w:rPr>
          <w:rFonts w:cs="Arial"/>
          <w:bCs/>
          <w:iCs/>
          <w:szCs w:val="22"/>
          <w:lang w:val="fr-CA"/>
        </w:rPr>
        <w:t>DEST de la Ville</w:t>
      </w:r>
      <w:r w:rsidRPr="008A6F5B">
        <w:rPr>
          <w:rFonts w:cs="Arial"/>
          <w:bCs/>
          <w:iCs/>
          <w:szCs w:val="22"/>
          <w:lang w:val="fr-CA"/>
        </w:rPr>
        <w:t>. Après consultation, un bitume d</w:t>
      </w:r>
      <w:r w:rsidR="00126FEE" w:rsidRPr="008A6F5B">
        <w:rPr>
          <w:rFonts w:cs="Arial"/>
          <w:bCs/>
          <w:iCs/>
          <w:szCs w:val="22"/>
          <w:lang w:val="fr-CA"/>
        </w:rPr>
        <w:t>’</w:t>
      </w:r>
      <w:r w:rsidRPr="008A6F5B">
        <w:rPr>
          <w:rFonts w:cs="Arial"/>
          <w:bCs/>
          <w:iCs/>
          <w:szCs w:val="22"/>
          <w:lang w:val="fr-CA"/>
        </w:rPr>
        <w:t>une classe de performance différente peut être utilisé si la classe recommandée n</w:t>
      </w:r>
      <w:r w:rsidR="00126FEE" w:rsidRPr="008A6F5B">
        <w:rPr>
          <w:rFonts w:cs="Arial"/>
          <w:bCs/>
          <w:iCs/>
          <w:szCs w:val="22"/>
          <w:lang w:val="fr-CA"/>
        </w:rPr>
        <w:t>’</w:t>
      </w:r>
      <w:r w:rsidRPr="008A6F5B">
        <w:rPr>
          <w:rFonts w:cs="Arial"/>
          <w:bCs/>
          <w:iCs/>
          <w:szCs w:val="22"/>
          <w:lang w:val="fr-CA"/>
        </w:rPr>
        <w:t>est pas disponible localement.</w:t>
      </w:r>
    </w:p>
    <w:p w14:paraId="514C95F5" w14:textId="032A7667" w:rsidR="00A56B1A" w:rsidRPr="008A6F5B" w:rsidRDefault="00A56B1A" w:rsidP="00664854">
      <w:pPr>
        <w:pStyle w:val="Textemasquitalique-articles"/>
        <w:numPr>
          <w:ilvl w:val="0"/>
          <w:numId w:val="39"/>
        </w:numPr>
        <w:ind w:left="426" w:hanging="426"/>
        <w:rPr>
          <w:rFonts w:cs="Arial"/>
          <w:bCs/>
          <w:iCs/>
          <w:szCs w:val="22"/>
          <w:lang w:val="fr-CA"/>
        </w:rPr>
      </w:pPr>
      <w:r w:rsidRPr="008A6F5B">
        <w:rPr>
          <w:rFonts w:cs="Arial"/>
          <w:bCs/>
          <w:iCs/>
          <w:szCs w:val="22"/>
          <w:lang w:val="fr-CA"/>
        </w:rPr>
        <w:t>Indiquer l’épaisseur prévue de chacune des couches (</w:t>
      </w:r>
      <w:r w:rsidR="00ED3232" w:rsidRPr="008A6F5B">
        <w:rPr>
          <w:rFonts w:cs="Arial"/>
          <w:bCs/>
          <w:iCs/>
          <w:szCs w:val="22"/>
          <w:lang w:val="fr-CA"/>
        </w:rPr>
        <w:t xml:space="preserve">au besoin, </w:t>
      </w:r>
      <w:r w:rsidRPr="008A6F5B">
        <w:rPr>
          <w:rFonts w:cs="Arial"/>
          <w:bCs/>
          <w:iCs/>
          <w:szCs w:val="22"/>
          <w:lang w:val="fr-CA"/>
        </w:rPr>
        <w:t xml:space="preserve">remplacer les valeurs </w:t>
      </w:r>
      <w:r w:rsidR="00157900" w:rsidRPr="008A6F5B">
        <w:rPr>
          <w:rFonts w:cs="Arial"/>
          <w:bCs/>
          <w:iCs/>
          <w:szCs w:val="22"/>
          <w:lang w:val="fr-CA"/>
        </w:rPr>
        <w:t xml:space="preserve">indiquées </w:t>
      </w:r>
      <w:r w:rsidRPr="008A6F5B">
        <w:rPr>
          <w:rFonts w:cs="Arial"/>
          <w:bCs/>
          <w:iCs/>
          <w:szCs w:val="22"/>
          <w:lang w:val="fr-CA"/>
        </w:rPr>
        <w:t>par défaut).</w:t>
      </w:r>
      <w:r w:rsidR="0097699F" w:rsidRPr="008A6F5B">
        <w:rPr>
          <w:rFonts w:cs="Arial"/>
          <w:bCs/>
          <w:iCs/>
          <w:szCs w:val="22"/>
          <w:lang w:val="fr-CA"/>
        </w:rPr>
        <w:t xml:space="preserve"> </w:t>
      </w:r>
      <w:r w:rsidR="0089435A" w:rsidRPr="008A6F5B">
        <w:rPr>
          <w:rFonts w:cs="Arial"/>
          <w:bCs/>
          <w:iCs/>
          <w:szCs w:val="22"/>
          <w:lang w:val="fr-CA"/>
        </w:rPr>
        <w:t xml:space="preserve">Les épaisseurs des couches sont déterminées en fonction des indications du </w:t>
      </w:r>
      <w:r w:rsidR="00B8565A" w:rsidRPr="008A6F5B">
        <w:rPr>
          <w:rFonts w:cs="Arial"/>
          <w:bCs/>
          <w:iCs/>
          <w:szCs w:val="22"/>
          <w:lang w:val="fr-CA"/>
        </w:rPr>
        <w:t>document « </w:t>
      </w:r>
      <w:r w:rsidR="00157900" w:rsidRPr="008A6F5B">
        <w:rPr>
          <w:rFonts w:cs="Arial"/>
          <w:bCs/>
          <w:iCs/>
          <w:szCs w:val="22"/>
          <w:lang w:val="fr-CA"/>
        </w:rPr>
        <w:t>C</w:t>
      </w:r>
      <w:r w:rsidR="00B8565A" w:rsidRPr="008A6F5B">
        <w:rPr>
          <w:rFonts w:cs="Arial"/>
          <w:bCs/>
          <w:iCs/>
          <w:szCs w:val="22"/>
          <w:lang w:val="fr-CA"/>
        </w:rPr>
        <w:t>ritère de sélection des enrobés » de l’Info-DLC</w:t>
      </w:r>
      <w:r w:rsidR="00462105" w:rsidRPr="008A6F5B">
        <w:rPr>
          <w:rFonts w:cs="Arial"/>
          <w:bCs/>
          <w:iCs/>
          <w:szCs w:val="22"/>
          <w:lang w:val="fr-CA"/>
        </w:rPr>
        <w:t xml:space="preserve"> de septembre 2012</w:t>
      </w:r>
      <w:r w:rsidR="00B8565A" w:rsidRPr="008A6F5B">
        <w:rPr>
          <w:rFonts w:cs="Arial"/>
          <w:bCs/>
          <w:iCs/>
          <w:szCs w:val="22"/>
          <w:lang w:val="fr-CA"/>
        </w:rPr>
        <w:t xml:space="preserve"> </w:t>
      </w:r>
      <w:r w:rsidR="00462105" w:rsidRPr="008A6F5B">
        <w:rPr>
          <w:rFonts w:cs="Arial"/>
          <w:bCs/>
          <w:iCs/>
          <w:szCs w:val="22"/>
          <w:lang w:val="fr-CA"/>
        </w:rPr>
        <w:t>(</w:t>
      </w:r>
      <w:r w:rsidR="00B8565A" w:rsidRPr="008A6F5B">
        <w:rPr>
          <w:rFonts w:cs="Arial"/>
          <w:bCs/>
          <w:iCs/>
          <w:szCs w:val="22"/>
          <w:lang w:val="fr-CA"/>
        </w:rPr>
        <w:t>vol.</w:t>
      </w:r>
      <w:r w:rsidR="00631D95" w:rsidRPr="008A6F5B">
        <w:rPr>
          <w:rFonts w:cs="Arial"/>
          <w:bCs/>
          <w:iCs/>
          <w:szCs w:val="22"/>
          <w:lang w:val="fr-CA"/>
        </w:rPr>
        <w:t> </w:t>
      </w:r>
      <w:r w:rsidR="00B8565A" w:rsidRPr="008A6F5B">
        <w:rPr>
          <w:rFonts w:cs="Arial"/>
          <w:bCs/>
          <w:iCs/>
          <w:szCs w:val="22"/>
          <w:lang w:val="fr-CA"/>
        </w:rPr>
        <w:t>17</w:t>
      </w:r>
      <w:r w:rsidR="00157900" w:rsidRPr="008A6F5B">
        <w:rPr>
          <w:rFonts w:cs="Arial"/>
          <w:bCs/>
          <w:iCs/>
          <w:szCs w:val="22"/>
          <w:lang w:val="fr-CA"/>
        </w:rPr>
        <w:t>,</w:t>
      </w:r>
      <w:r w:rsidR="00972698" w:rsidRPr="008A6F5B">
        <w:rPr>
          <w:rFonts w:cs="Arial"/>
          <w:bCs/>
          <w:iCs/>
          <w:szCs w:val="22"/>
          <w:lang w:val="fr-CA"/>
        </w:rPr>
        <w:t> </w:t>
      </w:r>
      <w:r w:rsidR="00B8565A" w:rsidRPr="008A6F5B">
        <w:rPr>
          <w:rFonts w:cs="Arial"/>
          <w:bCs/>
          <w:iCs/>
          <w:szCs w:val="22"/>
          <w:lang w:val="fr-CA"/>
        </w:rPr>
        <w:t>n</w:t>
      </w:r>
      <w:r w:rsidR="00B8565A" w:rsidRPr="008A6F5B">
        <w:rPr>
          <w:rFonts w:cs="Arial"/>
          <w:bCs/>
          <w:iCs/>
          <w:szCs w:val="22"/>
          <w:vertAlign w:val="superscript"/>
          <w:lang w:val="fr-CA"/>
        </w:rPr>
        <w:t>o</w:t>
      </w:r>
      <w:r w:rsidR="00157900" w:rsidRPr="008A6F5B">
        <w:rPr>
          <w:rFonts w:cs="Arial"/>
          <w:bCs/>
          <w:iCs/>
          <w:szCs w:val="22"/>
          <w:lang w:val="fr-CA"/>
        </w:rPr>
        <w:t> </w:t>
      </w:r>
      <w:r w:rsidR="00B8565A" w:rsidRPr="008A6F5B">
        <w:rPr>
          <w:rFonts w:cs="Arial"/>
          <w:bCs/>
          <w:iCs/>
          <w:szCs w:val="22"/>
          <w:lang w:val="fr-CA"/>
        </w:rPr>
        <w:t>3</w:t>
      </w:r>
      <w:r w:rsidR="00462105" w:rsidRPr="008A6F5B">
        <w:rPr>
          <w:rFonts w:cs="Arial"/>
          <w:bCs/>
          <w:iCs/>
          <w:szCs w:val="22"/>
          <w:lang w:val="fr-CA"/>
        </w:rPr>
        <w:t>)</w:t>
      </w:r>
      <w:r w:rsidR="00B8565A" w:rsidRPr="008A6F5B">
        <w:rPr>
          <w:rFonts w:cs="Arial"/>
          <w:bCs/>
          <w:iCs/>
          <w:szCs w:val="22"/>
          <w:lang w:val="fr-CA"/>
        </w:rPr>
        <w:t>.</w:t>
      </w:r>
    </w:p>
    <w:p w14:paraId="0221C4BB" w14:textId="5B68BF65" w:rsidR="00A56B1A" w:rsidRPr="008A6F5B" w:rsidRDefault="00A56B1A" w:rsidP="00664854">
      <w:pPr>
        <w:pStyle w:val="Textemasquitalique-articles"/>
        <w:numPr>
          <w:ilvl w:val="0"/>
          <w:numId w:val="39"/>
        </w:numPr>
        <w:ind w:left="426" w:hanging="426"/>
        <w:rPr>
          <w:rFonts w:cs="Arial"/>
          <w:bCs/>
          <w:iCs/>
          <w:szCs w:val="22"/>
          <w:lang w:val="fr-CA"/>
        </w:rPr>
      </w:pPr>
      <w:r w:rsidRPr="008A6F5B">
        <w:rPr>
          <w:rFonts w:cs="Arial"/>
          <w:bCs/>
          <w:iCs/>
          <w:szCs w:val="22"/>
          <w:lang w:val="fr-CA"/>
        </w:rPr>
        <w:t>Lorsque les approches sont à paver, les épaisseurs prévues</w:t>
      </w:r>
      <w:r w:rsidR="00A119EA" w:rsidRPr="008A6F5B">
        <w:rPr>
          <w:rFonts w:cs="Arial"/>
          <w:bCs/>
          <w:iCs/>
          <w:szCs w:val="22"/>
          <w:lang w:val="fr-CA"/>
        </w:rPr>
        <w:t xml:space="preserve"> au tableau</w:t>
      </w:r>
      <w:r w:rsidRPr="008A6F5B">
        <w:rPr>
          <w:rFonts w:cs="Arial"/>
          <w:bCs/>
          <w:iCs/>
          <w:szCs w:val="22"/>
          <w:lang w:val="fr-CA"/>
        </w:rPr>
        <w:t xml:space="preserve"> pour la couche de base doivent être </w:t>
      </w:r>
      <w:r w:rsidR="00A119EA" w:rsidRPr="008A6F5B">
        <w:rPr>
          <w:rFonts w:cs="Arial"/>
          <w:bCs/>
          <w:iCs/>
          <w:szCs w:val="22"/>
          <w:lang w:val="fr-CA"/>
        </w:rPr>
        <w:t xml:space="preserve">établies </w:t>
      </w:r>
      <w:r w:rsidRPr="008A6F5B">
        <w:rPr>
          <w:rFonts w:cs="Arial"/>
          <w:bCs/>
          <w:iCs/>
          <w:szCs w:val="22"/>
          <w:lang w:val="fr-CA"/>
        </w:rPr>
        <w:t>en conséquence.</w:t>
      </w:r>
      <w:r w:rsidR="0097699F" w:rsidRPr="008A6F5B">
        <w:rPr>
          <w:rFonts w:cs="Arial"/>
          <w:lang w:val="fr-CA"/>
        </w:rPr>
        <w:t xml:space="preserve"> </w:t>
      </w:r>
      <w:r w:rsidRPr="008A6F5B">
        <w:rPr>
          <w:rFonts w:cs="Arial"/>
          <w:lang w:val="fr-CA"/>
        </w:rPr>
        <w:t>P</w:t>
      </w:r>
      <w:r w:rsidRPr="008A6F5B">
        <w:rPr>
          <w:rFonts w:cs="Arial"/>
          <w:bCs/>
          <w:iCs/>
          <w:szCs w:val="22"/>
          <w:lang w:val="fr-CA"/>
        </w:rPr>
        <w:t>our déterminer l</w:t>
      </w:r>
      <w:r w:rsidR="00126FEE" w:rsidRPr="008A6F5B">
        <w:rPr>
          <w:rFonts w:cs="Arial"/>
          <w:bCs/>
          <w:iCs/>
          <w:szCs w:val="22"/>
          <w:lang w:val="fr-CA"/>
        </w:rPr>
        <w:t>’</w:t>
      </w:r>
      <w:r w:rsidRPr="008A6F5B">
        <w:rPr>
          <w:rFonts w:cs="Arial"/>
          <w:bCs/>
          <w:iCs/>
          <w:szCs w:val="22"/>
          <w:lang w:val="fr-CA"/>
        </w:rPr>
        <w:t>épaisseur de l</w:t>
      </w:r>
      <w:r w:rsidR="00126FEE" w:rsidRPr="008A6F5B">
        <w:rPr>
          <w:rFonts w:cs="Arial"/>
          <w:bCs/>
          <w:iCs/>
          <w:szCs w:val="22"/>
          <w:lang w:val="fr-CA"/>
        </w:rPr>
        <w:t>’</w:t>
      </w:r>
      <w:r w:rsidRPr="008A6F5B">
        <w:rPr>
          <w:rFonts w:cs="Arial"/>
          <w:bCs/>
          <w:iCs/>
          <w:szCs w:val="22"/>
          <w:lang w:val="fr-CA"/>
        </w:rPr>
        <w:t xml:space="preserve">enrobé sur les approches, se référer au chapitre 2 « Structures de chaussée » du </w:t>
      </w:r>
      <w:r w:rsidRPr="008A6F5B">
        <w:rPr>
          <w:rFonts w:cs="Arial"/>
          <w:bCs/>
          <w:i w:val="0"/>
          <w:iCs/>
          <w:szCs w:val="22"/>
          <w:lang w:val="fr-CA"/>
        </w:rPr>
        <w:t>Tome II – Construction routière</w:t>
      </w:r>
      <w:r w:rsidRPr="008A6F5B">
        <w:rPr>
          <w:rFonts w:cs="Arial"/>
          <w:bCs/>
          <w:iCs/>
          <w:szCs w:val="22"/>
          <w:lang w:val="fr-CA"/>
        </w:rPr>
        <w:t xml:space="preserve"> des normes du Ministère. Faire une étude particulière quand le DJMA est &gt; 5</w:t>
      </w:r>
      <w:r w:rsidR="00B076C3" w:rsidRPr="008A6F5B">
        <w:rPr>
          <w:rFonts w:cs="Arial"/>
          <w:bCs/>
          <w:iCs/>
          <w:szCs w:val="22"/>
          <w:lang w:val="fr-CA"/>
        </w:rPr>
        <w:t> </w:t>
      </w:r>
      <w:r w:rsidRPr="008A6F5B">
        <w:rPr>
          <w:rFonts w:cs="Arial"/>
          <w:bCs/>
          <w:iCs/>
          <w:szCs w:val="22"/>
          <w:lang w:val="fr-CA"/>
        </w:rPr>
        <w:t>000.</w:t>
      </w:r>
    </w:p>
    <w:p w14:paraId="23B3EBC3" w14:textId="515B4D1F" w:rsidR="00A56B1A" w:rsidRPr="008A6F5B" w:rsidRDefault="00A56B1A" w:rsidP="000A4A29">
      <w:pPr>
        <w:pStyle w:val="Textemasquitalique-articles"/>
        <w:rPr>
          <w:rFonts w:cs="Arial"/>
          <w:lang w:val="fr-CA"/>
        </w:rPr>
      </w:pPr>
    </w:p>
    <w:p w14:paraId="4198619B" w14:textId="7072B1F9" w:rsidR="00C46E15" w:rsidRPr="008A6F5B" w:rsidRDefault="00C46E15" w:rsidP="00C46E15">
      <w:pPr>
        <w:pStyle w:val="Textemasquitalique-articles"/>
        <w:rPr>
          <w:rFonts w:cs="Arial"/>
          <w:lang w:val="fr-CA"/>
        </w:rPr>
      </w:pPr>
      <w:bookmarkStart w:id="681" w:name="_Hlk87882606"/>
      <w:bookmarkStart w:id="682" w:name="_Hlk90021532"/>
      <w:r w:rsidRPr="008A6F5B">
        <w:rPr>
          <w:rFonts w:cs="Arial"/>
          <w:lang w:val="fr-CA"/>
        </w:rPr>
        <w:t>Dans le tableau, les types d’enrobé</w:t>
      </w:r>
      <w:r w:rsidR="0060130A" w:rsidRPr="008A6F5B">
        <w:rPr>
          <w:rFonts w:cs="Arial"/>
          <w:lang w:val="fr-CA"/>
        </w:rPr>
        <w:t>s</w:t>
      </w:r>
      <w:r w:rsidRPr="008A6F5B">
        <w:rPr>
          <w:rFonts w:cs="Arial"/>
          <w:lang w:val="fr-CA"/>
        </w:rPr>
        <w:t xml:space="preserve"> et leur utilisation correspondante sont déjà fixés.</w:t>
      </w:r>
      <w:r w:rsidR="00AA781D" w:rsidRPr="008A6F5B">
        <w:rPr>
          <w:rFonts w:cs="Arial"/>
          <w:lang w:val="fr-CA"/>
        </w:rPr>
        <w:t xml:space="preserve"> </w:t>
      </w:r>
      <w:r w:rsidRPr="008A6F5B">
        <w:rPr>
          <w:rFonts w:cs="Arial"/>
          <w:lang w:val="fr-CA"/>
        </w:rPr>
        <w:t>Pour chaque enrobé sélectionné, pour la classe de bitume, le terme « </w:t>
      </w:r>
      <w:proofErr w:type="spellStart"/>
      <w:r w:rsidRPr="008A6F5B">
        <w:rPr>
          <w:rFonts w:cs="Arial"/>
          <w:lang w:val="fr-CA"/>
        </w:rPr>
        <w:t>Hn</w:t>
      </w:r>
      <w:proofErr w:type="spellEnd"/>
      <w:r w:rsidRPr="008A6F5B">
        <w:rPr>
          <w:rFonts w:cs="Arial"/>
          <w:lang w:val="fr-CA"/>
        </w:rPr>
        <w:t>-L » doit être remplacé par la température haute (H), la classe de sollicitation (n) et la température basse (-L) du bitume choisi. Pour les caractéristiques des granulats, le terme « </w:t>
      </w:r>
      <w:proofErr w:type="spellStart"/>
      <w:r w:rsidRPr="008A6F5B">
        <w:rPr>
          <w:rFonts w:cs="Arial"/>
          <w:lang w:val="fr-CA"/>
        </w:rPr>
        <w:t>XxX</w:t>
      </w:r>
      <w:proofErr w:type="spellEnd"/>
      <w:r w:rsidRPr="008A6F5B">
        <w:rPr>
          <w:rFonts w:cs="Arial"/>
          <w:lang w:val="fr-CA"/>
        </w:rPr>
        <w:t> » est remplacé par la catégorie du gros granulat (Xx) suivie de celle du granulat fin (X).</w:t>
      </w:r>
      <w:r w:rsidR="00AA781D" w:rsidRPr="008A6F5B">
        <w:rPr>
          <w:rFonts w:cs="Arial"/>
          <w:lang w:val="fr-CA"/>
        </w:rPr>
        <w:t xml:space="preserve"> </w:t>
      </w:r>
      <w:r w:rsidRPr="008A6F5B">
        <w:rPr>
          <w:rFonts w:cs="Arial"/>
          <w:lang w:val="fr-CA"/>
        </w:rPr>
        <w:t>Les cases comportant un point d’int</w:t>
      </w:r>
      <w:r w:rsidR="00DE1FF4" w:rsidRPr="008A6F5B">
        <w:rPr>
          <w:rFonts w:cs="Arial"/>
          <w:lang w:val="fr-CA"/>
        </w:rPr>
        <w:t>e</w:t>
      </w:r>
      <w:r w:rsidRPr="008A6F5B">
        <w:rPr>
          <w:rFonts w:cs="Arial"/>
          <w:lang w:val="fr-CA"/>
        </w:rPr>
        <w:t>rrogation nécessitent de faire un choix entre l’une ou l’autre des options présentées.</w:t>
      </w:r>
    </w:p>
    <w:bookmarkEnd w:id="681"/>
    <w:p w14:paraId="53042123" w14:textId="673C45F5" w:rsidR="00633094" w:rsidRPr="008A6F5B" w:rsidRDefault="00633094" w:rsidP="000A4A29">
      <w:pPr>
        <w:pStyle w:val="Textemasquitalique-articles"/>
        <w:rPr>
          <w:rFonts w:cs="Arial"/>
          <w:u w:val="single"/>
          <w:lang w:val="fr-CA"/>
        </w:rPr>
      </w:pPr>
    </w:p>
    <w:p w14:paraId="36AA867D" w14:textId="0DAC48E2" w:rsidR="00A56B1A" w:rsidRPr="008A6F5B" w:rsidRDefault="003E037A" w:rsidP="00C36541">
      <w:pPr>
        <w:pStyle w:val="Textemasquitalique-articles"/>
        <w:rPr>
          <w:rFonts w:cs="Arial"/>
          <w:u w:val="single"/>
          <w:lang w:val="fr-CA"/>
        </w:rPr>
      </w:pPr>
      <w:r w:rsidRPr="008A6F5B">
        <w:rPr>
          <w:rFonts w:cs="Arial"/>
          <w:u w:val="single"/>
          <w:lang w:val="fr-CA"/>
        </w:rPr>
        <w:t xml:space="preserve">Voir </w:t>
      </w:r>
      <w:r w:rsidR="00C4230F" w:rsidRPr="008A6F5B">
        <w:rPr>
          <w:rFonts w:cs="Arial"/>
          <w:u w:val="single"/>
          <w:lang w:val="fr-CA"/>
        </w:rPr>
        <w:t xml:space="preserve">le commentaire de </w:t>
      </w:r>
      <w:r w:rsidRPr="008A6F5B">
        <w:rPr>
          <w:rFonts w:cs="Arial"/>
          <w:u w:val="single"/>
          <w:lang w:val="fr-CA"/>
        </w:rPr>
        <w:t xml:space="preserve">l’article </w:t>
      </w:r>
      <w:r w:rsidR="00C4230F" w:rsidRPr="008A6F5B">
        <w:rPr>
          <w:rFonts w:cs="Arial"/>
          <w:u w:val="single"/>
          <w:lang w:val="fr-CA"/>
        </w:rPr>
        <w:t xml:space="preserve">« Enrobé à chaud – Totalité du pont » pour </w:t>
      </w:r>
      <w:r w:rsidR="00C46E15" w:rsidRPr="008A6F5B">
        <w:rPr>
          <w:rFonts w:cs="Arial"/>
          <w:u w:val="single"/>
          <w:lang w:val="fr-CA"/>
        </w:rPr>
        <w:t>un exemple de tableau une fois rempli.</w:t>
      </w:r>
    </w:p>
    <w:bookmarkEnd w:id="682"/>
    <w:p w14:paraId="7BDB7739" w14:textId="77777777" w:rsidR="003E037A" w:rsidRPr="008A6F5B" w:rsidRDefault="003E037A" w:rsidP="00C36541">
      <w:pPr>
        <w:pStyle w:val="Textemasquitalique-articles"/>
        <w:rPr>
          <w:rFonts w:cs="Arial"/>
          <w:lang w:val="fr-CA"/>
        </w:rPr>
      </w:pPr>
    </w:p>
    <w:p w14:paraId="64906604" w14:textId="2BC1DB29" w:rsidR="00120B31" w:rsidRPr="008A6F5B" w:rsidRDefault="00120B31" w:rsidP="00C36541">
      <w:pPr>
        <w:pStyle w:val="Textemasquitalique-articles"/>
        <w:rPr>
          <w:rFonts w:cs="Arial"/>
          <w:lang w:val="fr-CA"/>
        </w:rPr>
      </w:pPr>
      <w:r w:rsidRPr="008A6F5B">
        <w:rPr>
          <w:rFonts w:cs="Arial"/>
          <w:lang w:val="fr-CA"/>
        </w:rPr>
        <w:t>Indiquer sur le plan d</w:t>
      </w:r>
      <w:r w:rsidR="00126FEE" w:rsidRPr="008A6F5B">
        <w:rPr>
          <w:rFonts w:cs="Arial"/>
          <w:lang w:val="fr-CA"/>
        </w:rPr>
        <w:t>’</w:t>
      </w:r>
      <w:r w:rsidRPr="008A6F5B">
        <w:rPr>
          <w:rFonts w:cs="Arial"/>
          <w:lang w:val="fr-CA"/>
        </w:rPr>
        <w:t>ensemble la longueur d</w:t>
      </w:r>
      <w:r w:rsidR="00126FEE" w:rsidRPr="008A6F5B">
        <w:rPr>
          <w:rFonts w:cs="Arial"/>
          <w:lang w:val="fr-CA"/>
        </w:rPr>
        <w:t>’</w:t>
      </w:r>
      <w:r w:rsidRPr="008A6F5B">
        <w:rPr>
          <w:rFonts w:cs="Arial"/>
          <w:lang w:val="fr-CA"/>
        </w:rPr>
        <w:t xml:space="preserve">intervention au niveau des approches (et inclure au besoin </w:t>
      </w:r>
      <w:r w:rsidR="005406E2"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D-05</w:t>
      </w:r>
      <w:r w:rsidR="00A6098E" w:rsidRPr="008A6F5B">
        <w:rPr>
          <w:rFonts w:cs="Arial"/>
          <w:lang w:val="fr-CA"/>
        </w:rPr>
        <w:t>,</w:t>
      </w:r>
      <w:r w:rsidRPr="008A6F5B">
        <w:rPr>
          <w:rFonts w:cs="Arial"/>
          <w:lang w:val="fr-CA"/>
        </w:rPr>
        <w:t xml:space="preserve"> « Correction du profil </w:t>
      </w:r>
      <w:r w:rsidR="00067B54" w:rsidRPr="008A6F5B">
        <w:rPr>
          <w:rFonts w:cs="Arial"/>
          <w:lang w:val="fr-CA"/>
        </w:rPr>
        <w:t xml:space="preserve">de </w:t>
      </w:r>
      <w:r w:rsidRPr="008A6F5B">
        <w:rPr>
          <w:rFonts w:cs="Arial"/>
          <w:lang w:val="fr-CA"/>
        </w:rPr>
        <w:t>l’approche ») et celle des bordures en enrobé à l</w:t>
      </w:r>
      <w:r w:rsidR="00126FEE" w:rsidRPr="008A6F5B">
        <w:rPr>
          <w:rFonts w:cs="Arial"/>
          <w:lang w:val="fr-CA"/>
        </w:rPr>
        <w:t>’</w:t>
      </w:r>
      <w:r w:rsidRPr="008A6F5B">
        <w:rPr>
          <w:rFonts w:cs="Arial"/>
          <w:lang w:val="fr-CA"/>
        </w:rPr>
        <w:t xml:space="preserve">extrémité des murs en retour. Indiquer également la localisation des traits de scie à exécuter dans l’enrobé au droit des culées sans joint de tablier ou </w:t>
      </w:r>
      <w:r w:rsidR="00D30DFB" w:rsidRPr="008A6F5B">
        <w:rPr>
          <w:rFonts w:cs="Arial"/>
          <w:lang w:val="fr-CA"/>
        </w:rPr>
        <w:t xml:space="preserve">à </w:t>
      </w:r>
      <w:r w:rsidRPr="008A6F5B">
        <w:rPr>
          <w:rFonts w:cs="Arial"/>
          <w:lang w:val="fr-CA"/>
        </w:rPr>
        <w:t>une extrémité de pont avec un joint de tablier avec épaulements en acier.</w:t>
      </w:r>
    </w:p>
    <w:p w14:paraId="12A69E25" w14:textId="77777777" w:rsidR="00120B31" w:rsidRPr="008A6F5B" w:rsidRDefault="00120B31" w:rsidP="00C36541">
      <w:pPr>
        <w:pStyle w:val="Textemasquitalique-articles"/>
        <w:rPr>
          <w:rFonts w:cs="Arial"/>
          <w:lang w:val="fr-CA"/>
        </w:rPr>
      </w:pPr>
    </w:p>
    <w:p w14:paraId="1D0D9A21" w14:textId="1021F0B8" w:rsidR="00120B31" w:rsidRPr="008A6F5B" w:rsidRDefault="00120B31" w:rsidP="00C36541">
      <w:pPr>
        <w:pStyle w:val="Textemasquitalique-articles"/>
        <w:rPr>
          <w:rFonts w:cs="Arial"/>
          <w:lang w:val="fr-CA"/>
        </w:rPr>
      </w:pPr>
      <w:r w:rsidRPr="008A6F5B">
        <w:rPr>
          <w:rFonts w:cs="Arial"/>
          <w:lang w:val="fr-CA"/>
        </w:rPr>
        <w:t xml:space="preserve">Inclure </w:t>
      </w:r>
      <w:r w:rsidR="005406E2" w:rsidRPr="008A6F5B">
        <w:rPr>
          <w:rFonts w:cs="Arial"/>
          <w:lang w:val="fr-CA"/>
        </w:rPr>
        <w:t xml:space="preserve">dans le devis </w:t>
      </w:r>
      <w:r w:rsidRPr="008A6F5B">
        <w:rPr>
          <w:rFonts w:cs="Arial"/>
          <w:lang w:val="fr-CA"/>
        </w:rPr>
        <w:t xml:space="preserve">le texte optionnel relatif à la construction de bordures en enrobé sur les approches </w:t>
      </w:r>
      <w:r w:rsidR="00CF1CC9" w:rsidRPr="008A6F5B">
        <w:rPr>
          <w:rFonts w:cs="Arial"/>
          <w:lang w:val="fr-CA"/>
        </w:rPr>
        <w:t xml:space="preserve">quand il </w:t>
      </w:r>
      <w:r w:rsidRPr="008A6F5B">
        <w:rPr>
          <w:rFonts w:cs="Arial"/>
          <w:lang w:val="fr-CA"/>
        </w:rPr>
        <w:t xml:space="preserve">n’y a pas de système de canalisation des eaux (bordures existantes en béton ou en enrobé). De concert avec ce texte optionnel, inclure </w:t>
      </w:r>
      <w:r w:rsidR="005406E2" w:rsidRPr="008A6F5B">
        <w:rPr>
          <w:rFonts w:cs="Arial"/>
          <w:lang w:val="fr-CA"/>
        </w:rPr>
        <w:t xml:space="preserve">dans le </w:t>
      </w:r>
      <w:r w:rsidRPr="008A6F5B">
        <w:rPr>
          <w:rFonts w:cs="Arial"/>
          <w:lang w:val="fr-CA"/>
        </w:rPr>
        <w:t>devis le dessin normalisé</w:t>
      </w:r>
      <w:r w:rsidR="00631D95" w:rsidRPr="008A6F5B">
        <w:rPr>
          <w:rFonts w:cs="Arial"/>
          <w:lang w:val="fr-CA"/>
        </w:rPr>
        <w:t> </w:t>
      </w:r>
      <w:r w:rsidRPr="008A6F5B">
        <w:rPr>
          <w:rFonts w:cs="Arial"/>
          <w:lang w:val="fr-CA"/>
        </w:rPr>
        <w:t>005 figurant au chapitre</w:t>
      </w:r>
      <w:r w:rsidR="00631D95" w:rsidRPr="008A6F5B">
        <w:rPr>
          <w:rFonts w:cs="Arial"/>
          <w:lang w:val="fr-CA"/>
        </w:rPr>
        <w:t> </w:t>
      </w:r>
      <w:r w:rsidRPr="008A6F5B">
        <w:rPr>
          <w:rFonts w:cs="Arial"/>
          <w:lang w:val="fr-CA"/>
        </w:rPr>
        <w:t xml:space="preserve">4 du </w:t>
      </w:r>
      <w:r w:rsidRPr="008A6F5B">
        <w:rPr>
          <w:rFonts w:cs="Arial"/>
          <w:i w:val="0"/>
          <w:lang w:val="fr-CA"/>
        </w:rPr>
        <w:t>Tome</w:t>
      </w:r>
      <w:r w:rsidR="00631D95" w:rsidRPr="008A6F5B">
        <w:rPr>
          <w:rFonts w:cs="Arial"/>
          <w:i w:val="0"/>
          <w:lang w:val="fr-CA"/>
        </w:rPr>
        <w:t> </w:t>
      </w:r>
      <w:r w:rsidRPr="008A6F5B">
        <w:rPr>
          <w:rFonts w:cs="Arial"/>
          <w:i w:val="0"/>
          <w:lang w:val="fr-CA"/>
        </w:rPr>
        <w:t>II</w:t>
      </w:r>
      <w:r w:rsidR="00755EE9" w:rsidRPr="008A6F5B">
        <w:rPr>
          <w:rFonts w:cs="Arial"/>
          <w:i w:val="0"/>
          <w:lang w:val="fr-CA"/>
        </w:rPr>
        <w:t> - Construction routière</w:t>
      </w:r>
      <w:r w:rsidRPr="008A6F5B">
        <w:rPr>
          <w:rFonts w:cs="Arial"/>
          <w:lang w:val="fr-CA"/>
        </w:rPr>
        <w:t xml:space="preserve"> des normes du</w:t>
      </w:r>
      <w:r w:rsidR="000A0D44" w:rsidRPr="008A6F5B">
        <w:rPr>
          <w:rFonts w:cs="Arial"/>
          <w:lang w:val="fr-CA"/>
        </w:rPr>
        <w:t> </w:t>
      </w:r>
      <w:r w:rsidR="00437140" w:rsidRPr="008A6F5B">
        <w:rPr>
          <w:rFonts w:cs="Arial"/>
          <w:lang w:val="fr-CA"/>
        </w:rPr>
        <w:t>Ministère</w:t>
      </w:r>
      <w:r w:rsidRPr="008A6F5B">
        <w:rPr>
          <w:rFonts w:cs="Arial"/>
          <w:lang w:val="fr-CA"/>
        </w:rPr>
        <w:t>.</w:t>
      </w:r>
    </w:p>
    <w:bookmarkEnd w:id="680"/>
    <w:p w14:paraId="2DDEAFAB" w14:textId="77777777" w:rsidR="00120B31" w:rsidRPr="008A6F5B" w:rsidRDefault="00120B31" w:rsidP="00C36541">
      <w:pPr>
        <w:pStyle w:val="Textemasquitalique-articles"/>
        <w:rPr>
          <w:rFonts w:cs="Arial"/>
          <w:lang w:val="fr-CA"/>
        </w:rPr>
      </w:pPr>
    </w:p>
    <w:p w14:paraId="5305F821" w14:textId="77777777" w:rsidR="00120B31" w:rsidRPr="008A6F5B" w:rsidRDefault="00120B31" w:rsidP="00C36541">
      <w:pPr>
        <w:pStyle w:val="Textemasquitalique-articles"/>
        <w:rPr>
          <w:rFonts w:cs="Arial"/>
          <w:lang w:val="fr-CA"/>
        </w:rPr>
      </w:pPr>
      <w:r w:rsidRPr="008A6F5B">
        <w:rPr>
          <w:rFonts w:cs="Arial"/>
          <w:lang w:val="fr-CA"/>
        </w:rPr>
        <w:t>PAIEMENT</w:t>
      </w:r>
    </w:p>
    <w:p w14:paraId="270CEEFE" w14:textId="77777777" w:rsidR="00120B31" w:rsidRPr="008A6F5B" w:rsidRDefault="00120B31" w:rsidP="00C36541">
      <w:pPr>
        <w:pStyle w:val="Textemasquitalique-articles"/>
        <w:rPr>
          <w:rFonts w:cs="Arial"/>
          <w:lang w:val="fr-CA"/>
        </w:rPr>
      </w:pPr>
    </w:p>
    <w:p w14:paraId="36395A6B"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5406E2" w:rsidRPr="008A6F5B">
        <w:rPr>
          <w:rFonts w:cs="Arial"/>
          <w:lang w:val="fr-CA"/>
        </w:rPr>
        <w:t xml:space="preserve">dans le </w:t>
      </w:r>
      <w:r w:rsidRPr="008A6F5B">
        <w:rPr>
          <w:rFonts w:cs="Arial"/>
          <w:lang w:val="fr-CA"/>
        </w:rPr>
        <w:t>bordereau pour le paiement de l’enrobé.</w:t>
      </w:r>
    </w:p>
    <w:p w14:paraId="514E9409" w14:textId="77777777" w:rsidR="00120B31" w:rsidRPr="008A6F5B" w:rsidRDefault="00120B31" w:rsidP="00C36541">
      <w:pPr>
        <w:pStyle w:val="Textemasquitalique-articles"/>
        <w:rPr>
          <w:rFonts w:cs="Arial"/>
          <w:lang w:val="fr-CA"/>
        </w:rPr>
      </w:pPr>
    </w:p>
    <w:p w14:paraId="4E91FCF4" w14:textId="77777777" w:rsidR="00120B31" w:rsidRPr="008A6F5B" w:rsidRDefault="00CF1CC9" w:rsidP="00C36541">
      <w:pPr>
        <w:pStyle w:val="Textemasquitalique-articles"/>
        <w:rPr>
          <w:rFonts w:cs="Arial"/>
          <w:lang w:val="fr-CA"/>
        </w:rPr>
      </w:pPr>
      <w:r w:rsidRPr="008A6F5B">
        <w:rPr>
          <w:rFonts w:cs="Arial"/>
          <w:lang w:val="fr-CA"/>
        </w:rPr>
        <w:t xml:space="preserve">Quand </w:t>
      </w:r>
      <w:r w:rsidR="00120B31" w:rsidRPr="008A6F5B">
        <w:rPr>
          <w:rFonts w:cs="Arial"/>
          <w:lang w:val="fr-CA"/>
        </w:rPr>
        <w:t>des bordures en enrobé sont prévues, additionner les quantités prévues pour celles-ci au total de l’enrobé.</w:t>
      </w:r>
    </w:p>
    <w:p w14:paraId="51A1F4C1" w14:textId="77777777" w:rsidR="00120B31" w:rsidRPr="008A6F5B" w:rsidRDefault="00120B31" w:rsidP="00C36541">
      <w:pPr>
        <w:pStyle w:val="Textemasquitalique-articles"/>
        <w:rPr>
          <w:rFonts w:cs="Arial"/>
          <w:lang w:val="fr-CA"/>
        </w:rPr>
      </w:pPr>
    </w:p>
    <w:p w14:paraId="4D378154" w14:textId="77777777" w:rsidR="00120B31" w:rsidRPr="008A6F5B" w:rsidRDefault="00120B31" w:rsidP="00E67FD8">
      <w:pPr>
        <w:pStyle w:val="Texte"/>
      </w:pPr>
      <w:r w:rsidRPr="008A6F5B">
        <w:t>Les travaux consistent à recouvrir une partie de la dalle du pont et ses approches d</w:t>
      </w:r>
      <w:r w:rsidR="00A06478" w:rsidRPr="008A6F5B">
        <w:t>’</w:t>
      </w:r>
      <w:r w:rsidRPr="008A6F5B">
        <w:t>un revêtement</w:t>
      </w:r>
      <w:r w:rsidR="007517D1" w:rsidRPr="008A6F5B">
        <w:t xml:space="preserve"> </w:t>
      </w:r>
      <w:r w:rsidRPr="008A6F5B">
        <w:t>en enrobé à chaud.</w:t>
      </w:r>
    </w:p>
    <w:p w14:paraId="65695EF6" w14:textId="307E079D" w:rsidR="00120B31" w:rsidRPr="008A6F5B" w:rsidRDefault="00120B31" w:rsidP="00E67FD8">
      <w:pPr>
        <w:pStyle w:val="Texte"/>
      </w:pPr>
      <w:r w:rsidRPr="008A6F5B">
        <w:t>L</w:t>
      </w:r>
      <w:r w:rsidR="00A06478" w:rsidRPr="008A6F5B">
        <w:t>’</w:t>
      </w:r>
      <w:r w:rsidRPr="008A6F5B">
        <w:t>épaisseur du nouvel enrobé sur le pont correspond à celle de l</w:t>
      </w:r>
      <w:r w:rsidR="00A06478" w:rsidRPr="008A6F5B">
        <w:t>’</w:t>
      </w:r>
      <w:r w:rsidRPr="008A6F5B">
        <w:t>enrobé à conserver.</w:t>
      </w:r>
    </w:p>
    <w:p w14:paraId="6DF6E414" w14:textId="77777777" w:rsidR="00E56E22" w:rsidRPr="008A6F5B" w:rsidRDefault="00E56E22" w:rsidP="00E56E22">
      <w:pPr>
        <w:pStyle w:val="Sautsparationtexteoptionnel"/>
      </w:pPr>
    </w:p>
    <w:p w14:paraId="17544328" w14:textId="005F6AAF" w:rsidR="00A56B1A" w:rsidRPr="008A6F5B" w:rsidRDefault="00A56B1A" w:rsidP="0050345C">
      <w:pPr>
        <w:pStyle w:val="Texte"/>
        <w:keepNext/>
        <w:ind w:left="1418" w:hanging="1418"/>
        <w:rPr>
          <w:b/>
          <w:bCs w:val="0"/>
        </w:rPr>
      </w:pPr>
      <w:bookmarkStart w:id="683" w:name="_Hlk55478584"/>
      <w:r w:rsidRPr="008A6F5B">
        <w:rPr>
          <w:b/>
          <w:bCs w:val="0"/>
        </w:rPr>
        <w:t>Tableau </w:t>
      </w:r>
      <w:r w:rsidRPr="008A6F5B">
        <w:rPr>
          <w:b/>
          <w:bCs w:val="0"/>
        </w:rPr>
        <w:fldChar w:fldCharType="begin"/>
      </w:r>
      <w:r w:rsidRPr="008A6F5B">
        <w:rPr>
          <w:b/>
          <w:bCs w:val="0"/>
        </w:rPr>
        <w:instrText xml:space="preserve"> SEQ Tableau \* ARABIC </w:instrText>
      </w:r>
      <w:r w:rsidRPr="008A6F5B">
        <w:rPr>
          <w:b/>
          <w:bCs w:val="0"/>
        </w:rPr>
        <w:fldChar w:fldCharType="separate"/>
      </w:r>
      <w:r w:rsidR="004F5BCB">
        <w:rPr>
          <w:b/>
          <w:bCs w:val="0"/>
          <w:noProof/>
        </w:rPr>
        <w:t>2</w:t>
      </w:r>
      <w:r w:rsidRPr="008A6F5B">
        <w:rPr>
          <w:b/>
          <w:bCs w:val="0"/>
          <w:noProof/>
        </w:rPr>
        <w:fldChar w:fldCharType="end"/>
      </w:r>
      <w:r w:rsidRPr="008A6F5B">
        <w:rPr>
          <w:b/>
          <w:bCs w:val="0"/>
        </w:rPr>
        <w:t xml:space="preserve"> –</w:t>
      </w:r>
      <w:r w:rsidR="0050345C" w:rsidRPr="008A6F5B">
        <w:rPr>
          <w:b/>
          <w:bCs w:val="0"/>
        </w:rPr>
        <w:tab/>
      </w:r>
      <w:r w:rsidRPr="008A6F5B">
        <w:rPr>
          <w:b/>
          <w:bCs w:val="0"/>
        </w:rPr>
        <w:t>Caractéristiques des types d’enrobé</w:t>
      </w:r>
      <w:r w:rsidR="00486704" w:rsidRPr="008A6F5B">
        <w:rPr>
          <w:b/>
          <w:bCs w:val="0"/>
        </w:rPr>
        <w:t>s</w:t>
      </w:r>
    </w:p>
    <w:tbl>
      <w:tblPr>
        <w:tblW w:w="9875" w:type="dxa"/>
        <w:tblInd w:w="-6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5"/>
        <w:gridCol w:w="1620"/>
        <w:gridCol w:w="1171"/>
        <w:gridCol w:w="1619"/>
        <w:gridCol w:w="1003"/>
        <w:gridCol w:w="1157"/>
        <w:gridCol w:w="1080"/>
        <w:gridCol w:w="1170"/>
      </w:tblGrid>
      <w:tr w:rsidR="00A56B1A" w:rsidRPr="008A6F5B" w14:paraId="71BF254B" w14:textId="77777777" w:rsidTr="00A730F2">
        <w:trPr>
          <w:cantSplit/>
          <w:trHeight w:val="493"/>
        </w:trPr>
        <w:tc>
          <w:tcPr>
            <w:tcW w:w="1055" w:type="dxa"/>
            <w:vMerge w:val="restart"/>
            <w:tcBorders>
              <w:top w:val="single" w:sz="12" w:space="0" w:color="000000" w:themeColor="text1"/>
              <w:left w:val="single" w:sz="12" w:space="0" w:color="000000" w:themeColor="text1"/>
              <w:bottom w:val="single" w:sz="4" w:space="0" w:color="auto"/>
            </w:tcBorders>
            <w:shd w:val="clear" w:color="auto" w:fill="D9D9D9" w:themeFill="background1" w:themeFillShade="D9"/>
            <w:vAlign w:val="center"/>
          </w:tcPr>
          <w:p w14:paraId="54B4643E" w14:textId="77777777" w:rsidR="00A56B1A" w:rsidRPr="008A6F5B" w:rsidRDefault="00A56B1A" w:rsidP="00E56E22">
            <w:pPr>
              <w:keepNext/>
              <w:spacing w:before="120" w:after="120"/>
              <w:jc w:val="center"/>
              <w:rPr>
                <w:rFonts w:cs="Arial"/>
                <w:b/>
                <w:sz w:val="20"/>
                <w:lang w:val="fr-CA"/>
              </w:rPr>
            </w:pPr>
            <w:bookmarkStart w:id="684" w:name="_Hlk90021576"/>
            <w:r w:rsidRPr="008A6F5B">
              <w:rPr>
                <w:rFonts w:cs="Arial"/>
                <w:b/>
                <w:sz w:val="20"/>
                <w:lang w:val="fr-CA"/>
              </w:rPr>
              <w:t>Type d’enrobé</w:t>
            </w:r>
          </w:p>
        </w:tc>
        <w:tc>
          <w:tcPr>
            <w:tcW w:w="2791" w:type="dxa"/>
            <w:gridSpan w:val="2"/>
            <w:tcBorders>
              <w:top w:val="single" w:sz="12" w:space="0" w:color="000000" w:themeColor="text1"/>
              <w:bottom w:val="single" w:sz="4" w:space="0" w:color="auto"/>
            </w:tcBorders>
            <w:shd w:val="clear" w:color="auto" w:fill="D9D9D9" w:themeFill="background1" w:themeFillShade="D9"/>
            <w:vAlign w:val="center"/>
          </w:tcPr>
          <w:p w14:paraId="27767E22" w14:textId="77777777" w:rsidR="00A56B1A" w:rsidRPr="008A6F5B" w:rsidRDefault="00A56B1A" w:rsidP="00E56E22">
            <w:pPr>
              <w:keepNext/>
              <w:spacing w:before="120" w:after="120"/>
              <w:jc w:val="center"/>
              <w:rPr>
                <w:rFonts w:cs="Arial"/>
                <w:b/>
                <w:sz w:val="20"/>
                <w:lang w:val="fr-CA"/>
              </w:rPr>
            </w:pPr>
            <w:r w:rsidRPr="008A6F5B">
              <w:rPr>
                <w:rFonts w:cs="Arial"/>
                <w:b/>
                <w:sz w:val="20"/>
                <w:lang w:val="fr-CA"/>
              </w:rPr>
              <w:t>Bitume</w:t>
            </w:r>
          </w:p>
        </w:tc>
        <w:tc>
          <w:tcPr>
            <w:tcW w:w="1619" w:type="dxa"/>
            <w:vMerge w:val="restart"/>
            <w:tcBorders>
              <w:top w:val="single" w:sz="12" w:space="0" w:color="000000" w:themeColor="text1"/>
              <w:bottom w:val="single" w:sz="4" w:space="0" w:color="auto"/>
            </w:tcBorders>
            <w:shd w:val="clear" w:color="auto" w:fill="D9D9D9" w:themeFill="background1" w:themeFillShade="D9"/>
            <w:vAlign w:val="center"/>
          </w:tcPr>
          <w:p w14:paraId="07D1AF81" w14:textId="77777777" w:rsidR="00A56B1A" w:rsidRPr="008A6F5B" w:rsidRDefault="00A56B1A" w:rsidP="00E56E22">
            <w:pPr>
              <w:keepNext/>
              <w:spacing w:before="120" w:after="120"/>
              <w:ind w:left="-71" w:right="-35"/>
              <w:jc w:val="center"/>
              <w:rPr>
                <w:rFonts w:cs="Arial"/>
                <w:b/>
                <w:sz w:val="20"/>
                <w:lang w:val="fr-CA"/>
              </w:rPr>
            </w:pPr>
            <w:r w:rsidRPr="008A6F5B">
              <w:rPr>
                <w:rFonts w:cs="Arial"/>
                <w:b/>
                <w:sz w:val="20"/>
                <w:lang w:val="fr-CA"/>
              </w:rPr>
              <w:t>Caractéristiques</w:t>
            </w:r>
            <w:r w:rsidRPr="008A6F5B">
              <w:rPr>
                <w:rFonts w:cs="Arial"/>
                <w:b/>
                <w:sz w:val="20"/>
                <w:lang w:val="fr-CA"/>
              </w:rPr>
              <w:br/>
              <w:t>des granulats</w:t>
            </w:r>
          </w:p>
        </w:tc>
        <w:tc>
          <w:tcPr>
            <w:tcW w:w="1003" w:type="dxa"/>
            <w:vMerge w:val="restart"/>
            <w:tcBorders>
              <w:top w:val="single" w:sz="12" w:space="0" w:color="000000" w:themeColor="text1"/>
              <w:bottom w:val="single" w:sz="4" w:space="0" w:color="auto"/>
            </w:tcBorders>
            <w:shd w:val="clear" w:color="auto" w:fill="D9D9D9" w:themeFill="background1" w:themeFillShade="D9"/>
            <w:vAlign w:val="center"/>
          </w:tcPr>
          <w:p w14:paraId="1246907A" w14:textId="77777777" w:rsidR="00A56B1A" w:rsidRPr="008A6F5B" w:rsidRDefault="00A56B1A" w:rsidP="00E56E22">
            <w:pPr>
              <w:keepNext/>
              <w:spacing w:before="120" w:after="120"/>
              <w:jc w:val="center"/>
              <w:rPr>
                <w:rFonts w:cs="Arial"/>
                <w:b/>
                <w:sz w:val="20"/>
                <w:lang w:val="fr-CA"/>
              </w:rPr>
            </w:pPr>
            <w:r w:rsidRPr="008A6F5B">
              <w:rPr>
                <w:rFonts w:cs="Arial"/>
                <w:b/>
                <w:sz w:val="20"/>
                <w:lang w:val="fr-CA"/>
              </w:rPr>
              <w:t>CPP</w:t>
            </w:r>
          </w:p>
        </w:tc>
        <w:tc>
          <w:tcPr>
            <w:tcW w:w="1157" w:type="dxa"/>
            <w:vMerge w:val="restart"/>
            <w:tcBorders>
              <w:top w:val="single" w:sz="12" w:space="0" w:color="000000" w:themeColor="text1"/>
              <w:bottom w:val="single" w:sz="4" w:space="0" w:color="auto"/>
              <w:right w:val="single" w:sz="4" w:space="0" w:color="auto"/>
            </w:tcBorders>
            <w:shd w:val="clear" w:color="auto" w:fill="D9D9D9" w:themeFill="background1" w:themeFillShade="D9"/>
            <w:vAlign w:val="center"/>
          </w:tcPr>
          <w:p w14:paraId="38215D08" w14:textId="77777777" w:rsidR="00A56B1A" w:rsidRPr="008A6F5B" w:rsidRDefault="00A56B1A" w:rsidP="00E56E22">
            <w:pPr>
              <w:keepNext/>
              <w:spacing w:before="120" w:after="120"/>
              <w:jc w:val="center"/>
              <w:rPr>
                <w:rFonts w:cs="Arial"/>
                <w:b/>
                <w:sz w:val="20"/>
                <w:lang w:val="fr-CA"/>
              </w:rPr>
            </w:pPr>
            <w:r w:rsidRPr="008A6F5B">
              <w:rPr>
                <w:rFonts w:cs="Arial"/>
                <w:b/>
                <w:sz w:val="20"/>
                <w:lang w:val="fr-CA"/>
              </w:rPr>
              <w:t>Utilisation</w:t>
            </w:r>
          </w:p>
        </w:tc>
        <w:tc>
          <w:tcPr>
            <w:tcW w:w="1080" w:type="dxa"/>
            <w:vMerge w:val="restart"/>
            <w:tcBorders>
              <w:top w:val="single" w:sz="12" w:space="0" w:color="000000" w:themeColor="text1"/>
              <w:left w:val="single" w:sz="4" w:space="0" w:color="auto"/>
            </w:tcBorders>
            <w:shd w:val="clear" w:color="auto" w:fill="D9D9D9" w:themeFill="background1" w:themeFillShade="D9"/>
            <w:vAlign w:val="center"/>
          </w:tcPr>
          <w:p w14:paraId="72FAC509" w14:textId="77777777" w:rsidR="00A56B1A" w:rsidRPr="008A6F5B" w:rsidRDefault="00A56B1A" w:rsidP="00E56E22">
            <w:pPr>
              <w:keepNext/>
              <w:spacing w:before="120"/>
              <w:ind w:right="-29" w:hanging="14"/>
              <w:jc w:val="center"/>
              <w:rPr>
                <w:rFonts w:cs="Arial"/>
                <w:b/>
                <w:sz w:val="20"/>
                <w:lang w:val="fr-CA"/>
              </w:rPr>
            </w:pPr>
            <w:r w:rsidRPr="008A6F5B">
              <w:rPr>
                <w:rFonts w:cs="Arial"/>
                <w:b/>
                <w:sz w:val="20"/>
                <w:lang w:val="fr-CA"/>
              </w:rPr>
              <w:t xml:space="preserve">Épaisseur prévue (mm) </w:t>
            </w:r>
          </w:p>
        </w:tc>
        <w:tc>
          <w:tcPr>
            <w:tcW w:w="1170" w:type="dxa"/>
            <w:vMerge w:val="restart"/>
            <w:tcBorders>
              <w:top w:val="single" w:sz="12" w:space="0" w:color="000000" w:themeColor="text1"/>
              <w:bottom w:val="single" w:sz="4" w:space="0" w:color="auto"/>
              <w:right w:val="single" w:sz="12" w:space="0" w:color="000000" w:themeColor="text1"/>
            </w:tcBorders>
            <w:shd w:val="clear" w:color="auto" w:fill="D9D9D9" w:themeFill="background1" w:themeFillShade="D9"/>
            <w:vAlign w:val="center"/>
          </w:tcPr>
          <w:p w14:paraId="1965CEE7" w14:textId="77777777" w:rsidR="00A56B1A" w:rsidRPr="008A6F5B" w:rsidRDefault="00A56B1A" w:rsidP="00E56E22">
            <w:pPr>
              <w:keepNext/>
              <w:spacing w:before="120" w:after="120"/>
              <w:jc w:val="center"/>
              <w:rPr>
                <w:rFonts w:cs="Arial"/>
                <w:b/>
                <w:sz w:val="20"/>
                <w:lang w:val="fr-CA"/>
              </w:rPr>
            </w:pPr>
            <w:r w:rsidRPr="008A6F5B">
              <w:rPr>
                <w:rFonts w:cs="Arial"/>
                <w:b/>
                <w:sz w:val="20"/>
                <w:lang w:val="fr-CA"/>
              </w:rPr>
              <w:t>Essai à l’</w:t>
            </w:r>
            <w:proofErr w:type="spellStart"/>
            <w:r w:rsidRPr="008A6F5B">
              <w:rPr>
                <w:rFonts w:cs="Arial"/>
                <w:b/>
                <w:sz w:val="20"/>
                <w:lang w:val="fr-CA"/>
              </w:rPr>
              <w:t>orniéreur</w:t>
            </w:r>
            <w:proofErr w:type="spellEnd"/>
          </w:p>
        </w:tc>
      </w:tr>
      <w:tr w:rsidR="00A56B1A" w:rsidRPr="008A6F5B" w14:paraId="748361AF" w14:textId="77777777" w:rsidTr="00A730F2">
        <w:trPr>
          <w:cantSplit/>
          <w:trHeight w:val="575"/>
        </w:trPr>
        <w:tc>
          <w:tcPr>
            <w:tcW w:w="1055" w:type="dxa"/>
            <w:vMerge/>
            <w:tcBorders>
              <w:top w:val="single" w:sz="4" w:space="0" w:color="auto"/>
              <w:left w:val="single" w:sz="12" w:space="0" w:color="000000" w:themeColor="text1"/>
            </w:tcBorders>
            <w:vAlign w:val="center"/>
          </w:tcPr>
          <w:p w14:paraId="4D06A2FC" w14:textId="77777777" w:rsidR="00A56B1A" w:rsidRPr="008A6F5B" w:rsidRDefault="00A56B1A" w:rsidP="00E56E22">
            <w:pPr>
              <w:keepNext/>
              <w:spacing w:before="40" w:line="290" w:lineRule="exact"/>
              <w:jc w:val="center"/>
              <w:rPr>
                <w:rFonts w:cs="Arial"/>
                <w:sz w:val="20"/>
                <w:lang w:val="fr-CA"/>
              </w:rPr>
            </w:pPr>
          </w:p>
        </w:tc>
        <w:tc>
          <w:tcPr>
            <w:tcW w:w="1620" w:type="dxa"/>
            <w:tcBorders>
              <w:top w:val="single" w:sz="4" w:space="0" w:color="auto"/>
            </w:tcBorders>
            <w:shd w:val="clear" w:color="auto" w:fill="D9D9D9" w:themeFill="background1" w:themeFillShade="D9"/>
            <w:vAlign w:val="center"/>
          </w:tcPr>
          <w:p w14:paraId="12A77764" w14:textId="77777777" w:rsidR="00A56B1A" w:rsidRPr="008A6F5B" w:rsidRDefault="00A56B1A" w:rsidP="00E56E22">
            <w:pPr>
              <w:keepNext/>
              <w:spacing w:before="40" w:line="290" w:lineRule="exact"/>
              <w:jc w:val="center"/>
              <w:rPr>
                <w:rFonts w:cs="Arial"/>
                <w:b/>
                <w:sz w:val="20"/>
                <w:lang w:val="fr-CA"/>
              </w:rPr>
            </w:pPr>
            <w:r w:rsidRPr="008A6F5B">
              <w:rPr>
                <w:rFonts w:cs="Arial"/>
                <w:b/>
                <w:sz w:val="20"/>
                <w:lang w:val="fr-CA"/>
              </w:rPr>
              <w:t>Classe de bitume</w:t>
            </w:r>
          </w:p>
        </w:tc>
        <w:tc>
          <w:tcPr>
            <w:tcW w:w="1171" w:type="dxa"/>
            <w:tcBorders>
              <w:top w:val="single" w:sz="4" w:space="0" w:color="auto"/>
            </w:tcBorders>
            <w:shd w:val="clear" w:color="auto" w:fill="D9D9D9" w:themeFill="background1" w:themeFillShade="D9"/>
            <w:vAlign w:val="center"/>
          </w:tcPr>
          <w:p w14:paraId="3D9BE2A3" w14:textId="77777777" w:rsidR="00A56B1A" w:rsidRPr="008A6F5B" w:rsidRDefault="00A56B1A" w:rsidP="00E56E22">
            <w:pPr>
              <w:keepNext/>
              <w:spacing w:before="40" w:line="290" w:lineRule="exact"/>
              <w:jc w:val="center"/>
              <w:rPr>
                <w:rFonts w:cs="Arial"/>
                <w:b/>
                <w:sz w:val="20"/>
                <w:lang w:val="fr-CA"/>
              </w:rPr>
            </w:pPr>
            <w:r w:rsidRPr="008A6F5B">
              <w:rPr>
                <w:rFonts w:cs="Arial"/>
                <w:b/>
                <w:sz w:val="20"/>
                <w:lang w:val="fr-CA"/>
              </w:rPr>
              <w:t>Prix de</w:t>
            </w:r>
          </w:p>
          <w:p w14:paraId="2052609B" w14:textId="77777777" w:rsidR="00A56B1A" w:rsidRPr="008A6F5B" w:rsidRDefault="00A56B1A" w:rsidP="00E56E22">
            <w:pPr>
              <w:keepNext/>
              <w:spacing w:after="120"/>
              <w:jc w:val="center"/>
              <w:rPr>
                <w:rFonts w:cs="Arial"/>
                <w:b/>
                <w:sz w:val="20"/>
                <w:lang w:val="fr-CA"/>
              </w:rPr>
            </w:pPr>
            <w:r w:rsidRPr="008A6F5B">
              <w:rPr>
                <w:rFonts w:cs="Arial"/>
                <w:b/>
                <w:sz w:val="20"/>
                <w:lang w:val="fr-CA"/>
              </w:rPr>
              <w:t>référence</w:t>
            </w:r>
          </w:p>
        </w:tc>
        <w:tc>
          <w:tcPr>
            <w:tcW w:w="1619" w:type="dxa"/>
            <w:vMerge/>
            <w:tcBorders>
              <w:top w:val="single" w:sz="4" w:space="0" w:color="auto"/>
            </w:tcBorders>
            <w:vAlign w:val="center"/>
          </w:tcPr>
          <w:p w14:paraId="1350E889" w14:textId="77777777" w:rsidR="00A56B1A" w:rsidRPr="008A6F5B" w:rsidRDefault="00A56B1A" w:rsidP="00E56E22">
            <w:pPr>
              <w:keepNext/>
              <w:spacing w:before="40" w:line="290" w:lineRule="exact"/>
              <w:jc w:val="center"/>
              <w:rPr>
                <w:rFonts w:cs="Arial"/>
                <w:sz w:val="20"/>
                <w:lang w:val="fr-CA"/>
              </w:rPr>
            </w:pPr>
          </w:p>
        </w:tc>
        <w:tc>
          <w:tcPr>
            <w:tcW w:w="1003" w:type="dxa"/>
            <w:vMerge/>
            <w:tcBorders>
              <w:top w:val="single" w:sz="4" w:space="0" w:color="auto"/>
            </w:tcBorders>
            <w:vAlign w:val="center"/>
          </w:tcPr>
          <w:p w14:paraId="21F59B86" w14:textId="77777777" w:rsidR="00A56B1A" w:rsidRPr="008A6F5B" w:rsidRDefault="00A56B1A" w:rsidP="00E56E22">
            <w:pPr>
              <w:keepNext/>
              <w:spacing w:before="40" w:line="290" w:lineRule="exact"/>
              <w:jc w:val="center"/>
              <w:rPr>
                <w:rFonts w:cs="Arial"/>
                <w:sz w:val="20"/>
                <w:lang w:val="fr-CA"/>
              </w:rPr>
            </w:pPr>
          </w:p>
        </w:tc>
        <w:tc>
          <w:tcPr>
            <w:tcW w:w="1157" w:type="dxa"/>
            <w:vMerge/>
            <w:tcBorders>
              <w:top w:val="single" w:sz="4" w:space="0" w:color="auto"/>
              <w:right w:val="single" w:sz="4" w:space="0" w:color="auto"/>
            </w:tcBorders>
            <w:vAlign w:val="center"/>
          </w:tcPr>
          <w:p w14:paraId="665C2FA8" w14:textId="77777777" w:rsidR="00A56B1A" w:rsidRPr="008A6F5B" w:rsidRDefault="00A56B1A" w:rsidP="00E56E22">
            <w:pPr>
              <w:keepNext/>
              <w:spacing w:before="40" w:line="290" w:lineRule="exact"/>
              <w:jc w:val="center"/>
              <w:rPr>
                <w:rFonts w:cs="Arial"/>
                <w:sz w:val="20"/>
                <w:lang w:val="fr-CA"/>
              </w:rPr>
            </w:pPr>
          </w:p>
        </w:tc>
        <w:tc>
          <w:tcPr>
            <w:tcW w:w="1080" w:type="dxa"/>
            <w:vMerge/>
            <w:tcBorders>
              <w:left w:val="single" w:sz="4" w:space="0" w:color="auto"/>
              <w:bottom w:val="single" w:sz="4" w:space="0" w:color="auto"/>
            </w:tcBorders>
          </w:tcPr>
          <w:p w14:paraId="799D20E9" w14:textId="77777777" w:rsidR="00A56B1A" w:rsidRPr="008A6F5B" w:rsidRDefault="00A56B1A" w:rsidP="00E56E22">
            <w:pPr>
              <w:keepNext/>
              <w:spacing w:before="40" w:line="290" w:lineRule="exact"/>
              <w:jc w:val="center"/>
              <w:rPr>
                <w:rFonts w:cs="Arial"/>
                <w:sz w:val="20"/>
                <w:lang w:val="fr-CA"/>
              </w:rPr>
            </w:pPr>
          </w:p>
        </w:tc>
        <w:tc>
          <w:tcPr>
            <w:tcW w:w="1170" w:type="dxa"/>
            <w:vMerge/>
            <w:tcBorders>
              <w:top w:val="single" w:sz="4" w:space="0" w:color="auto"/>
              <w:right w:val="single" w:sz="12" w:space="0" w:color="000000" w:themeColor="text1"/>
            </w:tcBorders>
            <w:vAlign w:val="center"/>
          </w:tcPr>
          <w:p w14:paraId="1C048588" w14:textId="77777777" w:rsidR="00A56B1A" w:rsidRPr="008A6F5B" w:rsidRDefault="00A56B1A" w:rsidP="00E56E22">
            <w:pPr>
              <w:keepNext/>
              <w:spacing w:before="40" w:line="290" w:lineRule="exact"/>
              <w:jc w:val="center"/>
              <w:rPr>
                <w:rFonts w:cs="Arial"/>
                <w:sz w:val="20"/>
                <w:lang w:val="fr-CA"/>
              </w:rPr>
            </w:pPr>
          </w:p>
        </w:tc>
      </w:tr>
      <w:tr w:rsidR="00A56B1A" w:rsidRPr="008A6F5B" w14:paraId="56B73846" w14:textId="77777777" w:rsidTr="00A730F2">
        <w:tc>
          <w:tcPr>
            <w:tcW w:w="1055" w:type="dxa"/>
            <w:tcBorders>
              <w:left w:val="single" w:sz="12" w:space="0" w:color="000000" w:themeColor="text1"/>
            </w:tcBorders>
            <w:vAlign w:val="center"/>
          </w:tcPr>
          <w:p w14:paraId="6F476803" w14:textId="011C88AE"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 xml:space="preserve">ESG-14 </w:t>
            </w:r>
            <w:r w:rsidR="00486704" w:rsidRPr="008A6F5B">
              <w:rPr>
                <w:rFonts w:cs="Arial"/>
                <w:sz w:val="20"/>
                <w:lang w:val="fr-CA"/>
              </w:rPr>
              <w:t>ou</w:t>
            </w:r>
            <w:r w:rsidRPr="008A6F5B">
              <w:rPr>
                <w:rFonts w:cs="Arial"/>
                <w:sz w:val="20"/>
                <w:lang w:val="fr-CA"/>
              </w:rPr>
              <w:br/>
              <w:t>GB-20</w:t>
            </w:r>
          </w:p>
        </w:tc>
        <w:tc>
          <w:tcPr>
            <w:tcW w:w="1620" w:type="dxa"/>
            <w:vAlign w:val="center"/>
          </w:tcPr>
          <w:p w14:paraId="64390131" w14:textId="30A535AD" w:rsidR="00A56B1A" w:rsidRPr="008A6F5B" w:rsidRDefault="00A56B1A" w:rsidP="003B0C38">
            <w:pPr>
              <w:keepNext/>
              <w:spacing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vAlign w:val="center"/>
          </w:tcPr>
          <w:p w14:paraId="79EFA6C3" w14:textId="77777777" w:rsidR="00A56B1A" w:rsidRPr="008A6F5B" w:rsidRDefault="00A56B1A" w:rsidP="00E56E22">
            <w:pPr>
              <w:keepNext/>
              <w:widowControl w:val="0"/>
              <w:spacing w:line="290" w:lineRule="exact"/>
              <w:jc w:val="center"/>
              <w:rPr>
                <w:rFonts w:cs="Arial"/>
                <w:sz w:val="20"/>
                <w:lang w:val="fr-CA" w:eastAsia="fr-FR"/>
              </w:rPr>
            </w:pPr>
            <w:r w:rsidRPr="008A6F5B">
              <w:rPr>
                <w:rFonts w:cs="Arial"/>
                <w:sz w:val="20"/>
                <w:lang w:val="fr-CA" w:eastAsia="fr-FR"/>
              </w:rPr>
              <w:t>X</w:t>
            </w:r>
            <w:proofErr w:type="gramStart"/>
            <w:r w:rsidRPr="008A6F5B">
              <w:rPr>
                <w:rFonts w:cs="Arial"/>
                <w:sz w:val="20"/>
                <w:lang w:val="fr-CA" w:eastAsia="fr-FR"/>
              </w:rPr>
              <w:t>,XX</w:t>
            </w:r>
            <w:proofErr w:type="gramEnd"/>
            <w:r w:rsidRPr="008A6F5B">
              <w:rPr>
                <w:rFonts w:cs="Arial"/>
                <w:sz w:val="20"/>
                <w:lang w:val="fr-CA" w:eastAsia="fr-FR"/>
              </w:rPr>
              <w:t xml:space="preserve"> $</w:t>
            </w:r>
          </w:p>
        </w:tc>
        <w:tc>
          <w:tcPr>
            <w:tcW w:w="1619" w:type="dxa"/>
            <w:shd w:val="clear" w:color="auto" w:fill="auto"/>
            <w:vAlign w:val="center"/>
          </w:tcPr>
          <w:p w14:paraId="79DD919B" w14:textId="77777777" w:rsidR="00A56B1A" w:rsidRPr="008A6F5B" w:rsidRDefault="00A56B1A" w:rsidP="00E56E22">
            <w:pPr>
              <w:keepNext/>
              <w:spacing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4427D06F" w14:textId="77777777" w:rsidR="00A56B1A" w:rsidRPr="008A6F5B" w:rsidRDefault="00A56B1A" w:rsidP="00E56E22">
            <w:pPr>
              <w:keepNext/>
              <w:spacing w:line="290" w:lineRule="exact"/>
              <w:jc w:val="center"/>
              <w:rPr>
                <w:rFonts w:cs="Arial"/>
                <w:sz w:val="20"/>
                <w:lang w:val="fr-CA"/>
              </w:rPr>
            </w:pPr>
            <w:r w:rsidRPr="008A6F5B">
              <w:rPr>
                <w:rFonts w:cs="Arial"/>
                <w:sz w:val="20"/>
                <w:lang w:val="fr-CA"/>
              </w:rPr>
              <w:t>Non requis</w:t>
            </w:r>
          </w:p>
        </w:tc>
        <w:tc>
          <w:tcPr>
            <w:tcW w:w="1157" w:type="dxa"/>
            <w:tcBorders>
              <w:top w:val="single" w:sz="4" w:space="0" w:color="auto"/>
            </w:tcBorders>
            <w:vAlign w:val="center"/>
          </w:tcPr>
          <w:p w14:paraId="4674062B" w14:textId="77777777" w:rsidR="00A56B1A" w:rsidRPr="008A6F5B" w:rsidRDefault="00A56B1A" w:rsidP="00E56E22">
            <w:pPr>
              <w:keepNext/>
              <w:spacing w:line="290" w:lineRule="exact"/>
              <w:jc w:val="center"/>
              <w:rPr>
                <w:rFonts w:cs="Arial"/>
                <w:sz w:val="20"/>
                <w:lang w:val="fr-CA"/>
              </w:rPr>
            </w:pPr>
            <w:r w:rsidRPr="008A6F5B">
              <w:rPr>
                <w:rFonts w:cs="Arial"/>
                <w:sz w:val="20"/>
                <w:lang w:val="fr-CA"/>
              </w:rPr>
              <w:t>Base (aux approches seulement)</w:t>
            </w:r>
          </w:p>
        </w:tc>
        <w:tc>
          <w:tcPr>
            <w:tcW w:w="1080" w:type="dxa"/>
            <w:tcBorders>
              <w:top w:val="single" w:sz="4" w:space="0" w:color="auto"/>
            </w:tcBorders>
            <w:vAlign w:val="center"/>
          </w:tcPr>
          <w:p w14:paraId="6C1D8346" w14:textId="77777777" w:rsidR="00A56B1A" w:rsidRPr="008A6F5B" w:rsidRDefault="00A56B1A" w:rsidP="00E56E22">
            <w:pPr>
              <w:keepNext/>
              <w:spacing w:line="290" w:lineRule="exact"/>
              <w:jc w:val="center"/>
              <w:rPr>
                <w:rFonts w:cs="Arial"/>
                <w:sz w:val="20"/>
                <w:lang w:val="fr-CA"/>
              </w:rPr>
            </w:pPr>
            <w:r w:rsidRPr="008A6F5B">
              <w:rPr>
                <w:rFonts w:cs="Arial"/>
                <w:sz w:val="20"/>
                <w:lang w:val="fr-CA"/>
              </w:rPr>
              <w:t>40</w:t>
            </w:r>
          </w:p>
        </w:tc>
        <w:tc>
          <w:tcPr>
            <w:tcW w:w="1170" w:type="dxa"/>
            <w:tcBorders>
              <w:right w:val="single" w:sz="12" w:space="0" w:color="000000" w:themeColor="text1"/>
            </w:tcBorders>
            <w:vAlign w:val="center"/>
          </w:tcPr>
          <w:p w14:paraId="43420499" w14:textId="77777777" w:rsidR="00A56B1A" w:rsidRPr="008A6F5B" w:rsidRDefault="00A56B1A" w:rsidP="00E56E22">
            <w:pPr>
              <w:keepNext/>
              <w:spacing w:line="290" w:lineRule="exact"/>
              <w:jc w:val="center"/>
              <w:rPr>
                <w:rFonts w:cs="Arial"/>
                <w:sz w:val="20"/>
                <w:lang w:val="fr-CA"/>
              </w:rPr>
            </w:pPr>
            <w:r w:rsidRPr="008A6F5B">
              <w:rPr>
                <w:rFonts w:cs="Arial"/>
                <w:sz w:val="20"/>
                <w:lang w:val="fr-CA"/>
              </w:rPr>
              <w:t>Requis</w:t>
            </w:r>
          </w:p>
        </w:tc>
      </w:tr>
      <w:tr w:rsidR="00A56B1A" w:rsidRPr="008A6F5B" w14:paraId="303963AE" w14:textId="77777777" w:rsidTr="00A730F2">
        <w:tc>
          <w:tcPr>
            <w:tcW w:w="1055" w:type="dxa"/>
            <w:tcBorders>
              <w:left w:val="single" w:sz="12" w:space="0" w:color="000000" w:themeColor="text1"/>
            </w:tcBorders>
            <w:vAlign w:val="center"/>
          </w:tcPr>
          <w:p w14:paraId="7E41736A"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ESG-10</w:t>
            </w:r>
          </w:p>
        </w:tc>
        <w:tc>
          <w:tcPr>
            <w:tcW w:w="1620" w:type="dxa"/>
            <w:vAlign w:val="center"/>
          </w:tcPr>
          <w:p w14:paraId="2FF5AD88" w14:textId="0F717360"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tcPr>
          <w:p w14:paraId="7F0F1657"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tcBorders>
              <w:bottom w:val="single" w:sz="4" w:space="0" w:color="auto"/>
            </w:tcBorders>
            <w:shd w:val="clear" w:color="auto" w:fill="auto"/>
            <w:vAlign w:val="center"/>
          </w:tcPr>
          <w:p w14:paraId="00D902F1" w14:textId="77777777" w:rsidR="00A56B1A" w:rsidRPr="008A6F5B" w:rsidRDefault="00A56B1A" w:rsidP="00E56E22">
            <w:pPr>
              <w:keepNext/>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vAlign w:val="center"/>
          </w:tcPr>
          <w:p w14:paraId="20528A6E" w14:textId="03B75D8F"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Requis</w:t>
            </w:r>
            <w:r w:rsidR="00C46E15" w:rsidRPr="008A6F5B">
              <w:rPr>
                <w:rFonts w:cs="Arial"/>
                <w:sz w:val="20"/>
                <w:lang w:val="fr-CA"/>
              </w:rPr>
              <w:t xml:space="preserve"> ou Non</w:t>
            </w:r>
            <w:r w:rsidR="000A2F09" w:rsidRPr="008A6F5B">
              <w:rPr>
                <w:rFonts w:cs="Arial"/>
                <w:sz w:val="20"/>
                <w:lang w:val="fr-CA"/>
              </w:rPr>
              <w:t xml:space="preserve"> </w:t>
            </w:r>
            <w:r w:rsidR="00C46E15" w:rsidRPr="008A6F5B">
              <w:rPr>
                <w:rFonts w:cs="Arial"/>
                <w:sz w:val="20"/>
                <w:lang w:val="fr-CA"/>
              </w:rPr>
              <w:t>requis?</w:t>
            </w:r>
          </w:p>
        </w:tc>
        <w:tc>
          <w:tcPr>
            <w:tcW w:w="1157" w:type="dxa"/>
            <w:vAlign w:val="center"/>
          </w:tcPr>
          <w:p w14:paraId="19955E41"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Surface</w:t>
            </w:r>
          </w:p>
        </w:tc>
        <w:tc>
          <w:tcPr>
            <w:tcW w:w="1080" w:type="dxa"/>
            <w:vAlign w:val="center"/>
          </w:tcPr>
          <w:p w14:paraId="124D9CC0" w14:textId="401D7673" w:rsidR="00A56B1A" w:rsidRPr="008A6F5B" w:rsidRDefault="00147DD2" w:rsidP="00E56E22">
            <w:pPr>
              <w:keepNext/>
              <w:spacing w:before="120" w:after="120" w:line="290" w:lineRule="exact"/>
              <w:jc w:val="center"/>
              <w:rPr>
                <w:rFonts w:cs="Arial"/>
                <w:sz w:val="20"/>
                <w:lang w:val="fr-CA"/>
              </w:rPr>
            </w:pPr>
            <w:r w:rsidRPr="008A6F5B">
              <w:rPr>
                <w:rFonts w:cs="Arial"/>
                <w:sz w:val="20"/>
                <w:lang w:val="fr-CA"/>
              </w:rPr>
              <w:t>XX</w:t>
            </w:r>
          </w:p>
        </w:tc>
        <w:tc>
          <w:tcPr>
            <w:tcW w:w="1170" w:type="dxa"/>
            <w:tcBorders>
              <w:right w:val="single" w:sz="12" w:space="0" w:color="000000" w:themeColor="text1"/>
            </w:tcBorders>
            <w:vAlign w:val="center"/>
          </w:tcPr>
          <w:p w14:paraId="46832543" w14:textId="28CD8322"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Requis</w:t>
            </w:r>
            <w:r w:rsidR="00C46E15" w:rsidRPr="008A6F5B">
              <w:rPr>
                <w:rFonts w:cs="Arial"/>
                <w:sz w:val="20"/>
                <w:lang w:val="fr-CA"/>
              </w:rPr>
              <w:t xml:space="preserve"> ou Non</w:t>
            </w:r>
            <w:r w:rsidR="000A2F09" w:rsidRPr="008A6F5B">
              <w:rPr>
                <w:rFonts w:cs="Arial"/>
                <w:sz w:val="20"/>
                <w:lang w:val="fr-CA"/>
              </w:rPr>
              <w:t xml:space="preserve"> </w:t>
            </w:r>
            <w:r w:rsidR="00C46E15" w:rsidRPr="008A6F5B">
              <w:rPr>
                <w:rFonts w:cs="Arial"/>
                <w:sz w:val="20"/>
                <w:lang w:val="fr-CA"/>
              </w:rPr>
              <w:t>requis?</w:t>
            </w:r>
          </w:p>
        </w:tc>
      </w:tr>
      <w:tr w:rsidR="00A56B1A" w:rsidRPr="008A6F5B" w14:paraId="7BDBE1D4" w14:textId="77777777" w:rsidTr="00A730F2">
        <w:tc>
          <w:tcPr>
            <w:tcW w:w="1055" w:type="dxa"/>
            <w:tcBorders>
              <w:left w:val="single" w:sz="12" w:space="0" w:color="000000" w:themeColor="text1"/>
              <w:bottom w:val="single" w:sz="12" w:space="0" w:color="000000" w:themeColor="text1"/>
            </w:tcBorders>
            <w:vAlign w:val="center"/>
          </w:tcPr>
          <w:p w14:paraId="24B1CE66"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EG-10</w:t>
            </w:r>
          </w:p>
        </w:tc>
        <w:tc>
          <w:tcPr>
            <w:tcW w:w="1620" w:type="dxa"/>
            <w:tcBorders>
              <w:bottom w:val="single" w:sz="12" w:space="0" w:color="000000" w:themeColor="text1"/>
            </w:tcBorders>
            <w:vAlign w:val="center"/>
          </w:tcPr>
          <w:p w14:paraId="6413A9AD" w14:textId="1CA4FAF0" w:rsidR="00A56B1A" w:rsidRPr="008A6F5B" w:rsidRDefault="00C46E15" w:rsidP="00E56E22">
            <w:pPr>
              <w:keepNext/>
              <w:spacing w:before="120" w:after="120" w:line="290" w:lineRule="exact"/>
              <w:jc w:val="center"/>
              <w:rPr>
                <w:rFonts w:cs="Arial"/>
                <w:sz w:val="20"/>
                <w:lang w:val="fr-CA"/>
              </w:rPr>
            </w:pPr>
            <w:r w:rsidRPr="008A6F5B">
              <w:rPr>
                <w:rFonts w:cs="Arial"/>
                <w:sz w:val="20"/>
                <w:lang w:val="fr-CA"/>
              </w:rPr>
              <w:t xml:space="preserve">PG </w:t>
            </w:r>
            <w:proofErr w:type="spellStart"/>
            <w:r w:rsidRPr="008A6F5B">
              <w:rPr>
                <w:rFonts w:cs="Arial"/>
                <w:sz w:val="20"/>
                <w:lang w:val="fr-CA"/>
              </w:rPr>
              <w:t>Hn</w:t>
            </w:r>
            <w:proofErr w:type="spellEnd"/>
            <w:r w:rsidRPr="008A6F5B">
              <w:rPr>
                <w:rFonts w:cs="Arial"/>
                <w:sz w:val="20"/>
                <w:lang w:val="fr-CA"/>
              </w:rPr>
              <w:t>-L</w:t>
            </w:r>
          </w:p>
        </w:tc>
        <w:tc>
          <w:tcPr>
            <w:tcW w:w="1171" w:type="dxa"/>
            <w:tcBorders>
              <w:bottom w:val="single" w:sz="12" w:space="0" w:color="000000" w:themeColor="text1"/>
              <w:right w:val="single" w:sz="4" w:space="0" w:color="auto"/>
            </w:tcBorders>
          </w:tcPr>
          <w:p w14:paraId="61614D41"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X</w:t>
            </w:r>
            <w:proofErr w:type="gramStart"/>
            <w:r w:rsidRPr="008A6F5B">
              <w:rPr>
                <w:rFonts w:cs="Arial"/>
                <w:sz w:val="20"/>
                <w:lang w:val="fr-CA"/>
              </w:rPr>
              <w:t>,XX</w:t>
            </w:r>
            <w:proofErr w:type="gramEnd"/>
            <w:r w:rsidRPr="008A6F5B">
              <w:rPr>
                <w:rFonts w:cs="Arial"/>
                <w:sz w:val="20"/>
                <w:lang w:val="fr-CA"/>
              </w:rPr>
              <w:t xml:space="preserve"> $</w:t>
            </w:r>
          </w:p>
        </w:tc>
        <w:tc>
          <w:tcPr>
            <w:tcW w:w="1619" w:type="dxa"/>
            <w:tcBorders>
              <w:top w:val="single" w:sz="4" w:space="0" w:color="auto"/>
              <w:left w:val="single" w:sz="4" w:space="0" w:color="auto"/>
              <w:bottom w:val="single" w:sz="12" w:space="0" w:color="000000" w:themeColor="text1"/>
              <w:right w:val="single" w:sz="4" w:space="0" w:color="auto"/>
            </w:tcBorders>
            <w:shd w:val="clear" w:color="auto" w:fill="auto"/>
            <w:vAlign w:val="center"/>
          </w:tcPr>
          <w:p w14:paraId="6CDD96AB" w14:textId="003B8030" w:rsidR="00A56B1A" w:rsidRPr="008A6F5B" w:rsidRDefault="00C46E15" w:rsidP="00E56E22">
            <w:pPr>
              <w:keepNext/>
              <w:spacing w:before="120" w:after="120" w:line="290" w:lineRule="exact"/>
              <w:jc w:val="center"/>
              <w:rPr>
                <w:rFonts w:cs="Arial"/>
                <w:sz w:val="20"/>
                <w:lang w:val="fr-CA"/>
              </w:rPr>
            </w:pPr>
            <w:proofErr w:type="spellStart"/>
            <w:r w:rsidRPr="008A6F5B">
              <w:rPr>
                <w:rFonts w:cs="Arial"/>
                <w:sz w:val="20"/>
                <w:lang w:val="fr-CA"/>
              </w:rPr>
              <w:t>XxX</w:t>
            </w:r>
            <w:proofErr w:type="spellEnd"/>
          </w:p>
        </w:tc>
        <w:tc>
          <w:tcPr>
            <w:tcW w:w="1003" w:type="dxa"/>
            <w:tcBorders>
              <w:left w:val="single" w:sz="4" w:space="0" w:color="auto"/>
              <w:bottom w:val="single" w:sz="12" w:space="0" w:color="000000" w:themeColor="text1"/>
            </w:tcBorders>
            <w:vAlign w:val="center"/>
          </w:tcPr>
          <w:p w14:paraId="0BEA1915" w14:textId="15758F13"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Requis</w:t>
            </w:r>
            <w:r w:rsidR="00C46E15" w:rsidRPr="008A6F5B">
              <w:rPr>
                <w:rFonts w:cs="Arial"/>
                <w:sz w:val="20"/>
                <w:lang w:val="fr-CA"/>
              </w:rPr>
              <w:t xml:space="preserve"> ou Non</w:t>
            </w:r>
            <w:r w:rsidR="000A2F09" w:rsidRPr="008A6F5B">
              <w:rPr>
                <w:rFonts w:cs="Arial"/>
                <w:sz w:val="20"/>
                <w:lang w:val="fr-CA"/>
              </w:rPr>
              <w:t xml:space="preserve"> </w:t>
            </w:r>
            <w:r w:rsidR="00C46E15" w:rsidRPr="008A6F5B">
              <w:rPr>
                <w:rFonts w:cs="Arial"/>
                <w:sz w:val="20"/>
                <w:lang w:val="fr-CA"/>
              </w:rPr>
              <w:t>requis?</w:t>
            </w:r>
          </w:p>
        </w:tc>
        <w:tc>
          <w:tcPr>
            <w:tcW w:w="1157" w:type="dxa"/>
            <w:tcBorders>
              <w:bottom w:val="single" w:sz="12" w:space="0" w:color="000000" w:themeColor="text1"/>
            </w:tcBorders>
            <w:vAlign w:val="center"/>
          </w:tcPr>
          <w:p w14:paraId="2ED0F0F4" w14:textId="7777777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Surface</w:t>
            </w:r>
          </w:p>
        </w:tc>
        <w:tc>
          <w:tcPr>
            <w:tcW w:w="1080" w:type="dxa"/>
            <w:tcBorders>
              <w:bottom w:val="single" w:sz="12" w:space="0" w:color="000000" w:themeColor="text1"/>
            </w:tcBorders>
            <w:vAlign w:val="center"/>
          </w:tcPr>
          <w:p w14:paraId="20B88E91" w14:textId="3ECE21DE" w:rsidR="00A56B1A" w:rsidRPr="008A6F5B" w:rsidRDefault="00147DD2" w:rsidP="00E56E22">
            <w:pPr>
              <w:keepNext/>
              <w:spacing w:before="120" w:after="120" w:line="290" w:lineRule="exact"/>
              <w:jc w:val="center"/>
              <w:rPr>
                <w:rFonts w:cs="Arial"/>
                <w:sz w:val="20"/>
                <w:lang w:val="fr-CA"/>
              </w:rPr>
            </w:pPr>
            <w:r w:rsidRPr="008A6F5B">
              <w:rPr>
                <w:rFonts w:cs="Arial"/>
                <w:sz w:val="20"/>
                <w:lang w:val="fr-CA"/>
              </w:rPr>
              <w:t>XX</w:t>
            </w:r>
          </w:p>
        </w:tc>
        <w:tc>
          <w:tcPr>
            <w:tcW w:w="1170" w:type="dxa"/>
            <w:tcBorders>
              <w:bottom w:val="single" w:sz="12" w:space="0" w:color="000000" w:themeColor="text1"/>
              <w:right w:val="single" w:sz="12" w:space="0" w:color="000000" w:themeColor="text1"/>
            </w:tcBorders>
            <w:vAlign w:val="center"/>
          </w:tcPr>
          <w:p w14:paraId="634226EB" w14:textId="21EE2BE7" w:rsidR="00A56B1A" w:rsidRPr="008A6F5B" w:rsidRDefault="00A56B1A" w:rsidP="00E56E22">
            <w:pPr>
              <w:keepNext/>
              <w:spacing w:before="120" w:after="120" w:line="290" w:lineRule="exact"/>
              <w:jc w:val="center"/>
              <w:rPr>
                <w:rFonts w:cs="Arial"/>
                <w:sz w:val="20"/>
                <w:lang w:val="fr-CA"/>
              </w:rPr>
            </w:pPr>
            <w:r w:rsidRPr="008A6F5B">
              <w:rPr>
                <w:rFonts w:cs="Arial"/>
                <w:sz w:val="20"/>
                <w:lang w:val="fr-CA"/>
              </w:rPr>
              <w:t>Requis</w:t>
            </w:r>
            <w:r w:rsidR="00C46E15" w:rsidRPr="008A6F5B">
              <w:rPr>
                <w:rFonts w:cs="Arial"/>
                <w:sz w:val="20"/>
                <w:lang w:val="fr-CA"/>
              </w:rPr>
              <w:t xml:space="preserve"> ou Non</w:t>
            </w:r>
            <w:r w:rsidR="000A2F09" w:rsidRPr="008A6F5B">
              <w:rPr>
                <w:rFonts w:cs="Arial"/>
                <w:sz w:val="20"/>
                <w:lang w:val="fr-CA"/>
              </w:rPr>
              <w:t xml:space="preserve"> </w:t>
            </w:r>
            <w:r w:rsidR="00C46E15" w:rsidRPr="008A6F5B">
              <w:rPr>
                <w:rFonts w:cs="Arial"/>
                <w:sz w:val="20"/>
                <w:lang w:val="fr-CA"/>
              </w:rPr>
              <w:t>requis?</w:t>
            </w:r>
          </w:p>
        </w:tc>
      </w:tr>
      <w:bookmarkEnd w:id="683"/>
      <w:bookmarkEnd w:id="684"/>
    </w:tbl>
    <w:p w14:paraId="0FB04A59" w14:textId="77777777" w:rsidR="00A56B1A" w:rsidRPr="008A6F5B" w:rsidRDefault="00A56B1A" w:rsidP="00E56E22">
      <w:pPr>
        <w:pStyle w:val="Sautsparationtexteoptionnel"/>
      </w:pPr>
    </w:p>
    <w:p w14:paraId="6A978CD0" w14:textId="44AC4962" w:rsidR="00835DBF" w:rsidRPr="008A6F5B" w:rsidRDefault="00835DBF" w:rsidP="00E56E22">
      <w:pPr>
        <w:pStyle w:val="Texte"/>
      </w:pPr>
      <w:bookmarkStart w:id="685" w:name="_Hlk90021598"/>
      <w:r w:rsidRPr="008A6F5B">
        <w:t>À l’exception des bitumes de classe de performance PG</w:t>
      </w:r>
      <w:r w:rsidR="000A2F09" w:rsidRPr="008A6F5B">
        <w:t> </w:t>
      </w:r>
      <w:r w:rsidRPr="008A6F5B">
        <w:t>64H-28 et PG</w:t>
      </w:r>
      <w:r w:rsidR="000A2F09" w:rsidRPr="008A6F5B">
        <w:t> </w:t>
      </w:r>
      <w:r w:rsidRPr="008A6F5B">
        <w:t>58S-28, l’</w:t>
      </w:r>
      <w:r w:rsidR="00801FDE">
        <w:t>Entrepreneur</w:t>
      </w:r>
      <w:r w:rsidRPr="008A6F5B">
        <w:t xml:space="preserve"> doit utiliser un bitume de type HRD pour la fabrication des enrobés, peu importe l’utilisation, </w:t>
      </w:r>
      <w:r w:rsidR="000A2F09" w:rsidRPr="008A6F5B">
        <w:t>comme</w:t>
      </w:r>
      <w:r w:rsidRPr="008A6F5B">
        <w:t xml:space="preserve"> défini à la norme</w:t>
      </w:r>
      <w:r w:rsidR="000A2F09" w:rsidRPr="008A6F5B">
        <w:t> </w:t>
      </w:r>
      <w:r w:rsidRPr="008A6F5B">
        <w:t>4101 du Ministère.</w:t>
      </w:r>
    </w:p>
    <w:bookmarkEnd w:id="685"/>
    <w:p w14:paraId="1FA7FC74" w14:textId="1F2FF6D6" w:rsidR="00A56B1A" w:rsidRPr="008A6F5B" w:rsidRDefault="00A56B1A" w:rsidP="003B0C38">
      <w:pPr>
        <w:pStyle w:val="Texte"/>
      </w:pPr>
      <w:r w:rsidRPr="008A6F5B">
        <w:t>La compaction des bords confinés doit être réalisée en faisant un aller-retour sur la deuxième bande d’enrobé mise en place (côté chaud), en retrait de 150 mm du joint. Par la suite, un second aller-retour doit être fait en chevauchant le joint de</w:t>
      </w:r>
      <w:r w:rsidR="00FD52F6" w:rsidRPr="008A6F5B">
        <w:t> </w:t>
      </w:r>
      <w:r w:rsidRPr="008A6F5B">
        <w:t xml:space="preserve">150 mm, comme le montre la </w:t>
      </w:r>
      <w:r w:rsidR="00BC6AE0" w:rsidRPr="008A6F5B">
        <w:fldChar w:fldCharType="begin"/>
      </w:r>
      <w:r w:rsidR="00BC6AE0" w:rsidRPr="008A6F5B">
        <w:instrText xml:space="preserve"> REF  _Ref88576252 \* Lower \h  \* MERGEFORMAT </w:instrText>
      </w:r>
      <w:r w:rsidR="00BC6AE0" w:rsidRPr="008A6F5B">
        <w:fldChar w:fldCharType="separate"/>
      </w:r>
      <w:r w:rsidR="004F5BCB" w:rsidRPr="004F5BCB">
        <w:t>figure 5</w:t>
      </w:r>
      <w:r w:rsidR="00BC6AE0" w:rsidRPr="008A6F5B">
        <w:fldChar w:fldCharType="end"/>
      </w:r>
      <w:r w:rsidR="00FD52F6" w:rsidRPr="008A6F5B">
        <w:t xml:space="preserve"> «</w:t>
      </w:r>
      <w:r w:rsidR="004479A4" w:rsidRPr="008A6F5B">
        <w:t> </w:t>
      </w:r>
      <w:r w:rsidRPr="008A6F5B">
        <w:t>Compaction des joints longitudinaux confinés</w:t>
      </w:r>
      <w:r w:rsidR="004479A4" w:rsidRPr="008A6F5B">
        <w:t> »</w:t>
      </w:r>
      <w:r w:rsidRPr="008A6F5B">
        <w:t xml:space="preserve">. </w:t>
      </w:r>
    </w:p>
    <w:p w14:paraId="25C3F076" w14:textId="6BE9E375" w:rsidR="00B457CB" w:rsidRPr="008A6F5B" w:rsidRDefault="00B457CB" w:rsidP="003B0C38">
      <w:pPr>
        <w:keepNext/>
        <w:spacing w:before="120" w:after="120"/>
        <w:jc w:val="center"/>
        <w:rPr>
          <w:rFonts w:cs="Arial"/>
          <w:szCs w:val="24"/>
          <w:lang w:val="fr-CA"/>
        </w:rPr>
      </w:pPr>
      <w:r w:rsidRPr="008A6F5B">
        <w:rPr>
          <w:noProof/>
          <w:lang w:val="fr-CA"/>
        </w:rPr>
        <w:drawing>
          <wp:inline distT="0" distB="0" distL="0" distR="0" wp14:anchorId="06C7DEBE" wp14:editId="690E98E3">
            <wp:extent cx="3600000" cy="2329043"/>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22"/>
                    <a:srcRect l="511" r="511"/>
                    <a:stretch>
                      <a:fillRect/>
                    </a:stretch>
                  </pic:blipFill>
                  <pic:spPr bwMode="auto">
                    <a:xfrm>
                      <a:off x="0" y="0"/>
                      <a:ext cx="3600000" cy="2329043"/>
                    </a:xfrm>
                    <a:prstGeom prst="rect">
                      <a:avLst/>
                    </a:prstGeom>
                    <a:noFill/>
                    <a:ln>
                      <a:noFill/>
                    </a:ln>
                    <a:extLst>
                      <a:ext uri="{53640926-AAD7-44D8-BBD7-CCE9431645EC}">
                        <a14:shadowObscured xmlns:a14="http://schemas.microsoft.com/office/drawing/2010/main"/>
                      </a:ext>
                    </a:extLst>
                  </pic:spPr>
                </pic:pic>
              </a:graphicData>
            </a:graphic>
          </wp:inline>
        </w:drawing>
      </w:r>
    </w:p>
    <w:p w14:paraId="2A20ABB3" w14:textId="2E32862C" w:rsidR="00A56B1A" w:rsidRPr="008A6F5B" w:rsidRDefault="00A56B1A" w:rsidP="003B0C38">
      <w:pPr>
        <w:pStyle w:val="Texte"/>
        <w:ind w:left="1247" w:hanging="1247"/>
        <w:rPr>
          <w:b/>
          <w:bCs w:val="0"/>
        </w:rPr>
      </w:pPr>
      <w:bookmarkStart w:id="686" w:name="_Ref88576252"/>
      <w:bookmarkStart w:id="687" w:name="_Hlk90021610"/>
      <w:r w:rsidRPr="008A6F5B">
        <w:rPr>
          <w:b/>
          <w:bCs w:val="0"/>
        </w:rPr>
        <w:t>Figure </w:t>
      </w:r>
      <w:r w:rsidR="00FD52F6" w:rsidRPr="008A6F5B">
        <w:rPr>
          <w:b/>
          <w:bCs w:val="0"/>
        </w:rPr>
        <w:fldChar w:fldCharType="begin"/>
      </w:r>
      <w:r w:rsidR="00FD52F6" w:rsidRPr="008A6F5B">
        <w:rPr>
          <w:b/>
          <w:bCs w:val="0"/>
        </w:rPr>
        <w:instrText xml:space="preserve"> SEQ Figure \* ARABIC </w:instrText>
      </w:r>
      <w:r w:rsidR="00FD52F6" w:rsidRPr="008A6F5B">
        <w:rPr>
          <w:b/>
          <w:bCs w:val="0"/>
        </w:rPr>
        <w:fldChar w:fldCharType="separate"/>
      </w:r>
      <w:r w:rsidR="004F5BCB">
        <w:rPr>
          <w:b/>
          <w:bCs w:val="0"/>
          <w:noProof/>
        </w:rPr>
        <w:t>5</w:t>
      </w:r>
      <w:r w:rsidR="00FD52F6" w:rsidRPr="008A6F5B">
        <w:rPr>
          <w:b/>
          <w:bCs w:val="0"/>
        </w:rPr>
        <w:fldChar w:fldCharType="end"/>
      </w:r>
      <w:bookmarkStart w:id="688" w:name="_Hlk54944894"/>
      <w:bookmarkEnd w:id="686"/>
      <w:r w:rsidRPr="008A6F5B">
        <w:rPr>
          <w:b/>
          <w:bCs w:val="0"/>
        </w:rPr>
        <w:t xml:space="preserve"> –</w:t>
      </w:r>
      <w:r w:rsidR="00FD52F6" w:rsidRPr="008A6F5B">
        <w:rPr>
          <w:b/>
          <w:bCs w:val="0"/>
        </w:rPr>
        <w:tab/>
      </w:r>
      <w:r w:rsidRPr="008A6F5B">
        <w:rPr>
          <w:b/>
          <w:bCs w:val="0"/>
        </w:rPr>
        <w:t>Compaction des joints longitudinaux confinés</w:t>
      </w:r>
    </w:p>
    <w:p w14:paraId="16840D57" w14:textId="20881244" w:rsidR="00A56B1A" w:rsidRPr="008A6F5B" w:rsidRDefault="00835DBF" w:rsidP="00E56E22">
      <w:pPr>
        <w:pStyle w:val="Texte"/>
      </w:pPr>
      <w:r w:rsidRPr="008A6F5B">
        <w:t>L’</w:t>
      </w:r>
      <w:r w:rsidR="00801FDE">
        <w:t>Entrepreneur</w:t>
      </w:r>
      <w:r w:rsidRPr="008A6F5B">
        <w:t xml:space="preserve"> doit respecter les </w:t>
      </w:r>
      <w:r w:rsidR="00A56B1A" w:rsidRPr="008A6F5B">
        <w:t>exigences de l’article 13.3.4.7</w:t>
      </w:r>
      <w:r w:rsidR="000A2F09" w:rsidRPr="008A6F5B">
        <w:t>,</w:t>
      </w:r>
      <w:r w:rsidR="00A56B1A" w:rsidRPr="008A6F5B">
        <w:t xml:space="preserve"> «</w:t>
      </w:r>
      <w:r w:rsidR="00C8363C" w:rsidRPr="008A6F5B">
        <w:t> </w:t>
      </w:r>
      <w:r w:rsidR="00A56B1A" w:rsidRPr="008A6F5B">
        <w:t>Caractéristiques de surface des couches du revêtement</w:t>
      </w:r>
      <w:r w:rsidR="00C8363C" w:rsidRPr="008A6F5B">
        <w:t> </w:t>
      </w:r>
      <w:r w:rsidR="00A56B1A" w:rsidRPr="008A6F5B">
        <w:t>»</w:t>
      </w:r>
      <w:r w:rsidR="000A2F09" w:rsidRPr="008A6F5B">
        <w:t>,</w:t>
      </w:r>
      <w:r w:rsidR="00A56B1A" w:rsidRPr="008A6F5B">
        <w:t xml:space="preserve"> du CCDG</w:t>
      </w:r>
      <w:r w:rsidRPr="008A6F5B">
        <w:t>.</w:t>
      </w:r>
    </w:p>
    <w:bookmarkEnd w:id="687"/>
    <w:p w14:paraId="3FF1C6C8" w14:textId="1F317021" w:rsidR="00120B31" w:rsidRPr="008A6F5B" w:rsidRDefault="00120B31" w:rsidP="00F62AF7">
      <w:pPr>
        <w:pStyle w:val="Texte"/>
        <w:pBdr>
          <w:left w:val="dotDash" w:sz="4" w:space="4" w:color="auto"/>
        </w:pBdr>
      </w:pPr>
      <w:r w:rsidRPr="008A6F5B">
        <w:t>L</w:t>
      </w:r>
      <w:r w:rsidR="00A06478" w:rsidRPr="008A6F5B">
        <w:t>’</w:t>
      </w:r>
      <w:r w:rsidR="00801FDE">
        <w:t>Entrepreneur</w:t>
      </w:r>
      <w:r w:rsidRPr="008A6F5B">
        <w:t xml:space="preserve"> doit confectionner des bordures en enrobé à l</w:t>
      </w:r>
      <w:r w:rsidR="00A06478" w:rsidRPr="008A6F5B">
        <w:t>’</w:t>
      </w:r>
      <w:r w:rsidRPr="008A6F5B">
        <w:t>extrémité des murs en retour des culées pour canaliser l</w:t>
      </w:r>
      <w:r w:rsidR="00A06478" w:rsidRPr="008A6F5B">
        <w:t>’</w:t>
      </w:r>
      <w:r w:rsidRPr="008A6F5B">
        <w:t>eau en provenance du tablier, et ce, tel qu</w:t>
      </w:r>
      <w:r w:rsidR="00A06478" w:rsidRPr="008A6F5B">
        <w:t>’</w:t>
      </w:r>
      <w:r w:rsidRPr="008A6F5B">
        <w:t xml:space="preserve">indiqué </w:t>
      </w:r>
      <w:r w:rsidR="00201675" w:rsidRPr="008A6F5B">
        <w:t>sur les </w:t>
      </w:r>
      <w:r w:rsidRPr="008A6F5B">
        <w:t>plans.</w:t>
      </w:r>
    </w:p>
    <w:p w14:paraId="3963B123" w14:textId="77777777" w:rsidR="00120B31" w:rsidRPr="008A6F5B" w:rsidRDefault="00120B31" w:rsidP="00C3465F">
      <w:pPr>
        <w:pStyle w:val="Titre1"/>
      </w:pPr>
      <w:bookmarkStart w:id="689" w:name="_Toc120795292"/>
      <w:bookmarkEnd w:id="679"/>
      <w:bookmarkEnd w:id="688"/>
      <w:r w:rsidRPr="008A6F5B">
        <w:t>PROTECTION DE SEMELLE</w:t>
      </w:r>
      <w:bookmarkEnd w:id="689"/>
      <w:r w:rsidRPr="008A6F5B">
        <w:t xml:space="preserve"> </w:t>
      </w:r>
      <w:r w:rsidRPr="008A6F5B">
        <w:rPr>
          <w:vanish/>
          <w:sz w:val="18"/>
        </w:rPr>
        <w:t>(201</w:t>
      </w:r>
      <w:r w:rsidR="00B30313" w:rsidRPr="008A6F5B">
        <w:rPr>
          <w:vanish/>
          <w:sz w:val="18"/>
        </w:rPr>
        <w:t>5</w:t>
      </w:r>
      <w:r w:rsidRPr="008A6F5B">
        <w:rPr>
          <w:vanish/>
          <w:sz w:val="18"/>
        </w:rPr>
        <w:t>-12)</w:t>
      </w:r>
    </w:p>
    <w:p w14:paraId="408F5452" w14:textId="47166F6B" w:rsidR="00120B31" w:rsidRPr="008A6F5B" w:rsidRDefault="00120B31" w:rsidP="00C36541">
      <w:pPr>
        <w:pStyle w:val="Textemasquitalique-articles"/>
        <w:rPr>
          <w:rFonts w:cs="Arial"/>
          <w:lang w:val="fr-CA"/>
        </w:rPr>
      </w:pPr>
      <w:r w:rsidRPr="008A6F5B">
        <w:rPr>
          <w:rFonts w:cs="Arial"/>
          <w:lang w:val="fr-CA"/>
        </w:rPr>
        <w:t>D-</w:t>
      </w:r>
      <w:r w:rsidR="009F46AF" w:rsidRPr="008A6F5B">
        <w:rPr>
          <w:rFonts w:cs="Arial"/>
          <w:lang w:val="fr-CA"/>
        </w:rPr>
        <w:t xml:space="preserve">11 </w:t>
      </w:r>
      <w:r w:rsidRPr="008A6F5B">
        <w:rPr>
          <w:rFonts w:cs="Arial"/>
          <w:lang w:val="fr-CA"/>
        </w:rPr>
        <w:t>PROTECTION DE SEMELLE</w:t>
      </w:r>
    </w:p>
    <w:p w14:paraId="55A2A800" w14:textId="77777777" w:rsidR="00120B31" w:rsidRPr="008A6F5B" w:rsidRDefault="00120B31" w:rsidP="00C36541">
      <w:pPr>
        <w:pStyle w:val="Textemasquitalique-articles"/>
        <w:rPr>
          <w:rFonts w:cs="Arial"/>
          <w:lang w:val="fr-CA"/>
        </w:rPr>
      </w:pPr>
    </w:p>
    <w:p w14:paraId="5C13FC83" w14:textId="3C5983FD"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201675" w:rsidRPr="008A6F5B">
        <w:rPr>
          <w:rFonts w:cs="Arial"/>
          <w:lang w:val="fr-CA"/>
        </w:rPr>
        <w:t xml:space="preserve">des </w:t>
      </w:r>
      <w:r w:rsidRPr="008A6F5B">
        <w:rPr>
          <w:rFonts w:cs="Arial"/>
          <w:lang w:val="fr-CA"/>
        </w:rPr>
        <w:t>articles</w:t>
      </w:r>
      <w:r w:rsidR="00631D95" w:rsidRPr="008A6F5B">
        <w:rPr>
          <w:rFonts w:cs="Arial"/>
          <w:lang w:val="fr-CA"/>
        </w:rPr>
        <w:t> </w:t>
      </w:r>
      <w:r w:rsidRPr="008A6F5B">
        <w:rPr>
          <w:rFonts w:cs="Arial"/>
          <w:lang w:val="fr-CA"/>
        </w:rPr>
        <w:t>15.2.4.2 et 15.2.5.6.1 du CCDG.</w:t>
      </w:r>
    </w:p>
    <w:p w14:paraId="05CB18BE" w14:textId="77777777" w:rsidR="00120B31" w:rsidRPr="008A6F5B" w:rsidRDefault="00120B31" w:rsidP="00C36541">
      <w:pPr>
        <w:pStyle w:val="Textemasquitalique-articles"/>
        <w:rPr>
          <w:rFonts w:cs="Arial"/>
          <w:lang w:val="fr-CA"/>
        </w:rPr>
      </w:pPr>
    </w:p>
    <w:p w14:paraId="5B80DAC2" w14:textId="3B57603E"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01675" w:rsidRPr="008A6F5B">
        <w:rPr>
          <w:rFonts w:cs="Arial"/>
          <w:lang w:val="fr-CA"/>
        </w:rPr>
        <w:t xml:space="preserve">dans le devis </w:t>
      </w:r>
      <w:r w:rsidRPr="008A6F5B">
        <w:rPr>
          <w:rFonts w:cs="Arial"/>
          <w:lang w:val="fr-CA"/>
        </w:rPr>
        <w:t>pour protéger la semelle d</w:t>
      </w:r>
      <w:r w:rsidR="00126FEE" w:rsidRPr="008A6F5B">
        <w:rPr>
          <w:rFonts w:cs="Arial"/>
          <w:lang w:val="fr-CA"/>
        </w:rPr>
        <w:t>’</w:t>
      </w:r>
      <w:r w:rsidRPr="008A6F5B">
        <w:rPr>
          <w:rFonts w:cs="Arial"/>
          <w:lang w:val="fr-CA"/>
        </w:rPr>
        <w:t>une pile contre l</w:t>
      </w:r>
      <w:r w:rsidR="00126FEE" w:rsidRPr="008A6F5B">
        <w:rPr>
          <w:rFonts w:cs="Arial"/>
          <w:lang w:val="fr-CA"/>
        </w:rPr>
        <w:t>’</w:t>
      </w:r>
      <w:r w:rsidRPr="008A6F5B">
        <w:rPr>
          <w:rFonts w:cs="Arial"/>
          <w:lang w:val="fr-CA"/>
        </w:rPr>
        <w:t>affouillement</w:t>
      </w:r>
      <w:r w:rsidR="001D5A1F" w:rsidRPr="008A6F5B">
        <w:rPr>
          <w:rFonts w:cs="Arial"/>
          <w:lang w:val="fr-CA"/>
        </w:rPr>
        <w:t>,</w:t>
      </w:r>
      <w:r w:rsidRPr="008A6F5B">
        <w:rPr>
          <w:rFonts w:cs="Arial"/>
          <w:lang w:val="fr-CA"/>
        </w:rPr>
        <w:t xml:space="preserve"> </w:t>
      </w:r>
      <w:r w:rsidR="00201675" w:rsidRPr="008A6F5B">
        <w:rPr>
          <w:rFonts w:cs="Arial"/>
          <w:lang w:val="fr-CA"/>
        </w:rPr>
        <w:t xml:space="preserve">avec </w:t>
      </w:r>
      <w:r w:rsidRPr="008A6F5B">
        <w:rPr>
          <w:rFonts w:cs="Arial"/>
          <w:lang w:val="fr-CA"/>
        </w:rPr>
        <w:t>un revêtement en pierres.</w:t>
      </w:r>
    </w:p>
    <w:p w14:paraId="795524FB" w14:textId="77777777" w:rsidR="00120B31" w:rsidRPr="008A6F5B" w:rsidRDefault="00120B31" w:rsidP="00C36541">
      <w:pPr>
        <w:pStyle w:val="Textemasquitalique-articles"/>
        <w:rPr>
          <w:rFonts w:cs="Arial"/>
          <w:lang w:val="fr-CA"/>
        </w:rPr>
      </w:pPr>
    </w:p>
    <w:p w14:paraId="5278AF96" w14:textId="77777777" w:rsidR="00120B31" w:rsidRPr="008A6F5B" w:rsidRDefault="00120B31" w:rsidP="00C36541">
      <w:pPr>
        <w:pStyle w:val="Textemasquitalique-articles"/>
        <w:rPr>
          <w:rFonts w:cs="Arial"/>
          <w:lang w:val="fr-CA"/>
        </w:rPr>
      </w:pPr>
      <w:r w:rsidRPr="008A6F5B">
        <w:rPr>
          <w:rFonts w:cs="Arial"/>
          <w:lang w:val="fr-CA"/>
        </w:rPr>
        <w:t>Indiquer les zones d’intervention sur le plan d’ensemble et y spécifier le calibre de la pierre.</w:t>
      </w:r>
    </w:p>
    <w:p w14:paraId="7AF4F7D0" w14:textId="77777777" w:rsidR="00120B31" w:rsidRPr="008A6F5B" w:rsidRDefault="00120B31" w:rsidP="00C36541">
      <w:pPr>
        <w:pStyle w:val="Textemasquitalique-articles"/>
        <w:rPr>
          <w:rFonts w:cs="Arial"/>
          <w:lang w:val="fr-CA"/>
        </w:rPr>
      </w:pPr>
    </w:p>
    <w:p w14:paraId="22D3DD1A" w14:textId="77777777" w:rsidR="00120B31" w:rsidRPr="008A6F5B" w:rsidRDefault="00120B31" w:rsidP="00C36541">
      <w:pPr>
        <w:pStyle w:val="Textemasquitalique-articles"/>
        <w:rPr>
          <w:rFonts w:cs="Arial"/>
          <w:lang w:val="fr-CA"/>
        </w:rPr>
      </w:pPr>
      <w:r w:rsidRPr="008A6F5B">
        <w:rPr>
          <w:rFonts w:cs="Arial"/>
          <w:lang w:val="fr-CA"/>
        </w:rPr>
        <w:t xml:space="preserve">Ajouter un article </w:t>
      </w:r>
      <w:r w:rsidR="00201675" w:rsidRPr="008A6F5B">
        <w:rPr>
          <w:rFonts w:cs="Arial"/>
          <w:lang w:val="fr-CA"/>
        </w:rPr>
        <w:t xml:space="preserve">dans le </w:t>
      </w:r>
      <w:r w:rsidRPr="008A6F5B">
        <w:rPr>
          <w:rFonts w:cs="Arial"/>
          <w:lang w:val="fr-CA"/>
        </w:rPr>
        <w:t xml:space="preserve">devis relatif à la consolidation de fondation </w:t>
      </w:r>
      <w:r w:rsidR="001D5A1F" w:rsidRPr="008A6F5B">
        <w:rPr>
          <w:rFonts w:cs="Arial"/>
          <w:lang w:val="fr-CA"/>
        </w:rPr>
        <w:t xml:space="preserve">quand il </w:t>
      </w:r>
      <w:r w:rsidRPr="008A6F5B">
        <w:rPr>
          <w:rFonts w:cs="Arial"/>
          <w:lang w:val="fr-CA"/>
        </w:rPr>
        <w:t>y a perte de matériaux sous la semelle.</w:t>
      </w:r>
    </w:p>
    <w:p w14:paraId="34D5EFB5" w14:textId="77777777" w:rsidR="00120B31" w:rsidRPr="008A6F5B" w:rsidRDefault="00120B31" w:rsidP="00C36541">
      <w:pPr>
        <w:pStyle w:val="Textemasquitalique-articles"/>
        <w:rPr>
          <w:rFonts w:cs="Arial"/>
          <w:lang w:val="fr-CA"/>
        </w:rPr>
      </w:pPr>
    </w:p>
    <w:p w14:paraId="0E59D49D" w14:textId="2213EBDD" w:rsidR="00120B31" w:rsidRPr="008A6F5B" w:rsidRDefault="00120B31" w:rsidP="00C36541">
      <w:pPr>
        <w:pStyle w:val="Textemasquitalique-articles"/>
        <w:rPr>
          <w:rFonts w:cs="Arial"/>
          <w:lang w:val="fr-CA"/>
        </w:rPr>
      </w:pPr>
      <w:r w:rsidRPr="008A6F5B">
        <w:rPr>
          <w:rFonts w:cs="Arial"/>
          <w:lang w:val="fr-CA"/>
        </w:rPr>
        <w:t xml:space="preserve">Ajouter </w:t>
      </w:r>
      <w:r w:rsidR="00201675" w:rsidRPr="008A6F5B">
        <w:rPr>
          <w:rFonts w:cs="Arial"/>
          <w:lang w:val="fr-CA"/>
        </w:rPr>
        <w:t xml:space="preserve">dans le </w:t>
      </w:r>
      <w:r w:rsidRPr="008A6F5B">
        <w:rPr>
          <w:rFonts w:cs="Arial"/>
          <w:lang w:val="fr-CA"/>
        </w:rPr>
        <w:t>devis l’article</w:t>
      </w:r>
      <w:r w:rsidR="00972698" w:rsidRPr="008A6F5B">
        <w:rPr>
          <w:rFonts w:cs="Arial"/>
          <w:lang w:val="fr-CA"/>
        </w:rPr>
        <w:t> </w:t>
      </w:r>
      <w:r w:rsidRPr="008A6F5B">
        <w:rPr>
          <w:rFonts w:cs="Arial"/>
          <w:lang w:val="fr-CA"/>
        </w:rPr>
        <w:t>RE-07</w:t>
      </w:r>
      <w:r w:rsidR="001D5A1F" w:rsidRPr="008A6F5B">
        <w:rPr>
          <w:rFonts w:cs="Arial"/>
          <w:lang w:val="fr-CA"/>
        </w:rPr>
        <w:t>,</w:t>
      </w:r>
      <w:r w:rsidRPr="008A6F5B">
        <w:rPr>
          <w:rFonts w:cs="Arial"/>
          <w:lang w:val="fr-CA"/>
        </w:rPr>
        <w:t xml:space="preserve"> « Réparation de semelle »</w:t>
      </w:r>
      <w:r w:rsidR="001D5A1F" w:rsidRPr="008A6F5B">
        <w:rPr>
          <w:rFonts w:cs="Arial"/>
          <w:lang w:val="fr-CA"/>
        </w:rPr>
        <w:t>,</w:t>
      </w:r>
      <w:r w:rsidRPr="008A6F5B">
        <w:rPr>
          <w:rFonts w:cs="Arial"/>
          <w:lang w:val="fr-CA"/>
        </w:rPr>
        <w:t xml:space="preserve"> </w:t>
      </w:r>
      <w:r w:rsidR="001D5A1F" w:rsidRPr="008A6F5B">
        <w:rPr>
          <w:rFonts w:cs="Arial"/>
          <w:lang w:val="fr-CA"/>
        </w:rPr>
        <w:t xml:space="preserve">quand </w:t>
      </w:r>
      <w:r w:rsidRPr="008A6F5B">
        <w:rPr>
          <w:rFonts w:cs="Arial"/>
          <w:lang w:val="fr-CA"/>
        </w:rPr>
        <w:t>des travaux de réparation de semelle sont nécessaires.</w:t>
      </w:r>
    </w:p>
    <w:p w14:paraId="273E470E" w14:textId="77777777" w:rsidR="00120B31" w:rsidRPr="008A6F5B" w:rsidRDefault="00120B31" w:rsidP="00C36541">
      <w:pPr>
        <w:pStyle w:val="Textemasquitalique-articles"/>
        <w:rPr>
          <w:rFonts w:cs="Arial"/>
          <w:lang w:val="fr-CA"/>
        </w:rPr>
      </w:pPr>
    </w:p>
    <w:p w14:paraId="1B38AA85" w14:textId="77777777" w:rsidR="00120B31" w:rsidRPr="008A6F5B" w:rsidRDefault="00120B31" w:rsidP="00C36541">
      <w:pPr>
        <w:pStyle w:val="Textemasquitalique-articles"/>
        <w:rPr>
          <w:rFonts w:cs="Arial"/>
          <w:lang w:val="fr-CA"/>
        </w:rPr>
      </w:pPr>
      <w:r w:rsidRPr="008A6F5B">
        <w:rPr>
          <w:rFonts w:cs="Arial"/>
          <w:lang w:val="fr-CA"/>
        </w:rPr>
        <w:t>Se référer au dessin type DD-101. Spécifier le calibre des pierres en fonction de la vitesse d’écoulement</w:t>
      </w:r>
      <w:r w:rsidR="00CD2D4B" w:rsidRPr="008A6F5B">
        <w:rPr>
          <w:rFonts w:cs="Arial"/>
          <w:lang w:val="fr-CA"/>
        </w:rPr>
        <w:t>;</w:t>
      </w:r>
      <w:r w:rsidRPr="008A6F5B">
        <w:rPr>
          <w:rFonts w:cs="Arial"/>
          <w:lang w:val="fr-CA"/>
        </w:rPr>
        <w:t xml:space="preserve"> consulter le </w:t>
      </w:r>
      <w:r w:rsidRPr="008A6F5B">
        <w:rPr>
          <w:rFonts w:cs="Arial"/>
          <w:i w:val="0"/>
          <w:lang w:val="fr-CA"/>
        </w:rPr>
        <w:t>Manuel de conception des ponceaux</w:t>
      </w:r>
      <w:r w:rsidRPr="008A6F5B">
        <w:rPr>
          <w:rFonts w:cs="Arial"/>
          <w:lang w:val="fr-CA"/>
        </w:rPr>
        <w:t xml:space="preserve"> ou un spécialiste en hydraulique.</w:t>
      </w:r>
    </w:p>
    <w:p w14:paraId="67F28043" w14:textId="77777777" w:rsidR="00120B31" w:rsidRPr="008A6F5B" w:rsidRDefault="00120B31" w:rsidP="00C36541">
      <w:pPr>
        <w:pStyle w:val="Textemasquitalique-articles"/>
        <w:rPr>
          <w:rFonts w:cs="Arial"/>
          <w:lang w:val="fr-CA"/>
        </w:rPr>
      </w:pPr>
    </w:p>
    <w:p w14:paraId="5D2F8346" w14:textId="77777777" w:rsidR="00120B31" w:rsidRPr="008A6F5B" w:rsidRDefault="00120B31" w:rsidP="00C36541">
      <w:pPr>
        <w:pStyle w:val="Textemasquitalique-articles"/>
        <w:rPr>
          <w:rFonts w:cs="Arial"/>
          <w:lang w:val="fr-CA"/>
        </w:rPr>
      </w:pPr>
      <w:r w:rsidRPr="008A6F5B">
        <w:rPr>
          <w:rFonts w:cs="Arial"/>
          <w:lang w:val="fr-CA"/>
        </w:rPr>
        <w:t>PAIEMENT</w:t>
      </w:r>
    </w:p>
    <w:p w14:paraId="02CBF4B7" w14:textId="77777777" w:rsidR="00120B31" w:rsidRPr="008A6F5B" w:rsidRDefault="00120B31" w:rsidP="00C36541">
      <w:pPr>
        <w:pStyle w:val="Textemasquitalique-articles"/>
        <w:rPr>
          <w:rFonts w:cs="Arial"/>
          <w:lang w:val="fr-CA"/>
        </w:rPr>
      </w:pPr>
    </w:p>
    <w:p w14:paraId="6577D39D"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201675" w:rsidRPr="008A6F5B">
        <w:rPr>
          <w:rFonts w:cs="Arial"/>
          <w:lang w:val="fr-CA"/>
        </w:rPr>
        <w:t xml:space="preserve">dans le </w:t>
      </w:r>
      <w:r w:rsidRPr="008A6F5B">
        <w:rPr>
          <w:rFonts w:cs="Arial"/>
          <w:lang w:val="fr-CA"/>
        </w:rPr>
        <w:t>bordereau (revêtement en pierres) pour le paiement de la protection de semelle.</w:t>
      </w:r>
    </w:p>
    <w:p w14:paraId="40FE24A6" w14:textId="77777777" w:rsidR="00120B31" w:rsidRPr="008A6F5B" w:rsidRDefault="00120B31" w:rsidP="00C36541">
      <w:pPr>
        <w:pStyle w:val="Textemasquitalique-articles"/>
        <w:rPr>
          <w:rFonts w:cs="Arial"/>
          <w:lang w:val="fr-CA"/>
        </w:rPr>
      </w:pPr>
    </w:p>
    <w:p w14:paraId="70D0D363" w14:textId="77777777" w:rsidR="00120B31" w:rsidRDefault="00120B31" w:rsidP="00E67FD8">
      <w:pPr>
        <w:pStyle w:val="Texte"/>
      </w:pPr>
      <w:r w:rsidRPr="008A6F5B">
        <w:t>Les travaux consistent à recouvrir le lit du cours d</w:t>
      </w:r>
      <w:r w:rsidR="00A06478" w:rsidRPr="008A6F5B">
        <w:t>’</w:t>
      </w:r>
      <w:r w:rsidRPr="008A6F5B">
        <w:t>eau autour de la semelle de</w:t>
      </w:r>
      <w:r w:rsidR="005A36B5" w:rsidRPr="008A6F5B">
        <w:t> </w:t>
      </w:r>
      <w:r w:rsidR="0012589F" w:rsidRPr="008A6F5B">
        <w:fldChar w:fldCharType="begin"/>
      </w:r>
      <w:r w:rsidR="00EE23A7" w:rsidRPr="008A6F5B">
        <w:instrText>  </w:instrText>
      </w:r>
      <w:r w:rsidR="0012589F" w:rsidRPr="008A6F5B">
        <w:fldChar w:fldCharType="end"/>
      </w:r>
      <w:r w:rsidRPr="008A6F5B">
        <w:t xml:space="preserve"> </w:t>
      </w:r>
      <w:r w:rsidR="00201675" w:rsidRPr="008A6F5B">
        <w:t xml:space="preserve">avec </w:t>
      </w:r>
      <w:r w:rsidRPr="008A6F5B">
        <w:t>un revêtement en pierres.</w:t>
      </w:r>
    </w:p>
    <w:p w14:paraId="71195715" w14:textId="1B536A70" w:rsidR="00210629" w:rsidRPr="00080C26" w:rsidRDefault="00210629" w:rsidP="00210629">
      <w:pPr>
        <w:pBdr>
          <w:top w:val="nil"/>
          <w:left w:val="nil"/>
          <w:bottom w:val="nil"/>
          <w:right w:val="nil"/>
          <w:between w:val="nil"/>
        </w:pBdr>
        <w:spacing w:after="240" w:line="264" w:lineRule="auto"/>
        <w:rPr>
          <w:color w:val="000000"/>
          <w:szCs w:val="24"/>
        </w:rPr>
      </w:pPr>
      <w:r w:rsidRPr="00080C26">
        <w:rPr>
          <w:color w:val="000000"/>
          <w:szCs w:val="24"/>
        </w:rPr>
        <w:t>Les revêtements de talus en dalles de béton préfabriquées doivent être réalisés selon le devis technique normalisé DTNI-3C de la Ville de Mon</w:t>
      </w:r>
      <w:r w:rsidRPr="00080C26">
        <w:rPr>
          <w:szCs w:val="24"/>
        </w:rPr>
        <w:commentReference w:id="690"/>
      </w:r>
      <w:r w:rsidRPr="00080C26">
        <w:rPr>
          <w:color w:val="000000"/>
          <w:szCs w:val="24"/>
        </w:rPr>
        <w:t xml:space="preserve">tréal. </w:t>
      </w:r>
    </w:p>
    <w:p w14:paraId="1F789C85" w14:textId="77777777" w:rsidR="00210629" w:rsidRPr="008A6F5B" w:rsidRDefault="00210629" w:rsidP="00E67FD8">
      <w:pPr>
        <w:pStyle w:val="Texte"/>
      </w:pPr>
    </w:p>
    <w:p w14:paraId="164A6A10" w14:textId="77777777" w:rsidR="00120B31" w:rsidRPr="008A6F5B" w:rsidRDefault="00120B31" w:rsidP="00C3465F">
      <w:pPr>
        <w:pStyle w:val="Titre1"/>
      </w:pPr>
      <w:bookmarkStart w:id="691" w:name="_Toc120795293"/>
      <w:r w:rsidRPr="008A6F5B">
        <w:t>PROTECTION DE TALUS</w:t>
      </w:r>
      <w:bookmarkEnd w:id="691"/>
      <w:r w:rsidRPr="008A6F5B">
        <w:t xml:space="preserve"> </w:t>
      </w:r>
      <w:r w:rsidRPr="008A6F5B">
        <w:rPr>
          <w:vanish/>
          <w:sz w:val="18"/>
        </w:rPr>
        <w:t>(201</w:t>
      </w:r>
      <w:r w:rsidR="00B30313" w:rsidRPr="008A6F5B">
        <w:rPr>
          <w:vanish/>
          <w:sz w:val="18"/>
        </w:rPr>
        <w:t>5</w:t>
      </w:r>
      <w:r w:rsidRPr="008A6F5B">
        <w:rPr>
          <w:vanish/>
          <w:sz w:val="18"/>
        </w:rPr>
        <w:t>-12)</w:t>
      </w:r>
    </w:p>
    <w:p w14:paraId="3FD3AD45" w14:textId="37C2AC2B" w:rsidR="00120B31" w:rsidRPr="008A6F5B" w:rsidRDefault="00120B31" w:rsidP="00C36541">
      <w:pPr>
        <w:pStyle w:val="Textemasquitalique-articles"/>
        <w:rPr>
          <w:rFonts w:cs="Arial"/>
          <w:lang w:val="fr-CA"/>
        </w:rPr>
      </w:pPr>
      <w:r w:rsidRPr="008A6F5B">
        <w:rPr>
          <w:rFonts w:cs="Arial"/>
          <w:lang w:val="fr-CA"/>
        </w:rPr>
        <w:t>D-</w:t>
      </w:r>
      <w:r w:rsidR="009F46AF" w:rsidRPr="008A6F5B">
        <w:rPr>
          <w:rFonts w:cs="Arial"/>
          <w:lang w:val="fr-CA"/>
        </w:rPr>
        <w:t>12</w:t>
      </w:r>
      <w:r w:rsidR="00BC4B3C" w:rsidRPr="008A6F5B">
        <w:rPr>
          <w:rFonts w:cs="Arial"/>
          <w:lang w:val="fr-CA"/>
        </w:rPr>
        <w:t xml:space="preserve"> </w:t>
      </w:r>
      <w:r w:rsidRPr="008A6F5B">
        <w:rPr>
          <w:rFonts w:cs="Arial"/>
          <w:lang w:val="fr-CA"/>
        </w:rPr>
        <w:t xml:space="preserve">PROTECTION DE TALUS </w:t>
      </w:r>
    </w:p>
    <w:p w14:paraId="36AB1884" w14:textId="77777777" w:rsidR="00120B31" w:rsidRPr="008A6F5B" w:rsidRDefault="00120B31" w:rsidP="00C36541">
      <w:pPr>
        <w:pStyle w:val="Textemasquitalique-articles"/>
        <w:rPr>
          <w:rFonts w:cs="Arial"/>
          <w:lang w:val="fr-CA"/>
        </w:rPr>
      </w:pPr>
    </w:p>
    <w:p w14:paraId="5CD861BC" w14:textId="153660A6" w:rsidR="00120B31" w:rsidRPr="008A6F5B" w:rsidRDefault="00120B31" w:rsidP="00C36541">
      <w:pPr>
        <w:pStyle w:val="Textemasquitalique-articles"/>
        <w:rPr>
          <w:rFonts w:cs="Arial"/>
          <w:lang w:val="fr-CA"/>
        </w:rPr>
      </w:pPr>
      <w:r w:rsidRPr="008A6F5B">
        <w:rPr>
          <w:rFonts w:cs="Arial"/>
          <w:lang w:val="fr-CA"/>
        </w:rPr>
        <w:t xml:space="preserve">Cet article est un complément </w:t>
      </w:r>
      <w:r w:rsidR="00201675" w:rsidRPr="008A6F5B">
        <w:rPr>
          <w:rFonts w:cs="Arial"/>
          <w:lang w:val="fr-CA"/>
        </w:rPr>
        <w:t xml:space="preserve">de </w:t>
      </w:r>
      <w:r w:rsidRPr="008A6F5B">
        <w:rPr>
          <w:rFonts w:cs="Arial"/>
          <w:lang w:val="fr-CA"/>
        </w:rPr>
        <w:t>l</w:t>
      </w:r>
      <w:r w:rsidR="00126FEE" w:rsidRPr="008A6F5B">
        <w:rPr>
          <w:rFonts w:cs="Arial"/>
          <w:lang w:val="fr-CA"/>
        </w:rPr>
        <w:t>’</w:t>
      </w:r>
      <w:r w:rsidRPr="008A6F5B">
        <w:rPr>
          <w:rFonts w:cs="Arial"/>
          <w:lang w:val="fr-CA"/>
        </w:rPr>
        <w:t>article</w:t>
      </w:r>
      <w:r w:rsidR="00631D95" w:rsidRPr="008A6F5B">
        <w:rPr>
          <w:rFonts w:cs="Arial"/>
          <w:lang w:val="fr-CA"/>
        </w:rPr>
        <w:t> </w:t>
      </w:r>
      <w:r w:rsidRPr="008A6F5B">
        <w:rPr>
          <w:rFonts w:cs="Arial"/>
          <w:lang w:val="fr-CA"/>
        </w:rPr>
        <w:t>15.2.5.6 du CCDG.</w:t>
      </w:r>
    </w:p>
    <w:p w14:paraId="742A44B5" w14:textId="77777777" w:rsidR="00120B31" w:rsidRPr="008A6F5B" w:rsidRDefault="00120B31" w:rsidP="00C36541">
      <w:pPr>
        <w:pStyle w:val="Textemasquitalique-articles"/>
        <w:rPr>
          <w:rFonts w:cs="Arial"/>
          <w:lang w:val="fr-CA"/>
        </w:rPr>
      </w:pPr>
    </w:p>
    <w:p w14:paraId="149AC4AC" w14:textId="77777777" w:rsidR="00120B31" w:rsidRPr="008A6F5B" w:rsidRDefault="00120B31" w:rsidP="00C36541">
      <w:pPr>
        <w:pStyle w:val="Textemasquitalique-articles"/>
        <w:rPr>
          <w:rFonts w:cs="Arial"/>
          <w:lang w:val="fr-CA"/>
        </w:rPr>
      </w:pPr>
      <w:r w:rsidRPr="008A6F5B">
        <w:rPr>
          <w:rFonts w:cs="Arial"/>
          <w:lang w:val="fr-CA"/>
        </w:rPr>
        <w:t xml:space="preserve">Inclure cet article </w:t>
      </w:r>
      <w:r w:rsidR="00201675" w:rsidRPr="008A6F5B">
        <w:rPr>
          <w:rFonts w:cs="Arial"/>
          <w:lang w:val="fr-CA"/>
        </w:rPr>
        <w:t xml:space="preserve">dans le devis </w:t>
      </w:r>
      <w:r w:rsidRPr="008A6F5B">
        <w:rPr>
          <w:rFonts w:cs="Arial"/>
          <w:lang w:val="fr-CA"/>
        </w:rPr>
        <w:t>pour refaire totalement ou en partie la protection des talus d’une culée avec, au besoin, la correction préalable des remblais.</w:t>
      </w:r>
    </w:p>
    <w:p w14:paraId="1077CA23" w14:textId="77777777" w:rsidR="00120B31" w:rsidRPr="008A6F5B" w:rsidRDefault="00120B31" w:rsidP="00C36541">
      <w:pPr>
        <w:pStyle w:val="Textemasquitalique-articles"/>
        <w:rPr>
          <w:rFonts w:cs="Arial"/>
          <w:lang w:val="fr-CA"/>
        </w:rPr>
      </w:pPr>
    </w:p>
    <w:p w14:paraId="5E925769" w14:textId="7B1FEFB3" w:rsidR="00120B31" w:rsidRPr="008A6F5B" w:rsidRDefault="00120B31" w:rsidP="00C36541">
      <w:pPr>
        <w:pStyle w:val="Textemasquitalique-articles"/>
        <w:rPr>
          <w:rFonts w:cs="Arial"/>
          <w:lang w:val="fr-CA"/>
        </w:rPr>
      </w:pPr>
      <w:r w:rsidRPr="008A6F5B">
        <w:rPr>
          <w:rFonts w:cs="Arial"/>
          <w:lang w:val="fr-CA"/>
        </w:rPr>
        <w:t>Indiquer les zones d</w:t>
      </w:r>
      <w:r w:rsidR="00126FEE" w:rsidRPr="008A6F5B">
        <w:rPr>
          <w:rFonts w:cs="Arial"/>
          <w:lang w:val="fr-CA"/>
        </w:rPr>
        <w:t>’</w:t>
      </w:r>
      <w:r w:rsidRPr="008A6F5B">
        <w:rPr>
          <w:rFonts w:cs="Arial"/>
          <w:lang w:val="fr-CA"/>
        </w:rPr>
        <w:t>intervention sur le plan d</w:t>
      </w:r>
      <w:r w:rsidR="00126FEE" w:rsidRPr="008A6F5B">
        <w:rPr>
          <w:rFonts w:cs="Arial"/>
          <w:lang w:val="fr-CA"/>
        </w:rPr>
        <w:t>’</w:t>
      </w:r>
      <w:r w:rsidRPr="008A6F5B">
        <w:rPr>
          <w:rFonts w:cs="Arial"/>
          <w:lang w:val="fr-CA"/>
        </w:rPr>
        <w:t>ensemble et y spécifier le calibre de la pierre.</w:t>
      </w:r>
    </w:p>
    <w:p w14:paraId="2F3047EA" w14:textId="77777777" w:rsidR="00120B31" w:rsidRPr="008A6F5B" w:rsidRDefault="00120B31" w:rsidP="00C36541">
      <w:pPr>
        <w:pStyle w:val="Textemasquitalique-articles"/>
        <w:rPr>
          <w:rFonts w:cs="Arial"/>
          <w:lang w:val="fr-CA"/>
        </w:rPr>
      </w:pPr>
    </w:p>
    <w:p w14:paraId="6A439DA5" w14:textId="77777777" w:rsidR="00120B31" w:rsidRPr="008A6F5B" w:rsidRDefault="00120B31" w:rsidP="00C36541">
      <w:pPr>
        <w:pStyle w:val="Textemasquitalique-articles"/>
        <w:rPr>
          <w:rFonts w:cs="Arial"/>
          <w:lang w:val="fr-CA"/>
        </w:rPr>
      </w:pPr>
      <w:r w:rsidRPr="008A6F5B">
        <w:rPr>
          <w:rFonts w:cs="Arial"/>
          <w:lang w:val="fr-CA"/>
        </w:rPr>
        <w:t xml:space="preserve">Spécifier </w:t>
      </w:r>
      <w:r w:rsidR="00201675" w:rsidRPr="008A6F5B">
        <w:rPr>
          <w:rFonts w:cs="Arial"/>
          <w:lang w:val="fr-CA"/>
        </w:rPr>
        <w:t xml:space="preserve">dans le </w:t>
      </w:r>
      <w:r w:rsidRPr="008A6F5B">
        <w:rPr>
          <w:rFonts w:cs="Arial"/>
          <w:lang w:val="fr-CA"/>
        </w:rPr>
        <w:t>devis le type de revêtement de protection utilisé et les talus concernés.</w:t>
      </w:r>
    </w:p>
    <w:p w14:paraId="3F03A147" w14:textId="77777777" w:rsidR="00120B31" w:rsidRPr="008A6F5B" w:rsidRDefault="00120B31" w:rsidP="00C36541">
      <w:pPr>
        <w:pStyle w:val="Textemasquitalique-articles"/>
        <w:rPr>
          <w:rFonts w:cs="Arial"/>
          <w:lang w:val="fr-CA"/>
        </w:rPr>
      </w:pPr>
    </w:p>
    <w:p w14:paraId="094EEE92" w14:textId="72BB334C" w:rsidR="00120B31" w:rsidRPr="008A6F5B" w:rsidRDefault="00120B31" w:rsidP="00C36541">
      <w:pPr>
        <w:pStyle w:val="Textemasquitalique-articles"/>
        <w:rPr>
          <w:rFonts w:cs="Arial"/>
          <w:lang w:val="fr-CA"/>
        </w:rPr>
      </w:pPr>
      <w:r w:rsidRPr="008A6F5B">
        <w:rPr>
          <w:rFonts w:cs="Arial"/>
          <w:lang w:val="fr-CA"/>
        </w:rPr>
        <w:t>Se référer au dessin type DD-102 pour un pont sur rivière et au dessin type</w:t>
      </w:r>
      <w:r w:rsidR="00972698" w:rsidRPr="008A6F5B">
        <w:rPr>
          <w:rFonts w:cs="Arial"/>
          <w:lang w:val="fr-CA"/>
        </w:rPr>
        <w:t> </w:t>
      </w:r>
      <w:r w:rsidRPr="008A6F5B">
        <w:rPr>
          <w:rFonts w:cs="Arial"/>
          <w:lang w:val="fr-CA"/>
        </w:rPr>
        <w:t xml:space="preserve">DD-103 pour un pont d’étagement; consulter la </w:t>
      </w:r>
      <w:r w:rsidR="00D27A48" w:rsidRPr="008A6F5B">
        <w:rPr>
          <w:rFonts w:cs="Arial"/>
          <w:lang w:val="fr-CA"/>
        </w:rPr>
        <w:t>section </w:t>
      </w:r>
      <w:r w:rsidRPr="008A6F5B">
        <w:rPr>
          <w:rFonts w:cs="Arial"/>
          <w:lang w:val="fr-CA"/>
        </w:rPr>
        <w:t xml:space="preserve">6.3.3 du </w:t>
      </w:r>
      <w:r w:rsidRPr="008A6F5B">
        <w:rPr>
          <w:rFonts w:cs="Arial"/>
          <w:i w:val="0"/>
          <w:lang w:val="fr-CA"/>
        </w:rPr>
        <w:t>Manuel d</w:t>
      </w:r>
      <w:r w:rsidR="00126FEE" w:rsidRPr="008A6F5B">
        <w:rPr>
          <w:rFonts w:cs="Arial"/>
          <w:i w:val="0"/>
          <w:lang w:val="fr-CA"/>
        </w:rPr>
        <w:t>’</w:t>
      </w:r>
      <w:r w:rsidRPr="008A6F5B">
        <w:rPr>
          <w:rFonts w:cs="Arial"/>
          <w:i w:val="0"/>
          <w:lang w:val="fr-CA"/>
        </w:rPr>
        <w:t>entretien des structures</w:t>
      </w:r>
      <w:r w:rsidRPr="008A6F5B">
        <w:rPr>
          <w:rFonts w:cs="Arial"/>
          <w:lang w:val="fr-CA"/>
        </w:rPr>
        <w:t xml:space="preserve"> pour les paramètres à considérer afin de compléter ou </w:t>
      </w:r>
      <w:r w:rsidR="00201675" w:rsidRPr="008A6F5B">
        <w:rPr>
          <w:rFonts w:cs="Arial"/>
          <w:lang w:val="fr-CA"/>
        </w:rPr>
        <w:t xml:space="preserve">de </w:t>
      </w:r>
      <w:r w:rsidRPr="008A6F5B">
        <w:rPr>
          <w:rFonts w:cs="Arial"/>
          <w:lang w:val="fr-CA"/>
        </w:rPr>
        <w:t xml:space="preserve">modifier les dessins. </w:t>
      </w:r>
    </w:p>
    <w:p w14:paraId="34231F59" w14:textId="77777777" w:rsidR="00120B31" w:rsidRPr="008A6F5B" w:rsidRDefault="00120B31" w:rsidP="00C36541">
      <w:pPr>
        <w:pStyle w:val="Textemasquitalique-articles"/>
        <w:rPr>
          <w:rFonts w:cs="Arial"/>
          <w:lang w:val="fr-CA"/>
        </w:rPr>
      </w:pPr>
    </w:p>
    <w:p w14:paraId="427657AC" w14:textId="77777777" w:rsidR="00120B31" w:rsidRPr="008A6F5B" w:rsidRDefault="00120B31" w:rsidP="00C36541">
      <w:pPr>
        <w:pStyle w:val="Textemasquitalique-articles"/>
        <w:rPr>
          <w:rFonts w:cs="Arial"/>
          <w:lang w:val="fr-CA"/>
        </w:rPr>
      </w:pPr>
      <w:r w:rsidRPr="008A6F5B">
        <w:rPr>
          <w:rFonts w:cs="Arial"/>
          <w:lang w:val="fr-CA"/>
        </w:rPr>
        <w:t>Il est recommandé de construire un revêtement de protection en pierres cimentées si la pente des remblais ou des talus est trop abrupte pour construire un revêtement stable en pierres non cimentées.</w:t>
      </w:r>
    </w:p>
    <w:p w14:paraId="510E401E" w14:textId="77777777" w:rsidR="00120B31" w:rsidRPr="008A6F5B" w:rsidRDefault="00120B31" w:rsidP="00C36541">
      <w:pPr>
        <w:pStyle w:val="Textemasquitalique-articles"/>
        <w:rPr>
          <w:rFonts w:cs="Arial"/>
          <w:lang w:val="fr-CA"/>
        </w:rPr>
      </w:pPr>
    </w:p>
    <w:p w14:paraId="2ABEA88D" w14:textId="77777777" w:rsidR="00120B31" w:rsidRPr="008A6F5B" w:rsidRDefault="00120B31" w:rsidP="00C36541">
      <w:pPr>
        <w:pStyle w:val="Textemasquitalique-articles"/>
        <w:rPr>
          <w:rFonts w:cs="Arial"/>
          <w:lang w:val="fr-CA"/>
        </w:rPr>
      </w:pPr>
      <w:r w:rsidRPr="008A6F5B">
        <w:rPr>
          <w:rFonts w:cs="Arial"/>
          <w:lang w:val="fr-CA"/>
        </w:rPr>
        <w:t>PAIEMENT</w:t>
      </w:r>
    </w:p>
    <w:p w14:paraId="6F54E10B" w14:textId="77777777" w:rsidR="00120B31" w:rsidRPr="008A6F5B" w:rsidRDefault="00120B31" w:rsidP="00C36541">
      <w:pPr>
        <w:pStyle w:val="Textemasquitalique-articles"/>
        <w:rPr>
          <w:rFonts w:cs="Arial"/>
          <w:lang w:val="fr-CA"/>
        </w:rPr>
      </w:pPr>
    </w:p>
    <w:p w14:paraId="264A4933"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201675" w:rsidRPr="008A6F5B">
        <w:rPr>
          <w:rFonts w:cs="Arial"/>
          <w:lang w:val="fr-CA"/>
        </w:rPr>
        <w:t xml:space="preserve">dans le </w:t>
      </w:r>
      <w:r w:rsidRPr="008A6F5B">
        <w:rPr>
          <w:rFonts w:cs="Arial"/>
          <w:lang w:val="fr-CA"/>
        </w:rPr>
        <w:t xml:space="preserve">bordereau pour le paiement de la protection de talus. </w:t>
      </w:r>
    </w:p>
    <w:p w14:paraId="0AE6FA14" w14:textId="77777777" w:rsidR="00120B31" w:rsidRPr="008A6F5B" w:rsidRDefault="00120B31" w:rsidP="00C36541">
      <w:pPr>
        <w:pStyle w:val="Textemasquitalique-articles"/>
        <w:rPr>
          <w:rFonts w:cs="Arial"/>
          <w:lang w:val="fr-CA"/>
        </w:rPr>
      </w:pPr>
    </w:p>
    <w:p w14:paraId="5A148EDB" w14:textId="77777777" w:rsidR="00120B31" w:rsidRPr="008A6F5B" w:rsidRDefault="00120B31" w:rsidP="00E67FD8">
      <w:pPr>
        <w:pStyle w:val="Texte"/>
      </w:pPr>
      <w:r w:rsidRPr="008A6F5B">
        <w:t xml:space="preserve">Les travaux consistent à démolir le revêtement existant, à corriger les remblais </w:t>
      </w:r>
      <w:r w:rsidR="00201675" w:rsidRPr="008A6F5B">
        <w:t xml:space="preserve">avec </w:t>
      </w:r>
      <w:r w:rsidRPr="008A6F5B">
        <w:t xml:space="preserve">un matériau granulaire et à refaire la protection des talus </w:t>
      </w:r>
      <w:r w:rsidR="00201675" w:rsidRPr="008A6F5B">
        <w:t xml:space="preserve">avec </w:t>
      </w:r>
      <w:r w:rsidRPr="008A6F5B">
        <w:t xml:space="preserve">un revêtement de protection en </w:t>
      </w:r>
      <w:r w:rsidR="0012589F" w:rsidRPr="008A6F5B">
        <w:fldChar w:fldCharType="begin"/>
      </w:r>
      <w:r w:rsidR="00EE23A7" w:rsidRPr="008A6F5B">
        <w:instrText>  </w:instrText>
      </w:r>
      <w:r w:rsidR="0012589F" w:rsidRPr="008A6F5B">
        <w:fldChar w:fldCharType="end"/>
      </w:r>
      <w:r w:rsidRPr="008A6F5B">
        <w:t xml:space="preserve"> </w:t>
      </w:r>
      <w:proofErr w:type="gramStart"/>
      <w:r w:rsidRPr="008A6F5B">
        <w:t xml:space="preserve">situés </w:t>
      </w:r>
      <w:proofErr w:type="gramEnd"/>
      <w:r w:rsidR="0012589F" w:rsidRPr="008A6F5B">
        <w:fldChar w:fldCharType="begin"/>
      </w:r>
      <w:r w:rsidR="00EE23A7" w:rsidRPr="008A6F5B">
        <w:instrText>  </w:instrText>
      </w:r>
      <w:r w:rsidR="0012589F" w:rsidRPr="008A6F5B">
        <w:fldChar w:fldCharType="end"/>
      </w:r>
      <w:r w:rsidRPr="008A6F5B">
        <w:t>.</w:t>
      </w:r>
    </w:p>
    <w:p w14:paraId="61B94D3C" w14:textId="77777777" w:rsidR="00120B31" w:rsidRPr="008A6F5B" w:rsidRDefault="00120B31" w:rsidP="00C3465F">
      <w:pPr>
        <w:pStyle w:val="Titre1"/>
      </w:pPr>
      <w:bookmarkStart w:id="692" w:name="_Toc120795294"/>
      <w:r w:rsidRPr="008A6F5B">
        <w:t>NETTOYAGE</w:t>
      </w:r>
      <w:bookmarkEnd w:id="692"/>
      <w:r w:rsidRPr="008A6F5B">
        <w:t xml:space="preserve"> </w:t>
      </w:r>
      <w:r w:rsidRPr="008A6F5B">
        <w:rPr>
          <w:vanish/>
          <w:sz w:val="18"/>
        </w:rPr>
        <w:t>(201</w:t>
      </w:r>
      <w:r w:rsidR="005A6D94" w:rsidRPr="008A6F5B">
        <w:rPr>
          <w:vanish/>
          <w:sz w:val="18"/>
        </w:rPr>
        <w:t>7</w:t>
      </w:r>
      <w:r w:rsidRPr="008A6F5B">
        <w:rPr>
          <w:vanish/>
          <w:sz w:val="18"/>
        </w:rPr>
        <w:t>-12)</w:t>
      </w:r>
    </w:p>
    <w:p w14:paraId="1CD4E34C" w14:textId="0C4193DF" w:rsidR="00120B31" w:rsidRPr="008A6F5B" w:rsidRDefault="00120B31" w:rsidP="00C36541">
      <w:pPr>
        <w:pStyle w:val="Textemasquitalique-articles"/>
        <w:rPr>
          <w:rFonts w:cs="Arial"/>
          <w:lang w:val="fr-CA"/>
        </w:rPr>
      </w:pPr>
      <w:r w:rsidRPr="008A6F5B">
        <w:rPr>
          <w:rFonts w:cs="Arial"/>
          <w:lang w:val="fr-CA"/>
        </w:rPr>
        <w:t>D-</w:t>
      </w:r>
      <w:r w:rsidR="009F46AF" w:rsidRPr="008A6F5B">
        <w:rPr>
          <w:rFonts w:cs="Arial"/>
          <w:lang w:val="fr-CA"/>
        </w:rPr>
        <w:t xml:space="preserve">13 </w:t>
      </w:r>
      <w:r w:rsidRPr="008A6F5B">
        <w:rPr>
          <w:rFonts w:cs="Arial"/>
          <w:lang w:val="fr-CA"/>
        </w:rPr>
        <w:t>NETTOYAGE</w:t>
      </w:r>
    </w:p>
    <w:p w14:paraId="2E208EB0" w14:textId="77777777" w:rsidR="00120B31" w:rsidRPr="008A6F5B" w:rsidRDefault="00120B31" w:rsidP="00C36541">
      <w:pPr>
        <w:pStyle w:val="Textemasquitalique-articles"/>
        <w:rPr>
          <w:rFonts w:cs="Arial"/>
          <w:lang w:val="fr-CA"/>
        </w:rPr>
      </w:pPr>
    </w:p>
    <w:p w14:paraId="320EB2A1" w14:textId="680E62B9" w:rsidR="00120B31" w:rsidRPr="008A6F5B" w:rsidRDefault="00120B31" w:rsidP="00C36541">
      <w:pPr>
        <w:pStyle w:val="Textemasquitalique-articles"/>
        <w:rPr>
          <w:rFonts w:cs="Arial"/>
          <w:lang w:val="fr-CA"/>
        </w:rPr>
      </w:pPr>
      <w:r w:rsidRPr="008A6F5B">
        <w:rPr>
          <w:rFonts w:cs="Arial"/>
          <w:lang w:val="fr-CA"/>
        </w:rPr>
        <w:t>Inclure cet article</w:t>
      </w:r>
      <w:r w:rsidR="00201675" w:rsidRPr="008A6F5B">
        <w:rPr>
          <w:rFonts w:cs="Arial"/>
          <w:lang w:val="fr-CA"/>
        </w:rPr>
        <w:t xml:space="preserve"> dans le devis</w:t>
      </w:r>
      <w:r w:rsidRPr="008A6F5B">
        <w:rPr>
          <w:rFonts w:cs="Arial"/>
          <w:lang w:val="fr-CA"/>
        </w:rPr>
        <w:t xml:space="preserve"> pour procéder au nettoyage des éléments d</w:t>
      </w:r>
      <w:r w:rsidR="001D5A1F" w:rsidRPr="008A6F5B">
        <w:rPr>
          <w:rFonts w:cs="Arial"/>
          <w:lang w:val="fr-CA"/>
        </w:rPr>
        <w:t>’un</w:t>
      </w:r>
      <w:r w:rsidRPr="008A6F5B">
        <w:rPr>
          <w:rFonts w:cs="Arial"/>
          <w:lang w:val="fr-CA"/>
        </w:rPr>
        <w:t xml:space="preserve"> pont sur lesquels une intervention est prévue dans le cadre d</w:t>
      </w:r>
      <w:r w:rsidR="00126FEE" w:rsidRPr="008A6F5B">
        <w:rPr>
          <w:rFonts w:cs="Arial"/>
          <w:lang w:val="fr-CA"/>
        </w:rPr>
        <w:t>’</w:t>
      </w:r>
      <w:r w:rsidRPr="008A6F5B">
        <w:rPr>
          <w:rFonts w:cs="Arial"/>
          <w:lang w:val="fr-CA"/>
        </w:rPr>
        <w:t>un contrat de réparation. Utiliser les articles pertinents du devis type d’entretien préventif pour tout autre nettoyage. Il est fortement recommandé de profiter d</w:t>
      </w:r>
      <w:r w:rsidR="00126FEE" w:rsidRPr="008A6F5B">
        <w:rPr>
          <w:rFonts w:cs="Arial"/>
          <w:lang w:val="fr-CA"/>
        </w:rPr>
        <w:t>’</w:t>
      </w:r>
      <w:r w:rsidRPr="008A6F5B">
        <w:rPr>
          <w:rFonts w:cs="Arial"/>
          <w:lang w:val="fr-CA"/>
        </w:rPr>
        <w:t>une intervention sur une unité de fondation pour la nettoyer.</w:t>
      </w:r>
    </w:p>
    <w:p w14:paraId="78E7A945" w14:textId="77777777" w:rsidR="00120B31" w:rsidRPr="008A6F5B" w:rsidRDefault="00120B31" w:rsidP="00C36541">
      <w:pPr>
        <w:pStyle w:val="Textemasquitalique-articles"/>
        <w:rPr>
          <w:rFonts w:cs="Arial"/>
          <w:lang w:val="fr-CA"/>
        </w:rPr>
      </w:pPr>
    </w:p>
    <w:p w14:paraId="6A55B3A6" w14:textId="77777777" w:rsidR="00120B31" w:rsidRPr="008A6F5B" w:rsidRDefault="00120B31" w:rsidP="00C36541">
      <w:pPr>
        <w:pStyle w:val="Textemasquitalique-articles"/>
        <w:rPr>
          <w:rFonts w:cs="Arial"/>
          <w:lang w:val="fr-CA"/>
        </w:rPr>
      </w:pPr>
      <w:r w:rsidRPr="008A6F5B">
        <w:rPr>
          <w:rFonts w:cs="Arial"/>
          <w:lang w:val="fr-CA"/>
        </w:rPr>
        <w:t>Ne pas inclure cet article pour effectuer le nettoyage après les travaux faisant l’objet du présent devis, ce nettoyage étant déjà prévu au CCDG.</w:t>
      </w:r>
    </w:p>
    <w:p w14:paraId="74D9E39C" w14:textId="77777777" w:rsidR="00120B31" w:rsidRPr="008A6F5B" w:rsidRDefault="00120B31" w:rsidP="00C36541">
      <w:pPr>
        <w:pStyle w:val="Textemasquitalique-articles"/>
        <w:rPr>
          <w:rFonts w:cs="Arial"/>
          <w:lang w:val="fr-CA"/>
        </w:rPr>
      </w:pPr>
    </w:p>
    <w:p w14:paraId="65FDBE9F" w14:textId="77777777" w:rsidR="00120B31" w:rsidRPr="008A6F5B" w:rsidRDefault="00120B31" w:rsidP="00C36541">
      <w:pPr>
        <w:pStyle w:val="Textemasquitalique-articles"/>
        <w:rPr>
          <w:rFonts w:cs="Arial"/>
          <w:lang w:val="fr-CA"/>
        </w:rPr>
      </w:pPr>
      <w:r w:rsidRPr="008A6F5B">
        <w:rPr>
          <w:rFonts w:cs="Arial"/>
          <w:lang w:val="fr-CA"/>
        </w:rPr>
        <w:t>Spécifier la ou les unités de fondation qui doivent être nettoyées.</w:t>
      </w:r>
    </w:p>
    <w:p w14:paraId="5286C9C7" w14:textId="77777777" w:rsidR="00120B31" w:rsidRPr="008A6F5B" w:rsidRDefault="00120B31" w:rsidP="00C36541">
      <w:pPr>
        <w:pStyle w:val="Textemasquitalique-articles"/>
        <w:rPr>
          <w:rFonts w:cs="Arial"/>
          <w:lang w:val="fr-CA"/>
        </w:rPr>
      </w:pPr>
    </w:p>
    <w:p w14:paraId="17F7C657" w14:textId="735EDC2F" w:rsidR="00120B31" w:rsidRPr="008A6F5B" w:rsidRDefault="00120B31" w:rsidP="00C36541">
      <w:pPr>
        <w:pStyle w:val="Textemasquitalique-articles"/>
        <w:rPr>
          <w:rFonts w:cs="Arial"/>
          <w:lang w:val="fr-CA"/>
        </w:rPr>
      </w:pPr>
      <w:r w:rsidRPr="008A6F5B">
        <w:rPr>
          <w:rFonts w:cs="Arial"/>
          <w:lang w:val="fr-CA"/>
        </w:rPr>
        <w:t xml:space="preserve">Inclure </w:t>
      </w:r>
      <w:r w:rsidR="00201675" w:rsidRPr="008A6F5B">
        <w:rPr>
          <w:rFonts w:cs="Arial"/>
          <w:lang w:val="fr-CA"/>
        </w:rPr>
        <w:t xml:space="preserve">dans le devis </w:t>
      </w:r>
      <w:r w:rsidRPr="008A6F5B">
        <w:rPr>
          <w:rFonts w:cs="Arial"/>
          <w:lang w:val="fr-CA"/>
        </w:rPr>
        <w:t>le texte optionnel pour enlever les coffrages en place lors d</w:t>
      </w:r>
      <w:r w:rsidR="00126FEE" w:rsidRPr="008A6F5B">
        <w:rPr>
          <w:rFonts w:cs="Arial"/>
          <w:lang w:val="fr-CA"/>
        </w:rPr>
        <w:t>’</w:t>
      </w:r>
      <w:r w:rsidRPr="008A6F5B">
        <w:rPr>
          <w:rFonts w:cs="Arial"/>
          <w:lang w:val="fr-CA"/>
        </w:rPr>
        <w:t>un contrat de réparation à proximité de joints de tablier. Modifier ce texte pour enlever les coffrages sur d</w:t>
      </w:r>
      <w:r w:rsidR="00126FEE" w:rsidRPr="008A6F5B">
        <w:rPr>
          <w:rFonts w:cs="Arial"/>
          <w:lang w:val="fr-CA"/>
        </w:rPr>
        <w:t>’</w:t>
      </w:r>
      <w:r w:rsidRPr="008A6F5B">
        <w:rPr>
          <w:rFonts w:cs="Arial"/>
          <w:lang w:val="fr-CA"/>
        </w:rPr>
        <w:t>autres parties du pont.</w:t>
      </w:r>
    </w:p>
    <w:p w14:paraId="1780B26D" w14:textId="77777777" w:rsidR="00120B31" w:rsidRPr="008A6F5B" w:rsidRDefault="00120B31" w:rsidP="00C36541">
      <w:pPr>
        <w:pStyle w:val="Textemasquitalique-articles"/>
        <w:rPr>
          <w:rFonts w:cs="Arial"/>
          <w:lang w:val="fr-CA"/>
        </w:rPr>
      </w:pPr>
    </w:p>
    <w:p w14:paraId="3F49C9A1" w14:textId="77777777" w:rsidR="00120B31" w:rsidRPr="008A6F5B" w:rsidRDefault="00120B31" w:rsidP="00C36541">
      <w:pPr>
        <w:pStyle w:val="Textemasquitalique-articles"/>
        <w:rPr>
          <w:rFonts w:cs="Arial"/>
          <w:lang w:val="fr-CA"/>
        </w:rPr>
      </w:pPr>
      <w:r w:rsidRPr="008A6F5B">
        <w:rPr>
          <w:rFonts w:cs="Arial"/>
          <w:lang w:val="fr-CA"/>
        </w:rPr>
        <w:t>PAIEMENT</w:t>
      </w:r>
    </w:p>
    <w:p w14:paraId="0CC8EAA7" w14:textId="77777777" w:rsidR="00120B31" w:rsidRPr="008A6F5B" w:rsidRDefault="00120B31" w:rsidP="00C36541">
      <w:pPr>
        <w:pStyle w:val="Textemasquitalique-articles"/>
        <w:rPr>
          <w:rFonts w:cs="Arial"/>
          <w:lang w:val="fr-CA"/>
        </w:rPr>
      </w:pPr>
    </w:p>
    <w:p w14:paraId="12DEAEE2" w14:textId="77777777" w:rsidR="00120B31" w:rsidRPr="008A6F5B" w:rsidRDefault="00120B31" w:rsidP="00C36541">
      <w:pPr>
        <w:pStyle w:val="Textemasquitalique-articles"/>
        <w:rPr>
          <w:rFonts w:cs="Arial"/>
          <w:lang w:val="fr-CA"/>
        </w:rPr>
      </w:pPr>
      <w:r w:rsidRPr="008A6F5B">
        <w:rPr>
          <w:rFonts w:cs="Arial"/>
          <w:lang w:val="fr-CA"/>
        </w:rPr>
        <w:t xml:space="preserve">Prévoir un article </w:t>
      </w:r>
      <w:r w:rsidR="00201675" w:rsidRPr="008A6F5B">
        <w:rPr>
          <w:rFonts w:cs="Arial"/>
          <w:lang w:val="fr-CA"/>
        </w:rPr>
        <w:t xml:space="preserve">dans le </w:t>
      </w:r>
      <w:r w:rsidRPr="008A6F5B">
        <w:rPr>
          <w:rFonts w:cs="Arial"/>
          <w:lang w:val="fr-CA"/>
        </w:rPr>
        <w:t>bordereau pour le paiement du nettoyage.</w:t>
      </w:r>
    </w:p>
    <w:p w14:paraId="03E7E002" w14:textId="77777777" w:rsidR="00120B31" w:rsidRPr="008A6F5B" w:rsidRDefault="00120B31" w:rsidP="00C36541">
      <w:pPr>
        <w:pStyle w:val="Textemasquitalique-articles"/>
        <w:rPr>
          <w:rFonts w:cs="Arial"/>
          <w:lang w:val="fr-CA"/>
        </w:rPr>
      </w:pPr>
    </w:p>
    <w:p w14:paraId="71896046" w14:textId="46A76905" w:rsidR="00120B31" w:rsidRPr="008A6F5B" w:rsidRDefault="00120B31" w:rsidP="00E67FD8">
      <w:pPr>
        <w:pStyle w:val="Texte"/>
      </w:pPr>
      <w:r w:rsidRPr="008A6F5B">
        <w:t xml:space="preserve">Les travaux consistent à ramasser </w:t>
      </w:r>
      <w:r w:rsidR="001D5A1F" w:rsidRPr="008A6F5B">
        <w:t xml:space="preserve">tous les rebuts de construction existants </w:t>
      </w:r>
      <w:r w:rsidRPr="008A6F5B">
        <w:t xml:space="preserve">et à </w:t>
      </w:r>
      <w:r w:rsidR="00303A6C" w:rsidRPr="008A6F5B">
        <w:t>les éliminer</w:t>
      </w:r>
      <w:r w:rsidRPr="008A6F5B">
        <w:t xml:space="preserve"> ainsi qu</w:t>
      </w:r>
      <w:r w:rsidR="00A06478" w:rsidRPr="008A6F5B">
        <w:t>’</w:t>
      </w:r>
      <w:r w:rsidRPr="008A6F5B">
        <w:t>à enlever au jet d</w:t>
      </w:r>
      <w:r w:rsidR="00A06478" w:rsidRPr="008A6F5B">
        <w:t>’</w:t>
      </w:r>
      <w:r w:rsidRPr="008A6F5B">
        <w:t xml:space="preserve">eau sous pression les accumulations de débris ou de toute autre saleté sur les assises </w:t>
      </w:r>
      <w:proofErr w:type="gramStart"/>
      <w:r w:rsidRPr="008A6F5B">
        <w:t xml:space="preserve">de </w:t>
      </w:r>
      <w:proofErr w:type="gramEnd"/>
      <w:r w:rsidR="0012589F" w:rsidRPr="008A6F5B">
        <w:fldChar w:fldCharType="begin"/>
      </w:r>
      <w:r w:rsidR="00EE23A7" w:rsidRPr="008A6F5B">
        <w:instrText>  </w:instrText>
      </w:r>
      <w:r w:rsidR="0012589F" w:rsidRPr="008A6F5B">
        <w:fldChar w:fldCharType="end"/>
      </w:r>
      <w:r w:rsidRPr="008A6F5B">
        <w:t>. L</w:t>
      </w:r>
      <w:r w:rsidR="00A06478" w:rsidRPr="008A6F5B">
        <w:t>’</w:t>
      </w:r>
      <w:r w:rsidR="00801FDE">
        <w:t>Entrepreneur</w:t>
      </w:r>
      <w:r w:rsidRPr="008A6F5B">
        <w:t xml:space="preserve"> doit aussi ramasser</w:t>
      </w:r>
      <w:r w:rsidR="00665A5F" w:rsidRPr="008A6F5B">
        <w:t xml:space="preserve"> et éliminer</w:t>
      </w:r>
      <w:r w:rsidRPr="008A6F5B">
        <w:t xml:space="preserve"> tous les rebuts de construction existants dans un rayon de 10 m autour de ces unités de fondation.</w:t>
      </w:r>
    </w:p>
    <w:p w14:paraId="3E3F5C6F" w14:textId="77777777" w:rsidR="00120B31" w:rsidRPr="008A6F5B" w:rsidRDefault="00120B31" w:rsidP="00F62AF7">
      <w:pPr>
        <w:pStyle w:val="Texte"/>
        <w:pBdr>
          <w:left w:val="dotDash" w:sz="4" w:space="4" w:color="auto"/>
        </w:pBdr>
      </w:pPr>
      <w:r w:rsidRPr="008A6F5B">
        <w:t>Les coffrages existants doivent être enlevés sur une distance de 1 m de part et d</w:t>
      </w:r>
      <w:r w:rsidR="00A06478" w:rsidRPr="008A6F5B">
        <w:t>’</w:t>
      </w:r>
      <w:r w:rsidRPr="008A6F5B">
        <w:t xml:space="preserve">autre du joint de tablier </w:t>
      </w:r>
      <w:proofErr w:type="gramStart"/>
      <w:r w:rsidRPr="008A6F5B">
        <w:t xml:space="preserve">de </w:t>
      </w:r>
      <w:proofErr w:type="gramEnd"/>
      <w:r w:rsidR="0012589F" w:rsidRPr="008A6F5B">
        <w:fldChar w:fldCharType="begin"/>
      </w:r>
      <w:r w:rsidR="00EE23A7" w:rsidRPr="008A6F5B">
        <w:instrText>  </w:instrText>
      </w:r>
      <w:r w:rsidR="0012589F" w:rsidRPr="008A6F5B">
        <w:fldChar w:fldCharType="end"/>
      </w:r>
      <w:r w:rsidRPr="008A6F5B">
        <w:t>.</w:t>
      </w:r>
    </w:p>
    <w:p w14:paraId="1FC9E3AB" w14:textId="77777777" w:rsidR="00120B31" w:rsidRPr="008A6F5B" w:rsidRDefault="00120B31" w:rsidP="00E67FD8">
      <w:pPr>
        <w:pStyle w:val="Texte"/>
      </w:pPr>
      <w:r w:rsidRPr="008A6F5B">
        <w:t>L</w:t>
      </w:r>
      <w:r w:rsidR="00A06478" w:rsidRPr="008A6F5B">
        <w:t>’</w:t>
      </w:r>
      <w:r w:rsidRPr="008A6F5B">
        <w:t>eau utilisée pour le nettoyage doit être claire et exempte de substances nuisibles.</w:t>
      </w:r>
    </w:p>
    <w:p w14:paraId="1F2FECB1" w14:textId="5DE277C5" w:rsidR="00120B31" w:rsidRPr="008A6F5B" w:rsidRDefault="00120B31" w:rsidP="00E67FD8">
      <w:pPr>
        <w:pStyle w:val="Texte"/>
      </w:pPr>
      <w:r w:rsidRPr="008A6F5B">
        <w:t>L</w:t>
      </w:r>
      <w:r w:rsidR="00A06478" w:rsidRPr="008A6F5B">
        <w:t>’</w:t>
      </w:r>
      <w:r w:rsidR="00801FDE">
        <w:t>Entrepreneur</w:t>
      </w:r>
      <w:r w:rsidRPr="008A6F5B">
        <w:t xml:space="preserve"> doit permettre au </w:t>
      </w:r>
      <w:r w:rsidR="00801FDE">
        <w:t>Directeur</w:t>
      </w:r>
      <w:r w:rsidRPr="008A6F5B">
        <w:t xml:space="preserve"> </w:t>
      </w:r>
      <w:r w:rsidR="001D5A1F" w:rsidRPr="008A6F5B">
        <w:t>d</w:t>
      </w:r>
      <w:r w:rsidR="00A06478" w:rsidRPr="008A6F5B">
        <w:t>’</w:t>
      </w:r>
      <w:r w:rsidR="001D5A1F" w:rsidRPr="008A6F5B">
        <w:t xml:space="preserve">accéder </w:t>
      </w:r>
      <w:r w:rsidRPr="008A6F5B">
        <w:t xml:space="preserve">aux surfaces nettoyées pour </w:t>
      </w:r>
      <w:r w:rsidR="001D5A1F" w:rsidRPr="008A6F5B">
        <w:t>les vérifier</w:t>
      </w:r>
      <w:r w:rsidRPr="008A6F5B">
        <w:t>.</w:t>
      </w:r>
    </w:p>
    <w:p w14:paraId="0C98066A" w14:textId="77777777" w:rsidR="00120B31" w:rsidRPr="008A6F5B" w:rsidRDefault="00120B31" w:rsidP="00E67FD8">
      <w:pPr>
        <w:pStyle w:val="Texte"/>
      </w:pPr>
      <w:r w:rsidRPr="008A6F5B">
        <w:t xml:space="preserve">Le nettoyage est payé à </w:t>
      </w:r>
      <w:r w:rsidR="00807AD2" w:rsidRPr="008A6F5B">
        <w:t>prix unitaire d</w:t>
      </w:r>
      <w:r w:rsidR="00056781" w:rsidRPr="008A6F5B">
        <w:t>’unité de fondation</w:t>
      </w:r>
      <w:r w:rsidR="008B0609" w:rsidRPr="008A6F5B">
        <w:t>. L</w:t>
      </w:r>
      <w:r w:rsidRPr="008A6F5B">
        <w:t xml:space="preserve">e prix couvre notamment </w:t>
      </w:r>
      <w:r w:rsidR="001D5A1F" w:rsidRPr="008A6F5B">
        <w:t>le</w:t>
      </w:r>
      <w:r w:rsidRPr="008A6F5B">
        <w:t xml:space="preserve"> matériel, la mise en œuvre ainsi que la disposition des matériaux de rebut et il inclut toute dépense incidente.</w:t>
      </w:r>
    </w:p>
    <w:p w14:paraId="3F3AC841" w14:textId="77777777" w:rsidR="00120B31" w:rsidRPr="008A6F5B" w:rsidRDefault="00120B31" w:rsidP="00C3465F">
      <w:pPr>
        <w:pStyle w:val="Titre1"/>
      </w:pPr>
      <w:bookmarkStart w:id="693" w:name="_Toc120795295"/>
      <w:r w:rsidRPr="008A6F5B">
        <w:t>GLISSIÈRES AUX APPROCHES</w:t>
      </w:r>
      <w:bookmarkEnd w:id="693"/>
      <w:r w:rsidRPr="008A6F5B">
        <w:t xml:space="preserve"> </w:t>
      </w:r>
      <w:r w:rsidRPr="008A6F5B">
        <w:rPr>
          <w:vanish/>
          <w:sz w:val="18"/>
        </w:rPr>
        <w:t>(</w:t>
      </w:r>
      <w:r w:rsidR="00381121" w:rsidRPr="008A6F5B">
        <w:rPr>
          <w:vanish/>
          <w:sz w:val="18"/>
        </w:rPr>
        <w:t>2016</w:t>
      </w:r>
      <w:r w:rsidRPr="008A6F5B">
        <w:rPr>
          <w:vanish/>
          <w:sz w:val="18"/>
        </w:rPr>
        <w:t>-12)</w:t>
      </w:r>
    </w:p>
    <w:p w14:paraId="4D2144D9" w14:textId="1090B00C" w:rsidR="00120B31" w:rsidRPr="008A6F5B" w:rsidRDefault="00120B31" w:rsidP="00C36541">
      <w:pPr>
        <w:pStyle w:val="Textemasquitalique-articles"/>
        <w:rPr>
          <w:rFonts w:cs="Arial"/>
          <w:lang w:val="fr-CA" w:eastAsia="en-US"/>
        </w:rPr>
      </w:pPr>
      <w:r w:rsidRPr="008A6F5B">
        <w:rPr>
          <w:rFonts w:cs="Arial"/>
          <w:lang w:val="fr-CA" w:eastAsia="en-US"/>
        </w:rPr>
        <w:t>D-</w:t>
      </w:r>
      <w:r w:rsidR="009F46AF" w:rsidRPr="008A6F5B">
        <w:rPr>
          <w:rFonts w:cs="Arial"/>
          <w:lang w:val="fr-CA" w:eastAsia="en-US"/>
        </w:rPr>
        <w:t xml:space="preserve">14 </w:t>
      </w:r>
      <w:r w:rsidRPr="008A6F5B">
        <w:rPr>
          <w:rFonts w:cs="Arial"/>
          <w:lang w:val="fr-CA" w:eastAsia="en-US"/>
        </w:rPr>
        <w:t>GLISSIÈRES AUX APPROCHES</w:t>
      </w:r>
    </w:p>
    <w:p w14:paraId="105B0D81" w14:textId="77777777" w:rsidR="00120B31" w:rsidRPr="008A6F5B" w:rsidRDefault="00120B31" w:rsidP="00C36541">
      <w:pPr>
        <w:pStyle w:val="Textemasquitalique-articles"/>
        <w:rPr>
          <w:rFonts w:cs="Arial"/>
          <w:lang w:val="fr-CA" w:eastAsia="en-US"/>
        </w:rPr>
      </w:pPr>
    </w:p>
    <w:p w14:paraId="1021CB15" w14:textId="1931FB8D" w:rsidR="00120B31" w:rsidRPr="008A6F5B" w:rsidRDefault="00120B31" w:rsidP="00C36541">
      <w:pPr>
        <w:pStyle w:val="Textemasquitalique-articles"/>
        <w:rPr>
          <w:rFonts w:cs="Arial"/>
          <w:lang w:val="fr-CA" w:eastAsia="en-US"/>
        </w:rPr>
      </w:pPr>
      <w:r w:rsidRPr="008A6F5B">
        <w:rPr>
          <w:rFonts w:cs="Arial"/>
          <w:lang w:val="fr-CA" w:eastAsia="en-US"/>
        </w:rPr>
        <w:t xml:space="preserve">Cet article est un complément </w:t>
      </w:r>
      <w:r w:rsidR="00201675" w:rsidRPr="008A6F5B">
        <w:rPr>
          <w:rFonts w:cs="Arial"/>
          <w:lang w:val="fr-CA" w:eastAsia="en-US"/>
        </w:rPr>
        <w:t xml:space="preserve">de </w:t>
      </w:r>
      <w:r w:rsidRPr="008A6F5B">
        <w:rPr>
          <w:rFonts w:cs="Arial"/>
          <w:lang w:val="fr-CA" w:eastAsia="en-US"/>
        </w:rPr>
        <w:t>l’article</w:t>
      </w:r>
      <w:r w:rsidR="00631D95" w:rsidRPr="008A6F5B">
        <w:rPr>
          <w:rFonts w:cs="Arial"/>
          <w:lang w:val="fr-CA" w:eastAsia="en-US"/>
        </w:rPr>
        <w:t> </w:t>
      </w:r>
      <w:r w:rsidRPr="008A6F5B">
        <w:rPr>
          <w:rFonts w:cs="Arial"/>
          <w:lang w:val="fr-CA" w:eastAsia="en-US"/>
        </w:rPr>
        <w:t>18.5 du CCDG.</w:t>
      </w:r>
    </w:p>
    <w:p w14:paraId="7B78A776" w14:textId="77777777" w:rsidR="00120B31" w:rsidRPr="008A6F5B" w:rsidRDefault="00120B31" w:rsidP="00C36541">
      <w:pPr>
        <w:pStyle w:val="Textemasquitalique-articles"/>
        <w:rPr>
          <w:rFonts w:cs="Arial"/>
          <w:lang w:val="fr-CA" w:eastAsia="en-US"/>
        </w:rPr>
      </w:pPr>
    </w:p>
    <w:p w14:paraId="5EBD5AF8" w14:textId="7045B263" w:rsidR="00120B31" w:rsidRPr="008A6F5B" w:rsidRDefault="00120B31" w:rsidP="00C36541">
      <w:pPr>
        <w:pStyle w:val="Textemasquitalique-articles"/>
        <w:rPr>
          <w:rFonts w:cs="Arial"/>
          <w:lang w:val="fr-CA" w:eastAsia="en-US"/>
        </w:rPr>
      </w:pPr>
      <w:r w:rsidRPr="008A6F5B">
        <w:rPr>
          <w:rFonts w:cs="Arial"/>
          <w:lang w:val="fr-CA" w:eastAsia="en-US"/>
        </w:rPr>
        <w:t xml:space="preserve">Inclure cet article </w:t>
      </w:r>
      <w:r w:rsidR="00201675" w:rsidRPr="008A6F5B">
        <w:rPr>
          <w:rFonts w:cs="Arial"/>
          <w:lang w:val="fr-CA" w:eastAsia="en-US"/>
        </w:rPr>
        <w:t xml:space="preserve">dans le devis </w:t>
      </w:r>
      <w:r w:rsidRPr="008A6F5B">
        <w:rPr>
          <w:rFonts w:cs="Arial"/>
          <w:lang w:val="fr-CA" w:eastAsia="en-US"/>
        </w:rPr>
        <w:t>pour mettre en place ou remplacer des glissières semi-rigides avec profilé en acier à double ondulation aux approches d’un pont lors de travaux de remplacement de dalle ou de tablier. De concert avec l’article D</w:t>
      </w:r>
      <w:r w:rsidRPr="008A6F5B">
        <w:rPr>
          <w:rFonts w:cs="Arial"/>
          <w:lang w:val="fr-CA" w:eastAsia="en-US"/>
        </w:rPr>
        <w:noBreakHyphen/>
      </w:r>
      <w:r w:rsidR="00631D95" w:rsidRPr="008A6F5B">
        <w:rPr>
          <w:rFonts w:cs="Arial"/>
          <w:lang w:val="fr-CA" w:eastAsia="en-US"/>
        </w:rPr>
        <w:t> </w:t>
      </w:r>
      <w:r w:rsidRPr="008A6F5B">
        <w:rPr>
          <w:rFonts w:cs="Arial"/>
          <w:lang w:val="fr-CA" w:eastAsia="en-US"/>
        </w:rPr>
        <w:t>05</w:t>
      </w:r>
      <w:r w:rsidR="001D5A1F" w:rsidRPr="008A6F5B">
        <w:rPr>
          <w:rFonts w:cs="Arial"/>
          <w:lang w:val="fr-CA" w:eastAsia="en-US"/>
        </w:rPr>
        <w:t>,</w:t>
      </w:r>
      <w:r w:rsidRPr="008A6F5B">
        <w:rPr>
          <w:rFonts w:cs="Arial"/>
          <w:lang w:val="fr-CA" w:eastAsia="en-US"/>
        </w:rPr>
        <w:t xml:space="preserve"> « Correction du profil </w:t>
      </w:r>
      <w:r w:rsidR="00665A5F" w:rsidRPr="008A6F5B">
        <w:rPr>
          <w:rFonts w:cs="Arial"/>
          <w:lang w:val="fr-CA" w:eastAsia="en-US"/>
        </w:rPr>
        <w:t xml:space="preserve">de </w:t>
      </w:r>
      <w:r w:rsidRPr="008A6F5B">
        <w:rPr>
          <w:rFonts w:cs="Arial"/>
          <w:lang w:val="fr-CA" w:eastAsia="en-US"/>
        </w:rPr>
        <w:t xml:space="preserve">l’approche », </w:t>
      </w:r>
      <w:r w:rsidR="00201675" w:rsidRPr="008A6F5B">
        <w:rPr>
          <w:rFonts w:cs="Arial"/>
          <w:lang w:val="fr-CA" w:eastAsia="en-US"/>
        </w:rPr>
        <w:t xml:space="preserve">utiliser </w:t>
      </w:r>
      <w:r w:rsidRPr="008A6F5B">
        <w:rPr>
          <w:rFonts w:cs="Arial"/>
          <w:lang w:val="fr-CA" w:eastAsia="en-US"/>
        </w:rPr>
        <w:t xml:space="preserve">aussi cet article pour remplacer des glissières </w:t>
      </w:r>
      <w:r w:rsidR="00AC40BC" w:rsidRPr="008A6F5B">
        <w:rPr>
          <w:rFonts w:cs="Arial"/>
          <w:lang w:val="fr-CA" w:eastAsia="en-US"/>
        </w:rPr>
        <w:t xml:space="preserve">quand </w:t>
      </w:r>
      <w:r w:rsidRPr="008A6F5B">
        <w:rPr>
          <w:rFonts w:cs="Arial"/>
          <w:lang w:val="fr-CA" w:eastAsia="en-US"/>
        </w:rPr>
        <w:t xml:space="preserve">la hauteur de celles-ci ne </w:t>
      </w:r>
      <w:r w:rsidR="00284AFC" w:rsidRPr="008A6F5B">
        <w:rPr>
          <w:rFonts w:cs="Arial"/>
          <w:lang w:val="fr-CA" w:eastAsia="en-US"/>
        </w:rPr>
        <w:t xml:space="preserve">répond </w:t>
      </w:r>
      <w:r w:rsidRPr="008A6F5B">
        <w:rPr>
          <w:rFonts w:cs="Arial"/>
          <w:lang w:val="fr-CA" w:eastAsia="en-US"/>
        </w:rPr>
        <w:t xml:space="preserve">plus </w:t>
      </w:r>
      <w:r w:rsidR="00284AFC" w:rsidRPr="008A6F5B">
        <w:rPr>
          <w:rFonts w:cs="Arial"/>
          <w:lang w:val="fr-CA" w:eastAsia="en-US"/>
        </w:rPr>
        <w:t xml:space="preserve">aux </w:t>
      </w:r>
      <w:r w:rsidRPr="008A6F5B">
        <w:rPr>
          <w:rFonts w:cs="Arial"/>
          <w:lang w:val="fr-CA" w:eastAsia="en-US"/>
        </w:rPr>
        <w:t xml:space="preserve">exigences du </w:t>
      </w:r>
      <w:r w:rsidR="00D27A48" w:rsidRPr="008A6F5B">
        <w:rPr>
          <w:rFonts w:cs="Arial"/>
          <w:lang w:val="fr-CA" w:eastAsia="en-US"/>
        </w:rPr>
        <w:t>chapitre </w:t>
      </w:r>
      <w:r w:rsidRPr="008A6F5B">
        <w:rPr>
          <w:rFonts w:cs="Arial"/>
          <w:lang w:val="fr-CA" w:eastAsia="en-US"/>
        </w:rPr>
        <w:t xml:space="preserve">3 du </w:t>
      </w:r>
      <w:r w:rsidR="00D27A48" w:rsidRPr="008A6F5B">
        <w:rPr>
          <w:rFonts w:cs="Arial"/>
          <w:i w:val="0"/>
          <w:lang w:val="fr-CA" w:eastAsia="en-US"/>
        </w:rPr>
        <w:t>Tome VIII – </w:t>
      </w:r>
      <w:r w:rsidRPr="008A6F5B">
        <w:rPr>
          <w:rFonts w:cs="Arial"/>
          <w:i w:val="0"/>
          <w:lang w:val="fr-CA" w:eastAsia="en-US"/>
        </w:rPr>
        <w:t>Dispositifs de retenue</w:t>
      </w:r>
      <w:r w:rsidRPr="008A6F5B">
        <w:rPr>
          <w:rFonts w:cs="Arial"/>
          <w:lang w:val="fr-CA" w:eastAsia="en-US"/>
        </w:rPr>
        <w:t xml:space="preserve"> des normes du </w:t>
      </w:r>
      <w:r w:rsidR="00437140" w:rsidRPr="008A6F5B">
        <w:rPr>
          <w:rFonts w:cs="Arial"/>
          <w:lang w:val="fr-CA"/>
        </w:rPr>
        <w:t>Ministère</w:t>
      </w:r>
      <w:r w:rsidRPr="008A6F5B">
        <w:rPr>
          <w:rFonts w:cs="Arial"/>
          <w:lang w:val="fr-CA" w:eastAsia="en-US"/>
        </w:rPr>
        <w:t>.</w:t>
      </w:r>
    </w:p>
    <w:p w14:paraId="2157B4BC" w14:textId="77777777" w:rsidR="00120B31" w:rsidRPr="008A6F5B" w:rsidRDefault="00120B31" w:rsidP="00C36541">
      <w:pPr>
        <w:pStyle w:val="Textemasquitalique-articles"/>
        <w:rPr>
          <w:rFonts w:cs="Arial"/>
          <w:lang w:val="fr-CA" w:eastAsia="en-US"/>
        </w:rPr>
      </w:pPr>
    </w:p>
    <w:p w14:paraId="3CBD6591" w14:textId="77777777" w:rsidR="00120B31" w:rsidRPr="008A6F5B" w:rsidRDefault="00120B31" w:rsidP="00C36541">
      <w:pPr>
        <w:pStyle w:val="Textemasquitalique-articles"/>
        <w:rPr>
          <w:rFonts w:cs="Arial"/>
          <w:lang w:val="fr-CA" w:eastAsia="en-US"/>
        </w:rPr>
      </w:pPr>
      <w:r w:rsidRPr="008A6F5B">
        <w:rPr>
          <w:rFonts w:cs="Arial"/>
          <w:lang w:val="fr-CA" w:eastAsia="en-US"/>
        </w:rPr>
        <w:t>Dans le cadre d’un projet de construction ou de reconstruction complète d’un pont, les travaux de glissière aux approches sont normalement pris en charge par le responsable de la conception routière.</w:t>
      </w:r>
      <w:r w:rsidR="00E1173E" w:rsidRPr="008A6F5B">
        <w:rPr>
          <w:rFonts w:cs="Arial"/>
          <w:lang w:val="fr-CA" w:eastAsia="en-US"/>
        </w:rPr>
        <w:t xml:space="preserve"> </w:t>
      </w:r>
      <w:r w:rsidRPr="008A6F5B">
        <w:rPr>
          <w:rFonts w:cs="Arial"/>
          <w:lang w:val="fr-CA" w:eastAsia="en-US"/>
        </w:rPr>
        <w:t xml:space="preserve">Ne pas inclure l’article </w:t>
      </w:r>
      <w:r w:rsidR="00201675" w:rsidRPr="008A6F5B">
        <w:rPr>
          <w:rFonts w:cs="Arial"/>
          <w:lang w:val="fr-CA" w:eastAsia="en-US"/>
        </w:rPr>
        <w:t xml:space="preserve">dans le </w:t>
      </w:r>
      <w:r w:rsidRPr="008A6F5B">
        <w:rPr>
          <w:rFonts w:cs="Arial"/>
          <w:lang w:val="fr-CA" w:eastAsia="en-US"/>
        </w:rPr>
        <w:t>devis d’ouvrage d’art dans ce cas.</w:t>
      </w:r>
    </w:p>
    <w:p w14:paraId="48EE3A46" w14:textId="77777777" w:rsidR="00120B31" w:rsidRPr="008A6F5B" w:rsidRDefault="00120B31" w:rsidP="00C36541">
      <w:pPr>
        <w:pStyle w:val="Textemasquitalique-articles"/>
        <w:rPr>
          <w:rFonts w:cs="Arial"/>
          <w:lang w:val="fr-CA" w:eastAsia="en-US"/>
        </w:rPr>
      </w:pPr>
    </w:p>
    <w:p w14:paraId="763E7E05" w14:textId="77777777" w:rsidR="00120B31" w:rsidRPr="008A6F5B" w:rsidRDefault="00120B31" w:rsidP="00C36541">
      <w:pPr>
        <w:pStyle w:val="Textemasquitalique-articles"/>
        <w:rPr>
          <w:rFonts w:cs="Arial"/>
          <w:lang w:val="fr-CA" w:eastAsia="en-US"/>
        </w:rPr>
      </w:pPr>
      <w:r w:rsidRPr="008A6F5B">
        <w:rPr>
          <w:rFonts w:cs="Arial"/>
          <w:lang w:val="fr-CA" w:eastAsia="en-US"/>
        </w:rPr>
        <w:t xml:space="preserve">Indiquer sur le plan d’ensemble les longueurs de glissières à installer aux approches selon les exigences du </w:t>
      </w:r>
      <w:r w:rsidR="00D27A48" w:rsidRPr="008A6F5B">
        <w:rPr>
          <w:rFonts w:cs="Arial"/>
          <w:lang w:val="fr-CA" w:eastAsia="en-US"/>
        </w:rPr>
        <w:t>chapitre </w:t>
      </w:r>
      <w:r w:rsidRPr="008A6F5B">
        <w:rPr>
          <w:rFonts w:cs="Arial"/>
          <w:lang w:val="fr-CA" w:eastAsia="en-US"/>
        </w:rPr>
        <w:t xml:space="preserve">3 du </w:t>
      </w:r>
      <w:r w:rsidR="00D27A48" w:rsidRPr="008A6F5B">
        <w:rPr>
          <w:rFonts w:cs="Arial"/>
          <w:i w:val="0"/>
          <w:lang w:val="fr-CA" w:eastAsia="en-US"/>
        </w:rPr>
        <w:t>Tome VIII – </w:t>
      </w:r>
      <w:r w:rsidRPr="008A6F5B">
        <w:rPr>
          <w:rFonts w:cs="Arial"/>
          <w:i w:val="0"/>
          <w:lang w:val="fr-CA" w:eastAsia="en-US"/>
        </w:rPr>
        <w:t>Dispositifs de retenue</w:t>
      </w:r>
      <w:r w:rsidRPr="008A6F5B">
        <w:rPr>
          <w:rFonts w:cs="Arial"/>
          <w:lang w:val="fr-CA" w:eastAsia="en-US"/>
        </w:rPr>
        <w:t xml:space="preserve"> des normes du </w:t>
      </w:r>
      <w:r w:rsidR="00437140" w:rsidRPr="008A6F5B">
        <w:rPr>
          <w:rFonts w:cs="Arial"/>
          <w:lang w:val="fr-CA"/>
        </w:rPr>
        <w:t>Ministère</w:t>
      </w:r>
      <w:r w:rsidRPr="008A6F5B">
        <w:rPr>
          <w:rFonts w:cs="Arial"/>
          <w:lang w:val="fr-CA" w:eastAsia="en-US"/>
        </w:rPr>
        <w:t>.</w:t>
      </w:r>
    </w:p>
    <w:p w14:paraId="567589EA" w14:textId="77777777" w:rsidR="00120B31" w:rsidRPr="008A6F5B" w:rsidRDefault="00120B31" w:rsidP="00C36541">
      <w:pPr>
        <w:pStyle w:val="Textemasquitalique-articles"/>
        <w:rPr>
          <w:rFonts w:cs="Arial"/>
          <w:lang w:val="fr-CA" w:eastAsia="en-US"/>
        </w:rPr>
      </w:pPr>
    </w:p>
    <w:p w14:paraId="7638B8D6" w14:textId="77777777" w:rsidR="00120B31" w:rsidRPr="008A6F5B" w:rsidRDefault="00120B31" w:rsidP="00C36541">
      <w:pPr>
        <w:pStyle w:val="Textemasquitalique-articles"/>
        <w:rPr>
          <w:rFonts w:cs="Arial"/>
          <w:lang w:val="fr-CA" w:eastAsia="en-US"/>
        </w:rPr>
      </w:pPr>
      <w:r w:rsidRPr="008A6F5B">
        <w:rPr>
          <w:rFonts w:cs="Arial"/>
          <w:lang w:val="fr-CA" w:eastAsia="en-US"/>
        </w:rPr>
        <w:t xml:space="preserve">Modifier le premier paragraphe du texte s’il n’y a pas de glissières existantes. </w:t>
      </w:r>
    </w:p>
    <w:p w14:paraId="7917D9FB" w14:textId="77777777" w:rsidR="00120B31" w:rsidRPr="008A6F5B" w:rsidRDefault="00120B31" w:rsidP="00C36541">
      <w:pPr>
        <w:pStyle w:val="Textemasquitalique-articles"/>
        <w:rPr>
          <w:rFonts w:cs="Arial"/>
          <w:lang w:val="fr-CA" w:eastAsia="en-US"/>
        </w:rPr>
      </w:pPr>
    </w:p>
    <w:p w14:paraId="23127649" w14:textId="7ACCB4C4" w:rsidR="00120B31" w:rsidRPr="008A6F5B" w:rsidRDefault="00120B31" w:rsidP="00C36541">
      <w:pPr>
        <w:pStyle w:val="Textemasquitalique-articles"/>
        <w:rPr>
          <w:rFonts w:cs="Arial"/>
          <w:lang w:val="fr-CA" w:eastAsia="en-US"/>
        </w:rPr>
      </w:pPr>
      <w:r w:rsidRPr="008A6F5B">
        <w:rPr>
          <w:rFonts w:cs="Arial"/>
          <w:lang w:val="fr-CA" w:eastAsia="en-US"/>
        </w:rPr>
        <w:t>Traitement des extrémités de glissière semi-rigide (à l’origine</w:t>
      </w:r>
      <w:r w:rsidRPr="008A6F5B">
        <w:rPr>
          <w:rFonts w:cs="Arial"/>
          <w:vertAlign w:val="superscript"/>
          <w:lang w:val="fr-CA" w:eastAsia="en-US"/>
        </w:rPr>
        <w:t>1</w:t>
      </w:r>
      <w:r w:rsidRPr="008A6F5B">
        <w:rPr>
          <w:rFonts w:cs="Arial"/>
          <w:lang w:val="fr-CA" w:eastAsia="en-US"/>
        </w:rPr>
        <w:t xml:space="preserve"> de la glissière, c’est-à-dire l’extrémité non reliée à celle du pont) selon la section</w:t>
      </w:r>
      <w:r w:rsidR="00631D95" w:rsidRPr="008A6F5B">
        <w:rPr>
          <w:rFonts w:cs="Arial"/>
          <w:lang w:val="fr-CA" w:eastAsia="en-US"/>
        </w:rPr>
        <w:t> </w:t>
      </w:r>
      <w:r w:rsidRPr="008A6F5B">
        <w:rPr>
          <w:rFonts w:cs="Arial"/>
          <w:lang w:val="fr-CA" w:eastAsia="en-US"/>
        </w:rPr>
        <w:t xml:space="preserve">3.6.1.2 « Traitement des extrémités » du </w:t>
      </w:r>
      <w:r w:rsidRPr="008A6F5B">
        <w:rPr>
          <w:rFonts w:cs="Arial"/>
          <w:i w:val="0"/>
          <w:lang w:val="fr-CA" w:eastAsia="en-US"/>
        </w:rPr>
        <w:t>Tome</w:t>
      </w:r>
      <w:r w:rsidR="00631D95" w:rsidRPr="008A6F5B">
        <w:rPr>
          <w:rFonts w:cs="Arial"/>
          <w:i w:val="0"/>
          <w:lang w:val="fr-CA" w:eastAsia="en-US"/>
        </w:rPr>
        <w:t> </w:t>
      </w:r>
      <w:r w:rsidRPr="008A6F5B">
        <w:rPr>
          <w:rFonts w:cs="Arial"/>
          <w:i w:val="0"/>
          <w:lang w:val="fr-CA" w:eastAsia="en-US"/>
        </w:rPr>
        <w:t>VIII – Dispositifs de retenue</w:t>
      </w:r>
      <w:r w:rsidRPr="008A6F5B">
        <w:rPr>
          <w:rFonts w:cs="Arial"/>
          <w:lang w:val="fr-CA" w:eastAsia="en-US"/>
        </w:rPr>
        <w:t xml:space="preserve"> des normes du </w:t>
      </w:r>
      <w:r w:rsidR="00437140" w:rsidRPr="008A6F5B">
        <w:rPr>
          <w:rFonts w:cs="Arial"/>
          <w:lang w:val="fr-CA"/>
        </w:rPr>
        <w:t>Ministère</w:t>
      </w:r>
      <w:r w:rsidR="001B2EEE" w:rsidRPr="008A6F5B">
        <w:rPr>
          <w:rFonts w:cs="Arial"/>
          <w:lang w:val="fr-CA" w:eastAsia="en-US"/>
        </w:rPr>
        <w:t> </w:t>
      </w:r>
      <w:r w:rsidRPr="008A6F5B">
        <w:rPr>
          <w:rFonts w:cs="Arial"/>
          <w:lang w:val="fr-CA" w:eastAsia="en-US"/>
        </w:rPr>
        <w:t>:</w:t>
      </w:r>
    </w:p>
    <w:p w14:paraId="16508AFD" w14:textId="77777777" w:rsidR="00120B31" w:rsidRPr="008A6F5B" w:rsidRDefault="00120B31" w:rsidP="00C36541">
      <w:pPr>
        <w:pStyle w:val="Textemasquitalique-articles"/>
        <w:rPr>
          <w:rFonts w:cs="Arial"/>
          <w:lang w:val="fr-CA" w:eastAsia="en-US"/>
        </w:rPr>
      </w:pPr>
    </w:p>
    <w:p w14:paraId="2AF0D5CB" w14:textId="1A3FCB47" w:rsidR="00120B31" w:rsidRPr="008A6F5B" w:rsidRDefault="00120B31" w:rsidP="00664854">
      <w:pPr>
        <w:pStyle w:val="Textemasquitalique-articles"/>
        <w:numPr>
          <w:ilvl w:val="0"/>
          <w:numId w:val="16"/>
        </w:numPr>
        <w:ind w:left="284" w:hanging="284"/>
        <w:rPr>
          <w:rFonts w:cs="Arial"/>
          <w:lang w:val="fr-CA" w:eastAsia="en-US"/>
        </w:rPr>
      </w:pPr>
      <w:r w:rsidRPr="008A6F5B">
        <w:rPr>
          <w:rFonts w:cs="Arial"/>
          <w:lang w:val="fr-CA" w:eastAsia="en-US"/>
        </w:rPr>
        <w:t xml:space="preserve">Si un dispositif d’extrémité de glissière semi-rigide n’est pas requis, c’est-à-dire que l’origine peut être traitée avec un ancrage du profilé et ajout d’un bout tampon, inclure en annexe </w:t>
      </w:r>
      <w:r w:rsidR="001D5A1F" w:rsidRPr="008A6F5B">
        <w:rPr>
          <w:rFonts w:cs="Arial"/>
          <w:lang w:val="fr-CA" w:eastAsia="en-US"/>
        </w:rPr>
        <w:t>a</w:t>
      </w:r>
      <w:r w:rsidR="00360572" w:rsidRPr="008A6F5B">
        <w:rPr>
          <w:rFonts w:cs="Arial"/>
          <w:lang w:val="fr-CA" w:eastAsia="en-US"/>
        </w:rPr>
        <w:t xml:space="preserve">u devis </w:t>
      </w:r>
      <w:r w:rsidRPr="008A6F5B">
        <w:rPr>
          <w:rFonts w:cs="Arial"/>
          <w:lang w:val="fr-CA" w:eastAsia="en-US"/>
        </w:rPr>
        <w:t>les dessins normalisés pertinents selon la section</w:t>
      </w:r>
      <w:r w:rsidR="00631D95" w:rsidRPr="008A6F5B">
        <w:rPr>
          <w:rFonts w:cs="Arial"/>
          <w:lang w:val="fr-CA" w:eastAsia="en-US"/>
        </w:rPr>
        <w:t> </w:t>
      </w:r>
      <w:r w:rsidRPr="008A6F5B">
        <w:rPr>
          <w:rFonts w:cs="Arial"/>
          <w:lang w:val="fr-CA" w:eastAsia="en-US"/>
        </w:rPr>
        <w:t>3.6.1.2</w:t>
      </w:r>
      <w:r w:rsidR="001D5A1F" w:rsidRPr="008A6F5B">
        <w:rPr>
          <w:rFonts w:cs="Arial"/>
          <w:lang w:val="fr-CA" w:eastAsia="en-US"/>
        </w:rPr>
        <w:t>,</w:t>
      </w:r>
      <w:r w:rsidRPr="008A6F5B">
        <w:rPr>
          <w:rFonts w:cs="Arial"/>
          <w:lang w:val="fr-CA" w:eastAsia="en-US"/>
        </w:rPr>
        <w:t xml:space="preserve"> « Traitement des extrémités ».</w:t>
      </w:r>
    </w:p>
    <w:p w14:paraId="744683F7" w14:textId="77777777" w:rsidR="00120B31" w:rsidRPr="008A6F5B" w:rsidRDefault="00120B31" w:rsidP="00C36541">
      <w:pPr>
        <w:pStyle w:val="Textemasquitalique-articles"/>
        <w:rPr>
          <w:rFonts w:cs="Arial"/>
          <w:lang w:val="fr-CA"/>
        </w:rPr>
      </w:pPr>
    </w:p>
    <w:p w14:paraId="504195E9" w14:textId="3216C436" w:rsidR="00120B31" w:rsidRPr="008A6F5B" w:rsidRDefault="00120B31" w:rsidP="00664854">
      <w:pPr>
        <w:pStyle w:val="Textemasquitalique-articles"/>
        <w:numPr>
          <w:ilvl w:val="0"/>
          <w:numId w:val="16"/>
        </w:numPr>
        <w:ind w:left="284" w:hanging="284"/>
        <w:rPr>
          <w:rFonts w:cs="Arial"/>
          <w:lang w:val="fr-CA" w:eastAsia="en-US"/>
        </w:rPr>
      </w:pPr>
      <w:bookmarkStart w:id="694" w:name="_Hlk90021639"/>
      <w:r w:rsidRPr="008A6F5B">
        <w:rPr>
          <w:rFonts w:cs="Arial"/>
          <w:lang w:val="fr-CA" w:eastAsia="en-US"/>
        </w:rPr>
        <w:t>Si un dispositif d’extrémité de glissière semi-rigide est requis (section</w:t>
      </w:r>
      <w:r w:rsidR="00631D95" w:rsidRPr="008A6F5B">
        <w:rPr>
          <w:rFonts w:cs="Arial"/>
          <w:lang w:val="fr-CA" w:eastAsia="en-US"/>
        </w:rPr>
        <w:t> </w:t>
      </w:r>
      <w:r w:rsidRPr="008A6F5B">
        <w:rPr>
          <w:rFonts w:cs="Arial"/>
          <w:lang w:val="fr-CA" w:eastAsia="en-US"/>
        </w:rPr>
        <w:t xml:space="preserve">4.6 du </w:t>
      </w:r>
      <w:r w:rsidRPr="008A6F5B">
        <w:rPr>
          <w:rFonts w:cs="Arial"/>
          <w:i w:val="0"/>
          <w:lang w:val="fr-CA" w:eastAsia="en-US"/>
        </w:rPr>
        <w:t>Tome</w:t>
      </w:r>
      <w:r w:rsidR="00631D95" w:rsidRPr="008A6F5B">
        <w:rPr>
          <w:rFonts w:cs="Arial"/>
          <w:i w:val="0"/>
          <w:lang w:val="fr-CA" w:eastAsia="en-US"/>
        </w:rPr>
        <w:t> </w:t>
      </w:r>
      <w:r w:rsidRPr="008A6F5B">
        <w:rPr>
          <w:rFonts w:cs="Arial"/>
          <w:i w:val="0"/>
          <w:lang w:val="fr-CA" w:eastAsia="en-US"/>
        </w:rPr>
        <w:t>VIII – Dispositifs de retenue</w:t>
      </w:r>
      <w:r w:rsidRPr="008A6F5B">
        <w:rPr>
          <w:rFonts w:cs="Arial"/>
          <w:lang w:val="fr-CA" w:eastAsia="en-US"/>
        </w:rPr>
        <w:t xml:space="preserve"> des normes du </w:t>
      </w:r>
      <w:r w:rsidR="00437140" w:rsidRPr="008A6F5B">
        <w:rPr>
          <w:rFonts w:cs="Arial"/>
          <w:lang w:val="fr-CA"/>
        </w:rPr>
        <w:t>Ministère</w:t>
      </w:r>
      <w:r w:rsidRPr="008A6F5B">
        <w:rPr>
          <w:rFonts w:cs="Arial"/>
          <w:lang w:val="fr-CA" w:eastAsia="en-US"/>
        </w:rPr>
        <w:t xml:space="preserve">), insérer le texte optionnel concernant l’utilisation de ce dispositif. Compléter le texte en fonction du type de </w:t>
      </w:r>
      <w:r w:rsidR="00C84628" w:rsidRPr="008A6F5B">
        <w:rPr>
          <w:rFonts w:cs="Arial"/>
          <w:lang w:val="fr-CA" w:eastAsia="en-US"/>
        </w:rPr>
        <w:t>poteaux de la glissière (bo</w:t>
      </w:r>
      <w:r w:rsidR="00A72C43" w:rsidRPr="008A6F5B">
        <w:rPr>
          <w:rFonts w:cs="Arial"/>
          <w:lang w:val="fr-CA" w:eastAsia="en-US"/>
        </w:rPr>
        <w:t>is</w:t>
      </w:r>
      <w:r w:rsidR="00C84628" w:rsidRPr="008A6F5B">
        <w:rPr>
          <w:rFonts w:cs="Arial"/>
          <w:lang w:val="fr-CA" w:eastAsia="en-US"/>
        </w:rPr>
        <w:t xml:space="preserve"> ou acier) et </w:t>
      </w:r>
      <w:r w:rsidRPr="008A6F5B">
        <w:rPr>
          <w:rFonts w:cs="Arial"/>
          <w:lang w:val="fr-CA" w:eastAsia="en-US"/>
        </w:rPr>
        <w:t>du type de dispositif requis selon cette même section</w:t>
      </w:r>
      <w:r w:rsidR="000A2F09" w:rsidRPr="008A6F5B">
        <w:rPr>
          <w:rFonts w:cs="Arial"/>
          <w:lang w:val="fr-CA" w:eastAsia="en-US"/>
        </w:rPr>
        <w:t>.</w:t>
      </w:r>
      <w:r w:rsidRPr="008A6F5B">
        <w:rPr>
          <w:rFonts w:cs="Arial"/>
          <w:lang w:val="fr-CA" w:eastAsia="en-US"/>
        </w:rPr>
        <w:t xml:space="preserve"> </w:t>
      </w:r>
      <w:r w:rsidR="000A2F09" w:rsidRPr="008A6F5B">
        <w:rPr>
          <w:rFonts w:cs="Arial"/>
          <w:lang w:val="fr-CA" w:eastAsia="en-US"/>
        </w:rPr>
        <w:t>P</w:t>
      </w:r>
      <w:r w:rsidRPr="008A6F5B">
        <w:rPr>
          <w:rFonts w:cs="Arial"/>
          <w:lang w:val="fr-CA" w:eastAsia="en-US"/>
        </w:rPr>
        <w:t xml:space="preserve">réciser </w:t>
      </w:r>
      <w:r w:rsidR="00360572" w:rsidRPr="008A6F5B">
        <w:rPr>
          <w:rFonts w:cs="Arial"/>
          <w:lang w:val="fr-CA" w:eastAsia="en-US"/>
        </w:rPr>
        <w:t xml:space="preserve">s’il s’agit du </w:t>
      </w:r>
      <w:r w:rsidRPr="008A6F5B">
        <w:rPr>
          <w:rFonts w:cs="Arial"/>
          <w:lang w:val="fr-CA" w:eastAsia="en-US"/>
        </w:rPr>
        <w:t>type</w:t>
      </w:r>
      <w:r w:rsidR="00631D95" w:rsidRPr="008A6F5B">
        <w:rPr>
          <w:rFonts w:cs="Arial"/>
          <w:lang w:val="fr-CA" w:eastAsia="en-US"/>
        </w:rPr>
        <w:t> </w:t>
      </w:r>
      <w:r w:rsidRPr="008A6F5B">
        <w:rPr>
          <w:rFonts w:cs="Arial"/>
          <w:lang w:val="fr-CA" w:eastAsia="en-US"/>
        </w:rPr>
        <w:t xml:space="preserve">1 avec déviation latérale de l’extrémité ou </w:t>
      </w:r>
      <w:r w:rsidR="00360572" w:rsidRPr="008A6F5B">
        <w:rPr>
          <w:rFonts w:cs="Arial"/>
          <w:lang w:val="fr-CA" w:eastAsia="en-US"/>
        </w:rPr>
        <w:t xml:space="preserve">du </w:t>
      </w:r>
      <w:r w:rsidR="00D27A48" w:rsidRPr="008A6F5B">
        <w:rPr>
          <w:rFonts w:cs="Arial"/>
          <w:lang w:val="fr-CA" w:eastAsia="en-US"/>
        </w:rPr>
        <w:t>type </w:t>
      </w:r>
      <w:r w:rsidRPr="008A6F5B">
        <w:rPr>
          <w:rFonts w:cs="Arial"/>
          <w:lang w:val="fr-CA" w:eastAsia="en-US"/>
        </w:rPr>
        <w:t>2 sans déviation latérale de l’extrémité.</w:t>
      </w:r>
      <w:r w:rsidR="00A72C43" w:rsidRPr="008A6F5B">
        <w:rPr>
          <w:rFonts w:cs="Arial"/>
          <w:lang w:val="fr-CA" w:eastAsia="en-US"/>
        </w:rPr>
        <w:t xml:space="preserve"> Utiliser la </w:t>
      </w:r>
      <w:r w:rsidR="008F0E9E" w:rsidRPr="008A6F5B">
        <w:rPr>
          <w:rFonts w:cs="Arial"/>
          <w:lang w:val="fr-CA" w:eastAsia="en-US"/>
        </w:rPr>
        <w:t>codification</w:t>
      </w:r>
      <w:r w:rsidR="00A72C43" w:rsidRPr="008A6F5B">
        <w:rPr>
          <w:rFonts w:cs="Arial"/>
          <w:lang w:val="fr-CA" w:eastAsia="en-US"/>
        </w:rPr>
        <w:t xml:space="preserve"> prévue </w:t>
      </w:r>
      <w:r w:rsidR="008F0E9E" w:rsidRPr="008A6F5B">
        <w:rPr>
          <w:rFonts w:cs="Arial"/>
          <w:lang w:val="fr-CA" w:eastAsia="en-US"/>
        </w:rPr>
        <w:t>à la section</w:t>
      </w:r>
      <w:r w:rsidR="000A2F09" w:rsidRPr="008A6F5B">
        <w:rPr>
          <w:rFonts w:cs="Arial"/>
          <w:lang w:val="fr-CA" w:eastAsia="en-US"/>
        </w:rPr>
        <w:t> </w:t>
      </w:r>
      <w:r w:rsidR="008F0E9E" w:rsidRPr="008A6F5B">
        <w:rPr>
          <w:rFonts w:cs="Arial"/>
          <w:lang w:val="fr-CA" w:eastAsia="en-US"/>
        </w:rPr>
        <w:t xml:space="preserve">4.6.2 </w:t>
      </w:r>
      <w:r w:rsidR="003E177B" w:rsidRPr="008A6F5B">
        <w:rPr>
          <w:rFonts w:cs="Arial"/>
          <w:lang w:val="fr-CA" w:eastAsia="en-US"/>
        </w:rPr>
        <w:t>pour la spécification.</w:t>
      </w:r>
    </w:p>
    <w:bookmarkEnd w:id="694"/>
    <w:p w14:paraId="7F20FD28" w14:textId="77777777" w:rsidR="00120B31" w:rsidRPr="008A6F5B" w:rsidRDefault="00120B31" w:rsidP="00C36541">
      <w:pPr>
        <w:pStyle w:val="Textemasquitalique-articles"/>
        <w:rPr>
          <w:rFonts w:cs="Arial"/>
          <w:lang w:val="fr-CA" w:eastAsia="en-US"/>
        </w:rPr>
      </w:pPr>
    </w:p>
    <w:p w14:paraId="2F9CEEDA" w14:textId="77777777" w:rsidR="00120B31" w:rsidRPr="008A6F5B" w:rsidRDefault="00120B31" w:rsidP="00C36541">
      <w:pPr>
        <w:pStyle w:val="Textemasquitalique-articles"/>
        <w:rPr>
          <w:rFonts w:cs="Arial"/>
          <w:lang w:val="fr-CA" w:eastAsia="en-US"/>
        </w:rPr>
      </w:pPr>
      <w:r w:rsidRPr="008A6F5B">
        <w:rPr>
          <w:rFonts w:cs="Arial"/>
          <w:lang w:val="fr-CA" w:eastAsia="en-US"/>
        </w:rPr>
        <w:t>Faire les ajouts pertinents au devis, en annexe :</w:t>
      </w:r>
    </w:p>
    <w:p w14:paraId="3283FCD5" w14:textId="77777777" w:rsidR="00120B31" w:rsidRPr="008A6F5B" w:rsidRDefault="00120B31" w:rsidP="00C36541">
      <w:pPr>
        <w:pStyle w:val="Textemasquitalique-articles"/>
        <w:rPr>
          <w:rFonts w:cs="Arial"/>
          <w:lang w:val="fr-CA" w:eastAsia="en-US"/>
        </w:rPr>
      </w:pPr>
    </w:p>
    <w:p w14:paraId="0C8756D7" w14:textId="4EFA0459" w:rsidR="00120B31" w:rsidRPr="008A6F5B" w:rsidRDefault="000F3A89" w:rsidP="00664854">
      <w:pPr>
        <w:pStyle w:val="Textemasquitalique-articles"/>
        <w:numPr>
          <w:ilvl w:val="0"/>
          <w:numId w:val="17"/>
        </w:numPr>
        <w:ind w:left="284" w:hanging="284"/>
        <w:rPr>
          <w:rFonts w:cs="Arial"/>
          <w:lang w:val="fr-CA" w:eastAsia="en-US"/>
        </w:rPr>
      </w:pPr>
      <w:r w:rsidRPr="008A6F5B">
        <w:rPr>
          <w:rFonts w:cs="Arial"/>
          <w:lang w:val="fr-CA" w:eastAsia="en-US"/>
        </w:rPr>
        <w:t>i</w:t>
      </w:r>
      <w:r w:rsidR="00120B31" w:rsidRPr="008A6F5B">
        <w:rPr>
          <w:rFonts w:cs="Arial"/>
          <w:lang w:val="fr-CA" w:eastAsia="en-US"/>
        </w:rPr>
        <w:t>nclure en annexe les dessins normalisés appropriés pour la transition de rigidité entre la glissière semi-rigide et la glissière du pont, selon la section</w:t>
      </w:r>
      <w:r w:rsidR="00631D95" w:rsidRPr="008A6F5B">
        <w:rPr>
          <w:rFonts w:cs="Arial"/>
          <w:lang w:val="fr-CA" w:eastAsia="en-US"/>
        </w:rPr>
        <w:t> </w:t>
      </w:r>
      <w:r w:rsidR="00120B31" w:rsidRPr="008A6F5B">
        <w:rPr>
          <w:rFonts w:cs="Arial"/>
          <w:lang w:val="fr-CA" w:eastAsia="en-US"/>
        </w:rPr>
        <w:t>3.6.1.3</w:t>
      </w:r>
      <w:r w:rsidRPr="008A6F5B">
        <w:rPr>
          <w:rFonts w:cs="Arial"/>
          <w:lang w:val="fr-CA" w:eastAsia="en-US"/>
        </w:rPr>
        <w:t>,</w:t>
      </w:r>
      <w:r w:rsidR="00120B31" w:rsidRPr="008A6F5B">
        <w:rPr>
          <w:rFonts w:cs="Arial"/>
          <w:lang w:val="fr-CA" w:eastAsia="en-US"/>
        </w:rPr>
        <w:t xml:space="preserve"> « Transitions de rigidité »</w:t>
      </w:r>
      <w:r w:rsidRPr="008A6F5B">
        <w:rPr>
          <w:rFonts w:cs="Arial"/>
          <w:lang w:val="fr-CA" w:eastAsia="en-US"/>
        </w:rPr>
        <w:t>,</w:t>
      </w:r>
      <w:r w:rsidR="00120B31" w:rsidRPr="008A6F5B">
        <w:rPr>
          <w:rFonts w:cs="Arial"/>
          <w:lang w:val="fr-CA" w:eastAsia="en-US"/>
        </w:rPr>
        <w:t xml:space="preserve"> de cette même norme. La sélection du niveau</w:t>
      </w:r>
      <w:r w:rsidR="001525A0" w:rsidRPr="008A6F5B">
        <w:rPr>
          <w:rFonts w:cs="Arial"/>
          <w:lang w:val="fr-CA" w:eastAsia="en-US"/>
        </w:rPr>
        <w:t xml:space="preserve"> d’essai</w:t>
      </w:r>
      <w:r w:rsidR="00120B31" w:rsidRPr="008A6F5B">
        <w:rPr>
          <w:rFonts w:cs="Arial"/>
          <w:lang w:val="fr-CA" w:eastAsia="en-US"/>
        </w:rPr>
        <w:t xml:space="preserve"> de la transition de rigidité s’effectue en fonction de la vitesse affichée et de la configuration des voies</w:t>
      </w:r>
      <w:r w:rsidRPr="008A6F5B">
        <w:rPr>
          <w:rFonts w:cs="Arial"/>
          <w:lang w:val="fr-CA" w:eastAsia="en-US"/>
        </w:rPr>
        <w:t>;</w:t>
      </w:r>
    </w:p>
    <w:p w14:paraId="3F1B3951" w14:textId="77777777" w:rsidR="00120B31" w:rsidRPr="008A6F5B" w:rsidRDefault="00120B31" w:rsidP="00C36541">
      <w:pPr>
        <w:pStyle w:val="Textemasquitalique-articles"/>
        <w:rPr>
          <w:rFonts w:cs="Arial"/>
          <w:lang w:val="fr-CA"/>
        </w:rPr>
      </w:pPr>
    </w:p>
    <w:p w14:paraId="1272AFA5" w14:textId="6885AD76" w:rsidR="00120B31" w:rsidRPr="008A6F5B" w:rsidRDefault="000F3A89" w:rsidP="00664854">
      <w:pPr>
        <w:pStyle w:val="Textemasquitalique-articles"/>
        <w:numPr>
          <w:ilvl w:val="0"/>
          <w:numId w:val="17"/>
        </w:numPr>
        <w:ind w:left="284" w:hanging="284"/>
        <w:rPr>
          <w:rFonts w:cs="Arial"/>
          <w:lang w:val="fr-CA" w:eastAsia="en-US"/>
        </w:rPr>
      </w:pPr>
      <w:r w:rsidRPr="008A6F5B">
        <w:rPr>
          <w:rFonts w:cs="Arial"/>
          <w:lang w:val="fr-CA" w:eastAsia="en-US"/>
        </w:rPr>
        <w:t>i</w:t>
      </w:r>
      <w:r w:rsidR="00120B31" w:rsidRPr="008A6F5B">
        <w:rPr>
          <w:rFonts w:cs="Arial"/>
          <w:lang w:val="fr-CA" w:eastAsia="en-US"/>
        </w:rPr>
        <w:t>nclure en annexe les dessins normalisés appropriés pour le raccordement de la glissière semi-rigide à la glissière du pont ou d’un autre élément rigide (pile, culée, etc.), selon la section</w:t>
      </w:r>
      <w:r w:rsidR="00631D95" w:rsidRPr="008A6F5B">
        <w:rPr>
          <w:rFonts w:cs="Arial"/>
          <w:lang w:val="fr-CA" w:eastAsia="en-US"/>
        </w:rPr>
        <w:t> </w:t>
      </w:r>
      <w:r w:rsidR="00120B31" w:rsidRPr="008A6F5B">
        <w:rPr>
          <w:rFonts w:cs="Arial"/>
          <w:lang w:val="fr-CA" w:eastAsia="en-US"/>
        </w:rPr>
        <w:t>3.6.1.4</w:t>
      </w:r>
      <w:r w:rsidRPr="008A6F5B">
        <w:rPr>
          <w:rFonts w:cs="Arial"/>
          <w:lang w:val="fr-CA" w:eastAsia="en-US"/>
        </w:rPr>
        <w:t>,</w:t>
      </w:r>
      <w:r w:rsidR="00120B31" w:rsidRPr="008A6F5B">
        <w:rPr>
          <w:rFonts w:cs="Arial"/>
          <w:lang w:val="fr-CA" w:eastAsia="en-US"/>
        </w:rPr>
        <w:t xml:space="preserve"> « Raccordements »</w:t>
      </w:r>
      <w:r w:rsidRPr="008A6F5B">
        <w:rPr>
          <w:rFonts w:cs="Arial"/>
          <w:lang w:val="fr-CA" w:eastAsia="en-US"/>
        </w:rPr>
        <w:t>,</w:t>
      </w:r>
      <w:r w:rsidR="00120B31" w:rsidRPr="008A6F5B">
        <w:rPr>
          <w:rFonts w:cs="Arial"/>
          <w:lang w:val="fr-CA" w:eastAsia="en-US"/>
        </w:rPr>
        <w:t xml:space="preserve"> de cette même norme. Les dessins pour le raccordement doivent être annexés en plus de ceux nécessaires </w:t>
      </w:r>
      <w:r w:rsidRPr="008A6F5B">
        <w:rPr>
          <w:rFonts w:cs="Arial"/>
          <w:lang w:val="fr-CA" w:eastAsia="en-US"/>
        </w:rPr>
        <w:t xml:space="preserve">à </w:t>
      </w:r>
      <w:r w:rsidR="00120B31" w:rsidRPr="008A6F5B">
        <w:rPr>
          <w:rFonts w:cs="Arial"/>
          <w:lang w:val="fr-CA" w:eastAsia="en-US"/>
        </w:rPr>
        <w:t xml:space="preserve">la transition de rigidité. Le choix du raccordement s’effectue en fonction du type de glissière à installer ou présente sur le pont, ainsi que du niveau </w:t>
      </w:r>
      <w:r w:rsidR="001525A0" w:rsidRPr="008A6F5B">
        <w:rPr>
          <w:rFonts w:cs="Arial"/>
          <w:lang w:val="fr-CA" w:eastAsia="en-US"/>
        </w:rPr>
        <w:t>d’essai</w:t>
      </w:r>
      <w:r w:rsidR="00120B31" w:rsidRPr="008A6F5B">
        <w:rPr>
          <w:rFonts w:cs="Arial"/>
          <w:lang w:val="fr-CA" w:eastAsia="en-US"/>
        </w:rPr>
        <w:t xml:space="preserve"> requis (voir transition de rigidité) et de la longueur disponible sur la glissière du pont ou l’élément rigide</w:t>
      </w:r>
      <w:r w:rsidRPr="008A6F5B">
        <w:rPr>
          <w:rFonts w:cs="Arial"/>
          <w:lang w:val="fr-CA" w:eastAsia="en-US"/>
        </w:rPr>
        <w:t>;</w:t>
      </w:r>
    </w:p>
    <w:p w14:paraId="54C910E7" w14:textId="77777777" w:rsidR="00120B31" w:rsidRPr="008A6F5B" w:rsidRDefault="00120B31" w:rsidP="00C36541">
      <w:pPr>
        <w:pStyle w:val="Textemasquitalique-articles"/>
        <w:rPr>
          <w:rFonts w:cs="Arial"/>
          <w:lang w:val="fr-CA" w:eastAsia="en-US"/>
        </w:rPr>
      </w:pPr>
    </w:p>
    <w:p w14:paraId="409A3E17" w14:textId="77777777" w:rsidR="00120B31" w:rsidRPr="008A6F5B" w:rsidRDefault="00120B31" w:rsidP="00C36541">
      <w:pPr>
        <w:pStyle w:val="Textemasquitalique-articles"/>
        <w:ind w:left="284" w:hanging="284"/>
        <w:rPr>
          <w:rFonts w:cs="Arial"/>
          <w:lang w:val="fr-CA" w:eastAsia="en-US"/>
        </w:rPr>
      </w:pPr>
      <w:r w:rsidRPr="008A6F5B">
        <w:rPr>
          <w:rFonts w:cs="Arial"/>
          <w:vertAlign w:val="superscript"/>
          <w:lang w:val="fr-CA" w:eastAsia="en-US"/>
        </w:rPr>
        <w:t>1</w:t>
      </w:r>
      <w:r w:rsidRPr="008A6F5B">
        <w:rPr>
          <w:rFonts w:cs="Arial"/>
          <w:lang w:val="fr-CA" w:eastAsia="en-US"/>
        </w:rPr>
        <w:tab/>
        <w:t>Sur une route unidirectionnelle, le traitement des extrémités s’effectue à l’entrée du pont tandis que sur une route bidirectionnelle, le traitement s’effectue à l’entrée et à la sortie du pont.</w:t>
      </w:r>
    </w:p>
    <w:p w14:paraId="784CDFD4" w14:textId="77777777" w:rsidR="00120B31" w:rsidRPr="008A6F5B" w:rsidRDefault="00120B31" w:rsidP="00C36541">
      <w:pPr>
        <w:pStyle w:val="Textemasquitalique-articles"/>
        <w:rPr>
          <w:rFonts w:cs="Arial"/>
          <w:lang w:val="fr-CA" w:eastAsia="en-US"/>
        </w:rPr>
      </w:pPr>
    </w:p>
    <w:p w14:paraId="3833C24D" w14:textId="77777777" w:rsidR="00120B31" w:rsidRPr="008A6F5B" w:rsidRDefault="00120B31" w:rsidP="00C36541">
      <w:pPr>
        <w:pStyle w:val="Textemasquitalique-articles"/>
        <w:rPr>
          <w:rFonts w:cs="Arial"/>
          <w:lang w:val="fr-CA" w:eastAsia="en-US"/>
        </w:rPr>
      </w:pPr>
      <w:r w:rsidRPr="008A6F5B">
        <w:rPr>
          <w:rFonts w:cs="Arial"/>
          <w:lang w:val="fr-CA" w:eastAsia="en-US"/>
        </w:rPr>
        <w:t>PAIEMENT</w:t>
      </w:r>
    </w:p>
    <w:p w14:paraId="34B1C83C" w14:textId="77777777" w:rsidR="00120B31" w:rsidRPr="008A6F5B" w:rsidRDefault="00120B31" w:rsidP="00C36541">
      <w:pPr>
        <w:pStyle w:val="Textemasquitalique-articles"/>
        <w:rPr>
          <w:rFonts w:cs="Arial"/>
          <w:lang w:val="fr-CA" w:eastAsia="en-US"/>
        </w:rPr>
      </w:pPr>
    </w:p>
    <w:p w14:paraId="235B6B7B" w14:textId="4246A9AD" w:rsidR="00120B31" w:rsidRPr="008A6F5B" w:rsidRDefault="00120B31" w:rsidP="00C36541">
      <w:pPr>
        <w:pStyle w:val="Textemasquitalique-articles"/>
        <w:rPr>
          <w:rFonts w:cs="Arial"/>
          <w:dstrike/>
          <w:lang w:val="fr-CA" w:eastAsia="en-US"/>
        </w:rPr>
      </w:pPr>
      <w:r w:rsidRPr="008A6F5B">
        <w:rPr>
          <w:rFonts w:cs="Arial"/>
          <w:lang w:val="fr-CA" w:eastAsia="en-US"/>
        </w:rPr>
        <w:t xml:space="preserve">Prévoir des articles </w:t>
      </w:r>
      <w:r w:rsidR="00360572" w:rsidRPr="008A6F5B">
        <w:rPr>
          <w:rFonts w:cs="Arial"/>
          <w:lang w:val="fr-CA" w:eastAsia="en-US"/>
        </w:rPr>
        <w:t xml:space="preserve">dans le </w:t>
      </w:r>
      <w:r w:rsidRPr="008A6F5B">
        <w:rPr>
          <w:rFonts w:cs="Arial"/>
          <w:lang w:val="fr-CA" w:eastAsia="en-US"/>
        </w:rPr>
        <w:t>bordereau pour le paiement des glissières semi-rigides (GSR), des transitions de rigidité</w:t>
      </w:r>
      <w:r w:rsidR="00972698" w:rsidRPr="008A6F5B">
        <w:rPr>
          <w:rFonts w:cs="Arial"/>
          <w:lang w:val="fr-CA" w:eastAsia="en-US"/>
        </w:rPr>
        <w:t> </w:t>
      </w:r>
      <w:r w:rsidRPr="008A6F5B">
        <w:rPr>
          <w:rFonts w:cs="Arial"/>
          <w:lang w:val="fr-CA" w:eastAsia="en-US"/>
        </w:rPr>
        <w:t>TL-2 avec poteaux en acier ou en bois, des transitions de rigidité</w:t>
      </w:r>
      <w:r w:rsidR="00972698" w:rsidRPr="008A6F5B">
        <w:rPr>
          <w:rFonts w:cs="Arial"/>
          <w:lang w:val="fr-CA" w:eastAsia="en-US"/>
        </w:rPr>
        <w:t> </w:t>
      </w:r>
      <w:r w:rsidRPr="008A6F5B">
        <w:rPr>
          <w:rFonts w:cs="Arial"/>
          <w:lang w:val="fr-CA" w:eastAsia="en-US"/>
        </w:rPr>
        <w:t>TL</w:t>
      </w:r>
      <w:r w:rsidR="00A74F24" w:rsidRPr="008A6F5B">
        <w:rPr>
          <w:rFonts w:cs="Arial"/>
          <w:lang w:val="fr-CA" w:eastAsia="en-US"/>
        </w:rPr>
        <w:t>-</w:t>
      </w:r>
      <w:r w:rsidRPr="008A6F5B">
        <w:rPr>
          <w:rFonts w:cs="Arial"/>
          <w:lang w:val="fr-CA" w:eastAsia="en-US"/>
        </w:rPr>
        <w:t>3 avec poteaux en acier ou en bois (glissières latérales ou médianes), des raccordements de GSR avec profilé à double ondulation, des bouts effilés, des bouts ronds tampons, des dispositifs d’extrémité, des bordures (en béton) et, s’il y a lieu, de l</w:t>
      </w:r>
      <w:r w:rsidR="00126FEE" w:rsidRPr="008A6F5B">
        <w:rPr>
          <w:rFonts w:cs="Arial"/>
          <w:lang w:val="fr-CA" w:eastAsia="en-US"/>
        </w:rPr>
        <w:t>’</w:t>
      </w:r>
      <w:r w:rsidRPr="008A6F5B">
        <w:rPr>
          <w:rFonts w:cs="Arial"/>
          <w:lang w:val="fr-CA" w:eastAsia="en-US"/>
        </w:rPr>
        <w:t xml:space="preserve">enlèvement et de la récupération des glissières existantes. Si les glissières existantes n’ont pas à être récupérées, </w:t>
      </w:r>
      <w:r w:rsidR="00360572" w:rsidRPr="008A6F5B">
        <w:rPr>
          <w:rFonts w:cs="Arial"/>
          <w:lang w:val="fr-CA" w:eastAsia="en-US"/>
        </w:rPr>
        <w:t xml:space="preserve">les </w:t>
      </w:r>
      <w:r w:rsidRPr="008A6F5B">
        <w:rPr>
          <w:rFonts w:cs="Arial"/>
          <w:lang w:val="fr-CA" w:eastAsia="en-US"/>
        </w:rPr>
        <w:t>inclure plutôt dans la démolition.</w:t>
      </w:r>
      <w:r w:rsidRPr="008A6F5B">
        <w:rPr>
          <w:rFonts w:cs="Arial"/>
          <w:dstrike/>
          <w:lang w:val="fr-CA" w:eastAsia="en-US"/>
        </w:rPr>
        <w:t xml:space="preserve"> </w:t>
      </w:r>
    </w:p>
    <w:p w14:paraId="053724AE" w14:textId="77777777" w:rsidR="00120B31" w:rsidRPr="008A6F5B" w:rsidRDefault="00120B31" w:rsidP="00C36541">
      <w:pPr>
        <w:pStyle w:val="Textemasquitalique-articles"/>
        <w:rPr>
          <w:rFonts w:cs="Arial"/>
          <w:dstrike/>
          <w:lang w:val="fr-CA" w:eastAsia="en-US"/>
        </w:rPr>
      </w:pPr>
    </w:p>
    <w:p w14:paraId="2F86D644" w14:textId="5DC467FB" w:rsidR="00120B31" w:rsidRPr="008A6F5B" w:rsidRDefault="000F3A89" w:rsidP="00C36541">
      <w:pPr>
        <w:pStyle w:val="Textemasquitalique-articles"/>
        <w:rPr>
          <w:rFonts w:cs="Arial"/>
          <w:lang w:val="fr-CA"/>
        </w:rPr>
      </w:pPr>
      <w:r w:rsidRPr="008A6F5B">
        <w:rPr>
          <w:rFonts w:cs="Arial"/>
          <w:lang w:val="fr-CA"/>
        </w:rPr>
        <w:t xml:space="preserve">Quand </w:t>
      </w:r>
      <w:r w:rsidR="00120B31" w:rsidRPr="008A6F5B">
        <w:rPr>
          <w:rFonts w:cs="Arial"/>
          <w:lang w:val="fr-CA"/>
        </w:rPr>
        <w:t>des bordures en enrobé sont prévues, additionner les quantités prévues pour celles-ci au total de l’enrobé (</w:t>
      </w:r>
      <w:r w:rsidR="007D5C65" w:rsidRPr="008A6F5B">
        <w:rPr>
          <w:rFonts w:cs="Arial"/>
          <w:lang w:val="fr-CA"/>
        </w:rPr>
        <w:t>a</w:t>
      </w:r>
      <w:r w:rsidR="00120B31" w:rsidRPr="008A6F5B">
        <w:rPr>
          <w:rFonts w:cs="Arial"/>
          <w:lang w:val="fr-CA"/>
        </w:rPr>
        <w:t>rticles</w:t>
      </w:r>
      <w:r w:rsidR="00972698" w:rsidRPr="008A6F5B">
        <w:rPr>
          <w:rFonts w:cs="Arial"/>
          <w:lang w:val="fr-CA"/>
        </w:rPr>
        <w:t> </w:t>
      </w:r>
      <w:r w:rsidR="00120B31" w:rsidRPr="008A6F5B">
        <w:rPr>
          <w:rFonts w:cs="Arial"/>
          <w:lang w:val="fr-CA"/>
        </w:rPr>
        <w:t>D-</w:t>
      </w:r>
      <w:r w:rsidR="009F46AF" w:rsidRPr="008A6F5B">
        <w:rPr>
          <w:rFonts w:cs="Arial"/>
          <w:lang w:val="fr-CA"/>
        </w:rPr>
        <w:t>09</w:t>
      </w:r>
      <w:r w:rsidRPr="008A6F5B">
        <w:rPr>
          <w:rFonts w:cs="Arial"/>
          <w:lang w:val="fr-CA"/>
        </w:rPr>
        <w:t>,</w:t>
      </w:r>
      <w:r w:rsidR="00120B31" w:rsidRPr="008A6F5B">
        <w:rPr>
          <w:rFonts w:cs="Arial"/>
          <w:lang w:val="fr-CA"/>
        </w:rPr>
        <w:t xml:space="preserve"> « Enrobé à chaud – totalité du pont »</w:t>
      </w:r>
      <w:r w:rsidRPr="008A6F5B">
        <w:rPr>
          <w:rFonts w:cs="Arial"/>
          <w:lang w:val="fr-CA"/>
        </w:rPr>
        <w:t>,</w:t>
      </w:r>
      <w:r w:rsidR="00120B31" w:rsidRPr="008A6F5B">
        <w:rPr>
          <w:rFonts w:cs="Arial"/>
          <w:lang w:val="fr-CA"/>
        </w:rPr>
        <w:t xml:space="preserve"> ou D-</w:t>
      </w:r>
      <w:r w:rsidR="009F46AF" w:rsidRPr="008A6F5B">
        <w:rPr>
          <w:rFonts w:cs="Arial"/>
          <w:lang w:val="fr-CA"/>
        </w:rPr>
        <w:t>10</w:t>
      </w:r>
      <w:r w:rsidRPr="008A6F5B">
        <w:rPr>
          <w:rFonts w:cs="Arial"/>
          <w:lang w:val="fr-CA"/>
        </w:rPr>
        <w:t>,</w:t>
      </w:r>
      <w:r w:rsidR="00896692" w:rsidRPr="008A6F5B">
        <w:rPr>
          <w:rFonts w:cs="Arial"/>
          <w:lang w:val="fr-CA"/>
        </w:rPr>
        <w:t xml:space="preserve"> </w:t>
      </w:r>
      <w:r w:rsidR="00120B31" w:rsidRPr="008A6F5B">
        <w:rPr>
          <w:rFonts w:cs="Arial"/>
          <w:lang w:val="fr-CA"/>
        </w:rPr>
        <w:t>« Enrobé à chaud – partie de pont »</w:t>
      </w:r>
      <w:r w:rsidR="000A0D44" w:rsidRPr="008A6F5B">
        <w:rPr>
          <w:rFonts w:cs="Arial"/>
          <w:lang w:val="fr-CA"/>
        </w:rPr>
        <w:t>)</w:t>
      </w:r>
      <w:r w:rsidR="00120B31" w:rsidRPr="008A6F5B">
        <w:rPr>
          <w:rFonts w:cs="Arial"/>
          <w:lang w:val="fr-CA"/>
        </w:rPr>
        <w:t>.</w:t>
      </w:r>
    </w:p>
    <w:p w14:paraId="62D6CB3D" w14:textId="77777777" w:rsidR="00120B31" w:rsidRPr="008A6F5B" w:rsidRDefault="00120B31" w:rsidP="00C36541">
      <w:pPr>
        <w:pStyle w:val="Textemasquitalique-articles"/>
        <w:rPr>
          <w:rFonts w:cs="Arial"/>
          <w:lang w:val="fr-CA" w:eastAsia="en-US"/>
        </w:rPr>
      </w:pPr>
    </w:p>
    <w:p w14:paraId="653FC983" w14:textId="521BBD00" w:rsidR="00120B31" w:rsidRPr="008A6F5B" w:rsidRDefault="00120B31" w:rsidP="00E67FD8">
      <w:pPr>
        <w:pStyle w:val="Texte"/>
      </w:pPr>
      <w:r w:rsidRPr="008A6F5B">
        <w:t xml:space="preserve">Les travaux consistent à enlever les glissières existantes aux approches du pont et à mettre en place de nouvelles glissières semi-rigides </w:t>
      </w:r>
      <w:r w:rsidR="00F17716" w:rsidRPr="008A6F5B">
        <w:t>telles</w:t>
      </w:r>
      <w:r w:rsidRPr="008A6F5B">
        <w:t xml:space="preserve"> que </w:t>
      </w:r>
      <w:r w:rsidR="00F17716" w:rsidRPr="008A6F5B">
        <w:t>montrées</w:t>
      </w:r>
      <w:r w:rsidRPr="008A6F5B">
        <w:t xml:space="preserve"> </w:t>
      </w:r>
      <w:r w:rsidR="00360572" w:rsidRPr="008A6F5B">
        <w:t xml:space="preserve">sur les </w:t>
      </w:r>
      <w:r w:rsidRPr="008A6F5B">
        <w:t xml:space="preserve">plans et à </w:t>
      </w:r>
      <w:proofErr w:type="gramStart"/>
      <w:r w:rsidRPr="008A6F5B">
        <w:t>l’annexe</w:t>
      </w:r>
      <w:r w:rsidR="002247A3" w:rsidRPr="008A6F5B">
        <w:t> </w:t>
      </w:r>
      <w:proofErr w:type="gramEnd"/>
      <w:r w:rsidR="0012589F" w:rsidRPr="008A6F5B">
        <w:fldChar w:fldCharType="begin"/>
      </w:r>
      <w:r w:rsidR="00EE23A7" w:rsidRPr="008A6F5B">
        <w:instrText>  </w:instrText>
      </w:r>
      <w:r w:rsidR="0012589F" w:rsidRPr="008A6F5B">
        <w:fldChar w:fldCharType="end"/>
      </w:r>
      <w:r w:rsidR="000D2286" w:rsidRPr="008A6F5B">
        <w:t>,</w:t>
      </w:r>
      <w:r w:rsidRPr="008A6F5B">
        <w:t xml:space="preserve"> « Glissières aux approches ».</w:t>
      </w:r>
    </w:p>
    <w:p w14:paraId="15B824EF" w14:textId="3A2A340D" w:rsidR="006A6135" w:rsidRPr="008A6F5B" w:rsidRDefault="00120B31" w:rsidP="00835F2A">
      <w:pPr>
        <w:pStyle w:val="Texte"/>
      </w:pPr>
      <w:r w:rsidRPr="008A6F5B">
        <w:t xml:space="preserve">Le dispositif d’extrémité de glissière semi-rigide doit faire partie de la liste d’homologation du Ministère, disponible sur le site Internet du Ministère. Le dispositif doit être de </w:t>
      </w:r>
      <w:proofErr w:type="gramStart"/>
      <w:r w:rsidRPr="008A6F5B">
        <w:t xml:space="preserve">type </w:t>
      </w:r>
      <w:proofErr w:type="gramEnd"/>
      <w:r w:rsidR="0012589F" w:rsidRPr="008A6F5B">
        <w:fldChar w:fldCharType="begin"/>
      </w:r>
      <w:r w:rsidR="00EE23A7" w:rsidRPr="008A6F5B">
        <w:instrText>  </w:instrText>
      </w:r>
      <w:r w:rsidR="0012589F" w:rsidRPr="008A6F5B">
        <w:fldChar w:fldCharType="end"/>
      </w:r>
      <w:r w:rsidRPr="008A6F5B">
        <w:t>.</w:t>
      </w:r>
    </w:p>
    <w:p w14:paraId="6DD548EB" w14:textId="77777777" w:rsidR="00D05DD0" w:rsidRPr="008A6F5B" w:rsidRDefault="00D05DD0">
      <w:pPr>
        <w:suppressAutoHyphens/>
        <w:spacing w:line="228" w:lineRule="auto"/>
        <w:rPr>
          <w:rFonts w:cs="Arial"/>
          <w:szCs w:val="24"/>
          <w:lang w:val="fr-CA" w:eastAsia="en-US"/>
        </w:rPr>
        <w:sectPr w:rsidR="00D05DD0" w:rsidRPr="008A6F5B" w:rsidSect="0013184D">
          <w:headerReference w:type="default" r:id="rId24"/>
          <w:pgSz w:w="12242" w:h="15842" w:code="119"/>
          <w:pgMar w:top="352" w:right="1440" w:bottom="811" w:left="1298" w:header="709" w:footer="505" w:gutter="0"/>
          <w:pgNumType w:start="2"/>
          <w:cols w:space="720"/>
          <w:docGrid w:linePitch="326"/>
        </w:sectPr>
      </w:pPr>
    </w:p>
    <w:p w14:paraId="2A5B4A38" w14:textId="6ED4F089" w:rsidR="00E43A7F" w:rsidRDefault="0016401C" w:rsidP="00D05DD0">
      <w:pPr>
        <w:pStyle w:val="Lgende"/>
      </w:pPr>
      <w:bookmarkStart w:id="695" w:name="_Toc60911755"/>
      <w:r w:rsidRPr="008A6F5B">
        <w:t xml:space="preserve">ANNEXE </w:t>
      </w:r>
      <w:r w:rsidR="0012589F" w:rsidRPr="008A6F5B">
        <w:rPr>
          <w:noProof/>
        </w:rPr>
        <w:fldChar w:fldCharType="begin"/>
      </w:r>
      <w:r w:rsidR="00E5100C" w:rsidRPr="008A6F5B">
        <w:rPr>
          <w:noProof/>
        </w:rPr>
        <w:instrText xml:space="preserve"> SEQ Annexe \* ALPHABETIC </w:instrText>
      </w:r>
      <w:r w:rsidR="0012589F" w:rsidRPr="008A6F5B">
        <w:rPr>
          <w:noProof/>
        </w:rPr>
        <w:fldChar w:fldCharType="separate"/>
      </w:r>
      <w:r w:rsidR="004F5BCB">
        <w:rPr>
          <w:noProof/>
        </w:rPr>
        <w:t>A</w:t>
      </w:r>
      <w:r w:rsidR="0012589F" w:rsidRPr="008A6F5B">
        <w:rPr>
          <w:noProof/>
        </w:rPr>
        <w:fldChar w:fldCharType="end"/>
      </w:r>
      <w:r w:rsidRPr="008A6F5B">
        <w:t xml:space="preserve"> – TITRE DE L’ANNEXE</w:t>
      </w:r>
      <w:bookmarkEnd w:id="695"/>
    </w:p>
    <w:p w14:paraId="05F2E33B" w14:textId="77777777" w:rsidR="00080C26" w:rsidRDefault="00080C26" w:rsidP="00080C26">
      <w:pPr>
        <w:rPr>
          <w:lang w:val="fr-CA" w:eastAsia="en-US"/>
        </w:rPr>
      </w:pPr>
    </w:p>
    <w:p w14:paraId="52041551" w14:textId="1B20A329" w:rsidR="00080C26" w:rsidRPr="00080C26" w:rsidRDefault="00080C26" w:rsidP="00080C26">
      <w:pPr>
        <w:pStyle w:val="Lgende"/>
      </w:pPr>
      <w:r w:rsidRPr="008A6F5B">
        <w:t>ANNEXE</w:t>
      </w:r>
      <w:r>
        <w:t xml:space="preserve"> </w:t>
      </w:r>
      <w:r>
        <w:rPr>
          <w:noProof/>
        </w:rPr>
        <w:t>X</w:t>
      </w:r>
      <w:r>
        <w:t xml:space="preserve"> – </w:t>
      </w:r>
      <w:r w:rsidRPr="00080C26">
        <w:t>Formulaire type de béton</w:t>
      </w:r>
      <w:r>
        <w:t>,</w:t>
      </w:r>
      <w:r w:rsidRPr="00080C26">
        <w:t xml:space="preserve"> v202309</w:t>
      </w:r>
    </w:p>
    <w:sectPr w:rsidR="00080C26" w:rsidRPr="00080C26" w:rsidSect="0013184D">
      <w:pgSz w:w="12240" w:h="20160" w:code="5"/>
      <w:pgMar w:top="352" w:right="1440" w:bottom="811" w:left="1298" w:header="709" w:footer="505"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Robitaille, Tracy" w:date="2023-08-30T16:06:00Z" w:initials="RT">
    <w:p w14:paraId="67617B76" w14:textId="77777777" w:rsidR="00282F85" w:rsidRDefault="00282F85" w:rsidP="005D4921">
      <w:pPr>
        <w:pStyle w:val="Commentaire"/>
        <w:rPr>
          <w:i/>
        </w:rPr>
      </w:pPr>
      <w:r>
        <w:rPr>
          <w:rStyle w:val="Marquedecommentaire"/>
        </w:rPr>
        <w:annotationRef/>
      </w:r>
      <w:r>
        <w:rPr>
          <w:rStyle w:val="Marquedecommentaire"/>
        </w:rPr>
        <w:annotationRef/>
      </w:r>
      <w:r w:rsidRPr="00617AC2">
        <w:rPr>
          <w:i/>
        </w:rPr>
        <w:t>Afin de pouvoir lire les instructions intégrées à ce document, vous devez cocher la case « Texte masqué »</w:t>
      </w:r>
      <w:r>
        <w:rPr>
          <w:i/>
        </w:rPr>
        <w:t xml:space="preserve"> de la section OPTIONS D’IMPRESSION du menu AFFICHAGE des OPTIONS de l’onglet FICHIER.</w:t>
      </w:r>
    </w:p>
    <w:p w14:paraId="21CA5707" w14:textId="77777777" w:rsidR="00282F85" w:rsidRDefault="00282F85" w:rsidP="005D4921">
      <w:pPr>
        <w:pStyle w:val="Commentaire"/>
        <w:rPr>
          <w:i/>
        </w:rPr>
      </w:pPr>
    </w:p>
    <w:p w14:paraId="6A79765E" w14:textId="77777777" w:rsidR="00282F85" w:rsidRDefault="00282F85" w:rsidP="005D4921">
      <w:pPr>
        <w:pStyle w:val="Commentaire"/>
        <w:rPr>
          <w:i/>
        </w:rPr>
      </w:pPr>
      <w:r>
        <w:rPr>
          <w:i/>
        </w:rPr>
        <w:t>Afin de connaître la position des champs à remplir, veuillez effectuer la commande ALT F9. Pour vous déplacer dans les différents champs, presser F11. Une fois la saisie des champs complétée, vous devez vous assurer que la case « Imprimer le texte masqué » est décochée dans la section OPTIONS D’IMPRESSION du menu AFFICHAGE des OPTIONS de l’onglet FICHIER. De plus, la case « Imprimer les codes de champs plutôt que les valeurs » doit aussi être décochée dans la section IMPRESSION du menu OPTIONS AVANCÉES des OPTIONS de l’onglet FICHIER afin de vous éviter des problèmes lors de l’impression.</w:t>
      </w:r>
    </w:p>
    <w:p w14:paraId="50BED149" w14:textId="77777777" w:rsidR="00282F85" w:rsidRDefault="00282F85" w:rsidP="005D4921">
      <w:pPr>
        <w:pStyle w:val="Commentaire"/>
        <w:rPr>
          <w:i/>
        </w:rPr>
      </w:pPr>
    </w:p>
    <w:p w14:paraId="436FAEE4" w14:textId="77777777" w:rsidR="00282F85" w:rsidRPr="00AC7282" w:rsidRDefault="00282F85" w:rsidP="00203F49">
      <w:pPr>
        <w:pStyle w:val="Commentaire"/>
        <w:rPr>
          <w:i/>
        </w:rPr>
      </w:pPr>
      <w:r w:rsidRPr="00AC7282">
        <w:rPr>
          <w:i/>
        </w:rPr>
        <w:t>En complétant la page frontispice (n° de projet, de dossier et de document), l’en-tête et le pied de page se mettent à jour automatiquement.</w:t>
      </w:r>
    </w:p>
    <w:p w14:paraId="2E9544B5" w14:textId="77777777" w:rsidR="00282F85" w:rsidRPr="00AC7282" w:rsidRDefault="00282F85" w:rsidP="00203F49">
      <w:pPr>
        <w:pStyle w:val="Commentaire"/>
        <w:rPr>
          <w:i/>
        </w:rPr>
      </w:pPr>
    </w:p>
    <w:p w14:paraId="2F79B277" w14:textId="77777777" w:rsidR="00282F85" w:rsidRPr="00AC7282" w:rsidRDefault="00282F85" w:rsidP="00203F49">
      <w:pPr>
        <w:pStyle w:val="Commentaire"/>
        <w:rPr>
          <w:i/>
        </w:rPr>
      </w:pPr>
      <w:r w:rsidRPr="00AC7282">
        <w:rPr>
          <w:i/>
        </w:rPr>
        <w:t>Pour garder un texte optionnel, il suffit de cliquer sur le paragraphe désiré et de sélectionner le style « Texte » (ou « Puce » dans le cas d’une liste à puces).</w:t>
      </w:r>
    </w:p>
    <w:p w14:paraId="6AC0497B" w14:textId="77777777" w:rsidR="00282F85" w:rsidRPr="00AC7282" w:rsidRDefault="00282F85" w:rsidP="00203F49">
      <w:pPr>
        <w:pStyle w:val="Commentaire"/>
        <w:rPr>
          <w:i/>
        </w:rPr>
      </w:pPr>
    </w:p>
    <w:p w14:paraId="6DCFF41C" w14:textId="77777777" w:rsidR="00282F85" w:rsidRDefault="00282F85">
      <w:pPr>
        <w:pStyle w:val="Commentaire"/>
      </w:pPr>
      <w:r w:rsidRPr="00AC7282">
        <w:rPr>
          <w:i/>
        </w:rPr>
        <w:t>Des retours à la ligne séparent le texte optionnel. Ils sont à supprimer une fois le texte choisi (style : « Saut séparation texte optionnel »).</w:t>
      </w:r>
    </w:p>
  </w:comment>
  <w:comment w:id="690" w:author="Paul-Francis JACQUES" w:date="2023-09-13T14:47:00Z" w:initials="">
    <w:p w14:paraId="742EA661" w14:textId="77777777" w:rsidR="00210629" w:rsidRDefault="00210629" w:rsidP="00210629">
      <w:pPr>
        <w:widowControl w:val="0"/>
        <w:pBdr>
          <w:top w:val="nil"/>
          <w:left w:val="nil"/>
          <w:bottom w:val="nil"/>
          <w:right w:val="nil"/>
          <w:between w:val="nil"/>
        </w:pBdr>
        <w:jc w:val="left"/>
        <w:rPr>
          <w:color w:val="000000"/>
          <w:sz w:val="22"/>
          <w:szCs w:val="22"/>
        </w:rPr>
      </w:pPr>
      <w:r>
        <w:rPr>
          <w:rFonts w:eastAsia="Arial" w:cs="Arial"/>
          <w:color w:val="000000"/>
          <w:sz w:val="22"/>
          <w:szCs w:val="22"/>
        </w:rPr>
        <w:t>DTNI-3C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CFF4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29672A" w16cex:dateUtc="2020-01-24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CFF41C" w16cid:durableId="232967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E2102" w14:textId="77777777" w:rsidR="00282F85" w:rsidRDefault="00282F85">
      <w:r>
        <w:separator/>
      </w:r>
    </w:p>
  </w:endnote>
  <w:endnote w:type="continuationSeparator" w:id="0">
    <w:p w14:paraId="72D71AE2" w14:textId="77777777" w:rsidR="00282F85" w:rsidRDefault="00282F85">
      <w:r>
        <w:continuationSeparator/>
      </w:r>
    </w:p>
  </w:endnote>
  <w:endnote w:type="continuationNotice" w:id="1">
    <w:p w14:paraId="4C82309A" w14:textId="77777777" w:rsidR="00282F85" w:rsidRDefault="00282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Gras">
    <w:panose1 w:val="020B0704020202020204"/>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282F85" w14:paraId="56FE8E89" w14:textId="77777777" w:rsidTr="00450658">
      <w:trPr>
        <w:trHeight w:val="547"/>
      </w:trPr>
      <w:tc>
        <w:tcPr>
          <w:tcW w:w="4345" w:type="dxa"/>
          <w:vAlign w:val="center"/>
        </w:tcPr>
        <w:p w14:paraId="72732ED4" w14:textId="77777777" w:rsidR="00282F85" w:rsidRPr="00450658" w:rsidRDefault="00282F85" w:rsidP="00450658">
          <w:pPr>
            <w:pStyle w:val="Pieddepage"/>
            <w:rPr>
              <w:sz w:val="16"/>
            </w:rPr>
          </w:pPr>
          <w:r w:rsidRPr="00450658">
            <w:rPr>
              <w:sz w:val="16"/>
            </w:rPr>
            <w:t>DTSI-9A-2023_DGSA – Section ponts et tunnels</w:t>
          </w:r>
        </w:p>
        <w:p w14:paraId="5DA9D288" w14:textId="77777777" w:rsidR="00282F85" w:rsidRDefault="00282F85" w:rsidP="007345EF">
          <w:pPr>
            <w:tabs>
              <w:tab w:val="center" w:pos="4395"/>
            </w:tabs>
            <w:jc w:val="left"/>
            <w:rPr>
              <w:rFonts w:ascii="Arial Gras" w:hAnsi="Arial Gras" w:cs="Arial"/>
              <w:b/>
              <w:vanish/>
              <w:sz w:val="20"/>
            </w:rPr>
          </w:pPr>
        </w:p>
      </w:tc>
    </w:tr>
  </w:tbl>
  <w:p w14:paraId="7EAF0385" w14:textId="77777777" w:rsidR="00282F85" w:rsidRPr="007345EF" w:rsidRDefault="00282F85" w:rsidP="007345EF">
    <w:pPr>
      <w:tabs>
        <w:tab w:val="center" w:pos="4395"/>
      </w:tabs>
      <w:rPr>
        <w:rFonts w:cs="Arial"/>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16993" w14:textId="28385C8F" w:rsidR="00282F85" w:rsidRPr="00450658" w:rsidRDefault="00282F85" w:rsidP="00450658">
    <w:pPr>
      <w:pStyle w:val="Pieddepage"/>
      <w:rPr>
        <w:sz w:val="16"/>
      </w:rPr>
    </w:pPr>
    <w:r w:rsidRPr="00450658">
      <w:rPr>
        <w:sz w:val="16"/>
      </w:rPr>
      <w:t>DTSI-9A-2023_DGSA – Section ponts et tunnels</w:t>
    </w:r>
  </w:p>
  <w:p w14:paraId="544FE7BF" w14:textId="77777777" w:rsidR="00282F85" w:rsidRPr="004118F2" w:rsidRDefault="00282F85" w:rsidP="00DF01A7">
    <w:pPr>
      <w:pStyle w:val="Pieddepage"/>
      <w:tabs>
        <w:tab w:val="clear" w:pos="4536"/>
        <w:tab w:val="clear" w:pos="9072"/>
        <w:tab w:val="left" w:pos="2487"/>
      </w:tabs>
      <w:rPr>
        <w:sz w:val="10"/>
        <w:szCs w:val="10"/>
      </w:rPr>
    </w:pPr>
    <w:r>
      <w:rPr>
        <w:sz w:val="10"/>
        <w:szCs w:val="1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F4ED7" w14:textId="77777777" w:rsidR="00282F85" w:rsidRDefault="00282F85">
      <w:r>
        <w:separator/>
      </w:r>
    </w:p>
  </w:footnote>
  <w:footnote w:type="continuationSeparator" w:id="0">
    <w:p w14:paraId="2E6AC519" w14:textId="77777777" w:rsidR="00282F85" w:rsidRDefault="00282F85">
      <w:r>
        <w:continuationSeparator/>
      </w:r>
    </w:p>
  </w:footnote>
  <w:footnote w:type="continuationNotice" w:id="1">
    <w:p w14:paraId="249A709A" w14:textId="77777777" w:rsidR="00282F85" w:rsidRDefault="00282F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37155" w14:textId="77777777" w:rsidR="00282F85" w:rsidRDefault="00282F85" w:rsidP="0013184D">
    <w:pPr>
      <w:pStyle w:val="En-tte"/>
      <w:tabs>
        <w:tab w:val="clear" w:pos="9072"/>
        <w:tab w:val="right" w:pos="9360"/>
        <w:tab w:val="right" w:pos="9781"/>
        <w:tab w:val="right" w:pos="10260"/>
      </w:tabs>
      <w:spacing w:after="120"/>
      <w:ind w:right="-239"/>
    </w:pPr>
  </w:p>
  <w:p w14:paraId="340F8AEB" w14:textId="77777777" w:rsidR="00282F85" w:rsidRDefault="00282F85" w:rsidP="0013184D">
    <w:pPr>
      <w:pStyle w:val="En-tte"/>
      <w:tabs>
        <w:tab w:val="clear" w:pos="9072"/>
        <w:tab w:val="right" w:pos="9360"/>
        <w:tab w:val="right" w:pos="9781"/>
        <w:tab w:val="right" w:pos="10260"/>
      </w:tabs>
      <w:spacing w:after="120"/>
      <w:ind w:right="-239"/>
    </w:pPr>
  </w:p>
  <w:p w14:paraId="7BDA798C" w14:textId="77777777" w:rsidR="00282F85" w:rsidRDefault="00282F85" w:rsidP="0013184D">
    <w:pPr>
      <w:pStyle w:val="En-tte"/>
      <w:tabs>
        <w:tab w:val="clear" w:pos="9072"/>
        <w:tab w:val="right" w:pos="9360"/>
        <w:tab w:val="right" w:pos="9781"/>
        <w:tab w:val="right" w:pos="10260"/>
      </w:tabs>
      <w:spacing w:after="120"/>
      <w:ind w:right="-239"/>
      <w:rPr>
        <w:rFonts w:cs="Arial"/>
        <w:b/>
        <w:szCs w:val="24"/>
      </w:rPr>
    </w:pPr>
    <w:r>
      <w:rPr>
        <w:noProof/>
        <w:lang w:val="fr-CA"/>
      </w:rPr>
      <w:drawing>
        <wp:inline distT="0" distB="0" distL="0" distR="0" wp14:anchorId="6E3CA514" wp14:editId="2795D259">
          <wp:extent cx="1360805" cy="292735"/>
          <wp:effectExtent l="0" t="0" r="0" b="0"/>
          <wp:docPr id="10" name="Image 6"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292735"/>
                  </a:xfrm>
                  <a:prstGeom prst="rect">
                    <a:avLst/>
                  </a:prstGeom>
                  <a:noFill/>
                  <a:ln>
                    <a:noFill/>
                  </a:ln>
                </pic:spPr>
              </pic:pic>
            </a:graphicData>
          </a:graphic>
        </wp:inline>
      </w:drawing>
    </w:r>
    <w:r>
      <w:tab/>
    </w:r>
    <w:r>
      <w:tab/>
    </w:r>
    <w:r w:rsidRPr="00F308D5">
      <w:rPr>
        <w:rFonts w:cs="Arial"/>
        <w:b/>
        <w:szCs w:val="24"/>
      </w:rPr>
      <w:t xml:space="preserve">Soumission </w:t>
    </w:r>
    <w:r w:rsidRPr="00E37FB3">
      <w:rPr>
        <w:rFonts w:cs="Arial"/>
        <w:b/>
        <w:szCs w:val="24"/>
      </w:rPr>
      <w:t>XXXXXX</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3"/>
      <w:gridCol w:w="971"/>
      <w:gridCol w:w="2691"/>
    </w:tblGrid>
    <w:tr w:rsidR="00282F85" w14:paraId="4B745545" w14:textId="77777777" w:rsidTr="0013184D">
      <w:trPr>
        <w:trHeight w:val="280"/>
      </w:trPr>
      <w:tc>
        <w:tcPr>
          <w:tcW w:w="5933" w:type="dxa"/>
        </w:tcPr>
        <w:p w14:paraId="0775E520" w14:textId="77777777" w:rsidR="00282F85" w:rsidRPr="00450658" w:rsidRDefault="00282F85" w:rsidP="0013184D">
          <w:pPr>
            <w:pStyle w:val="En-tte"/>
            <w:tabs>
              <w:tab w:val="clear" w:pos="9072"/>
              <w:tab w:val="right" w:pos="-3969"/>
              <w:tab w:val="right" w:pos="9360"/>
              <w:tab w:val="right" w:pos="9781"/>
            </w:tabs>
            <w:rPr>
              <w:rFonts w:cs="Arial"/>
              <w:b/>
              <w:sz w:val="20"/>
            </w:rPr>
          </w:pPr>
          <w:r w:rsidRPr="00450658">
            <w:rPr>
              <w:b/>
              <w:sz w:val="20"/>
            </w:rPr>
            <w:t>Division Gestion stratégique des actifs</w:t>
          </w:r>
        </w:p>
      </w:tc>
      <w:tc>
        <w:tcPr>
          <w:tcW w:w="3662" w:type="dxa"/>
          <w:gridSpan w:val="2"/>
        </w:tcPr>
        <w:p w14:paraId="50E3BA71" w14:textId="77777777" w:rsidR="00282F85" w:rsidRPr="00450658" w:rsidRDefault="00282F85" w:rsidP="0013184D">
          <w:pPr>
            <w:pStyle w:val="En-tte"/>
            <w:tabs>
              <w:tab w:val="clear" w:pos="9072"/>
              <w:tab w:val="right" w:pos="-3969"/>
              <w:tab w:val="right" w:pos="9360"/>
              <w:tab w:val="right" w:pos="9781"/>
            </w:tabs>
            <w:jc w:val="right"/>
            <w:rPr>
              <w:rFonts w:cs="Arial"/>
              <w:b/>
              <w:sz w:val="20"/>
            </w:rPr>
          </w:pPr>
          <w:r>
            <w:rPr>
              <w:rFonts w:cs="Arial"/>
              <w:b/>
              <w:sz w:val="20"/>
            </w:rPr>
            <w:t>Documents techniques spéciaux</w:t>
          </w:r>
        </w:p>
      </w:tc>
    </w:tr>
    <w:tr w:rsidR="00282F85" w14:paraId="5905A2D8" w14:textId="77777777" w:rsidTr="0013184D">
      <w:trPr>
        <w:trHeight w:val="299"/>
      </w:trPr>
      <w:tc>
        <w:tcPr>
          <w:tcW w:w="6904" w:type="dxa"/>
          <w:gridSpan w:val="2"/>
        </w:tcPr>
        <w:p w14:paraId="48F81833" w14:textId="77777777" w:rsidR="00282F85" w:rsidRPr="00450658" w:rsidRDefault="00282F85" w:rsidP="0013184D">
          <w:pPr>
            <w:pStyle w:val="En-tte"/>
            <w:tabs>
              <w:tab w:val="clear" w:pos="9072"/>
              <w:tab w:val="right" w:pos="-3969"/>
              <w:tab w:val="right" w:pos="9360"/>
              <w:tab w:val="right" w:pos="9781"/>
            </w:tabs>
            <w:rPr>
              <w:rFonts w:cs="Arial"/>
              <w:b/>
              <w:sz w:val="20"/>
            </w:rPr>
          </w:pPr>
          <w:r w:rsidRPr="00450658">
            <w:rPr>
              <w:rFonts w:cs="Arial"/>
              <w:b/>
              <w:sz w:val="20"/>
            </w:rPr>
            <w:t xml:space="preserve">Direction Gestion des infrastructures urbaines et des entraves                  </w:t>
          </w:r>
        </w:p>
      </w:tc>
      <w:tc>
        <w:tcPr>
          <w:tcW w:w="2691" w:type="dxa"/>
        </w:tcPr>
        <w:p w14:paraId="70C53816" w14:textId="77777777" w:rsidR="00282F85" w:rsidRPr="00450658" w:rsidRDefault="00282F85" w:rsidP="0013184D">
          <w:pPr>
            <w:pStyle w:val="En-tte"/>
            <w:tabs>
              <w:tab w:val="clear" w:pos="9072"/>
              <w:tab w:val="right" w:pos="-3969"/>
              <w:tab w:val="right" w:pos="9360"/>
              <w:tab w:val="right" w:pos="9781"/>
            </w:tabs>
            <w:jc w:val="right"/>
            <w:rPr>
              <w:rFonts w:cs="Arial"/>
              <w:b/>
              <w:sz w:val="20"/>
            </w:rPr>
          </w:pPr>
          <w:r w:rsidRPr="00450658">
            <w:rPr>
              <w:rFonts w:cs="Arial"/>
              <w:b/>
              <w:sz w:val="20"/>
            </w:rPr>
            <w:t>Devis Structure</w:t>
          </w:r>
          <w:r>
            <w:rPr>
              <w:rFonts w:cs="Arial"/>
              <w:b/>
              <w:sz w:val="20"/>
            </w:rPr>
            <w:t xml:space="preserve"> et p</w:t>
          </w:r>
          <w:r w:rsidRPr="00450658">
            <w:rPr>
              <w:rFonts w:cs="Arial"/>
              <w:b/>
              <w:sz w:val="20"/>
            </w:rPr>
            <w:t>ont</w:t>
          </w:r>
        </w:p>
      </w:tc>
    </w:tr>
    <w:tr w:rsidR="00282F85" w14:paraId="5BAF46D1" w14:textId="77777777" w:rsidTr="0013184D">
      <w:trPr>
        <w:trHeight w:val="280"/>
      </w:trPr>
      <w:tc>
        <w:tcPr>
          <w:tcW w:w="5933" w:type="dxa"/>
        </w:tcPr>
        <w:p w14:paraId="4845263D" w14:textId="77777777" w:rsidR="00282F85" w:rsidRPr="00450658" w:rsidRDefault="00282F85" w:rsidP="0013184D">
          <w:pPr>
            <w:pStyle w:val="En-tte"/>
            <w:tabs>
              <w:tab w:val="clear" w:pos="9072"/>
              <w:tab w:val="right" w:pos="-3969"/>
              <w:tab w:val="right" w:pos="9360"/>
              <w:tab w:val="right" w:pos="9781"/>
            </w:tabs>
            <w:rPr>
              <w:rFonts w:cs="Arial"/>
              <w:b/>
              <w:sz w:val="20"/>
            </w:rPr>
          </w:pPr>
          <w:r w:rsidRPr="00450658">
            <w:rPr>
              <w:b/>
              <w:sz w:val="20"/>
            </w:rPr>
            <w:t>Service des infrastructures du réseau routier</w:t>
          </w:r>
        </w:p>
      </w:tc>
      <w:tc>
        <w:tcPr>
          <w:tcW w:w="3662" w:type="dxa"/>
          <w:gridSpan w:val="2"/>
        </w:tcPr>
        <w:p w14:paraId="1FD8CFF9" w14:textId="77777777" w:rsidR="00282F85" w:rsidRPr="00450658" w:rsidRDefault="00282F85" w:rsidP="0013184D">
          <w:pPr>
            <w:pStyle w:val="En-tte"/>
            <w:tabs>
              <w:tab w:val="clear" w:pos="9072"/>
              <w:tab w:val="right" w:pos="-3969"/>
              <w:tab w:val="right" w:pos="9360"/>
              <w:tab w:val="right" w:pos="9781"/>
            </w:tabs>
            <w:jc w:val="right"/>
            <w:rPr>
              <w:rFonts w:cs="Arial"/>
              <w:sz w:val="20"/>
            </w:rPr>
          </w:pPr>
          <w:r w:rsidRPr="00450658">
            <w:rPr>
              <w:sz w:val="20"/>
            </w:rPr>
            <w:t>Titre du projet</w:t>
          </w:r>
        </w:p>
      </w:tc>
    </w:tr>
  </w:tbl>
  <w:p w14:paraId="096A6C03" w14:textId="77777777" w:rsidR="00282F85" w:rsidRDefault="00282F85" w:rsidP="00F81D1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D70CA" w14:textId="37F985E4" w:rsidR="00282F85" w:rsidRDefault="00282F85" w:rsidP="00450658">
    <w:pPr>
      <w:pStyle w:val="En-tte"/>
    </w:pPr>
  </w:p>
  <w:p w14:paraId="6F7CD8E3" w14:textId="4F82D176" w:rsidR="00282F85" w:rsidRDefault="00282F85" w:rsidP="00450658">
    <w:pPr>
      <w:pStyle w:val="En-tte"/>
    </w:pPr>
  </w:p>
  <w:p w14:paraId="23995EB3" w14:textId="68AA7D46" w:rsidR="00282F85" w:rsidRDefault="00282F85" w:rsidP="00450658">
    <w:pPr>
      <w:pStyle w:val="En-tte"/>
    </w:pPr>
    <w:r>
      <w:rPr>
        <w:noProof/>
        <w:lang w:val="fr-CA"/>
      </w:rPr>
      <w:drawing>
        <wp:anchor distT="0" distB="0" distL="114300" distR="114300" simplePos="0" relativeHeight="251659264" behindDoc="0" locked="0" layoutInCell="1" allowOverlap="1" wp14:anchorId="0CA7AFE9" wp14:editId="5AC1949D">
          <wp:simplePos x="0" y="0"/>
          <wp:positionH relativeFrom="character">
            <wp:posOffset>6985</wp:posOffset>
          </wp:positionH>
          <wp:positionV relativeFrom="line">
            <wp:posOffset>8890</wp:posOffset>
          </wp:positionV>
          <wp:extent cx="2085340" cy="448945"/>
          <wp:effectExtent l="0" t="0" r="0" b="8255"/>
          <wp:wrapNone/>
          <wp:docPr id="11" name="Image 4" descr="http://www2.ville.montreal.qc.ca/divers/images/logo_Montr_al_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www2.ville.montreal.qc.ca/divers/images/logo_Montr_al_2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340" cy="448945"/>
                  </a:xfrm>
                  <a:prstGeom prst="rect">
                    <a:avLst/>
                  </a:prstGeom>
                  <a:noFill/>
                </pic:spPr>
              </pic:pic>
            </a:graphicData>
          </a:graphic>
          <wp14:sizeRelH relativeFrom="page">
            <wp14:pctWidth>0</wp14:pctWidth>
          </wp14:sizeRelH>
          <wp14:sizeRelV relativeFrom="page">
            <wp14:pctHeight>0</wp14:pctHeight>
          </wp14:sizeRelV>
        </wp:anchor>
      </w:drawing>
    </w:r>
  </w:p>
  <w:p w14:paraId="4DD2B199" w14:textId="77777777" w:rsidR="00282F85" w:rsidRPr="00917B5B" w:rsidRDefault="00282F85" w:rsidP="00450658">
    <w:pPr>
      <w:pStyle w:val="En-tte"/>
      <w:jc w:val="right"/>
      <w:rPr>
        <w:rFonts w:ascii="Arial Black" w:hAnsi="Arial Black"/>
      </w:rPr>
    </w:pPr>
    <w:r w:rsidRPr="00917B5B">
      <w:rPr>
        <w:rFonts w:ascii="Arial Black" w:hAnsi="Arial Black"/>
        <w:b/>
        <w:smallCaps/>
        <w:sz w:val="36"/>
        <w:szCs w:val="36"/>
      </w:rPr>
      <w:t>Soumission</w:t>
    </w:r>
    <w:r w:rsidRPr="00917B5B">
      <w:rPr>
        <w:rFonts w:ascii="Arial Black" w:hAnsi="Arial Black"/>
        <w:sz w:val="36"/>
        <w:szCs w:val="36"/>
      </w:rPr>
      <w:t xml:space="preserve"> </w:t>
    </w:r>
    <w:r w:rsidRPr="00564727">
      <w:rPr>
        <w:rFonts w:ascii="Arial Black" w:hAnsi="Arial Black"/>
        <w:b/>
        <w:sz w:val="36"/>
        <w:szCs w:val="36"/>
      </w:rPr>
      <w:t>XXXXXX</w:t>
    </w:r>
  </w:p>
  <w:p w14:paraId="26F419BE" w14:textId="56027EB2" w:rsidR="00282F85" w:rsidRDefault="00282F85" w:rsidP="00450658">
    <w:pPr>
      <w:rPr>
        <w:rFonts w:cs="Arial"/>
        <w:color w:val="000000"/>
        <w:shd w:val="clear" w:color="auto" w:fill="FFFFFF"/>
      </w:rPr>
    </w:pPr>
  </w:p>
  <w:p w14:paraId="7D8C5BB8" w14:textId="77777777" w:rsidR="00282F85" w:rsidRDefault="00282F85" w:rsidP="00450658">
    <w:pPr>
      <w:jc w:val="right"/>
      <w:rPr>
        <w:b/>
        <w:sz w:val="18"/>
        <w:szCs w:val="18"/>
      </w:rPr>
    </w:pPr>
    <w:r w:rsidRPr="00917B5B">
      <w:rPr>
        <w:b/>
        <w:sz w:val="18"/>
        <w:szCs w:val="18"/>
      </w:rPr>
      <w:t xml:space="preserve">Division </w:t>
    </w:r>
    <w:r>
      <w:rPr>
        <w:b/>
        <w:sz w:val="18"/>
        <w:szCs w:val="18"/>
      </w:rPr>
      <w:t>Gestion stratégique des actifs – Section ponts et tunnels</w:t>
    </w:r>
  </w:p>
  <w:p w14:paraId="77FA3F1E" w14:textId="56546685" w:rsidR="00282F85" w:rsidRDefault="00282F85" w:rsidP="00450658">
    <w:pPr>
      <w:jc w:val="right"/>
      <w:rPr>
        <w:rFonts w:cs="Arial"/>
        <w:b/>
        <w:sz w:val="18"/>
        <w:szCs w:val="18"/>
      </w:rPr>
    </w:pPr>
    <w:r w:rsidRPr="00F86327">
      <w:rPr>
        <w:rFonts w:cs="Arial"/>
        <w:b/>
        <w:sz w:val="18"/>
        <w:szCs w:val="18"/>
      </w:rPr>
      <w:t>Direction</w:t>
    </w:r>
    <w:r w:rsidRPr="00182E98">
      <w:rPr>
        <w:rFonts w:cs="Arial"/>
        <w:b/>
        <w:sz w:val="18"/>
        <w:szCs w:val="18"/>
      </w:rPr>
      <w:t xml:space="preserve"> Gestion des infrastructures urbaines et des entraves</w:t>
    </w:r>
  </w:p>
  <w:p w14:paraId="7EEDE97C" w14:textId="487BF212" w:rsidR="00282F85" w:rsidRPr="00917B5B" w:rsidRDefault="00282F85" w:rsidP="00450658">
    <w:pPr>
      <w:jc w:val="right"/>
      <w:rPr>
        <w:b/>
        <w:sz w:val="18"/>
        <w:szCs w:val="18"/>
      </w:rPr>
    </w:pPr>
    <w:r>
      <w:rPr>
        <w:rFonts w:cs="Arial"/>
        <w:b/>
        <w:sz w:val="18"/>
        <w:szCs w:val="18"/>
      </w:rPr>
      <w:t>Service des infrastructures du réseau routier</w:t>
    </w:r>
  </w:p>
  <w:p w14:paraId="0218B283" w14:textId="77777777" w:rsidR="00282F85" w:rsidRDefault="00282F8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B894D" w14:textId="77777777" w:rsidR="00282F85" w:rsidRPr="00F86327" w:rsidRDefault="00282F85" w:rsidP="00450658">
    <w:pPr>
      <w:pStyle w:val="En-tte"/>
      <w:tabs>
        <w:tab w:val="clear" w:pos="9072"/>
        <w:tab w:val="right" w:pos="9360"/>
        <w:tab w:val="right" w:pos="9781"/>
        <w:tab w:val="right" w:pos="10260"/>
      </w:tabs>
      <w:spacing w:after="120"/>
      <w:ind w:right="-239"/>
      <w:rPr>
        <w:rFonts w:cs="Arial"/>
        <w:sz w:val="22"/>
        <w:szCs w:val="22"/>
      </w:rPr>
    </w:pPr>
    <w:r>
      <w:rPr>
        <w:noProof/>
        <w:lang w:val="fr-CA"/>
      </w:rPr>
      <w:drawing>
        <wp:inline distT="0" distB="0" distL="0" distR="0" wp14:anchorId="1A444986" wp14:editId="48C54882">
          <wp:extent cx="1360805" cy="292735"/>
          <wp:effectExtent l="0" t="0" r="0" b="0"/>
          <wp:docPr id="8" name="Image 6" descr="logo%20Montré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logo%20Montréal_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292735"/>
                  </a:xfrm>
                  <a:prstGeom prst="rect">
                    <a:avLst/>
                  </a:prstGeom>
                  <a:noFill/>
                  <a:ln>
                    <a:noFill/>
                  </a:ln>
                </pic:spPr>
              </pic:pic>
            </a:graphicData>
          </a:graphic>
        </wp:inline>
      </w:drawing>
    </w:r>
    <w:r>
      <w:tab/>
    </w:r>
    <w:r>
      <w:tab/>
    </w:r>
    <w:r w:rsidRPr="00F308D5">
      <w:rPr>
        <w:rFonts w:cs="Arial"/>
        <w:b/>
        <w:szCs w:val="24"/>
      </w:rPr>
      <w:t xml:space="preserve">Soumission </w:t>
    </w:r>
    <w:r w:rsidRPr="00E37FB3">
      <w:rPr>
        <w:rFonts w:cs="Arial"/>
        <w:b/>
        <w:szCs w:val="24"/>
      </w:rPr>
      <w:t>XXXXXX</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992"/>
      <w:gridCol w:w="2627"/>
    </w:tblGrid>
    <w:tr w:rsidR="00282F85" w14:paraId="59AC8B84" w14:textId="77777777" w:rsidTr="00450658">
      <w:tc>
        <w:tcPr>
          <w:tcW w:w="5920" w:type="dxa"/>
        </w:tcPr>
        <w:p w14:paraId="5EFCF7C3" w14:textId="6884AE43" w:rsidR="00282F85" w:rsidRPr="00450658" w:rsidRDefault="00282F85" w:rsidP="00450658">
          <w:pPr>
            <w:pStyle w:val="En-tte"/>
            <w:tabs>
              <w:tab w:val="clear" w:pos="9072"/>
              <w:tab w:val="right" w:pos="-3969"/>
              <w:tab w:val="right" w:pos="9360"/>
              <w:tab w:val="right" w:pos="9781"/>
            </w:tabs>
            <w:rPr>
              <w:rFonts w:cs="Arial"/>
              <w:b/>
              <w:sz w:val="20"/>
            </w:rPr>
          </w:pPr>
          <w:r w:rsidRPr="00450658">
            <w:rPr>
              <w:b/>
              <w:sz w:val="20"/>
            </w:rPr>
            <w:t>Division Gestion stratégique des actifs</w:t>
          </w:r>
        </w:p>
      </w:tc>
      <w:tc>
        <w:tcPr>
          <w:tcW w:w="3619" w:type="dxa"/>
          <w:gridSpan w:val="2"/>
        </w:tcPr>
        <w:p w14:paraId="29B9D852" w14:textId="6DCBE9D3" w:rsidR="00282F85" w:rsidRPr="00450658" w:rsidRDefault="00282F85" w:rsidP="00514CE4">
          <w:pPr>
            <w:pStyle w:val="En-tte"/>
            <w:tabs>
              <w:tab w:val="clear" w:pos="9072"/>
              <w:tab w:val="right" w:pos="-3969"/>
              <w:tab w:val="right" w:pos="9360"/>
              <w:tab w:val="right" w:pos="9781"/>
            </w:tabs>
            <w:jc w:val="right"/>
            <w:rPr>
              <w:rFonts w:cs="Arial"/>
              <w:b/>
              <w:sz w:val="20"/>
            </w:rPr>
          </w:pPr>
          <w:r>
            <w:rPr>
              <w:rFonts w:cs="Arial"/>
              <w:b/>
              <w:sz w:val="20"/>
            </w:rPr>
            <w:t>Documents techniques spéciaux</w:t>
          </w:r>
        </w:p>
      </w:tc>
    </w:tr>
    <w:tr w:rsidR="00282F85" w14:paraId="7CBDB226" w14:textId="77777777" w:rsidTr="00450658">
      <w:tc>
        <w:tcPr>
          <w:tcW w:w="6912" w:type="dxa"/>
          <w:gridSpan w:val="2"/>
        </w:tcPr>
        <w:p w14:paraId="4B713CF7" w14:textId="17122BD0" w:rsidR="00282F85" w:rsidRPr="00450658" w:rsidRDefault="00282F85" w:rsidP="00450658">
          <w:pPr>
            <w:pStyle w:val="En-tte"/>
            <w:tabs>
              <w:tab w:val="clear" w:pos="9072"/>
              <w:tab w:val="right" w:pos="-3969"/>
              <w:tab w:val="right" w:pos="9360"/>
              <w:tab w:val="right" w:pos="9781"/>
            </w:tabs>
            <w:rPr>
              <w:rFonts w:cs="Arial"/>
              <w:b/>
              <w:sz w:val="20"/>
            </w:rPr>
          </w:pPr>
          <w:r w:rsidRPr="00450658">
            <w:rPr>
              <w:rFonts w:cs="Arial"/>
              <w:b/>
              <w:sz w:val="20"/>
            </w:rPr>
            <w:t xml:space="preserve">Direction Gestion des infrastructures urbaines et des entraves                  </w:t>
          </w:r>
        </w:p>
      </w:tc>
      <w:tc>
        <w:tcPr>
          <w:tcW w:w="2627" w:type="dxa"/>
        </w:tcPr>
        <w:p w14:paraId="523CACCA" w14:textId="5D18A737" w:rsidR="00282F85" w:rsidRPr="00450658" w:rsidRDefault="00282F85" w:rsidP="00514CE4">
          <w:pPr>
            <w:pStyle w:val="En-tte"/>
            <w:tabs>
              <w:tab w:val="clear" w:pos="9072"/>
              <w:tab w:val="right" w:pos="-3969"/>
              <w:tab w:val="right" w:pos="9360"/>
              <w:tab w:val="right" w:pos="9781"/>
            </w:tabs>
            <w:jc w:val="right"/>
            <w:rPr>
              <w:rFonts w:cs="Arial"/>
              <w:b/>
              <w:sz w:val="20"/>
            </w:rPr>
          </w:pPr>
          <w:r w:rsidRPr="00450658">
            <w:rPr>
              <w:rFonts w:cs="Arial"/>
              <w:b/>
              <w:sz w:val="20"/>
            </w:rPr>
            <w:t>Devis Structure</w:t>
          </w:r>
          <w:r>
            <w:rPr>
              <w:rFonts w:cs="Arial"/>
              <w:b/>
              <w:sz w:val="20"/>
            </w:rPr>
            <w:t xml:space="preserve"> et p</w:t>
          </w:r>
          <w:r w:rsidRPr="00450658">
            <w:rPr>
              <w:rFonts w:cs="Arial"/>
              <w:b/>
              <w:sz w:val="20"/>
            </w:rPr>
            <w:t>ont</w:t>
          </w:r>
        </w:p>
      </w:tc>
    </w:tr>
    <w:tr w:rsidR="00282F85" w14:paraId="7458A9C2" w14:textId="77777777" w:rsidTr="00450658">
      <w:tc>
        <w:tcPr>
          <w:tcW w:w="5920" w:type="dxa"/>
        </w:tcPr>
        <w:p w14:paraId="146843CF" w14:textId="3F3AC79E" w:rsidR="00282F85" w:rsidRPr="00450658" w:rsidRDefault="00282F85" w:rsidP="00450658">
          <w:pPr>
            <w:pStyle w:val="En-tte"/>
            <w:tabs>
              <w:tab w:val="clear" w:pos="9072"/>
              <w:tab w:val="right" w:pos="-3969"/>
              <w:tab w:val="right" w:pos="9360"/>
              <w:tab w:val="right" w:pos="9781"/>
            </w:tabs>
            <w:rPr>
              <w:rFonts w:cs="Arial"/>
              <w:b/>
              <w:sz w:val="20"/>
            </w:rPr>
          </w:pPr>
          <w:r w:rsidRPr="00450658">
            <w:rPr>
              <w:b/>
              <w:sz w:val="20"/>
            </w:rPr>
            <w:t>Service des infrastructures du réseau routier</w:t>
          </w:r>
        </w:p>
      </w:tc>
      <w:tc>
        <w:tcPr>
          <w:tcW w:w="3619" w:type="dxa"/>
          <w:gridSpan w:val="2"/>
        </w:tcPr>
        <w:p w14:paraId="7EFE142B" w14:textId="17E30FF3" w:rsidR="00282F85" w:rsidRPr="00450658" w:rsidRDefault="00282F85" w:rsidP="00450658">
          <w:pPr>
            <w:pStyle w:val="En-tte"/>
            <w:tabs>
              <w:tab w:val="clear" w:pos="9072"/>
              <w:tab w:val="right" w:pos="-3969"/>
              <w:tab w:val="right" w:pos="9360"/>
              <w:tab w:val="right" w:pos="9781"/>
            </w:tabs>
            <w:jc w:val="right"/>
            <w:rPr>
              <w:rFonts w:cs="Arial"/>
              <w:sz w:val="20"/>
            </w:rPr>
          </w:pPr>
          <w:r w:rsidRPr="00450658">
            <w:rPr>
              <w:sz w:val="20"/>
            </w:rPr>
            <w:t>Titre du projet</w:t>
          </w:r>
        </w:p>
      </w:tc>
    </w:tr>
  </w:tbl>
  <w:p w14:paraId="3E344BDF" w14:textId="77777777" w:rsidR="00282F85" w:rsidRPr="00F308D5" w:rsidRDefault="00282F85" w:rsidP="00450658">
    <w:pPr>
      <w:pStyle w:val="En-tte"/>
      <w:pBdr>
        <w:bottom w:val="single" w:sz="4" w:space="1" w:color="auto"/>
      </w:pBdr>
      <w:tabs>
        <w:tab w:val="clear" w:pos="9072"/>
        <w:tab w:val="right" w:pos="-3969"/>
        <w:tab w:val="right" w:pos="9360"/>
        <w:tab w:val="right" w:pos="9781"/>
      </w:tabs>
      <w:rPr>
        <w:rFonts w:cs="Arial"/>
        <w:b/>
        <w:sz w:val="20"/>
      </w:rPr>
    </w:pPr>
  </w:p>
  <w:p w14:paraId="29B75E81" w14:textId="28AB4E67" w:rsidR="00282F85" w:rsidRPr="00450658" w:rsidRDefault="00282F85" w:rsidP="0045065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66C510"/>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8612CBDA"/>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7CF8A5D4"/>
    <w:lvl w:ilvl="0">
      <w:start w:val="1"/>
      <w:numFmt w:val="decimal"/>
      <w:pStyle w:val="Listenumros3"/>
      <w:lvlText w:val="%1."/>
      <w:lvlJc w:val="left"/>
      <w:pPr>
        <w:tabs>
          <w:tab w:val="num" w:pos="926"/>
        </w:tabs>
        <w:ind w:left="926" w:hanging="360"/>
      </w:pPr>
    </w:lvl>
  </w:abstractNum>
  <w:abstractNum w:abstractNumId="3">
    <w:nsid w:val="FFFFFF7F"/>
    <w:multiLevelType w:val="singleLevel"/>
    <w:tmpl w:val="43E06EE0"/>
    <w:lvl w:ilvl="0">
      <w:start w:val="1"/>
      <w:numFmt w:val="decimal"/>
      <w:pStyle w:val="Listenumros2"/>
      <w:lvlText w:val="%1."/>
      <w:lvlJc w:val="left"/>
      <w:pPr>
        <w:tabs>
          <w:tab w:val="num" w:pos="643"/>
        </w:tabs>
        <w:ind w:left="643" w:hanging="360"/>
      </w:pPr>
    </w:lvl>
  </w:abstractNum>
  <w:abstractNum w:abstractNumId="4">
    <w:nsid w:val="FFFFFF80"/>
    <w:multiLevelType w:val="singleLevel"/>
    <w:tmpl w:val="6D9682E2"/>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F948C646"/>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F4921EF0"/>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FDA8C44C"/>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EC60BFB6"/>
    <w:lvl w:ilvl="0">
      <w:start w:val="1"/>
      <w:numFmt w:val="decimal"/>
      <w:pStyle w:val="Listenumros"/>
      <w:lvlText w:val="%1."/>
      <w:lvlJc w:val="left"/>
      <w:pPr>
        <w:tabs>
          <w:tab w:val="num" w:pos="360"/>
        </w:tabs>
        <w:ind w:left="360" w:hanging="360"/>
      </w:pPr>
    </w:lvl>
  </w:abstractNum>
  <w:abstractNum w:abstractNumId="9">
    <w:nsid w:val="FFFFFF89"/>
    <w:multiLevelType w:val="singleLevel"/>
    <w:tmpl w:val="D1FE9CE8"/>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72C405F"/>
    <w:multiLevelType w:val="hybridMultilevel"/>
    <w:tmpl w:val="73002880"/>
    <w:lvl w:ilvl="0" w:tplc="CF36022C">
      <w:start w:val="1"/>
      <w:numFmt w:val="bullet"/>
      <w:lvlText w:val="-"/>
      <w:lvlJc w:val="left"/>
      <w:pPr>
        <w:ind w:left="720" w:hanging="360"/>
      </w:pPr>
      <w:rPr>
        <w:rFonts w:ascii="Arial" w:hAnsi="Arial" w:hint="default"/>
        <w:b/>
        <w:color w:val="auto"/>
        <w:u w:color="00B0F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074B07EF"/>
    <w:multiLevelType w:val="hybridMultilevel"/>
    <w:tmpl w:val="E37EF92C"/>
    <w:lvl w:ilvl="0" w:tplc="20B29E86">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0A020CF6"/>
    <w:multiLevelType w:val="hybridMultilevel"/>
    <w:tmpl w:val="6F56D7DC"/>
    <w:lvl w:ilvl="0" w:tplc="B4A6C328">
      <w:start w:val="1"/>
      <w:numFmt w:val="bullet"/>
      <w:pStyle w:val="Sous-Puce"/>
      <w:lvlText w:val="-"/>
      <w:lvlJc w:val="left"/>
      <w:pPr>
        <w:ind w:left="1145" w:hanging="360"/>
      </w:pPr>
      <w:rPr>
        <w:rFonts w:ascii="Arial" w:hAnsi="Arial" w:hint="default"/>
        <w:b/>
        <w:color w:val="auto"/>
        <w:u w:color="00B0F0"/>
      </w:rPr>
    </w:lvl>
    <w:lvl w:ilvl="1" w:tplc="0C0C0003" w:tentative="1">
      <w:start w:val="1"/>
      <w:numFmt w:val="bullet"/>
      <w:lvlText w:val="o"/>
      <w:lvlJc w:val="left"/>
      <w:pPr>
        <w:ind w:left="1865" w:hanging="360"/>
      </w:pPr>
      <w:rPr>
        <w:rFonts w:ascii="Courier New" w:hAnsi="Courier New" w:cs="Courier New" w:hint="default"/>
      </w:rPr>
    </w:lvl>
    <w:lvl w:ilvl="2" w:tplc="0C0C0005" w:tentative="1">
      <w:start w:val="1"/>
      <w:numFmt w:val="bullet"/>
      <w:lvlText w:val=""/>
      <w:lvlJc w:val="left"/>
      <w:pPr>
        <w:ind w:left="2585" w:hanging="360"/>
      </w:pPr>
      <w:rPr>
        <w:rFonts w:ascii="Wingdings" w:hAnsi="Wingdings" w:hint="default"/>
      </w:rPr>
    </w:lvl>
    <w:lvl w:ilvl="3" w:tplc="0C0C0001" w:tentative="1">
      <w:start w:val="1"/>
      <w:numFmt w:val="bullet"/>
      <w:lvlText w:val=""/>
      <w:lvlJc w:val="left"/>
      <w:pPr>
        <w:ind w:left="3305" w:hanging="360"/>
      </w:pPr>
      <w:rPr>
        <w:rFonts w:ascii="Symbol" w:hAnsi="Symbol" w:hint="default"/>
      </w:rPr>
    </w:lvl>
    <w:lvl w:ilvl="4" w:tplc="0C0C0003" w:tentative="1">
      <w:start w:val="1"/>
      <w:numFmt w:val="bullet"/>
      <w:lvlText w:val="o"/>
      <w:lvlJc w:val="left"/>
      <w:pPr>
        <w:ind w:left="4025" w:hanging="360"/>
      </w:pPr>
      <w:rPr>
        <w:rFonts w:ascii="Courier New" w:hAnsi="Courier New" w:cs="Courier New" w:hint="default"/>
      </w:rPr>
    </w:lvl>
    <w:lvl w:ilvl="5" w:tplc="0C0C0005" w:tentative="1">
      <w:start w:val="1"/>
      <w:numFmt w:val="bullet"/>
      <w:lvlText w:val=""/>
      <w:lvlJc w:val="left"/>
      <w:pPr>
        <w:ind w:left="4745" w:hanging="360"/>
      </w:pPr>
      <w:rPr>
        <w:rFonts w:ascii="Wingdings" w:hAnsi="Wingdings" w:hint="default"/>
      </w:rPr>
    </w:lvl>
    <w:lvl w:ilvl="6" w:tplc="0C0C0001" w:tentative="1">
      <w:start w:val="1"/>
      <w:numFmt w:val="bullet"/>
      <w:lvlText w:val=""/>
      <w:lvlJc w:val="left"/>
      <w:pPr>
        <w:ind w:left="5465" w:hanging="360"/>
      </w:pPr>
      <w:rPr>
        <w:rFonts w:ascii="Symbol" w:hAnsi="Symbol" w:hint="default"/>
      </w:rPr>
    </w:lvl>
    <w:lvl w:ilvl="7" w:tplc="0C0C0003" w:tentative="1">
      <w:start w:val="1"/>
      <w:numFmt w:val="bullet"/>
      <w:lvlText w:val="o"/>
      <w:lvlJc w:val="left"/>
      <w:pPr>
        <w:ind w:left="6185" w:hanging="360"/>
      </w:pPr>
      <w:rPr>
        <w:rFonts w:ascii="Courier New" w:hAnsi="Courier New" w:cs="Courier New" w:hint="default"/>
      </w:rPr>
    </w:lvl>
    <w:lvl w:ilvl="8" w:tplc="0C0C0005" w:tentative="1">
      <w:start w:val="1"/>
      <w:numFmt w:val="bullet"/>
      <w:lvlText w:val=""/>
      <w:lvlJc w:val="left"/>
      <w:pPr>
        <w:ind w:left="6905" w:hanging="360"/>
      </w:pPr>
      <w:rPr>
        <w:rFonts w:ascii="Wingdings" w:hAnsi="Wingdings" w:hint="default"/>
      </w:rPr>
    </w:lvl>
  </w:abstractNum>
  <w:abstractNum w:abstractNumId="13">
    <w:nsid w:val="0C9D20A2"/>
    <w:multiLevelType w:val="hybridMultilevel"/>
    <w:tmpl w:val="4134BCFC"/>
    <w:lvl w:ilvl="0" w:tplc="CF36022C">
      <w:start w:val="1"/>
      <w:numFmt w:val="bullet"/>
      <w:lvlText w:val="-"/>
      <w:lvlJc w:val="left"/>
      <w:pPr>
        <w:ind w:left="360" w:hanging="360"/>
      </w:pPr>
      <w:rPr>
        <w:rFonts w:ascii="Arial" w:hAnsi="Arial" w:hint="default"/>
        <w:b/>
        <w:color w:val="auto"/>
        <w:u w:color="00B0F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nsid w:val="0CEC7DBB"/>
    <w:multiLevelType w:val="hybridMultilevel"/>
    <w:tmpl w:val="84A63FBC"/>
    <w:lvl w:ilvl="0" w:tplc="CF36022C">
      <w:start w:val="1"/>
      <w:numFmt w:val="bullet"/>
      <w:lvlText w:val="-"/>
      <w:lvlJc w:val="left"/>
      <w:pPr>
        <w:ind w:left="720" w:hanging="360"/>
      </w:pPr>
      <w:rPr>
        <w:rFonts w:ascii="Arial" w:hAnsi="Arial" w:hint="default"/>
        <w:b/>
        <w:color w:val="auto"/>
        <w:u w:color="00B0F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0D8438B7"/>
    <w:multiLevelType w:val="hybridMultilevel"/>
    <w:tmpl w:val="5E52DE40"/>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nsid w:val="0DEB16DD"/>
    <w:multiLevelType w:val="hybridMultilevel"/>
    <w:tmpl w:val="7EB446F4"/>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nsid w:val="0E6B540C"/>
    <w:multiLevelType w:val="hybridMultilevel"/>
    <w:tmpl w:val="942E0B60"/>
    <w:lvl w:ilvl="0" w:tplc="AB64909E">
      <w:start w:val="1"/>
      <w:numFmt w:val="bullet"/>
      <w:lvlText w:val="-"/>
      <w:lvlJc w:val="left"/>
      <w:pPr>
        <w:tabs>
          <w:tab w:val="num" w:pos="1080"/>
        </w:tabs>
        <w:ind w:left="1080" w:hanging="360"/>
      </w:pPr>
      <w:rPr>
        <w:rFonts w:ascii="Arial" w:hAnsi="Arial" w:hint="default"/>
        <w:b/>
        <w:bCs/>
        <w:color w:val="auto"/>
        <w:sz w:val="20"/>
      </w:rPr>
    </w:lvl>
    <w:lvl w:ilvl="1" w:tplc="CF36022C">
      <w:start w:val="1"/>
      <w:numFmt w:val="bullet"/>
      <w:lvlText w:val="-"/>
      <w:lvlJc w:val="left"/>
      <w:pPr>
        <w:tabs>
          <w:tab w:val="num" w:pos="1800"/>
        </w:tabs>
        <w:ind w:left="1800" w:hanging="360"/>
      </w:pPr>
      <w:rPr>
        <w:rFonts w:ascii="Arial" w:hAnsi="Arial" w:hint="default"/>
        <w:color w:val="auto"/>
      </w:rPr>
    </w:lvl>
    <w:lvl w:ilvl="2" w:tplc="8F8EB9C0" w:tentative="1">
      <w:start w:val="1"/>
      <w:numFmt w:val="bullet"/>
      <w:lvlText w:val=""/>
      <w:lvlJc w:val="left"/>
      <w:pPr>
        <w:tabs>
          <w:tab w:val="num" w:pos="2520"/>
        </w:tabs>
        <w:ind w:left="2520" w:hanging="360"/>
      </w:pPr>
      <w:rPr>
        <w:rFonts w:ascii="Wingdings" w:hAnsi="Wingdings" w:hint="default"/>
      </w:rPr>
    </w:lvl>
    <w:lvl w:ilvl="3" w:tplc="6DAA84CE" w:tentative="1">
      <w:start w:val="1"/>
      <w:numFmt w:val="bullet"/>
      <w:lvlText w:val=""/>
      <w:lvlJc w:val="left"/>
      <w:pPr>
        <w:tabs>
          <w:tab w:val="num" w:pos="3240"/>
        </w:tabs>
        <w:ind w:left="3240" w:hanging="360"/>
      </w:pPr>
      <w:rPr>
        <w:rFonts w:ascii="Symbol" w:hAnsi="Symbol" w:hint="default"/>
      </w:rPr>
    </w:lvl>
    <w:lvl w:ilvl="4" w:tplc="38407A9C" w:tentative="1">
      <w:start w:val="1"/>
      <w:numFmt w:val="bullet"/>
      <w:lvlText w:val="o"/>
      <w:lvlJc w:val="left"/>
      <w:pPr>
        <w:tabs>
          <w:tab w:val="num" w:pos="3960"/>
        </w:tabs>
        <w:ind w:left="3960" w:hanging="360"/>
      </w:pPr>
      <w:rPr>
        <w:rFonts w:ascii="Courier New" w:hAnsi="Courier New" w:cs="Courier New" w:hint="default"/>
      </w:rPr>
    </w:lvl>
    <w:lvl w:ilvl="5" w:tplc="4DD414EE" w:tentative="1">
      <w:start w:val="1"/>
      <w:numFmt w:val="bullet"/>
      <w:lvlText w:val=""/>
      <w:lvlJc w:val="left"/>
      <w:pPr>
        <w:tabs>
          <w:tab w:val="num" w:pos="4680"/>
        </w:tabs>
        <w:ind w:left="4680" w:hanging="360"/>
      </w:pPr>
      <w:rPr>
        <w:rFonts w:ascii="Wingdings" w:hAnsi="Wingdings" w:hint="default"/>
      </w:rPr>
    </w:lvl>
    <w:lvl w:ilvl="6" w:tplc="2E2CC4A0" w:tentative="1">
      <w:start w:val="1"/>
      <w:numFmt w:val="bullet"/>
      <w:lvlText w:val=""/>
      <w:lvlJc w:val="left"/>
      <w:pPr>
        <w:tabs>
          <w:tab w:val="num" w:pos="5400"/>
        </w:tabs>
        <w:ind w:left="5400" w:hanging="360"/>
      </w:pPr>
      <w:rPr>
        <w:rFonts w:ascii="Symbol" w:hAnsi="Symbol" w:hint="default"/>
      </w:rPr>
    </w:lvl>
    <w:lvl w:ilvl="7" w:tplc="AC1644FA" w:tentative="1">
      <w:start w:val="1"/>
      <w:numFmt w:val="bullet"/>
      <w:lvlText w:val="o"/>
      <w:lvlJc w:val="left"/>
      <w:pPr>
        <w:tabs>
          <w:tab w:val="num" w:pos="6120"/>
        </w:tabs>
        <w:ind w:left="6120" w:hanging="360"/>
      </w:pPr>
      <w:rPr>
        <w:rFonts w:ascii="Courier New" w:hAnsi="Courier New" w:cs="Courier New" w:hint="default"/>
      </w:rPr>
    </w:lvl>
    <w:lvl w:ilvl="8" w:tplc="9F505FF0" w:tentative="1">
      <w:start w:val="1"/>
      <w:numFmt w:val="bullet"/>
      <w:lvlText w:val=""/>
      <w:lvlJc w:val="left"/>
      <w:pPr>
        <w:tabs>
          <w:tab w:val="num" w:pos="6840"/>
        </w:tabs>
        <w:ind w:left="6840" w:hanging="360"/>
      </w:pPr>
      <w:rPr>
        <w:rFonts w:ascii="Wingdings" w:hAnsi="Wingdings" w:hint="default"/>
      </w:rPr>
    </w:lvl>
  </w:abstractNum>
  <w:abstractNum w:abstractNumId="18">
    <w:nsid w:val="13F604B9"/>
    <w:multiLevelType w:val="hybridMultilevel"/>
    <w:tmpl w:val="B444264C"/>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nsid w:val="14F650E2"/>
    <w:multiLevelType w:val="hybridMultilevel"/>
    <w:tmpl w:val="62025C88"/>
    <w:lvl w:ilvl="0" w:tplc="AB64909E">
      <w:start w:val="1"/>
      <w:numFmt w:val="bullet"/>
      <w:lvlText w:val="-"/>
      <w:lvlJc w:val="left"/>
      <w:pPr>
        <w:ind w:left="720" w:hanging="360"/>
      </w:pPr>
      <w:rPr>
        <w:rFonts w:ascii="Arial" w:hAnsi="Arial" w:hint="default"/>
        <w:b/>
        <w:bCs/>
        <w:color w:val="auto"/>
        <w:sz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1595244F"/>
    <w:multiLevelType w:val="hybridMultilevel"/>
    <w:tmpl w:val="3B26990A"/>
    <w:lvl w:ilvl="0" w:tplc="CF36022C">
      <w:start w:val="1"/>
      <w:numFmt w:val="bullet"/>
      <w:lvlText w:val="-"/>
      <w:lvlJc w:val="left"/>
      <w:pPr>
        <w:ind w:left="720" w:hanging="360"/>
      </w:pPr>
      <w:rPr>
        <w:rFonts w:ascii="Arial" w:hAnsi="Arial" w:hint="default"/>
        <w:b/>
        <w:color w:val="auto"/>
        <w:u w:color="00B0F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16672F9B"/>
    <w:multiLevelType w:val="hybridMultilevel"/>
    <w:tmpl w:val="7B865E34"/>
    <w:lvl w:ilvl="0" w:tplc="AB64909E">
      <w:start w:val="1"/>
      <w:numFmt w:val="bullet"/>
      <w:lvlText w:val="-"/>
      <w:lvlJc w:val="left"/>
      <w:pPr>
        <w:tabs>
          <w:tab w:val="num" w:pos="720"/>
        </w:tabs>
        <w:ind w:left="720" w:hanging="360"/>
      </w:pPr>
      <w:rPr>
        <w:rFonts w:ascii="Arial" w:hAnsi="Arial" w:hint="default"/>
        <w:b/>
        <w:bCs/>
        <w:color w:val="auto"/>
        <w:sz w:val="20"/>
      </w:rPr>
    </w:lvl>
    <w:lvl w:ilvl="1" w:tplc="0C0C0003" w:tentative="1">
      <w:start w:val="1"/>
      <w:numFmt w:val="bullet"/>
      <w:lvlText w:val="o"/>
      <w:lvlJc w:val="left"/>
      <w:pPr>
        <w:tabs>
          <w:tab w:val="num" w:pos="2160"/>
        </w:tabs>
        <w:ind w:left="2160" w:hanging="360"/>
      </w:pPr>
      <w:rPr>
        <w:rFonts w:ascii="Courier New" w:hAnsi="Courier New" w:cs="Courier New" w:hint="default"/>
      </w:rPr>
    </w:lvl>
    <w:lvl w:ilvl="2" w:tplc="0C0C0005" w:tentative="1">
      <w:start w:val="1"/>
      <w:numFmt w:val="bullet"/>
      <w:lvlText w:val=""/>
      <w:lvlJc w:val="left"/>
      <w:pPr>
        <w:tabs>
          <w:tab w:val="num" w:pos="2880"/>
        </w:tabs>
        <w:ind w:left="2880" w:hanging="360"/>
      </w:pPr>
      <w:rPr>
        <w:rFonts w:ascii="Wingdings" w:hAnsi="Wingdings" w:hint="default"/>
      </w:rPr>
    </w:lvl>
    <w:lvl w:ilvl="3" w:tplc="0C0C0001" w:tentative="1">
      <w:start w:val="1"/>
      <w:numFmt w:val="bullet"/>
      <w:lvlText w:val=""/>
      <w:lvlJc w:val="left"/>
      <w:pPr>
        <w:tabs>
          <w:tab w:val="num" w:pos="3600"/>
        </w:tabs>
        <w:ind w:left="3600" w:hanging="360"/>
      </w:pPr>
      <w:rPr>
        <w:rFonts w:ascii="Symbol" w:hAnsi="Symbol" w:hint="default"/>
      </w:rPr>
    </w:lvl>
    <w:lvl w:ilvl="4" w:tplc="0C0C0003" w:tentative="1">
      <w:start w:val="1"/>
      <w:numFmt w:val="bullet"/>
      <w:lvlText w:val="o"/>
      <w:lvlJc w:val="left"/>
      <w:pPr>
        <w:tabs>
          <w:tab w:val="num" w:pos="4320"/>
        </w:tabs>
        <w:ind w:left="4320" w:hanging="360"/>
      </w:pPr>
      <w:rPr>
        <w:rFonts w:ascii="Courier New" w:hAnsi="Courier New" w:cs="Courier New" w:hint="default"/>
      </w:rPr>
    </w:lvl>
    <w:lvl w:ilvl="5" w:tplc="0C0C0005" w:tentative="1">
      <w:start w:val="1"/>
      <w:numFmt w:val="bullet"/>
      <w:lvlText w:val=""/>
      <w:lvlJc w:val="left"/>
      <w:pPr>
        <w:tabs>
          <w:tab w:val="num" w:pos="5040"/>
        </w:tabs>
        <w:ind w:left="5040" w:hanging="360"/>
      </w:pPr>
      <w:rPr>
        <w:rFonts w:ascii="Wingdings" w:hAnsi="Wingdings" w:hint="default"/>
      </w:rPr>
    </w:lvl>
    <w:lvl w:ilvl="6" w:tplc="0C0C0001" w:tentative="1">
      <w:start w:val="1"/>
      <w:numFmt w:val="bullet"/>
      <w:lvlText w:val=""/>
      <w:lvlJc w:val="left"/>
      <w:pPr>
        <w:tabs>
          <w:tab w:val="num" w:pos="5760"/>
        </w:tabs>
        <w:ind w:left="5760" w:hanging="360"/>
      </w:pPr>
      <w:rPr>
        <w:rFonts w:ascii="Symbol" w:hAnsi="Symbol" w:hint="default"/>
      </w:rPr>
    </w:lvl>
    <w:lvl w:ilvl="7" w:tplc="0C0C0003" w:tentative="1">
      <w:start w:val="1"/>
      <w:numFmt w:val="bullet"/>
      <w:lvlText w:val="o"/>
      <w:lvlJc w:val="left"/>
      <w:pPr>
        <w:tabs>
          <w:tab w:val="num" w:pos="6480"/>
        </w:tabs>
        <w:ind w:left="6480" w:hanging="360"/>
      </w:pPr>
      <w:rPr>
        <w:rFonts w:ascii="Courier New" w:hAnsi="Courier New" w:cs="Courier New" w:hint="default"/>
      </w:rPr>
    </w:lvl>
    <w:lvl w:ilvl="8" w:tplc="0C0C0005" w:tentative="1">
      <w:start w:val="1"/>
      <w:numFmt w:val="bullet"/>
      <w:lvlText w:val=""/>
      <w:lvlJc w:val="left"/>
      <w:pPr>
        <w:tabs>
          <w:tab w:val="num" w:pos="7200"/>
        </w:tabs>
        <w:ind w:left="7200" w:hanging="360"/>
      </w:pPr>
      <w:rPr>
        <w:rFonts w:ascii="Wingdings" w:hAnsi="Wingdings" w:hint="default"/>
      </w:rPr>
    </w:lvl>
  </w:abstractNum>
  <w:abstractNum w:abstractNumId="22">
    <w:nsid w:val="1E4E5096"/>
    <w:multiLevelType w:val="hybridMultilevel"/>
    <w:tmpl w:val="9620B19A"/>
    <w:lvl w:ilvl="0" w:tplc="D80E3A86">
      <w:start w:val="1"/>
      <w:numFmt w:val="bullet"/>
      <w:lvlText w:val="−"/>
      <w:lvlJc w:val="left"/>
      <w:pPr>
        <w:tabs>
          <w:tab w:val="num" w:pos="360"/>
        </w:tabs>
        <w:ind w:left="360" w:hanging="360"/>
      </w:pPr>
      <w:rPr>
        <w:rFonts w:ascii="Arial" w:hAnsi="Arial" w:hint="default"/>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nsid w:val="207D0B3B"/>
    <w:multiLevelType w:val="hybridMultilevel"/>
    <w:tmpl w:val="CB621FDC"/>
    <w:lvl w:ilvl="0" w:tplc="AB64909E">
      <w:start w:val="1"/>
      <w:numFmt w:val="bullet"/>
      <w:lvlText w:val="-"/>
      <w:lvlJc w:val="left"/>
      <w:pPr>
        <w:ind w:left="720" w:hanging="360"/>
      </w:pPr>
      <w:rPr>
        <w:rFonts w:ascii="Arial" w:hAnsi="Arial" w:hint="default"/>
        <w:b/>
        <w:bCs/>
        <w:color w:val="auto"/>
        <w:sz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nsid w:val="21FF77A8"/>
    <w:multiLevelType w:val="hybridMultilevel"/>
    <w:tmpl w:val="7E760E26"/>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5">
    <w:nsid w:val="22CB71A8"/>
    <w:multiLevelType w:val="hybridMultilevel"/>
    <w:tmpl w:val="125A596E"/>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350"/>
        </w:tabs>
        <w:ind w:left="1350" w:hanging="360"/>
      </w:pPr>
      <w:rPr>
        <w:rFonts w:ascii="Courier New" w:hAnsi="Courier New" w:cs="Courier New" w:hint="default"/>
      </w:rPr>
    </w:lvl>
    <w:lvl w:ilvl="2" w:tplc="0C0C0005" w:tentative="1">
      <w:start w:val="1"/>
      <w:numFmt w:val="bullet"/>
      <w:lvlText w:val=""/>
      <w:lvlJc w:val="left"/>
      <w:pPr>
        <w:tabs>
          <w:tab w:val="num" w:pos="2070"/>
        </w:tabs>
        <w:ind w:left="2070" w:hanging="360"/>
      </w:pPr>
      <w:rPr>
        <w:rFonts w:ascii="Wingdings" w:hAnsi="Wingdings" w:hint="default"/>
      </w:rPr>
    </w:lvl>
    <w:lvl w:ilvl="3" w:tplc="0C0C0001" w:tentative="1">
      <w:start w:val="1"/>
      <w:numFmt w:val="bullet"/>
      <w:lvlText w:val=""/>
      <w:lvlJc w:val="left"/>
      <w:pPr>
        <w:tabs>
          <w:tab w:val="num" w:pos="2790"/>
        </w:tabs>
        <w:ind w:left="2790" w:hanging="360"/>
      </w:pPr>
      <w:rPr>
        <w:rFonts w:ascii="Symbol" w:hAnsi="Symbol" w:hint="default"/>
      </w:rPr>
    </w:lvl>
    <w:lvl w:ilvl="4" w:tplc="0C0C0003" w:tentative="1">
      <w:start w:val="1"/>
      <w:numFmt w:val="bullet"/>
      <w:lvlText w:val="o"/>
      <w:lvlJc w:val="left"/>
      <w:pPr>
        <w:tabs>
          <w:tab w:val="num" w:pos="3510"/>
        </w:tabs>
        <w:ind w:left="3510" w:hanging="360"/>
      </w:pPr>
      <w:rPr>
        <w:rFonts w:ascii="Courier New" w:hAnsi="Courier New" w:cs="Courier New" w:hint="default"/>
      </w:rPr>
    </w:lvl>
    <w:lvl w:ilvl="5" w:tplc="0C0C0005" w:tentative="1">
      <w:start w:val="1"/>
      <w:numFmt w:val="bullet"/>
      <w:lvlText w:val=""/>
      <w:lvlJc w:val="left"/>
      <w:pPr>
        <w:tabs>
          <w:tab w:val="num" w:pos="4230"/>
        </w:tabs>
        <w:ind w:left="4230" w:hanging="360"/>
      </w:pPr>
      <w:rPr>
        <w:rFonts w:ascii="Wingdings" w:hAnsi="Wingdings" w:hint="default"/>
      </w:rPr>
    </w:lvl>
    <w:lvl w:ilvl="6" w:tplc="0C0C0001" w:tentative="1">
      <w:start w:val="1"/>
      <w:numFmt w:val="bullet"/>
      <w:lvlText w:val=""/>
      <w:lvlJc w:val="left"/>
      <w:pPr>
        <w:tabs>
          <w:tab w:val="num" w:pos="4950"/>
        </w:tabs>
        <w:ind w:left="4950" w:hanging="360"/>
      </w:pPr>
      <w:rPr>
        <w:rFonts w:ascii="Symbol" w:hAnsi="Symbol" w:hint="default"/>
      </w:rPr>
    </w:lvl>
    <w:lvl w:ilvl="7" w:tplc="0C0C0003" w:tentative="1">
      <w:start w:val="1"/>
      <w:numFmt w:val="bullet"/>
      <w:lvlText w:val="o"/>
      <w:lvlJc w:val="left"/>
      <w:pPr>
        <w:tabs>
          <w:tab w:val="num" w:pos="5670"/>
        </w:tabs>
        <w:ind w:left="5670" w:hanging="360"/>
      </w:pPr>
      <w:rPr>
        <w:rFonts w:ascii="Courier New" w:hAnsi="Courier New" w:cs="Courier New" w:hint="default"/>
      </w:rPr>
    </w:lvl>
    <w:lvl w:ilvl="8" w:tplc="0C0C0005" w:tentative="1">
      <w:start w:val="1"/>
      <w:numFmt w:val="bullet"/>
      <w:lvlText w:val=""/>
      <w:lvlJc w:val="left"/>
      <w:pPr>
        <w:tabs>
          <w:tab w:val="num" w:pos="6390"/>
        </w:tabs>
        <w:ind w:left="6390" w:hanging="360"/>
      </w:pPr>
      <w:rPr>
        <w:rFonts w:ascii="Wingdings" w:hAnsi="Wingdings" w:hint="default"/>
      </w:rPr>
    </w:lvl>
  </w:abstractNum>
  <w:abstractNum w:abstractNumId="26">
    <w:nsid w:val="22E30D1C"/>
    <w:multiLevelType w:val="hybridMultilevel"/>
    <w:tmpl w:val="58261E9C"/>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7">
    <w:nsid w:val="23EC5593"/>
    <w:multiLevelType w:val="multilevel"/>
    <w:tmpl w:val="D19E32D2"/>
    <w:lvl w:ilvl="0">
      <w:start w:val="1"/>
      <w:numFmt w:val="decimal"/>
      <w:pStyle w:val="Titre1"/>
      <w:lvlText w:val="%1."/>
      <w:lvlJc w:val="left"/>
      <w:pPr>
        <w:tabs>
          <w:tab w:val="num" w:pos="1277"/>
        </w:tabs>
        <w:ind w:left="127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709"/>
        </w:tabs>
        <w:ind w:left="709" w:hanging="709"/>
      </w:pPr>
      <w:rPr>
        <w:rFonts w:ascii="Arial" w:hAnsi="Arial" w:cs="Arial" w:hint="default"/>
        <w:b/>
        <w:i w:val="0"/>
        <w:dstrike w:val="0"/>
      </w:rPr>
    </w:lvl>
    <w:lvl w:ilvl="2">
      <w:start w:val="1"/>
      <w:numFmt w:val="decimal"/>
      <w:pStyle w:val="Titre3"/>
      <w:lvlText w:val="%1.%2.%3"/>
      <w:lvlJc w:val="left"/>
      <w:pPr>
        <w:tabs>
          <w:tab w:val="num" w:pos="851"/>
        </w:tabs>
        <w:ind w:left="851" w:hanging="851"/>
      </w:pPr>
      <w:rPr>
        <w:rFonts w:hint="default"/>
        <w:b/>
        <w:i w:val="0"/>
      </w:rPr>
    </w:lvl>
    <w:lvl w:ilvl="3">
      <w:start w:val="1"/>
      <w:numFmt w:val="decimal"/>
      <w:pStyle w:val="Titre4"/>
      <w:lvlText w:val="%1.%2.%3.%4"/>
      <w:lvlJc w:val="left"/>
      <w:pPr>
        <w:tabs>
          <w:tab w:val="num" w:pos="992"/>
        </w:tabs>
        <w:ind w:left="992" w:hanging="992"/>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246862F6"/>
    <w:multiLevelType w:val="hybridMultilevel"/>
    <w:tmpl w:val="617E7CE0"/>
    <w:lvl w:ilvl="0" w:tplc="8F4A9958">
      <w:start w:val="5"/>
      <w:numFmt w:val="bullet"/>
      <w:lvlText w:val="-"/>
      <w:lvlJc w:val="left"/>
      <w:pPr>
        <w:ind w:left="720" w:hanging="360"/>
      </w:pPr>
      <w:rPr>
        <w:rFonts w:ascii="Arial" w:eastAsia="Times New Roman" w:hAnsi="Arial"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nsid w:val="291F51AD"/>
    <w:multiLevelType w:val="hybridMultilevel"/>
    <w:tmpl w:val="FAAC4D9A"/>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nsid w:val="2CBC5DA1"/>
    <w:multiLevelType w:val="singleLevel"/>
    <w:tmpl w:val="FE9428E6"/>
    <w:lvl w:ilvl="0">
      <w:start w:val="1"/>
      <w:numFmt w:val="bullet"/>
      <w:pStyle w:val="puces4"/>
      <w:lvlText w:val="▫"/>
      <w:lvlJc w:val="left"/>
      <w:pPr>
        <w:tabs>
          <w:tab w:val="num" w:pos="360"/>
        </w:tabs>
        <w:ind w:left="360" w:hanging="360"/>
      </w:pPr>
      <w:rPr>
        <w:rFonts w:ascii="Arial" w:hAnsi="Arial" w:hint="default"/>
        <w:sz w:val="20"/>
      </w:rPr>
    </w:lvl>
  </w:abstractNum>
  <w:abstractNum w:abstractNumId="31">
    <w:nsid w:val="2E814DC0"/>
    <w:multiLevelType w:val="hybridMultilevel"/>
    <w:tmpl w:val="F2C031F4"/>
    <w:lvl w:ilvl="0" w:tplc="8F4A9958">
      <w:start w:val="5"/>
      <w:numFmt w:val="bullet"/>
      <w:lvlText w:val="-"/>
      <w:lvlJc w:val="left"/>
      <w:pPr>
        <w:ind w:left="720" w:hanging="360"/>
      </w:pPr>
      <w:rPr>
        <w:rFonts w:ascii="Arial" w:eastAsia="Times New Roman" w:hAnsi="Arial"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nsid w:val="30AF6E3C"/>
    <w:multiLevelType w:val="hybridMultilevel"/>
    <w:tmpl w:val="9BCC8848"/>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3">
    <w:nsid w:val="33AD2DBC"/>
    <w:multiLevelType w:val="hybridMultilevel"/>
    <w:tmpl w:val="8DDCC686"/>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4">
    <w:nsid w:val="33D52005"/>
    <w:multiLevelType w:val="hybridMultilevel"/>
    <w:tmpl w:val="1A1028A0"/>
    <w:lvl w:ilvl="0" w:tplc="AB64909E">
      <w:start w:val="1"/>
      <w:numFmt w:val="bullet"/>
      <w:lvlText w:val="-"/>
      <w:lvlJc w:val="left"/>
      <w:pPr>
        <w:tabs>
          <w:tab w:val="num" w:pos="360"/>
        </w:tabs>
        <w:ind w:left="360" w:hanging="360"/>
      </w:pPr>
      <w:rPr>
        <w:rFonts w:ascii="Arial" w:hAnsi="Arial" w:hint="default"/>
        <w:b/>
        <w:bCs/>
        <w:color w:val="auto"/>
        <w:sz w:val="20"/>
      </w:rPr>
    </w:lvl>
    <w:lvl w:ilvl="1" w:tplc="A98E61B6">
      <w:start w:val="1"/>
      <w:numFmt w:val="bullet"/>
      <w:lvlText w:val="-"/>
      <w:lvlJc w:val="left"/>
      <w:pPr>
        <w:tabs>
          <w:tab w:val="num" w:pos="1440"/>
        </w:tabs>
        <w:ind w:left="1440" w:hanging="360"/>
      </w:pPr>
      <w:rPr>
        <w:rFonts w:ascii="Arial" w:hAnsi="Arial" w:hint="default"/>
        <w:color w:val="auto"/>
      </w:rPr>
    </w:lvl>
    <w:lvl w:ilvl="2" w:tplc="200E42EE" w:tentative="1">
      <w:start w:val="1"/>
      <w:numFmt w:val="bullet"/>
      <w:lvlText w:val=""/>
      <w:lvlJc w:val="left"/>
      <w:pPr>
        <w:tabs>
          <w:tab w:val="num" w:pos="2160"/>
        </w:tabs>
        <w:ind w:left="2160" w:hanging="360"/>
      </w:pPr>
      <w:rPr>
        <w:rFonts w:ascii="Wingdings" w:hAnsi="Wingdings" w:hint="default"/>
      </w:rPr>
    </w:lvl>
    <w:lvl w:ilvl="3" w:tplc="1A0EFA02" w:tentative="1">
      <w:start w:val="1"/>
      <w:numFmt w:val="bullet"/>
      <w:lvlText w:val=""/>
      <w:lvlJc w:val="left"/>
      <w:pPr>
        <w:tabs>
          <w:tab w:val="num" w:pos="2880"/>
        </w:tabs>
        <w:ind w:left="2880" w:hanging="360"/>
      </w:pPr>
      <w:rPr>
        <w:rFonts w:ascii="Symbol" w:hAnsi="Symbol" w:hint="default"/>
      </w:rPr>
    </w:lvl>
    <w:lvl w:ilvl="4" w:tplc="B838E2AC" w:tentative="1">
      <w:start w:val="1"/>
      <w:numFmt w:val="bullet"/>
      <w:lvlText w:val="o"/>
      <w:lvlJc w:val="left"/>
      <w:pPr>
        <w:tabs>
          <w:tab w:val="num" w:pos="3600"/>
        </w:tabs>
        <w:ind w:left="3600" w:hanging="360"/>
      </w:pPr>
      <w:rPr>
        <w:rFonts w:ascii="Courier New" w:hAnsi="Courier New" w:cs="Courier New" w:hint="default"/>
      </w:rPr>
    </w:lvl>
    <w:lvl w:ilvl="5" w:tplc="A490D132" w:tentative="1">
      <w:start w:val="1"/>
      <w:numFmt w:val="bullet"/>
      <w:lvlText w:val=""/>
      <w:lvlJc w:val="left"/>
      <w:pPr>
        <w:tabs>
          <w:tab w:val="num" w:pos="4320"/>
        </w:tabs>
        <w:ind w:left="4320" w:hanging="360"/>
      </w:pPr>
      <w:rPr>
        <w:rFonts w:ascii="Wingdings" w:hAnsi="Wingdings" w:hint="default"/>
      </w:rPr>
    </w:lvl>
    <w:lvl w:ilvl="6" w:tplc="F8FA5046" w:tentative="1">
      <w:start w:val="1"/>
      <w:numFmt w:val="bullet"/>
      <w:lvlText w:val=""/>
      <w:lvlJc w:val="left"/>
      <w:pPr>
        <w:tabs>
          <w:tab w:val="num" w:pos="5040"/>
        </w:tabs>
        <w:ind w:left="5040" w:hanging="360"/>
      </w:pPr>
      <w:rPr>
        <w:rFonts w:ascii="Symbol" w:hAnsi="Symbol" w:hint="default"/>
      </w:rPr>
    </w:lvl>
    <w:lvl w:ilvl="7" w:tplc="0504DECE" w:tentative="1">
      <w:start w:val="1"/>
      <w:numFmt w:val="bullet"/>
      <w:lvlText w:val="o"/>
      <w:lvlJc w:val="left"/>
      <w:pPr>
        <w:tabs>
          <w:tab w:val="num" w:pos="5760"/>
        </w:tabs>
        <w:ind w:left="5760" w:hanging="360"/>
      </w:pPr>
      <w:rPr>
        <w:rFonts w:ascii="Courier New" w:hAnsi="Courier New" w:cs="Courier New" w:hint="default"/>
      </w:rPr>
    </w:lvl>
    <w:lvl w:ilvl="8" w:tplc="3B08F4D2" w:tentative="1">
      <w:start w:val="1"/>
      <w:numFmt w:val="bullet"/>
      <w:lvlText w:val=""/>
      <w:lvlJc w:val="left"/>
      <w:pPr>
        <w:tabs>
          <w:tab w:val="num" w:pos="6480"/>
        </w:tabs>
        <w:ind w:left="6480" w:hanging="360"/>
      </w:pPr>
      <w:rPr>
        <w:rFonts w:ascii="Wingdings" w:hAnsi="Wingdings" w:hint="default"/>
      </w:rPr>
    </w:lvl>
  </w:abstractNum>
  <w:abstractNum w:abstractNumId="35">
    <w:nsid w:val="346535F6"/>
    <w:multiLevelType w:val="hybridMultilevel"/>
    <w:tmpl w:val="A8F43012"/>
    <w:lvl w:ilvl="0" w:tplc="AB64909E">
      <w:start w:val="1"/>
      <w:numFmt w:val="bullet"/>
      <w:lvlText w:val="-"/>
      <w:lvlJc w:val="left"/>
      <w:pPr>
        <w:tabs>
          <w:tab w:val="num" w:pos="360"/>
        </w:tabs>
        <w:ind w:left="360" w:hanging="360"/>
      </w:pPr>
      <w:rPr>
        <w:rFonts w:ascii="Arial" w:hAnsi="Arial" w:hint="default"/>
        <w:b/>
        <w:bCs/>
        <w:color w:val="auto"/>
        <w:sz w:val="20"/>
      </w:rPr>
    </w:lvl>
    <w:lvl w:ilvl="1" w:tplc="86A289A6" w:tentative="1">
      <w:start w:val="1"/>
      <w:numFmt w:val="bullet"/>
      <w:lvlText w:val="o"/>
      <w:lvlJc w:val="left"/>
      <w:pPr>
        <w:tabs>
          <w:tab w:val="num" w:pos="1440"/>
        </w:tabs>
        <w:ind w:left="1440" w:hanging="360"/>
      </w:pPr>
      <w:rPr>
        <w:rFonts w:ascii="Courier New" w:hAnsi="Courier New" w:cs="Courier New" w:hint="default"/>
      </w:rPr>
    </w:lvl>
    <w:lvl w:ilvl="2" w:tplc="473C2EE6" w:tentative="1">
      <w:start w:val="1"/>
      <w:numFmt w:val="bullet"/>
      <w:lvlText w:val=""/>
      <w:lvlJc w:val="left"/>
      <w:pPr>
        <w:tabs>
          <w:tab w:val="num" w:pos="2160"/>
        </w:tabs>
        <w:ind w:left="2160" w:hanging="360"/>
      </w:pPr>
      <w:rPr>
        <w:rFonts w:ascii="Wingdings" w:hAnsi="Wingdings" w:hint="default"/>
      </w:rPr>
    </w:lvl>
    <w:lvl w:ilvl="3" w:tplc="0C0C000F" w:tentative="1">
      <w:start w:val="1"/>
      <w:numFmt w:val="bullet"/>
      <w:lvlText w:val=""/>
      <w:lvlJc w:val="left"/>
      <w:pPr>
        <w:tabs>
          <w:tab w:val="num" w:pos="2880"/>
        </w:tabs>
        <w:ind w:left="2880" w:hanging="360"/>
      </w:pPr>
      <w:rPr>
        <w:rFonts w:ascii="Symbol" w:hAnsi="Symbol" w:hint="default"/>
      </w:rPr>
    </w:lvl>
    <w:lvl w:ilvl="4" w:tplc="0C0C0019" w:tentative="1">
      <w:start w:val="1"/>
      <w:numFmt w:val="bullet"/>
      <w:lvlText w:val="o"/>
      <w:lvlJc w:val="left"/>
      <w:pPr>
        <w:tabs>
          <w:tab w:val="num" w:pos="3600"/>
        </w:tabs>
        <w:ind w:left="3600" w:hanging="360"/>
      </w:pPr>
      <w:rPr>
        <w:rFonts w:ascii="Courier New" w:hAnsi="Courier New" w:cs="Courier New" w:hint="default"/>
      </w:rPr>
    </w:lvl>
    <w:lvl w:ilvl="5" w:tplc="0C0C001B" w:tentative="1">
      <w:start w:val="1"/>
      <w:numFmt w:val="bullet"/>
      <w:lvlText w:val=""/>
      <w:lvlJc w:val="left"/>
      <w:pPr>
        <w:tabs>
          <w:tab w:val="num" w:pos="4320"/>
        </w:tabs>
        <w:ind w:left="4320" w:hanging="360"/>
      </w:pPr>
      <w:rPr>
        <w:rFonts w:ascii="Wingdings" w:hAnsi="Wingdings" w:hint="default"/>
      </w:rPr>
    </w:lvl>
    <w:lvl w:ilvl="6" w:tplc="0C0C000F" w:tentative="1">
      <w:start w:val="1"/>
      <w:numFmt w:val="bullet"/>
      <w:lvlText w:val=""/>
      <w:lvlJc w:val="left"/>
      <w:pPr>
        <w:tabs>
          <w:tab w:val="num" w:pos="5040"/>
        </w:tabs>
        <w:ind w:left="5040" w:hanging="360"/>
      </w:pPr>
      <w:rPr>
        <w:rFonts w:ascii="Symbol" w:hAnsi="Symbol" w:hint="default"/>
      </w:rPr>
    </w:lvl>
    <w:lvl w:ilvl="7" w:tplc="0C0C0019" w:tentative="1">
      <w:start w:val="1"/>
      <w:numFmt w:val="bullet"/>
      <w:lvlText w:val="o"/>
      <w:lvlJc w:val="left"/>
      <w:pPr>
        <w:tabs>
          <w:tab w:val="num" w:pos="5760"/>
        </w:tabs>
        <w:ind w:left="5760" w:hanging="360"/>
      </w:pPr>
      <w:rPr>
        <w:rFonts w:ascii="Courier New" w:hAnsi="Courier New" w:cs="Courier New" w:hint="default"/>
      </w:rPr>
    </w:lvl>
    <w:lvl w:ilvl="8" w:tplc="0C0C001B" w:tentative="1">
      <w:start w:val="1"/>
      <w:numFmt w:val="bullet"/>
      <w:lvlText w:val=""/>
      <w:lvlJc w:val="left"/>
      <w:pPr>
        <w:tabs>
          <w:tab w:val="num" w:pos="6480"/>
        </w:tabs>
        <w:ind w:left="6480" w:hanging="360"/>
      </w:pPr>
      <w:rPr>
        <w:rFonts w:ascii="Wingdings" w:hAnsi="Wingdings" w:hint="default"/>
      </w:rPr>
    </w:lvl>
  </w:abstractNum>
  <w:abstractNum w:abstractNumId="36">
    <w:nsid w:val="35E430D4"/>
    <w:multiLevelType w:val="multilevel"/>
    <w:tmpl w:val="FDDEE3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35FF3B78"/>
    <w:multiLevelType w:val="hybridMultilevel"/>
    <w:tmpl w:val="7300543E"/>
    <w:lvl w:ilvl="0" w:tplc="49523C6C">
      <w:numFmt w:val="bullet"/>
      <w:lvlText w:val="-"/>
      <w:lvlJc w:val="left"/>
      <w:pPr>
        <w:ind w:left="720" w:hanging="360"/>
      </w:pPr>
      <w:rPr>
        <w:rFonts w:ascii="Arial" w:eastAsia="Times New Roman"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8">
    <w:nsid w:val="38EB470C"/>
    <w:multiLevelType w:val="hybridMultilevel"/>
    <w:tmpl w:val="8DAC9554"/>
    <w:lvl w:ilvl="0" w:tplc="49220B92">
      <w:start w:val="1"/>
      <w:numFmt w:val="decimal"/>
      <w:pStyle w:val="Note"/>
      <w:lvlText w:val="(%1)"/>
      <w:lvlJc w:val="left"/>
      <w:pPr>
        <w:ind w:left="360" w:hanging="360"/>
      </w:pPr>
      <w:rPr>
        <w:rFonts w:ascii="Arial" w:eastAsia="Times New Roman" w:hAnsi="Arial" w:cs="Arial"/>
        <w:vertAlign w:val="superscrip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9">
    <w:nsid w:val="39B0532F"/>
    <w:multiLevelType w:val="hybridMultilevel"/>
    <w:tmpl w:val="0F209626"/>
    <w:lvl w:ilvl="0" w:tplc="CF36022C">
      <w:start w:val="1"/>
      <w:numFmt w:val="bullet"/>
      <w:lvlText w:val="-"/>
      <w:lvlJc w:val="left"/>
      <w:pPr>
        <w:ind w:left="720" w:hanging="360"/>
      </w:pPr>
      <w:rPr>
        <w:rFonts w:ascii="Arial" w:hAnsi="Arial" w:hint="default"/>
        <w:b/>
        <w:color w:val="auto"/>
        <w:u w:color="00B0F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nsid w:val="3A215459"/>
    <w:multiLevelType w:val="hybridMultilevel"/>
    <w:tmpl w:val="54E2EA18"/>
    <w:lvl w:ilvl="0" w:tplc="CF36022C">
      <w:start w:val="1"/>
      <w:numFmt w:val="bullet"/>
      <w:lvlText w:val="-"/>
      <w:lvlJc w:val="left"/>
      <w:pPr>
        <w:ind w:left="502" w:hanging="360"/>
      </w:pPr>
      <w:rPr>
        <w:rFonts w:ascii="Arial" w:hAnsi="Arial" w:hint="default"/>
        <w:b/>
        <w:color w:val="auto"/>
        <w:u w:color="00B0F0"/>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41">
    <w:nsid w:val="3B1F60AB"/>
    <w:multiLevelType w:val="hybridMultilevel"/>
    <w:tmpl w:val="F3B4F510"/>
    <w:lvl w:ilvl="0" w:tplc="EF9A757C">
      <w:start w:val="1"/>
      <w:numFmt w:val="lowerLetter"/>
      <w:pStyle w:val="Pucelettre"/>
      <w:lvlText w:val="%1)"/>
      <w:lvlJc w:val="left"/>
      <w:pPr>
        <w:ind w:left="502" w:hanging="360"/>
      </w:pPr>
      <w:rPr>
        <w:rFonts w:hint="default"/>
        <w:color w:val="auto"/>
        <w:sz w:val="24"/>
        <w:szCs w:val="24"/>
        <w:u w:color="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3CBA7AC7"/>
    <w:multiLevelType w:val="hybridMultilevel"/>
    <w:tmpl w:val="C994E2F0"/>
    <w:lvl w:ilvl="0" w:tplc="820A31E4">
      <w:start w:val="1"/>
      <w:numFmt w:val="decimal"/>
      <w:lvlText w:val="%1."/>
      <w:lvlJc w:val="left"/>
      <w:pPr>
        <w:tabs>
          <w:tab w:val="num" w:pos="360"/>
        </w:tabs>
        <w:ind w:left="360" w:hanging="360"/>
      </w:pPr>
      <w:rPr>
        <w:rFonts w:hint="default"/>
      </w:rPr>
    </w:lvl>
    <w:lvl w:ilvl="1" w:tplc="0C0C0003" w:tentative="1">
      <w:start w:val="1"/>
      <w:numFmt w:val="lowerLetter"/>
      <w:lvlText w:val="%2."/>
      <w:lvlJc w:val="left"/>
      <w:pPr>
        <w:tabs>
          <w:tab w:val="num" w:pos="1080"/>
        </w:tabs>
        <w:ind w:left="1080" w:hanging="360"/>
      </w:pPr>
    </w:lvl>
    <w:lvl w:ilvl="2" w:tplc="0C0C0005" w:tentative="1">
      <w:start w:val="1"/>
      <w:numFmt w:val="lowerRoman"/>
      <w:lvlText w:val="%3."/>
      <w:lvlJc w:val="right"/>
      <w:pPr>
        <w:tabs>
          <w:tab w:val="num" w:pos="1800"/>
        </w:tabs>
        <w:ind w:left="1800" w:hanging="180"/>
      </w:pPr>
    </w:lvl>
    <w:lvl w:ilvl="3" w:tplc="0C0C0001" w:tentative="1">
      <w:start w:val="1"/>
      <w:numFmt w:val="decimal"/>
      <w:lvlText w:val="%4."/>
      <w:lvlJc w:val="left"/>
      <w:pPr>
        <w:tabs>
          <w:tab w:val="num" w:pos="2520"/>
        </w:tabs>
        <w:ind w:left="2520" w:hanging="360"/>
      </w:pPr>
    </w:lvl>
    <w:lvl w:ilvl="4" w:tplc="0C0C0003" w:tentative="1">
      <w:start w:val="1"/>
      <w:numFmt w:val="lowerLetter"/>
      <w:lvlText w:val="%5."/>
      <w:lvlJc w:val="left"/>
      <w:pPr>
        <w:tabs>
          <w:tab w:val="num" w:pos="3240"/>
        </w:tabs>
        <w:ind w:left="3240" w:hanging="360"/>
      </w:pPr>
    </w:lvl>
    <w:lvl w:ilvl="5" w:tplc="0C0C0005" w:tentative="1">
      <w:start w:val="1"/>
      <w:numFmt w:val="lowerRoman"/>
      <w:lvlText w:val="%6."/>
      <w:lvlJc w:val="right"/>
      <w:pPr>
        <w:tabs>
          <w:tab w:val="num" w:pos="3960"/>
        </w:tabs>
        <w:ind w:left="3960" w:hanging="180"/>
      </w:pPr>
    </w:lvl>
    <w:lvl w:ilvl="6" w:tplc="0C0C0001" w:tentative="1">
      <w:start w:val="1"/>
      <w:numFmt w:val="decimal"/>
      <w:lvlText w:val="%7."/>
      <w:lvlJc w:val="left"/>
      <w:pPr>
        <w:tabs>
          <w:tab w:val="num" w:pos="4680"/>
        </w:tabs>
        <w:ind w:left="4680" w:hanging="360"/>
      </w:pPr>
    </w:lvl>
    <w:lvl w:ilvl="7" w:tplc="0C0C0003" w:tentative="1">
      <w:start w:val="1"/>
      <w:numFmt w:val="lowerLetter"/>
      <w:lvlText w:val="%8."/>
      <w:lvlJc w:val="left"/>
      <w:pPr>
        <w:tabs>
          <w:tab w:val="num" w:pos="5400"/>
        </w:tabs>
        <w:ind w:left="5400" w:hanging="360"/>
      </w:pPr>
    </w:lvl>
    <w:lvl w:ilvl="8" w:tplc="0C0C0005" w:tentative="1">
      <w:start w:val="1"/>
      <w:numFmt w:val="lowerRoman"/>
      <w:lvlText w:val="%9."/>
      <w:lvlJc w:val="right"/>
      <w:pPr>
        <w:tabs>
          <w:tab w:val="num" w:pos="6120"/>
        </w:tabs>
        <w:ind w:left="6120" w:hanging="180"/>
      </w:pPr>
    </w:lvl>
  </w:abstractNum>
  <w:abstractNum w:abstractNumId="43">
    <w:nsid w:val="3D9429ED"/>
    <w:multiLevelType w:val="hybridMultilevel"/>
    <w:tmpl w:val="4112AD10"/>
    <w:lvl w:ilvl="0" w:tplc="0C0C000F">
      <w:start w:val="1"/>
      <w:numFmt w:val="decimal"/>
      <w:lvlText w:val="%1."/>
      <w:lvlJc w:val="left"/>
      <w:pPr>
        <w:ind w:left="720" w:hanging="360"/>
      </w:pPr>
      <w:rPr>
        <w:rFont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nsid w:val="3DA0694F"/>
    <w:multiLevelType w:val="hybridMultilevel"/>
    <w:tmpl w:val="E4CCFCDC"/>
    <w:lvl w:ilvl="0" w:tplc="93A219CC">
      <w:start w:val="1"/>
      <w:numFmt w:val="bullet"/>
      <w:pStyle w:val="Puces2"/>
      <w:lvlText w:val=""/>
      <w:lvlJc w:val="left"/>
      <w:pPr>
        <w:tabs>
          <w:tab w:val="num" w:pos="436"/>
        </w:tabs>
        <w:ind w:left="436" w:hanging="436"/>
      </w:pPr>
      <w:rPr>
        <w:rFonts w:ascii="Symbol" w:hAnsi="Symbol" w:hint="default"/>
        <w:sz w:val="22"/>
        <w:szCs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5">
    <w:nsid w:val="3F9E5786"/>
    <w:multiLevelType w:val="singleLevel"/>
    <w:tmpl w:val="CB4A5950"/>
    <w:lvl w:ilvl="0">
      <w:start w:val="1"/>
      <w:numFmt w:val="bullet"/>
      <w:pStyle w:val="Style3"/>
      <w:lvlText w:val=""/>
      <w:legacy w:legacy="1" w:legacySpace="0" w:legacyIndent="283"/>
      <w:lvlJc w:val="left"/>
      <w:pPr>
        <w:ind w:left="283" w:hanging="283"/>
      </w:pPr>
      <w:rPr>
        <w:rFonts w:ascii="Symbol" w:hAnsi="Symbol" w:hint="default"/>
      </w:rPr>
    </w:lvl>
  </w:abstractNum>
  <w:abstractNum w:abstractNumId="46">
    <w:nsid w:val="3FC11141"/>
    <w:multiLevelType w:val="hybridMultilevel"/>
    <w:tmpl w:val="44F27390"/>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7">
    <w:nsid w:val="467F31DF"/>
    <w:multiLevelType w:val="hybridMultilevel"/>
    <w:tmpl w:val="2786B22E"/>
    <w:lvl w:ilvl="0" w:tplc="14A69F38">
      <w:start w:val="1"/>
      <w:numFmt w:val="bullet"/>
      <w:lvlText w:val="-"/>
      <w:lvlJc w:val="left"/>
      <w:pPr>
        <w:tabs>
          <w:tab w:val="num" w:pos="720"/>
        </w:tabs>
        <w:ind w:left="720" w:hanging="360"/>
      </w:pPr>
      <w:rPr>
        <w:rFonts w:ascii="Arial" w:hAnsi="Arial" w:hint="default"/>
        <w:b/>
        <w:bCs/>
        <w:color w:val="auto"/>
      </w:rPr>
    </w:lvl>
    <w:lvl w:ilvl="1" w:tplc="0C0C0003">
      <w:start w:val="1"/>
      <w:numFmt w:val="bullet"/>
      <w:lvlText w:val="o"/>
      <w:lvlJc w:val="left"/>
      <w:pPr>
        <w:tabs>
          <w:tab w:val="num" w:pos="1080"/>
        </w:tabs>
        <w:ind w:left="1080" w:hanging="360"/>
      </w:pPr>
      <w:rPr>
        <w:rFonts w:ascii="Courier New" w:hAnsi="Courier New" w:cs="Courier New" w:hint="default"/>
      </w:rPr>
    </w:lvl>
    <w:lvl w:ilvl="2" w:tplc="0C0C0005" w:tentative="1">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48">
    <w:nsid w:val="46950DAB"/>
    <w:multiLevelType w:val="hybridMultilevel"/>
    <w:tmpl w:val="090C8874"/>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9">
    <w:nsid w:val="49950B61"/>
    <w:multiLevelType w:val="hybridMultilevel"/>
    <w:tmpl w:val="EB34B2B0"/>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nsid w:val="49BF6D0D"/>
    <w:multiLevelType w:val="hybridMultilevel"/>
    <w:tmpl w:val="AC2EF984"/>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1">
    <w:nsid w:val="4A747768"/>
    <w:multiLevelType w:val="hybridMultilevel"/>
    <w:tmpl w:val="39B06E8A"/>
    <w:lvl w:ilvl="0" w:tplc="AB64909E">
      <w:start w:val="1"/>
      <w:numFmt w:val="bullet"/>
      <w:lvlText w:val="-"/>
      <w:lvlJc w:val="left"/>
      <w:pPr>
        <w:ind w:left="720" w:hanging="360"/>
      </w:pPr>
      <w:rPr>
        <w:rFonts w:ascii="Arial" w:hAnsi="Arial" w:hint="default"/>
        <w:b/>
        <w:bCs/>
        <w:color w:val="auto"/>
        <w:sz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nsid w:val="4AF909B3"/>
    <w:multiLevelType w:val="multilevel"/>
    <w:tmpl w:val="513C020E"/>
    <w:lvl w:ilvl="0">
      <w:start w:val="1"/>
      <w:numFmt w:val="bullet"/>
      <w:pStyle w:val="Puce1"/>
      <w:lvlText w:val=""/>
      <w:lvlJc w:val="left"/>
      <w:pPr>
        <w:ind w:left="1584" w:hanging="360"/>
      </w:pPr>
      <w:rPr>
        <w:rFonts w:ascii="Symbol" w:hAnsi="Symbol" w:hint="default"/>
      </w:rPr>
    </w:lvl>
    <w:lvl w:ilvl="1">
      <w:start w:val="1"/>
      <w:numFmt w:val="bullet"/>
      <w:pStyle w:val="Puce2"/>
      <w:lvlText w:val="−"/>
      <w:lvlJc w:val="left"/>
      <w:pPr>
        <w:ind w:left="1728" w:hanging="432"/>
      </w:pPr>
      <w:rPr>
        <w:rFonts w:ascii="Calibri" w:hAnsi="Calibri" w:hint="default"/>
      </w:rPr>
    </w:lvl>
    <w:lvl w:ilvl="2">
      <w:start w:val="1"/>
      <w:numFmt w:val="bullet"/>
      <w:lvlText w:val=""/>
      <w:lvlJc w:val="left"/>
      <w:pPr>
        <w:ind w:left="3024" w:hanging="360"/>
      </w:pPr>
      <w:rPr>
        <w:rFonts w:ascii="Wingdings" w:hAnsi="Wingdings" w:hint="default"/>
      </w:rPr>
    </w:lvl>
    <w:lvl w:ilvl="3">
      <w:start w:val="1"/>
      <w:numFmt w:val="bullet"/>
      <w:lvlText w:val=""/>
      <w:lvlJc w:val="left"/>
      <w:pPr>
        <w:ind w:left="3744" w:hanging="360"/>
      </w:pPr>
      <w:rPr>
        <w:rFonts w:ascii="Symbol" w:hAnsi="Symbol" w:hint="default"/>
      </w:rPr>
    </w:lvl>
    <w:lvl w:ilvl="4">
      <w:start w:val="1"/>
      <w:numFmt w:val="bullet"/>
      <w:lvlText w:val="o"/>
      <w:lvlJc w:val="left"/>
      <w:pPr>
        <w:ind w:left="4464" w:hanging="360"/>
      </w:pPr>
      <w:rPr>
        <w:rFonts w:ascii="Courier New" w:hAnsi="Courier New" w:hint="default"/>
      </w:rPr>
    </w:lvl>
    <w:lvl w:ilvl="5">
      <w:start w:val="1"/>
      <w:numFmt w:val="bullet"/>
      <w:lvlText w:val=""/>
      <w:lvlJc w:val="left"/>
      <w:pPr>
        <w:ind w:left="5184" w:hanging="360"/>
      </w:pPr>
      <w:rPr>
        <w:rFonts w:ascii="Wingdings" w:hAnsi="Wingdings" w:hint="default"/>
      </w:rPr>
    </w:lvl>
    <w:lvl w:ilvl="6">
      <w:start w:val="1"/>
      <w:numFmt w:val="bullet"/>
      <w:lvlText w:val=""/>
      <w:lvlJc w:val="left"/>
      <w:pPr>
        <w:ind w:left="5904" w:hanging="360"/>
      </w:pPr>
      <w:rPr>
        <w:rFonts w:ascii="Symbol" w:hAnsi="Symbol" w:hint="default"/>
      </w:rPr>
    </w:lvl>
    <w:lvl w:ilvl="7">
      <w:start w:val="1"/>
      <w:numFmt w:val="bullet"/>
      <w:lvlText w:val="o"/>
      <w:lvlJc w:val="left"/>
      <w:pPr>
        <w:ind w:left="6624" w:hanging="360"/>
      </w:pPr>
      <w:rPr>
        <w:rFonts w:ascii="Courier New" w:hAnsi="Courier New" w:hint="default"/>
      </w:rPr>
    </w:lvl>
    <w:lvl w:ilvl="8">
      <w:start w:val="1"/>
      <w:numFmt w:val="bullet"/>
      <w:lvlText w:val=""/>
      <w:lvlJc w:val="left"/>
      <w:pPr>
        <w:ind w:left="7344" w:hanging="360"/>
      </w:pPr>
      <w:rPr>
        <w:rFonts w:ascii="Wingdings" w:hAnsi="Wingdings" w:hint="default"/>
      </w:rPr>
    </w:lvl>
  </w:abstractNum>
  <w:abstractNum w:abstractNumId="53">
    <w:nsid w:val="4B165E02"/>
    <w:multiLevelType w:val="hybridMultilevel"/>
    <w:tmpl w:val="3978031A"/>
    <w:lvl w:ilvl="0" w:tplc="50ECD0C0">
      <w:start w:val="1"/>
      <w:numFmt w:val="bullet"/>
      <w:lvlText w:val="-"/>
      <w:lvlJc w:val="left"/>
      <w:pPr>
        <w:ind w:left="720" w:hanging="360"/>
      </w:pPr>
      <w:rPr>
        <w:rFonts w:ascii="Arial" w:hAnsi="Arial" w:hint="default"/>
        <w:b/>
        <w:bCs/>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nsid w:val="4B677AF5"/>
    <w:multiLevelType w:val="hybridMultilevel"/>
    <w:tmpl w:val="D33E724A"/>
    <w:lvl w:ilvl="0" w:tplc="AB64909E">
      <w:start w:val="1"/>
      <w:numFmt w:val="bullet"/>
      <w:lvlText w:val="-"/>
      <w:lvlJc w:val="left"/>
      <w:pPr>
        <w:ind w:left="720" w:hanging="360"/>
      </w:pPr>
      <w:rPr>
        <w:rFonts w:ascii="Arial" w:hAnsi="Arial" w:hint="default"/>
        <w:b/>
        <w:bCs/>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5">
    <w:nsid w:val="4BBA5E37"/>
    <w:multiLevelType w:val="hybridMultilevel"/>
    <w:tmpl w:val="C29ECCCA"/>
    <w:lvl w:ilvl="0" w:tplc="0EFE6F42">
      <w:start w:val="1"/>
      <w:numFmt w:val="bullet"/>
      <w:pStyle w:val="InfoComplementaire"/>
      <w:lvlText w:val="–"/>
      <w:lvlJc w:val="left"/>
      <w:pPr>
        <w:tabs>
          <w:tab w:val="num" w:pos="360"/>
        </w:tabs>
        <w:ind w:left="360" w:hanging="360"/>
      </w:pPr>
      <w:rPr>
        <w:rFonts w:ascii="Arial" w:hAnsi="Arial" w:hint="default"/>
        <w:sz w:val="20"/>
      </w:rPr>
    </w:lvl>
    <w:lvl w:ilvl="1" w:tplc="60F896D0" w:tentative="1">
      <w:start w:val="1"/>
      <w:numFmt w:val="bullet"/>
      <w:lvlText w:val="o"/>
      <w:lvlJc w:val="left"/>
      <w:pPr>
        <w:tabs>
          <w:tab w:val="num" w:pos="1440"/>
        </w:tabs>
        <w:ind w:left="1440" w:hanging="360"/>
      </w:pPr>
      <w:rPr>
        <w:rFonts w:ascii="Courier New" w:hAnsi="Courier New" w:cs="Courier New" w:hint="default"/>
      </w:rPr>
    </w:lvl>
    <w:lvl w:ilvl="2" w:tplc="1E54E01C" w:tentative="1">
      <w:start w:val="1"/>
      <w:numFmt w:val="bullet"/>
      <w:lvlText w:val=""/>
      <w:lvlJc w:val="left"/>
      <w:pPr>
        <w:tabs>
          <w:tab w:val="num" w:pos="2160"/>
        </w:tabs>
        <w:ind w:left="2160" w:hanging="360"/>
      </w:pPr>
      <w:rPr>
        <w:rFonts w:ascii="Wingdings" w:hAnsi="Wingdings" w:hint="default"/>
      </w:rPr>
    </w:lvl>
    <w:lvl w:ilvl="3" w:tplc="3BCEC0C8" w:tentative="1">
      <w:start w:val="1"/>
      <w:numFmt w:val="bullet"/>
      <w:lvlText w:val=""/>
      <w:lvlJc w:val="left"/>
      <w:pPr>
        <w:tabs>
          <w:tab w:val="num" w:pos="2880"/>
        </w:tabs>
        <w:ind w:left="2880" w:hanging="360"/>
      </w:pPr>
      <w:rPr>
        <w:rFonts w:ascii="Symbol" w:hAnsi="Symbol" w:hint="default"/>
      </w:rPr>
    </w:lvl>
    <w:lvl w:ilvl="4" w:tplc="432C57E6" w:tentative="1">
      <w:start w:val="1"/>
      <w:numFmt w:val="bullet"/>
      <w:lvlText w:val="o"/>
      <w:lvlJc w:val="left"/>
      <w:pPr>
        <w:tabs>
          <w:tab w:val="num" w:pos="3600"/>
        </w:tabs>
        <w:ind w:left="3600" w:hanging="360"/>
      </w:pPr>
      <w:rPr>
        <w:rFonts w:ascii="Courier New" w:hAnsi="Courier New" w:cs="Courier New" w:hint="default"/>
      </w:rPr>
    </w:lvl>
    <w:lvl w:ilvl="5" w:tplc="7F881AC6" w:tentative="1">
      <w:start w:val="1"/>
      <w:numFmt w:val="bullet"/>
      <w:lvlText w:val=""/>
      <w:lvlJc w:val="left"/>
      <w:pPr>
        <w:tabs>
          <w:tab w:val="num" w:pos="4320"/>
        </w:tabs>
        <w:ind w:left="4320" w:hanging="360"/>
      </w:pPr>
      <w:rPr>
        <w:rFonts w:ascii="Wingdings" w:hAnsi="Wingdings" w:hint="default"/>
      </w:rPr>
    </w:lvl>
    <w:lvl w:ilvl="6" w:tplc="751C1B7A" w:tentative="1">
      <w:start w:val="1"/>
      <w:numFmt w:val="bullet"/>
      <w:lvlText w:val=""/>
      <w:lvlJc w:val="left"/>
      <w:pPr>
        <w:tabs>
          <w:tab w:val="num" w:pos="5040"/>
        </w:tabs>
        <w:ind w:left="5040" w:hanging="360"/>
      </w:pPr>
      <w:rPr>
        <w:rFonts w:ascii="Symbol" w:hAnsi="Symbol" w:hint="default"/>
      </w:rPr>
    </w:lvl>
    <w:lvl w:ilvl="7" w:tplc="86841248" w:tentative="1">
      <w:start w:val="1"/>
      <w:numFmt w:val="bullet"/>
      <w:lvlText w:val="o"/>
      <w:lvlJc w:val="left"/>
      <w:pPr>
        <w:tabs>
          <w:tab w:val="num" w:pos="5760"/>
        </w:tabs>
        <w:ind w:left="5760" w:hanging="360"/>
      </w:pPr>
      <w:rPr>
        <w:rFonts w:ascii="Courier New" w:hAnsi="Courier New" w:cs="Courier New" w:hint="default"/>
      </w:rPr>
    </w:lvl>
    <w:lvl w:ilvl="8" w:tplc="B964ACC4" w:tentative="1">
      <w:start w:val="1"/>
      <w:numFmt w:val="bullet"/>
      <w:lvlText w:val=""/>
      <w:lvlJc w:val="left"/>
      <w:pPr>
        <w:tabs>
          <w:tab w:val="num" w:pos="6480"/>
        </w:tabs>
        <w:ind w:left="6480" w:hanging="360"/>
      </w:pPr>
      <w:rPr>
        <w:rFonts w:ascii="Wingdings" w:hAnsi="Wingdings" w:hint="default"/>
      </w:rPr>
    </w:lvl>
  </w:abstractNum>
  <w:abstractNum w:abstractNumId="56">
    <w:nsid w:val="533B4336"/>
    <w:multiLevelType w:val="hybridMultilevel"/>
    <w:tmpl w:val="5582B256"/>
    <w:lvl w:ilvl="0" w:tplc="93A219CC">
      <w:start w:val="1"/>
      <w:numFmt w:val="bullet"/>
      <w:pStyle w:val="Puces1"/>
      <w:lvlText w:val=""/>
      <w:lvlJc w:val="left"/>
      <w:pPr>
        <w:tabs>
          <w:tab w:val="num" w:pos="284"/>
        </w:tabs>
        <w:ind w:left="284" w:hanging="284"/>
      </w:pPr>
      <w:rPr>
        <w:rFonts w:ascii="Symbol" w:hAnsi="Symbol" w:hint="default"/>
      </w:rPr>
    </w:lvl>
    <w:lvl w:ilvl="1" w:tplc="894CC396"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7">
    <w:nsid w:val="5356543F"/>
    <w:multiLevelType w:val="hybridMultilevel"/>
    <w:tmpl w:val="B4A826CC"/>
    <w:lvl w:ilvl="0" w:tplc="AB64909E">
      <w:start w:val="1"/>
      <w:numFmt w:val="bullet"/>
      <w:lvlText w:val="-"/>
      <w:lvlJc w:val="left"/>
      <w:pPr>
        <w:ind w:left="720" w:hanging="360"/>
      </w:pPr>
      <w:rPr>
        <w:rFonts w:ascii="Arial" w:hAnsi="Arial" w:hint="default"/>
        <w:b/>
        <w:bCs/>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nsid w:val="53901389"/>
    <w:multiLevelType w:val="hybridMultilevel"/>
    <w:tmpl w:val="D2521384"/>
    <w:lvl w:ilvl="0" w:tplc="AB64909E">
      <w:start w:val="1"/>
      <w:numFmt w:val="bullet"/>
      <w:lvlText w:val="-"/>
      <w:lvlJc w:val="left"/>
      <w:pPr>
        <w:tabs>
          <w:tab w:val="num" w:pos="-318"/>
        </w:tabs>
        <w:ind w:left="-318" w:hanging="360"/>
      </w:pPr>
      <w:rPr>
        <w:rFonts w:ascii="Arial" w:hAnsi="Arial" w:hint="default"/>
        <w:b/>
        <w:bCs/>
        <w:color w:val="auto"/>
        <w:sz w:val="20"/>
      </w:rPr>
    </w:lvl>
    <w:lvl w:ilvl="1" w:tplc="0C0C0003" w:tentative="1">
      <w:start w:val="1"/>
      <w:numFmt w:val="bullet"/>
      <w:lvlText w:val="o"/>
      <w:lvlJc w:val="left"/>
      <w:pPr>
        <w:tabs>
          <w:tab w:val="num" w:pos="672"/>
        </w:tabs>
        <w:ind w:left="672" w:hanging="360"/>
      </w:pPr>
      <w:rPr>
        <w:rFonts w:ascii="Courier New" w:hAnsi="Courier New" w:cs="Courier New" w:hint="default"/>
      </w:rPr>
    </w:lvl>
    <w:lvl w:ilvl="2" w:tplc="0C0C0005" w:tentative="1">
      <w:start w:val="1"/>
      <w:numFmt w:val="bullet"/>
      <w:lvlText w:val=""/>
      <w:lvlJc w:val="left"/>
      <w:pPr>
        <w:tabs>
          <w:tab w:val="num" w:pos="1392"/>
        </w:tabs>
        <w:ind w:left="1392" w:hanging="360"/>
      </w:pPr>
      <w:rPr>
        <w:rFonts w:ascii="Wingdings" w:hAnsi="Wingdings" w:hint="default"/>
      </w:rPr>
    </w:lvl>
    <w:lvl w:ilvl="3" w:tplc="0C0C0001" w:tentative="1">
      <w:start w:val="1"/>
      <w:numFmt w:val="bullet"/>
      <w:lvlText w:val=""/>
      <w:lvlJc w:val="left"/>
      <w:pPr>
        <w:tabs>
          <w:tab w:val="num" w:pos="2112"/>
        </w:tabs>
        <w:ind w:left="2112" w:hanging="360"/>
      </w:pPr>
      <w:rPr>
        <w:rFonts w:ascii="Symbol" w:hAnsi="Symbol" w:hint="default"/>
      </w:rPr>
    </w:lvl>
    <w:lvl w:ilvl="4" w:tplc="0C0C0003" w:tentative="1">
      <w:start w:val="1"/>
      <w:numFmt w:val="bullet"/>
      <w:lvlText w:val="o"/>
      <w:lvlJc w:val="left"/>
      <w:pPr>
        <w:tabs>
          <w:tab w:val="num" w:pos="2832"/>
        </w:tabs>
        <w:ind w:left="2832" w:hanging="360"/>
      </w:pPr>
      <w:rPr>
        <w:rFonts w:ascii="Courier New" w:hAnsi="Courier New" w:cs="Courier New" w:hint="default"/>
      </w:rPr>
    </w:lvl>
    <w:lvl w:ilvl="5" w:tplc="0C0C0005" w:tentative="1">
      <w:start w:val="1"/>
      <w:numFmt w:val="bullet"/>
      <w:lvlText w:val=""/>
      <w:lvlJc w:val="left"/>
      <w:pPr>
        <w:tabs>
          <w:tab w:val="num" w:pos="3552"/>
        </w:tabs>
        <w:ind w:left="3552" w:hanging="360"/>
      </w:pPr>
      <w:rPr>
        <w:rFonts w:ascii="Wingdings" w:hAnsi="Wingdings" w:hint="default"/>
      </w:rPr>
    </w:lvl>
    <w:lvl w:ilvl="6" w:tplc="0C0C0001" w:tentative="1">
      <w:start w:val="1"/>
      <w:numFmt w:val="bullet"/>
      <w:lvlText w:val=""/>
      <w:lvlJc w:val="left"/>
      <w:pPr>
        <w:tabs>
          <w:tab w:val="num" w:pos="4272"/>
        </w:tabs>
        <w:ind w:left="4272" w:hanging="360"/>
      </w:pPr>
      <w:rPr>
        <w:rFonts w:ascii="Symbol" w:hAnsi="Symbol" w:hint="default"/>
      </w:rPr>
    </w:lvl>
    <w:lvl w:ilvl="7" w:tplc="0C0C0003" w:tentative="1">
      <w:start w:val="1"/>
      <w:numFmt w:val="bullet"/>
      <w:lvlText w:val="o"/>
      <w:lvlJc w:val="left"/>
      <w:pPr>
        <w:tabs>
          <w:tab w:val="num" w:pos="4992"/>
        </w:tabs>
        <w:ind w:left="4992" w:hanging="360"/>
      </w:pPr>
      <w:rPr>
        <w:rFonts w:ascii="Courier New" w:hAnsi="Courier New" w:cs="Courier New" w:hint="default"/>
      </w:rPr>
    </w:lvl>
    <w:lvl w:ilvl="8" w:tplc="0C0C0005" w:tentative="1">
      <w:start w:val="1"/>
      <w:numFmt w:val="bullet"/>
      <w:lvlText w:val=""/>
      <w:lvlJc w:val="left"/>
      <w:pPr>
        <w:tabs>
          <w:tab w:val="num" w:pos="5712"/>
        </w:tabs>
        <w:ind w:left="5712" w:hanging="360"/>
      </w:pPr>
      <w:rPr>
        <w:rFonts w:ascii="Wingdings" w:hAnsi="Wingdings" w:hint="default"/>
      </w:rPr>
    </w:lvl>
  </w:abstractNum>
  <w:abstractNum w:abstractNumId="59">
    <w:nsid w:val="56F132AC"/>
    <w:multiLevelType w:val="hybridMultilevel"/>
    <w:tmpl w:val="63121CCC"/>
    <w:lvl w:ilvl="0" w:tplc="AB64909E">
      <w:start w:val="1"/>
      <w:numFmt w:val="bullet"/>
      <w:lvlText w:val="-"/>
      <w:lvlJc w:val="left"/>
      <w:pPr>
        <w:ind w:left="720" w:hanging="360"/>
      </w:pPr>
      <w:rPr>
        <w:rFonts w:ascii="Arial" w:hAnsi="Arial" w:hint="default"/>
        <w:b/>
        <w:bCs/>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nsid w:val="5B947D19"/>
    <w:multiLevelType w:val="hybridMultilevel"/>
    <w:tmpl w:val="DBEC811C"/>
    <w:lvl w:ilvl="0" w:tplc="8626F176">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1">
    <w:nsid w:val="5B994EAD"/>
    <w:multiLevelType w:val="hybridMultilevel"/>
    <w:tmpl w:val="FE6047B2"/>
    <w:lvl w:ilvl="0" w:tplc="8F4A9958">
      <w:start w:val="5"/>
      <w:numFmt w:val="bullet"/>
      <w:lvlText w:val="-"/>
      <w:lvlJc w:val="left"/>
      <w:pPr>
        <w:ind w:left="720" w:hanging="360"/>
      </w:pPr>
      <w:rPr>
        <w:rFonts w:ascii="Arial" w:eastAsia="Times New Roman" w:hAnsi="Arial"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nsid w:val="615A032C"/>
    <w:multiLevelType w:val="hybridMultilevel"/>
    <w:tmpl w:val="974854F2"/>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3">
    <w:nsid w:val="69E11C26"/>
    <w:multiLevelType w:val="hybridMultilevel"/>
    <w:tmpl w:val="2086FD98"/>
    <w:lvl w:ilvl="0" w:tplc="AB64909E">
      <w:start w:val="1"/>
      <w:numFmt w:val="bullet"/>
      <w:lvlText w:val="-"/>
      <w:lvlJc w:val="left"/>
      <w:pPr>
        <w:ind w:left="720" w:hanging="360"/>
      </w:pPr>
      <w:rPr>
        <w:rFonts w:ascii="Arial" w:hAnsi="Arial" w:hint="default"/>
        <w:b/>
        <w:bCs/>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4">
    <w:nsid w:val="6AC31AFB"/>
    <w:multiLevelType w:val="hybridMultilevel"/>
    <w:tmpl w:val="6B9834AC"/>
    <w:lvl w:ilvl="0" w:tplc="AB64909E">
      <w:start w:val="1"/>
      <w:numFmt w:val="bullet"/>
      <w:lvlText w:val="-"/>
      <w:lvlJc w:val="left"/>
      <w:pPr>
        <w:tabs>
          <w:tab w:val="num" w:pos="360"/>
        </w:tabs>
        <w:ind w:left="360" w:hanging="360"/>
      </w:pPr>
      <w:rPr>
        <w:rFonts w:ascii="Arial" w:hAnsi="Arial" w:hint="default"/>
        <w:b/>
        <w:bCs/>
        <w:color w:val="auto"/>
        <w:sz w:val="20"/>
      </w:rPr>
    </w:lvl>
    <w:lvl w:ilvl="1" w:tplc="1A74495E">
      <w:start w:val="1"/>
      <w:numFmt w:val="bullet"/>
      <w:lvlText w:val="-"/>
      <w:lvlJc w:val="left"/>
      <w:pPr>
        <w:tabs>
          <w:tab w:val="num" w:pos="1440"/>
        </w:tabs>
        <w:ind w:left="1440" w:hanging="360"/>
      </w:pPr>
      <w:rPr>
        <w:rFonts w:ascii="Arial" w:hAnsi="Arial" w:hint="default"/>
        <w:color w:val="auto"/>
      </w:rPr>
    </w:lvl>
    <w:lvl w:ilvl="2" w:tplc="F01278B6" w:tentative="1">
      <w:start w:val="1"/>
      <w:numFmt w:val="bullet"/>
      <w:lvlText w:val=""/>
      <w:lvlJc w:val="left"/>
      <w:pPr>
        <w:tabs>
          <w:tab w:val="num" w:pos="2160"/>
        </w:tabs>
        <w:ind w:left="2160" w:hanging="360"/>
      </w:pPr>
      <w:rPr>
        <w:rFonts w:ascii="Wingdings" w:hAnsi="Wingdings" w:hint="default"/>
      </w:rPr>
    </w:lvl>
    <w:lvl w:ilvl="3" w:tplc="59463824" w:tentative="1">
      <w:start w:val="1"/>
      <w:numFmt w:val="bullet"/>
      <w:lvlText w:val=""/>
      <w:lvlJc w:val="left"/>
      <w:pPr>
        <w:tabs>
          <w:tab w:val="num" w:pos="2880"/>
        </w:tabs>
        <w:ind w:left="2880" w:hanging="360"/>
      </w:pPr>
      <w:rPr>
        <w:rFonts w:ascii="Symbol" w:hAnsi="Symbol" w:hint="default"/>
      </w:rPr>
    </w:lvl>
    <w:lvl w:ilvl="4" w:tplc="172E861E" w:tentative="1">
      <w:start w:val="1"/>
      <w:numFmt w:val="bullet"/>
      <w:lvlText w:val="o"/>
      <w:lvlJc w:val="left"/>
      <w:pPr>
        <w:tabs>
          <w:tab w:val="num" w:pos="3600"/>
        </w:tabs>
        <w:ind w:left="3600" w:hanging="360"/>
      </w:pPr>
      <w:rPr>
        <w:rFonts w:ascii="Courier New" w:hAnsi="Courier New" w:cs="Courier New" w:hint="default"/>
      </w:rPr>
    </w:lvl>
    <w:lvl w:ilvl="5" w:tplc="91C47E6A" w:tentative="1">
      <w:start w:val="1"/>
      <w:numFmt w:val="bullet"/>
      <w:lvlText w:val=""/>
      <w:lvlJc w:val="left"/>
      <w:pPr>
        <w:tabs>
          <w:tab w:val="num" w:pos="4320"/>
        </w:tabs>
        <w:ind w:left="4320" w:hanging="360"/>
      </w:pPr>
      <w:rPr>
        <w:rFonts w:ascii="Wingdings" w:hAnsi="Wingdings" w:hint="default"/>
      </w:rPr>
    </w:lvl>
    <w:lvl w:ilvl="6" w:tplc="27B223B0" w:tentative="1">
      <w:start w:val="1"/>
      <w:numFmt w:val="bullet"/>
      <w:lvlText w:val=""/>
      <w:lvlJc w:val="left"/>
      <w:pPr>
        <w:tabs>
          <w:tab w:val="num" w:pos="5040"/>
        </w:tabs>
        <w:ind w:left="5040" w:hanging="360"/>
      </w:pPr>
      <w:rPr>
        <w:rFonts w:ascii="Symbol" w:hAnsi="Symbol" w:hint="default"/>
      </w:rPr>
    </w:lvl>
    <w:lvl w:ilvl="7" w:tplc="8178681C" w:tentative="1">
      <w:start w:val="1"/>
      <w:numFmt w:val="bullet"/>
      <w:lvlText w:val="o"/>
      <w:lvlJc w:val="left"/>
      <w:pPr>
        <w:tabs>
          <w:tab w:val="num" w:pos="5760"/>
        </w:tabs>
        <w:ind w:left="5760" w:hanging="360"/>
      </w:pPr>
      <w:rPr>
        <w:rFonts w:ascii="Courier New" w:hAnsi="Courier New" w:cs="Courier New" w:hint="default"/>
      </w:rPr>
    </w:lvl>
    <w:lvl w:ilvl="8" w:tplc="528E6A3A" w:tentative="1">
      <w:start w:val="1"/>
      <w:numFmt w:val="bullet"/>
      <w:lvlText w:val=""/>
      <w:lvlJc w:val="left"/>
      <w:pPr>
        <w:tabs>
          <w:tab w:val="num" w:pos="6480"/>
        </w:tabs>
        <w:ind w:left="6480" w:hanging="360"/>
      </w:pPr>
      <w:rPr>
        <w:rFonts w:ascii="Wingdings" w:hAnsi="Wingdings" w:hint="default"/>
      </w:rPr>
    </w:lvl>
  </w:abstractNum>
  <w:abstractNum w:abstractNumId="65">
    <w:nsid w:val="6CE60016"/>
    <w:multiLevelType w:val="hybridMultilevel"/>
    <w:tmpl w:val="D6CAAA60"/>
    <w:lvl w:ilvl="0" w:tplc="AB64909E">
      <w:start w:val="1"/>
      <w:numFmt w:val="bullet"/>
      <w:lvlText w:val="-"/>
      <w:lvlJc w:val="left"/>
      <w:pPr>
        <w:tabs>
          <w:tab w:val="num" w:pos="360"/>
        </w:tabs>
        <w:ind w:left="360" w:hanging="360"/>
      </w:pPr>
      <w:rPr>
        <w:rFonts w:ascii="Arial" w:hAnsi="Arial" w:hint="default"/>
        <w:b/>
        <w:bCs/>
        <w:color w:val="auto"/>
        <w:sz w:val="20"/>
      </w:rPr>
    </w:lvl>
    <w:lvl w:ilvl="1" w:tplc="0C0C0003">
      <w:start w:val="1"/>
      <w:numFmt w:val="bullet"/>
      <w:lvlText w:val="o"/>
      <w:lvlJc w:val="left"/>
      <w:pPr>
        <w:ind w:left="1080" w:hanging="360"/>
      </w:pPr>
      <w:rPr>
        <w:rFonts w:ascii="Courier New" w:hAnsi="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6">
    <w:nsid w:val="6DF81E03"/>
    <w:multiLevelType w:val="singleLevel"/>
    <w:tmpl w:val="7D4C498C"/>
    <w:lvl w:ilvl="0">
      <w:start w:val="1"/>
      <w:numFmt w:val="bullet"/>
      <w:pStyle w:val="Listepuces1"/>
      <w:lvlText w:val=""/>
      <w:legacy w:legacy="1" w:legacySpace="0" w:legacyIndent="283"/>
      <w:lvlJc w:val="left"/>
      <w:pPr>
        <w:ind w:left="283" w:hanging="283"/>
      </w:pPr>
      <w:rPr>
        <w:rFonts w:ascii="Symbol" w:hAnsi="Symbol" w:hint="default"/>
      </w:rPr>
    </w:lvl>
  </w:abstractNum>
  <w:abstractNum w:abstractNumId="67">
    <w:nsid w:val="715B7658"/>
    <w:multiLevelType w:val="hybridMultilevel"/>
    <w:tmpl w:val="C8CE1CE0"/>
    <w:lvl w:ilvl="0" w:tplc="AB64909E">
      <w:start w:val="1"/>
      <w:numFmt w:val="bullet"/>
      <w:lvlText w:val="-"/>
      <w:lvlJc w:val="left"/>
      <w:pPr>
        <w:ind w:left="720" w:hanging="360"/>
      </w:pPr>
      <w:rPr>
        <w:rFonts w:ascii="Arial" w:hAnsi="Arial" w:hint="default"/>
        <w:b/>
        <w:bCs/>
        <w:color w:val="auto"/>
        <w:sz w:val="20"/>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8">
    <w:nsid w:val="71C84782"/>
    <w:multiLevelType w:val="hybridMultilevel"/>
    <w:tmpl w:val="435EE7DC"/>
    <w:lvl w:ilvl="0" w:tplc="68AE70D2">
      <w:start w:val="1"/>
      <w:numFmt w:val="bullet"/>
      <w:pStyle w:val="Puce"/>
      <w:lvlText w:val=""/>
      <w:lvlJc w:val="left"/>
      <w:pPr>
        <w:ind w:left="502" w:hanging="360"/>
      </w:pPr>
      <w:rPr>
        <w:rFonts w:ascii="Symbol" w:hAnsi="Symbol" w:hint="default"/>
        <w:color w:val="auto"/>
        <w:sz w:val="20"/>
        <w:szCs w:val="20"/>
        <w:u w:color="00B0F0"/>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nsid w:val="71C90ABF"/>
    <w:multiLevelType w:val="hybridMultilevel"/>
    <w:tmpl w:val="F1224CE4"/>
    <w:lvl w:ilvl="0" w:tplc="117E7F7E">
      <w:start w:val="1"/>
      <w:numFmt w:val="bullet"/>
      <w:lvlText w:val="–"/>
      <w:lvlJc w:val="left"/>
      <w:pPr>
        <w:tabs>
          <w:tab w:val="num" w:pos="360"/>
        </w:tabs>
        <w:ind w:left="360" w:hanging="360"/>
      </w:pPr>
      <w:rPr>
        <w:rFonts w:ascii="Arial" w:hAnsi="Arial" w:hint="default"/>
        <w:sz w:val="20"/>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0">
    <w:nsid w:val="72FD2562"/>
    <w:multiLevelType w:val="multilevel"/>
    <w:tmpl w:val="98B83310"/>
    <w:styleLink w:val="StyleAvecpuces"/>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nsid w:val="73A127C7"/>
    <w:multiLevelType w:val="hybridMultilevel"/>
    <w:tmpl w:val="6AD6FB10"/>
    <w:lvl w:ilvl="0" w:tplc="AB64909E">
      <w:start w:val="1"/>
      <w:numFmt w:val="bullet"/>
      <w:lvlText w:val="-"/>
      <w:lvlJc w:val="left"/>
      <w:pPr>
        <w:ind w:left="720" w:hanging="360"/>
      </w:pPr>
      <w:rPr>
        <w:rFonts w:ascii="Arial" w:hAnsi="Arial" w:hint="default"/>
        <w:b/>
        <w:bCs/>
        <w:color w:val="auto"/>
        <w:sz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2">
    <w:nsid w:val="7C8A0D83"/>
    <w:multiLevelType w:val="hybridMultilevel"/>
    <w:tmpl w:val="D2CC6F76"/>
    <w:lvl w:ilvl="0" w:tplc="74FA0B40">
      <w:start w:val="1"/>
      <w:numFmt w:val="lowerRoman"/>
      <w:pStyle w:val="Liste"/>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0"/>
  </w:num>
  <w:num w:numId="2">
    <w:abstractNumId w:val="45"/>
  </w:num>
  <w:num w:numId="3">
    <w:abstractNumId w:val="44"/>
  </w:num>
  <w:num w:numId="4">
    <w:abstractNumId w:val="56"/>
  </w:num>
  <w:num w:numId="5">
    <w:abstractNumId w:val="22"/>
  </w:num>
  <w:num w:numId="6">
    <w:abstractNumId w:val="42"/>
  </w:num>
  <w:num w:numId="7">
    <w:abstractNumId w:val="70"/>
  </w:num>
  <w:num w:numId="8">
    <w:abstractNumId w:val="55"/>
  </w:num>
  <w:num w:numId="9">
    <w:abstractNumId w:val="18"/>
  </w:num>
  <w:num w:numId="10">
    <w:abstractNumId w:val="58"/>
  </w:num>
  <w:num w:numId="11">
    <w:abstractNumId w:val="15"/>
  </w:num>
  <w:num w:numId="12">
    <w:abstractNumId w:val="29"/>
  </w:num>
  <w:num w:numId="13">
    <w:abstractNumId w:val="65"/>
  </w:num>
  <w:num w:numId="14">
    <w:abstractNumId w:val="21"/>
  </w:num>
  <w:num w:numId="15">
    <w:abstractNumId w:val="17"/>
  </w:num>
  <w:num w:numId="16">
    <w:abstractNumId w:val="34"/>
  </w:num>
  <w:num w:numId="17">
    <w:abstractNumId w:val="64"/>
  </w:num>
  <w:num w:numId="18">
    <w:abstractNumId w:val="38"/>
  </w:num>
  <w:num w:numId="19">
    <w:abstractNumId w:val="72"/>
  </w:num>
  <w:num w:numId="20">
    <w:abstractNumId w:val="27"/>
  </w:num>
  <w:num w:numId="21">
    <w:abstractNumId w:val="68"/>
  </w:num>
  <w:num w:numId="22">
    <w:abstractNumId w:val="66"/>
  </w:num>
  <w:num w:numId="23">
    <w:abstractNumId w:val="49"/>
  </w:num>
  <w:num w:numId="24">
    <w:abstractNumId w:val="8"/>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 w:numId="34">
    <w:abstractNumId w:val="11"/>
  </w:num>
  <w:num w:numId="35">
    <w:abstractNumId w:val="23"/>
  </w:num>
  <w:num w:numId="36">
    <w:abstractNumId w:val="31"/>
  </w:num>
  <w:num w:numId="37">
    <w:abstractNumId w:val="61"/>
  </w:num>
  <w:num w:numId="38">
    <w:abstractNumId w:val="43"/>
  </w:num>
  <w:num w:numId="39">
    <w:abstractNumId w:val="28"/>
  </w:num>
  <w:num w:numId="40">
    <w:abstractNumId w:val="39"/>
  </w:num>
  <w:num w:numId="41">
    <w:abstractNumId w:val="10"/>
  </w:num>
  <w:num w:numId="42">
    <w:abstractNumId w:val="14"/>
  </w:num>
  <w:num w:numId="43">
    <w:abstractNumId w:val="13"/>
  </w:num>
  <w:num w:numId="44">
    <w:abstractNumId w:val="20"/>
  </w:num>
  <w:num w:numId="45">
    <w:abstractNumId w:val="47"/>
  </w:num>
  <w:num w:numId="46">
    <w:abstractNumId w:val="53"/>
  </w:num>
  <w:num w:numId="47">
    <w:abstractNumId w:val="57"/>
  </w:num>
  <w:num w:numId="48">
    <w:abstractNumId w:val="63"/>
  </w:num>
  <w:num w:numId="49">
    <w:abstractNumId w:val="54"/>
  </w:num>
  <w:num w:numId="50">
    <w:abstractNumId w:val="59"/>
  </w:num>
  <w:num w:numId="51">
    <w:abstractNumId w:val="60"/>
  </w:num>
  <w:num w:numId="52">
    <w:abstractNumId w:val="62"/>
  </w:num>
  <w:num w:numId="53">
    <w:abstractNumId w:val="35"/>
  </w:num>
  <w:num w:numId="54">
    <w:abstractNumId w:val="46"/>
  </w:num>
  <w:num w:numId="55">
    <w:abstractNumId w:val="48"/>
  </w:num>
  <w:num w:numId="56">
    <w:abstractNumId w:val="19"/>
  </w:num>
  <w:num w:numId="57">
    <w:abstractNumId w:val="24"/>
  </w:num>
  <w:num w:numId="58">
    <w:abstractNumId w:val="50"/>
  </w:num>
  <w:num w:numId="59">
    <w:abstractNumId w:val="32"/>
  </w:num>
  <w:num w:numId="60">
    <w:abstractNumId w:val="16"/>
  </w:num>
  <w:num w:numId="61">
    <w:abstractNumId w:val="26"/>
  </w:num>
  <w:num w:numId="62">
    <w:abstractNumId w:val="33"/>
  </w:num>
  <w:num w:numId="63">
    <w:abstractNumId w:val="25"/>
  </w:num>
  <w:num w:numId="64">
    <w:abstractNumId w:val="71"/>
  </w:num>
  <w:num w:numId="65">
    <w:abstractNumId w:val="12"/>
  </w:num>
  <w:num w:numId="66">
    <w:abstractNumId w:val="40"/>
  </w:num>
  <w:num w:numId="67">
    <w:abstractNumId w:val="67"/>
  </w:num>
  <w:num w:numId="68">
    <w:abstractNumId w:val="37"/>
  </w:num>
  <w:num w:numId="69">
    <w:abstractNumId w:val="41"/>
  </w:num>
  <w:num w:numId="70">
    <w:abstractNumId w:val="51"/>
  </w:num>
  <w:num w:numId="71">
    <w:abstractNumId w:val="41"/>
    <w:lvlOverride w:ilvl="0">
      <w:startOverride w:val="1"/>
    </w:lvlOverride>
  </w:num>
  <w:num w:numId="72">
    <w:abstractNumId w:val="52"/>
  </w:num>
  <w:num w:numId="73">
    <w:abstractNumId w:val="69"/>
  </w:num>
  <w:num w:numId="74">
    <w:abstractNumId w:val="36"/>
  </w:num>
  <w:num w:numId="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fr-FR" w:vendorID="9" w:dllVersion="512" w:checkStyle="1"/>
  <w:activeWritingStyle w:appName="MSWord" w:lang="fr-CA"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formatting="1" w:enforcement="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E36"/>
    <w:rsid w:val="00000024"/>
    <w:rsid w:val="00000829"/>
    <w:rsid w:val="00000A87"/>
    <w:rsid w:val="00000CD4"/>
    <w:rsid w:val="00000CF4"/>
    <w:rsid w:val="00000FA5"/>
    <w:rsid w:val="00000FF0"/>
    <w:rsid w:val="000010F3"/>
    <w:rsid w:val="00002022"/>
    <w:rsid w:val="000026FB"/>
    <w:rsid w:val="00002B86"/>
    <w:rsid w:val="00002BFF"/>
    <w:rsid w:val="00002FD9"/>
    <w:rsid w:val="0000324A"/>
    <w:rsid w:val="00003513"/>
    <w:rsid w:val="000035A5"/>
    <w:rsid w:val="00003B06"/>
    <w:rsid w:val="000047C1"/>
    <w:rsid w:val="00004AD9"/>
    <w:rsid w:val="00004D06"/>
    <w:rsid w:val="0000513E"/>
    <w:rsid w:val="000052F5"/>
    <w:rsid w:val="000053A5"/>
    <w:rsid w:val="00005AFE"/>
    <w:rsid w:val="00005C41"/>
    <w:rsid w:val="000062AA"/>
    <w:rsid w:val="00006461"/>
    <w:rsid w:val="00006914"/>
    <w:rsid w:val="00006F5A"/>
    <w:rsid w:val="000070FB"/>
    <w:rsid w:val="00007481"/>
    <w:rsid w:val="00007CDE"/>
    <w:rsid w:val="00007FC8"/>
    <w:rsid w:val="0001094F"/>
    <w:rsid w:val="00010BC0"/>
    <w:rsid w:val="00010E25"/>
    <w:rsid w:val="00011F30"/>
    <w:rsid w:val="0001211D"/>
    <w:rsid w:val="00012757"/>
    <w:rsid w:val="000128AD"/>
    <w:rsid w:val="000129C9"/>
    <w:rsid w:val="00012EF2"/>
    <w:rsid w:val="00013163"/>
    <w:rsid w:val="00013190"/>
    <w:rsid w:val="000132A0"/>
    <w:rsid w:val="00013961"/>
    <w:rsid w:val="00013994"/>
    <w:rsid w:val="00013CC7"/>
    <w:rsid w:val="0001410E"/>
    <w:rsid w:val="000141F5"/>
    <w:rsid w:val="0001438D"/>
    <w:rsid w:val="00015159"/>
    <w:rsid w:val="000156EC"/>
    <w:rsid w:val="00015CA3"/>
    <w:rsid w:val="00015E5B"/>
    <w:rsid w:val="0001661D"/>
    <w:rsid w:val="0001679D"/>
    <w:rsid w:val="00016B65"/>
    <w:rsid w:val="000175AD"/>
    <w:rsid w:val="00017819"/>
    <w:rsid w:val="000178DB"/>
    <w:rsid w:val="00017AA3"/>
    <w:rsid w:val="00017D7D"/>
    <w:rsid w:val="00020399"/>
    <w:rsid w:val="00020E17"/>
    <w:rsid w:val="00020FF3"/>
    <w:rsid w:val="0002116B"/>
    <w:rsid w:val="00021244"/>
    <w:rsid w:val="00021BEB"/>
    <w:rsid w:val="00021C32"/>
    <w:rsid w:val="0002202C"/>
    <w:rsid w:val="00022127"/>
    <w:rsid w:val="0002212B"/>
    <w:rsid w:val="0002234A"/>
    <w:rsid w:val="0002239F"/>
    <w:rsid w:val="00022C96"/>
    <w:rsid w:val="000232E8"/>
    <w:rsid w:val="0002335F"/>
    <w:rsid w:val="0002336A"/>
    <w:rsid w:val="000235CD"/>
    <w:rsid w:val="000238B8"/>
    <w:rsid w:val="00023B36"/>
    <w:rsid w:val="00023BC6"/>
    <w:rsid w:val="000256FE"/>
    <w:rsid w:val="0002570C"/>
    <w:rsid w:val="000257D3"/>
    <w:rsid w:val="00026081"/>
    <w:rsid w:val="00026225"/>
    <w:rsid w:val="00026633"/>
    <w:rsid w:val="00026648"/>
    <w:rsid w:val="00026DE7"/>
    <w:rsid w:val="00026EBE"/>
    <w:rsid w:val="00027078"/>
    <w:rsid w:val="000273FB"/>
    <w:rsid w:val="0002770A"/>
    <w:rsid w:val="000277B4"/>
    <w:rsid w:val="00027A9B"/>
    <w:rsid w:val="00027AF0"/>
    <w:rsid w:val="00027FAB"/>
    <w:rsid w:val="000300FE"/>
    <w:rsid w:val="0003036A"/>
    <w:rsid w:val="0003144C"/>
    <w:rsid w:val="00031E6A"/>
    <w:rsid w:val="0003224C"/>
    <w:rsid w:val="00032290"/>
    <w:rsid w:val="000322CF"/>
    <w:rsid w:val="0003269B"/>
    <w:rsid w:val="00032A66"/>
    <w:rsid w:val="00032A67"/>
    <w:rsid w:val="00032D49"/>
    <w:rsid w:val="00033269"/>
    <w:rsid w:val="000332C7"/>
    <w:rsid w:val="000332EE"/>
    <w:rsid w:val="00034A18"/>
    <w:rsid w:val="00034AC7"/>
    <w:rsid w:val="00034D57"/>
    <w:rsid w:val="00034E53"/>
    <w:rsid w:val="00035609"/>
    <w:rsid w:val="000359CE"/>
    <w:rsid w:val="00035ABB"/>
    <w:rsid w:val="00035BBE"/>
    <w:rsid w:val="00035CCE"/>
    <w:rsid w:val="000364BC"/>
    <w:rsid w:val="00036545"/>
    <w:rsid w:val="0003678F"/>
    <w:rsid w:val="00036A43"/>
    <w:rsid w:val="00036A5C"/>
    <w:rsid w:val="00036BFA"/>
    <w:rsid w:val="00036CA2"/>
    <w:rsid w:val="000370C8"/>
    <w:rsid w:val="0003716C"/>
    <w:rsid w:val="0003738D"/>
    <w:rsid w:val="00037A29"/>
    <w:rsid w:val="00037AB2"/>
    <w:rsid w:val="00037D16"/>
    <w:rsid w:val="00040715"/>
    <w:rsid w:val="00040F8D"/>
    <w:rsid w:val="0004136B"/>
    <w:rsid w:val="00041928"/>
    <w:rsid w:val="00041A4E"/>
    <w:rsid w:val="00041CD0"/>
    <w:rsid w:val="00041F05"/>
    <w:rsid w:val="00041FE5"/>
    <w:rsid w:val="000421A1"/>
    <w:rsid w:val="00042869"/>
    <w:rsid w:val="00042A77"/>
    <w:rsid w:val="00042D59"/>
    <w:rsid w:val="00043195"/>
    <w:rsid w:val="0004347D"/>
    <w:rsid w:val="0004364E"/>
    <w:rsid w:val="0004383D"/>
    <w:rsid w:val="000438E7"/>
    <w:rsid w:val="00043C16"/>
    <w:rsid w:val="00043DB5"/>
    <w:rsid w:val="000442D6"/>
    <w:rsid w:val="00044512"/>
    <w:rsid w:val="00044577"/>
    <w:rsid w:val="000447A4"/>
    <w:rsid w:val="00044D19"/>
    <w:rsid w:val="00044E38"/>
    <w:rsid w:val="000459E0"/>
    <w:rsid w:val="00045A34"/>
    <w:rsid w:val="00045D30"/>
    <w:rsid w:val="00045FF4"/>
    <w:rsid w:val="000463B0"/>
    <w:rsid w:val="0004702E"/>
    <w:rsid w:val="000471C9"/>
    <w:rsid w:val="000472C5"/>
    <w:rsid w:val="00047D90"/>
    <w:rsid w:val="000500D4"/>
    <w:rsid w:val="00050677"/>
    <w:rsid w:val="000508B9"/>
    <w:rsid w:val="00050AE1"/>
    <w:rsid w:val="00050B5D"/>
    <w:rsid w:val="00051329"/>
    <w:rsid w:val="00051CC5"/>
    <w:rsid w:val="00051F55"/>
    <w:rsid w:val="00053160"/>
    <w:rsid w:val="00053311"/>
    <w:rsid w:val="0005374D"/>
    <w:rsid w:val="0005447F"/>
    <w:rsid w:val="000547D1"/>
    <w:rsid w:val="00054B1B"/>
    <w:rsid w:val="00054C49"/>
    <w:rsid w:val="000552C2"/>
    <w:rsid w:val="000555A8"/>
    <w:rsid w:val="00055B39"/>
    <w:rsid w:val="00056355"/>
    <w:rsid w:val="00056781"/>
    <w:rsid w:val="000570AB"/>
    <w:rsid w:val="00057113"/>
    <w:rsid w:val="00057130"/>
    <w:rsid w:val="00057334"/>
    <w:rsid w:val="000576BE"/>
    <w:rsid w:val="00057F9B"/>
    <w:rsid w:val="000601BF"/>
    <w:rsid w:val="000605E0"/>
    <w:rsid w:val="00060BDD"/>
    <w:rsid w:val="00060E04"/>
    <w:rsid w:val="00060F3C"/>
    <w:rsid w:val="000613D3"/>
    <w:rsid w:val="000616A2"/>
    <w:rsid w:val="00061AEF"/>
    <w:rsid w:val="00061D2F"/>
    <w:rsid w:val="00061E09"/>
    <w:rsid w:val="000622D8"/>
    <w:rsid w:val="00062652"/>
    <w:rsid w:val="00062C20"/>
    <w:rsid w:val="00062D34"/>
    <w:rsid w:val="00062E28"/>
    <w:rsid w:val="00063022"/>
    <w:rsid w:val="00063FB9"/>
    <w:rsid w:val="00064649"/>
    <w:rsid w:val="0006492B"/>
    <w:rsid w:val="0006522C"/>
    <w:rsid w:val="00065664"/>
    <w:rsid w:val="000656B8"/>
    <w:rsid w:val="00065F08"/>
    <w:rsid w:val="00065FC3"/>
    <w:rsid w:val="0006607E"/>
    <w:rsid w:val="000662CA"/>
    <w:rsid w:val="000665C6"/>
    <w:rsid w:val="00066D08"/>
    <w:rsid w:val="00067895"/>
    <w:rsid w:val="0006793A"/>
    <w:rsid w:val="00067B54"/>
    <w:rsid w:val="00067EC7"/>
    <w:rsid w:val="000701AA"/>
    <w:rsid w:val="00070350"/>
    <w:rsid w:val="00070A77"/>
    <w:rsid w:val="00070F11"/>
    <w:rsid w:val="0007104E"/>
    <w:rsid w:val="0007112B"/>
    <w:rsid w:val="000711EE"/>
    <w:rsid w:val="00072FA5"/>
    <w:rsid w:val="00073454"/>
    <w:rsid w:val="000734A9"/>
    <w:rsid w:val="000735BD"/>
    <w:rsid w:val="00073744"/>
    <w:rsid w:val="00073E31"/>
    <w:rsid w:val="0007420C"/>
    <w:rsid w:val="000744F6"/>
    <w:rsid w:val="00074549"/>
    <w:rsid w:val="000745B5"/>
    <w:rsid w:val="00074ACC"/>
    <w:rsid w:val="00074D28"/>
    <w:rsid w:val="00075402"/>
    <w:rsid w:val="000754F3"/>
    <w:rsid w:val="00075680"/>
    <w:rsid w:val="0007573E"/>
    <w:rsid w:val="00075753"/>
    <w:rsid w:val="00075A71"/>
    <w:rsid w:val="00075AA1"/>
    <w:rsid w:val="00076069"/>
    <w:rsid w:val="00077558"/>
    <w:rsid w:val="00077670"/>
    <w:rsid w:val="00077C50"/>
    <w:rsid w:val="00077D45"/>
    <w:rsid w:val="000800A1"/>
    <w:rsid w:val="00080C26"/>
    <w:rsid w:val="00081446"/>
    <w:rsid w:val="00081505"/>
    <w:rsid w:val="0008190F"/>
    <w:rsid w:val="00081975"/>
    <w:rsid w:val="00081CAB"/>
    <w:rsid w:val="00081CB3"/>
    <w:rsid w:val="0008256D"/>
    <w:rsid w:val="00082A5C"/>
    <w:rsid w:val="00082A71"/>
    <w:rsid w:val="000830E9"/>
    <w:rsid w:val="000837E5"/>
    <w:rsid w:val="00083D67"/>
    <w:rsid w:val="0008408E"/>
    <w:rsid w:val="00084325"/>
    <w:rsid w:val="00084820"/>
    <w:rsid w:val="00084BF6"/>
    <w:rsid w:val="00084FE8"/>
    <w:rsid w:val="000850E5"/>
    <w:rsid w:val="000859CE"/>
    <w:rsid w:val="00085BE2"/>
    <w:rsid w:val="00085D19"/>
    <w:rsid w:val="00085D93"/>
    <w:rsid w:val="000869FE"/>
    <w:rsid w:val="00087D65"/>
    <w:rsid w:val="00087D8E"/>
    <w:rsid w:val="00087E43"/>
    <w:rsid w:val="00087E5A"/>
    <w:rsid w:val="00090286"/>
    <w:rsid w:val="00090545"/>
    <w:rsid w:val="0009160C"/>
    <w:rsid w:val="00091BEB"/>
    <w:rsid w:val="00091FE5"/>
    <w:rsid w:val="00092696"/>
    <w:rsid w:val="0009284F"/>
    <w:rsid w:val="00092EA7"/>
    <w:rsid w:val="000934A6"/>
    <w:rsid w:val="000938FE"/>
    <w:rsid w:val="0009397A"/>
    <w:rsid w:val="00093C83"/>
    <w:rsid w:val="00093FDC"/>
    <w:rsid w:val="00094230"/>
    <w:rsid w:val="000942B3"/>
    <w:rsid w:val="00095024"/>
    <w:rsid w:val="00095E9C"/>
    <w:rsid w:val="00095FA5"/>
    <w:rsid w:val="00096196"/>
    <w:rsid w:val="0009675B"/>
    <w:rsid w:val="00096916"/>
    <w:rsid w:val="0009706A"/>
    <w:rsid w:val="0009739D"/>
    <w:rsid w:val="0009789E"/>
    <w:rsid w:val="000A0004"/>
    <w:rsid w:val="000A058C"/>
    <w:rsid w:val="000A0593"/>
    <w:rsid w:val="000A0B5B"/>
    <w:rsid w:val="000A0D44"/>
    <w:rsid w:val="000A100E"/>
    <w:rsid w:val="000A108E"/>
    <w:rsid w:val="000A1384"/>
    <w:rsid w:val="000A24DE"/>
    <w:rsid w:val="000A2603"/>
    <w:rsid w:val="000A2657"/>
    <w:rsid w:val="000A2BFF"/>
    <w:rsid w:val="000A2F09"/>
    <w:rsid w:val="000A3500"/>
    <w:rsid w:val="000A4018"/>
    <w:rsid w:val="000A415D"/>
    <w:rsid w:val="000A4186"/>
    <w:rsid w:val="000A479B"/>
    <w:rsid w:val="000A4A29"/>
    <w:rsid w:val="000A56A1"/>
    <w:rsid w:val="000A5BAC"/>
    <w:rsid w:val="000A5D8B"/>
    <w:rsid w:val="000A5D9C"/>
    <w:rsid w:val="000A5E45"/>
    <w:rsid w:val="000A6D92"/>
    <w:rsid w:val="000A6F23"/>
    <w:rsid w:val="000A73B9"/>
    <w:rsid w:val="000A76B0"/>
    <w:rsid w:val="000A787F"/>
    <w:rsid w:val="000B002E"/>
    <w:rsid w:val="000B03A2"/>
    <w:rsid w:val="000B0668"/>
    <w:rsid w:val="000B0936"/>
    <w:rsid w:val="000B1219"/>
    <w:rsid w:val="000B1555"/>
    <w:rsid w:val="000B1685"/>
    <w:rsid w:val="000B16D0"/>
    <w:rsid w:val="000B1789"/>
    <w:rsid w:val="000B1859"/>
    <w:rsid w:val="000B1967"/>
    <w:rsid w:val="000B1EAE"/>
    <w:rsid w:val="000B20E4"/>
    <w:rsid w:val="000B26DE"/>
    <w:rsid w:val="000B26FD"/>
    <w:rsid w:val="000B286D"/>
    <w:rsid w:val="000B2AAD"/>
    <w:rsid w:val="000B30DB"/>
    <w:rsid w:val="000B367E"/>
    <w:rsid w:val="000B3952"/>
    <w:rsid w:val="000B4B32"/>
    <w:rsid w:val="000B4B3B"/>
    <w:rsid w:val="000B4B85"/>
    <w:rsid w:val="000B4BE2"/>
    <w:rsid w:val="000B5079"/>
    <w:rsid w:val="000B52B8"/>
    <w:rsid w:val="000B541B"/>
    <w:rsid w:val="000B54B7"/>
    <w:rsid w:val="000B5B03"/>
    <w:rsid w:val="000B5C05"/>
    <w:rsid w:val="000B5D30"/>
    <w:rsid w:val="000B5EB7"/>
    <w:rsid w:val="000B604B"/>
    <w:rsid w:val="000B635B"/>
    <w:rsid w:val="000B682A"/>
    <w:rsid w:val="000B6D30"/>
    <w:rsid w:val="000B6D88"/>
    <w:rsid w:val="000B6E8E"/>
    <w:rsid w:val="000B70D4"/>
    <w:rsid w:val="000B7176"/>
    <w:rsid w:val="000C0069"/>
    <w:rsid w:val="000C0D28"/>
    <w:rsid w:val="000C1223"/>
    <w:rsid w:val="000C1693"/>
    <w:rsid w:val="000C179E"/>
    <w:rsid w:val="000C24AD"/>
    <w:rsid w:val="000C263C"/>
    <w:rsid w:val="000C27E9"/>
    <w:rsid w:val="000C2D56"/>
    <w:rsid w:val="000C355E"/>
    <w:rsid w:val="000C358B"/>
    <w:rsid w:val="000C3617"/>
    <w:rsid w:val="000C3973"/>
    <w:rsid w:val="000C39BF"/>
    <w:rsid w:val="000C3B01"/>
    <w:rsid w:val="000C3CDF"/>
    <w:rsid w:val="000C44A2"/>
    <w:rsid w:val="000C4A5B"/>
    <w:rsid w:val="000C4DDC"/>
    <w:rsid w:val="000C56F6"/>
    <w:rsid w:val="000C5733"/>
    <w:rsid w:val="000C6872"/>
    <w:rsid w:val="000C6A2B"/>
    <w:rsid w:val="000C6B99"/>
    <w:rsid w:val="000C79A8"/>
    <w:rsid w:val="000C79DA"/>
    <w:rsid w:val="000C7EF4"/>
    <w:rsid w:val="000C7F0D"/>
    <w:rsid w:val="000D0601"/>
    <w:rsid w:val="000D082D"/>
    <w:rsid w:val="000D0910"/>
    <w:rsid w:val="000D0AEC"/>
    <w:rsid w:val="000D0E1C"/>
    <w:rsid w:val="000D140F"/>
    <w:rsid w:val="000D162C"/>
    <w:rsid w:val="000D17BF"/>
    <w:rsid w:val="000D1B66"/>
    <w:rsid w:val="000D1C1A"/>
    <w:rsid w:val="000D1CBE"/>
    <w:rsid w:val="000D1F88"/>
    <w:rsid w:val="000D2066"/>
    <w:rsid w:val="000D225D"/>
    <w:rsid w:val="000D2286"/>
    <w:rsid w:val="000D24F4"/>
    <w:rsid w:val="000D2BA4"/>
    <w:rsid w:val="000D2CBF"/>
    <w:rsid w:val="000D2DEF"/>
    <w:rsid w:val="000D341D"/>
    <w:rsid w:val="000D374E"/>
    <w:rsid w:val="000D3946"/>
    <w:rsid w:val="000D3CEB"/>
    <w:rsid w:val="000D3FE8"/>
    <w:rsid w:val="000D41E1"/>
    <w:rsid w:val="000D4271"/>
    <w:rsid w:val="000D436F"/>
    <w:rsid w:val="000D53D1"/>
    <w:rsid w:val="000D5500"/>
    <w:rsid w:val="000D554C"/>
    <w:rsid w:val="000D5713"/>
    <w:rsid w:val="000D5F55"/>
    <w:rsid w:val="000D6235"/>
    <w:rsid w:val="000D70D2"/>
    <w:rsid w:val="000D7226"/>
    <w:rsid w:val="000D734E"/>
    <w:rsid w:val="000D7944"/>
    <w:rsid w:val="000D7DD5"/>
    <w:rsid w:val="000D7FEB"/>
    <w:rsid w:val="000E009C"/>
    <w:rsid w:val="000E0159"/>
    <w:rsid w:val="000E024E"/>
    <w:rsid w:val="000E0409"/>
    <w:rsid w:val="000E047C"/>
    <w:rsid w:val="000E158B"/>
    <w:rsid w:val="000E1D9F"/>
    <w:rsid w:val="000E1E22"/>
    <w:rsid w:val="000E1E56"/>
    <w:rsid w:val="000E1F45"/>
    <w:rsid w:val="000E1F73"/>
    <w:rsid w:val="000E1F83"/>
    <w:rsid w:val="000E20FE"/>
    <w:rsid w:val="000E347D"/>
    <w:rsid w:val="000E391A"/>
    <w:rsid w:val="000E3B55"/>
    <w:rsid w:val="000E3E84"/>
    <w:rsid w:val="000E4059"/>
    <w:rsid w:val="000E574B"/>
    <w:rsid w:val="000E5838"/>
    <w:rsid w:val="000E5E8D"/>
    <w:rsid w:val="000E71B4"/>
    <w:rsid w:val="000E71D2"/>
    <w:rsid w:val="000E744C"/>
    <w:rsid w:val="000E7470"/>
    <w:rsid w:val="000F028A"/>
    <w:rsid w:val="000F07B2"/>
    <w:rsid w:val="000F0894"/>
    <w:rsid w:val="000F0A23"/>
    <w:rsid w:val="000F0A4B"/>
    <w:rsid w:val="000F0D34"/>
    <w:rsid w:val="000F13BF"/>
    <w:rsid w:val="000F142D"/>
    <w:rsid w:val="000F1DD1"/>
    <w:rsid w:val="000F1EE6"/>
    <w:rsid w:val="000F2144"/>
    <w:rsid w:val="000F21CA"/>
    <w:rsid w:val="000F230C"/>
    <w:rsid w:val="000F234A"/>
    <w:rsid w:val="000F264A"/>
    <w:rsid w:val="000F2BC6"/>
    <w:rsid w:val="000F38EE"/>
    <w:rsid w:val="000F3983"/>
    <w:rsid w:val="000F3A89"/>
    <w:rsid w:val="000F3EBF"/>
    <w:rsid w:val="000F45BF"/>
    <w:rsid w:val="000F46F5"/>
    <w:rsid w:val="000F484D"/>
    <w:rsid w:val="000F4C59"/>
    <w:rsid w:val="000F509A"/>
    <w:rsid w:val="000F5662"/>
    <w:rsid w:val="000F58B5"/>
    <w:rsid w:val="000F58D5"/>
    <w:rsid w:val="000F5E72"/>
    <w:rsid w:val="000F652F"/>
    <w:rsid w:val="000F6815"/>
    <w:rsid w:val="000F68AE"/>
    <w:rsid w:val="000F6ABB"/>
    <w:rsid w:val="000F6C2B"/>
    <w:rsid w:val="000F72DB"/>
    <w:rsid w:val="000F735B"/>
    <w:rsid w:val="000F744D"/>
    <w:rsid w:val="000F7A70"/>
    <w:rsid w:val="000F7AB8"/>
    <w:rsid w:val="00101182"/>
    <w:rsid w:val="001011E8"/>
    <w:rsid w:val="00101219"/>
    <w:rsid w:val="00101A41"/>
    <w:rsid w:val="00101A9A"/>
    <w:rsid w:val="00102A18"/>
    <w:rsid w:val="00103457"/>
    <w:rsid w:val="001034E1"/>
    <w:rsid w:val="00103787"/>
    <w:rsid w:val="00103CAE"/>
    <w:rsid w:val="00103DAB"/>
    <w:rsid w:val="00103FEF"/>
    <w:rsid w:val="001041C4"/>
    <w:rsid w:val="001041D6"/>
    <w:rsid w:val="0010430A"/>
    <w:rsid w:val="00104421"/>
    <w:rsid w:val="001044C8"/>
    <w:rsid w:val="00104689"/>
    <w:rsid w:val="001049D4"/>
    <w:rsid w:val="001049FE"/>
    <w:rsid w:val="001050C4"/>
    <w:rsid w:val="00105103"/>
    <w:rsid w:val="0010524E"/>
    <w:rsid w:val="00105458"/>
    <w:rsid w:val="0010582C"/>
    <w:rsid w:val="00105F8A"/>
    <w:rsid w:val="001060B6"/>
    <w:rsid w:val="001063E8"/>
    <w:rsid w:val="001068C2"/>
    <w:rsid w:val="0010690B"/>
    <w:rsid w:val="00106B56"/>
    <w:rsid w:val="00106EDD"/>
    <w:rsid w:val="00107155"/>
    <w:rsid w:val="001071FC"/>
    <w:rsid w:val="001077FC"/>
    <w:rsid w:val="00107804"/>
    <w:rsid w:val="00107942"/>
    <w:rsid w:val="00107B7A"/>
    <w:rsid w:val="00107BA7"/>
    <w:rsid w:val="00107C2F"/>
    <w:rsid w:val="00107CCD"/>
    <w:rsid w:val="00110A76"/>
    <w:rsid w:val="00110B83"/>
    <w:rsid w:val="00110C87"/>
    <w:rsid w:val="00110D4C"/>
    <w:rsid w:val="00110DC0"/>
    <w:rsid w:val="00111783"/>
    <w:rsid w:val="00111C06"/>
    <w:rsid w:val="0011202F"/>
    <w:rsid w:val="00112A38"/>
    <w:rsid w:val="00112DE2"/>
    <w:rsid w:val="00112E6F"/>
    <w:rsid w:val="00113489"/>
    <w:rsid w:val="00113576"/>
    <w:rsid w:val="00113683"/>
    <w:rsid w:val="0011377A"/>
    <w:rsid w:val="0011388C"/>
    <w:rsid w:val="00113B7D"/>
    <w:rsid w:val="00113FA1"/>
    <w:rsid w:val="00114010"/>
    <w:rsid w:val="00114575"/>
    <w:rsid w:val="00114C9E"/>
    <w:rsid w:val="00114CA2"/>
    <w:rsid w:val="00114F54"/>
    <w:rsid w:val="0011508D"/>
    <w:rsid w:val="00115182"/>
    <w:rsid w:val="001156A4"/>
    <w:rsid w:val="00115AFD"/>
    <w:rsid w:val="00115E58"/>
    <w:rsid w:val="00115EB0"/>
    <w:rsid w:val="00115FC4"/>
    <w:rsid w:val="001160D1"/>
    <w:rsid w:val="00116475"/>
    <w:rsid w:val="00117419"/>
    <w:rsid w:val="00117A80"/>
    <w:rsid w:val="00117D1E"/>
    <w:rsid w:val="00117F27"/>
    <w:rsid w:val="001201C0"/>
    <w:rsid w:val="001205CD"/>
    <w:rsid w:val="00120B31"/>
    <w:rsid w:val="00120CA4"/>
    <w:rsid w:val="00120E76"/>
    <w:rsid w:val="00121146"/>
    <w:rsid w:val="001217A3"/>
    <w:rsid w:val="00121944"/>
    <w:rsid w:val="00121C22"/>
    <w:rsid w:val="001226B9"/>
    <w:rsid w:val="00122DE3"/>
    <w:rsid w:val="00122EE1"/>
    <w:rsid w:val="00122F76"/>
    <w:rsid w:val="001232C1"/>
    <w:rsid w:val="001233B2"/>
    <w:rsid w:val="001233D0"/>
    <w:rsid w:val="001239F1"/>
    <w:rsid w:val="00123AB7"/>
    <w:rsid w:val="001240A6"/>
    <w:rsid w:val="0012431F"/>
    <w:rsid w:val="001244CB"/>
    <w:rsid w:val="00124653"/>
    <w:rsid w:val="0012479C"/>
    <w:rsid w:val="00124E06"/>
    <w:rsid w:val="00125294"/>
    <w:rsid w:val="0012578F"/>
    <w:rsid w:val="00125833"/>
    <w:rsid w:val="0012589F"/>
    <w:rsid w:val="00125AEC"/>
    <w:rsid w:val="00125D8C"/>
    <w:rsid w:val="00125F57"/>
    <w:rsid w:val="001269FA"/>
    <w:rsid w:val="00126BCA"/>
    <w:rsid w:val="00126DEC"/>
    <w:rsid w:val="00126FEE"/>
    <w:rsid w:val="0012757B"/>
    <w:rsid w:val="0012777A"/>
    <w:rsid w:val="00127D87"/>
    <w:rsid w:val="00127E49"/>
    <w:rsid w:val="0013072B"/>
    <w:rsid w:val="00130D59"/>
    <w:rsid w:val="00130E92"/>
    <w:rsid w:val="00131429"/>
    <w:rsid w:val="0013184D"/>
    <w:rsid w:val="001319F8"/>
    <w:rsid w:val="00131ECB"/>
    <w:rsid w:val="001322C0"/>
    <w:rsid w:val="0013239F"/>
    <w:rsid w:val="00132917"/>
    <w:rsid w:val="00132969"/>
    <w:rsid w:val="00132B13"/>
    <w:rsid w:val="00132EEF"/>
    <w:rsid w:val="00133131"/>
    <w:rsid w:val="001331A0"/>
    <w:rsid w:val="00133423"/>
    <w:rsid w:val="0013342A"/>
    <w:rsid w:val="00133763"/>
    <w:rsid w:val="00133E63"/>
    <w:rsid w:val="00134262"/>
    <w:rsid w:val="00134455"/>
    <w:rsid w:val="001347DB"/>
    <w:rsid w:val="0013490C"/>
    <w:rsid w:val="00134CF0"/>
    <w:rsid w:val="0013509E"/>
    <w:rsid w:val="00135D74"/>
    <w:rsid w:val="00135D83"/>
    <w:rsid w:val="00135F57"/>
    <w:rsid w:val="001362F0"/>
    <w:rsid w:val="001365DB"/>
    <w:rsid w:val="001367A5"/>
    <w:rsid w:val="0013683C"/>
    <w:rsid w:val="00136F91"/>
    <w:rsid w:val="0013705C"/>
    <w:rsid w:val="00137A5C"/>
    <w:rsid w:val="00137D0F"/>
    <w:rsid w:val="00140151"/>
    <w:rsid w:val="0014065A"/>
    <w:rsid w:val="00140680"/>
    <w:rsid w:val="001407DA"/>
    <w:rsid w:val="00140D67"/>
    <w:rsid w:val="00140DF8"/>
    <w:rsid w:val="001412D9"/>
    <w:rsid w:val="001414A8"/>
    <w:rsid w:val="001416C3"/>
    <w:rsid w:val="001419DD"/>
    <w:rsid w:val="00141AFB"/>
    <w:rsid w:val="00142144"/>
    <w:rsid w:val="001426FB"/>
    <w:rsid w:val="001428E5"/>
    <w:rsid w:val="00142AD0"/>
    <w:rsid w:val="00142E00"/>
    <w:rsid w:val="001434FB"/>
    <w:rsid w:val="00143584"/>
    <w:rsid w:val="00143AB6"/>
    <w:rsid w:val="00143BF1"/>
    <w:rsid w:val="00143EB6"/>
    <w:rsid w:val="00143F43"/>
    <w:rsid w:val="00144833"/>
    <w:rsid w:val="00144DD9"/>
    <w:rsid w:val="00144DF3"/>
    <w:rsid w:val="00144FED"/>
    <w:rsid w:val="001451D5"/>
    <w:rsid w:val="001453C4"/>
    <w:rsid w:val="001457C0"/>
    <w:rsid w:val="00145AF7"/>
    <w:rsid w:val="00146339"/>
    <w:rsid w:val="001466F3"/>
    <w:rsid w:val="00146A34"/>
    <w:rsid w:val="00146E6F"/>
    <w:rsid w:val="00147304"/>
    <w:rsid w:val="001479DA"/>
    <w:rsid w:val="00147DD2"/>
    <w:rsid w:val="00147F3C"/>
    <w:rsid w:val="00150212"/>
    <w:rsid w:val="00150779"/>
    <w:rsid w:val="001513B9"/>
    <w:rsid w:val="00151571"/>
    <w:rsid w:val="00151990"/>
    <w:rsid w:val="00151EB0"/>
    <w:rsid w:val="00152090"/>
    <w:rsid w:val="00152130"/>
    <w:rsid w:val="00152185"/>
    <w:rsid w:val="001524A3"/>
    <w:rsid w:val="001525A0"/>
    <w:rsid w:val="001528AA"/>
    <w:rsid w:val="00152C87"/>
    <w:rsid w:val="00152F05"/>
    <w:rsid w:val="00152F4E"/>
    <w:rsid w:val="001530C6"/>
    <w:rsid w:val="00153710"/>
    <w:rsid w:val="00153CEB"/>
    <w:rsid w:val="0015408F"/>
    <w:rsid w:val="001542A0"/>
    <w:rsid w:val="0015433A"/>
    <w:rsid w:val="0015472D"/>
    <w:rsid w:val="00154E9F"/>
    <w:rsid w:val="001555AC"/>
    <w:rsid w:val="00155E00"/>
    <w:rsid w:val="00155E36"/>
    <w:rsid w:val="00155F8F"/>
    <w:rsid w:val="001561C7"/>
    <w:rsid w:val="00156864"/>
    <w:rsid w:val="00156B8C"/>
    <w:rsid w:val="00156C65"/>
    <w:rsid w:val="001572E7"/>
    <w:rsid w:val="00157302"/>
    <w:rsid w:val="001575E8"/>
    <w:rsid w:val="001577D7"/>
    <w:rsid w:val="00157900"/>
    <w:rsid w:val="001602A2"/>
    <w:rsid w:val="0016055F"/>
    <w:rsid w:val="001605C0"/>
    <w:rsid w:val="0016092D"/>
    <w:rsid w:val="00160CC2"/>
    <w:rsid w:val="00161578"/>
    <w:rsid w:val="0016159E"/>
    <w:rsid w:val="00161630"/>
    <w:rsid w:val="001617D9"/>
    <w:rsid w:val="00162B99"/>
    <w:rsid w:val="00162DCA"/>
    <w:rsid w:val="00163EA9"/>
    <w:rsid w:val="0016401C"/>
    <w:rsid w:val="00164102"/>
    <w:rsid w:val="0016439D"/>
    <w:rsid w:val="001649E7"/>
    <w:rsid w:val="00164E43"/>
    <w:rsid w:val="00165117"/>
    <w:rsid w:val="0016615A"/>
    <w:rsid w:val="00166AA5"/>
    <w:rsid w:val="00166B39"/>
    <w:rsid w:val="00166C1E"/>
    <w:rsid w:val="00166E8F"/>
    <w:rsid w:val="0016733F"/>
    <w:rsid w:val="00167F3A"/>
    <w:rsid w:val="00170402"/>
    <w:rsid w:val="00170A2F"/>
    <w:rsid w:val="00170B7C"/>
    <w:rsid w:val="00170EB0"/>
    <w:rsid w:val="00171185"/>
    <w:rsid w:val="00171370"/>
    <w:rsid w:val="001715FF"/>
    <w:rsid w:val="00171648"/>
    <w:rsid w:val="00171836"/>
    <w:rsid w:val="00171F22"/>
    <w:rsid w:val="001720EC"/>
    <w:rsid w:val="0017220C"/>
    <w:rsid w:val="0017226C"/>
    <w:rsid w:val="00172A61"/>
    <w:rsid w:val="00172E0D"/>
    <w:rsid w:val="00172EC6"/>
    <w:rsid w:val="00173375"/>
    <w:rsid w:val="00173603"/>
    <w:rsid w:val="00173605"/>
    <w:rsid w:val="001737DF"/>
    <w:rsid w:val="001739B4"/>
    <w:rsid w:val="00173F82"/>
    <w:rsid w:val="0017422B"/>
    <w:rsid w:val="00174530"/>
    <w:rsid w:val="001748E4"/>
    <w:rsid w:val="00174951"/>
    <w:rsid w:val="00175121"/>
    <w:rsid w:val="001754FF"/>
    <w:rsid w:val="00175862"/>
    <w:rsid w:val="00175A37"/>
    <w:rsid w:val="00175D2B"/>
    <w:rsid w:val="00175FD6"/>
    <w:rsid w:val="0017697A"/>
    <w:rsid w:val="00176DDE"/>
    <w:rsid w:val="001778B5"/>
    <w:rsid w:val="00177B2A"/>
    <w:rsid w:val="00177D5D"/>
    <w:rsid w:val="00177EFD"/>
    <w:rsid w:val="00180603"/>
    <w:rsid w:val="00181094"/>
    <w:rsid w:val="001812F3"/>
    <w:rsid w:val="0018142F"/>
    <w:rsid w:val="00181521"/>
    <w:rsid w:val="00182408"/>
    <w:rsid w:val="00182698"/>
    <w:rsid w:val="0018275F"/>
    <w:rsid w:val="00182A3F"/>
    <w:rsid w:val="00182EE6"/>
    <w:rsid w:val="0018303E"/>
    <w:rsid w:val="001832ED"/>
    <w:rsid w:val="00183CE1"/>
    <w:rsid w:val="00183E00"/>
    <w:rsid w:val="00183FF9"/>
    <w:rsid w:val="00184059"/>
    <w:rsid w:val="001842F6"/>
    <w:rsid w:val="0018432E"/>
    <w:rsid w:val="00184570"/>
    <w:rsid w:val="0018464F"/>
    <w:rsid w:val="00184F76"/>
    <w:rsid w:val="00185028"/>
    <w:rsid w:val="00185D40"/>
    <w:rsid w:val="001865FF"/>
    <w:rsid w:val="00186822"/>
    <w:rsid w:val="00186ECF"/>
    <w:rsid w:val="00187323"/>
    <w:rsid w:val="00187488"/>
    <w:rsid w:val="00187A7E"/>
    <w:rsid w:val="00187B9A"/>
    <w:rsid w:val="00187F71"/>
    <w:rsid w:val="00190096"/>
    <w:rsid w:val="00190277"/>
    <w:rsid w:val="00190484"/>
    <w:rsid w:val="001906C0"/>
    <w:rsid w:val="00190AD6"/>
    <w:rsid w:val="00190B49"/>
    <w:rsid w:val="00190FB4"/>
    <w:rsid w:val="0019129E"/>
    <w:rsid w:val="00191348"/>
    <w:rsid w:val="00191386"/>
    <w:rsid w:val="001913FF"/>
    <w:rsid w:val="00191A0A"/>
    <w:rsid w:val="00191BA2"/>
    <w:rsid w:val="00191BD8"/>
    <w:rsid w:val="00191CF5"/>
    <w:rsid w:val="00191DFB"/>
    <w:rsid w:val="00192295"/>
    <w:rsid w:val="00192673"/>
    <w:rsid w:val="0019315E"/>
    <w:rsid w:val="00193392"/>
    <w:rsid w:val="001937C7"/>
    <w:rsid w:val="00193E46"/>
    <w:rsid w:val="0019447B"/>
    <w:rsid w:val="00194717"/>
    <w:rsid w:val="0019507D"/>
    <w:rsid w:val="0019538E"/>
    <w:rsid w:val="0019543D"/>
    <w:rsid w:val="001956C6"/>
    <w:rsid w:val="001959DB"/>
    <w:rsid w:val="00195A74"/>
    <w:rsid w:val="00195B15"/>
    <w:rsid w:val="00195F6E"/>
    <w:rsid w:val="00196213"/>
    <w:rsid w:val="001965CC"/>
    <w:rsid w:val="00196711"/>
    <w:rsid w:val="00196A18"/>
    <w:rsid w:val="00196BE5"/>
    <w:rsid w:val="0019726A"/>
    <w:rsid w:val="001974ED"/>
    <w:rsid w:val="00197507"/>
    <w:rsid w:val="00197589"/>
    <w:rsid w:val="00197D90"/>
    <w:rsid w:val="001A01BD"/>
    <w:rsid w:val="001A0444"/>
    <w:rsid w:val="001A140D"/>
    <w:rsid w:val="001A1DDC"/>
    <w:rsid w:val="001A20AB"/>
    <w:rsid w:val="001A31ED"/>
    <w:rsid w:val="001A3286"/>
    <w:rsid w:val="001A3981"/>
    <w:rsid w:val="001A3F59"/>
    <w:rsid w:val="001A43B6"/>
    <w:rsid w:val="001A4D0E"/>
    <w:rsid w:val="001A5188"/>
    <w:rsid w:val="001A53DE"/>
    <w:rsid w:val="001A54FF"/>
    <w:rsid w:val="001A577E"/>
    <w:rsid w:val="001A59E1"/>
    <w:rsid w:val="001A5B67"/>
    <w:rsid w:val="001A5C36"/>
    <w:rsid w:val="001A64C0"/>
    <w:rsid w:val="001A682A"/>
    <w:rsid w:val="001A690D"/>
    <w:rsid w:val="001A6CCC"/>
    <w:rsid w:val="001A76A2"/>
    <w:rsid w:val="001A797C"/>
    <w:rsid w:val="001A7A99"/>
    <w:rsid w:val="001B0486"/>
    <w:rsid w:val="001B0881"/>
    <w:rsid w:val="001B0890"/>
    <w:rsid w:val="001B0AAD"/>
    <w:rsid w:val="001B19AF"/>
    <w:rsid w:val="001B2167"/>
    <w:rsid w:val="001B218C"/>
    <w:rsid w:val="001B2563"/>
    <w:rsid w:val="001B268A"/>
    <w:rsid w:val="001B2C2C"/>
    <w:rsid w:val="001B2CC5"/>
    <w:rsid w:val="001B2E4D"/>
    <w:rsid w:val="001B2EEE"/>
    <w:rsid w:val="001B309E"/>
    <w:rsid w:val="001B33B6"/>
    <w:rsid w:val="001B373C"/>
    <w:rsid w:val="001B3850"/>
    <w:rsid w:val="001B3881"/>
    <w:rsid w:val="001B3886"/>
    <w:rsid w:val="001B3968"/>
    <w:rsid w:val="001B3E87"/>
    <w:rsid w:val="001B417C"/>
    <w:rsid w:val="001B44EB"/>
    <w:rsid w:val="001B45AF"/>
    <w:rsid w:val="001B463A"/>
    <w:rsid w:val="001B4672"/>
    <w:rsid w:val="001B4B03"/>
    <w:rsid w:val="001B4EB3"/>
    <w:rsid w:val="001B562C"/>
    <w:rsid w:val="001B5731"/>
    <w:rsid w:val="001B586A"/>
    <w:rsid w:val="001B5C9A"/>
    <w:rsid w:val="001B5F81"/>
    <w:rsid w:val="001B6579"/>
    <w:rsid w:val="001B6742"/>
    <w:rsid w:val="001B6BF0"/>
    <w:rsid w:val="001B7478"/>
    <w:rsid w:val="001B7B66"/>
    <w:rsid w:val="001B7B94"/>
    <w:rsid w:val="001B7C99"/>
    <w:rsid w:val="001B7D71"/>
    <w:rsid w:val="001C00FC"/>
    <w:rsid w:val="001C0607"/>
    <w:rsid w:val="001C0685"/>
    <w:rsid w:val="001C08F2"/>
    <w:rsid w:val="001C0A74"/>
    <w:rsid w:val="001C10E3"/>
    <w:rsid w:val="001C12E2"/>
    <w:rsid w:val="001C12ED"/>
    <w:rsid w:val="001C1610"/>
    <w:rsid w:val="001C1A44"/>
    <w:rsid w:val="001C1A9F"/>
    <w:rsid w:val="001C1B16"/>
    <w:rsid w:val="001C23D7"/>
    <w:rsid w:val="001C2A31"/>
    <w:rsid w:val="001C3603"/>
    <w:rsid w:val="001C370D"/>
    <w:rsid w:val="001C44E8"/>
    <w:rsid w:val="001C5AD0"/>
    <w:rsid w:val="001C6091"/>
    <w:rsid w:val="001C615C"/>
    <w:rsid w:val="001C6294"/>
    <w:rsid w:val="001C6347"/>
    <w:rsid w:val="001C6CD0"/>
    <w:rsid w:val="001C6EEA"/>
    <w:rsid w:val="001C7311"/>
    <w:rsid w:val="001C75DE"/>
    <w:rsid w:val="001C7BDD"/>
    <w:rsid w:val="001D0C27"/>
    <w:rsid w:val="001D0CC5"/>
    <w:rsid w:val="001D0EE5"/>
    <w:rsid w:val="001D1125"/>
    <w:rsid w:val="001D143E"/>
    <w:rsid w:val="001D1633"/>
    <w:rsid w:val="001D191B"/>
    <w:rsid w:val="001D1C72"/>
    <w:rsid w:val="001D24DC"/>
    <w:rsid w:val="001D2545"/>
    <w:rsid w:val="001D25F3"/>
    <w:rsid w:val="001D27AC"/>
    <w:rsid w:val="001D2B79"/>
    <w:rsid w:val="001D2F4A"/>
    <w:rsid w:val="001D31D9"/>
    <w:rsid w:val="001D32C2"/>
    <w:rsid w:val="001D3626"/>
    <w:rsid w:val="001D3817"/>
    <w:rsid w:val="001D3AF7"/>
    <w:rsid w:val="001D3EC3"/>
    <w:rsid w:val="001D4342"/>
    <w:rsid w:val="001D43B9"/>
    <w:rsid w:val="001D4821"/>
    <w:rsid w:val="001D4B13"/>
    <w:rsid w:val="001D4BB3"/>
    <w:rsid w:val="001D4CA3"/>
    <w:rsid w:val="001D4D7E"/>
    <w:rsid w:val="001D5062"/>
    <w:rsid w:val="001D5300"/>
    <w:rsid w:val="001D5794"/>
    <w:rsid w:val="001D581F"/>
    <w:rsid w:val="001D5A1F"/>
    <w:rsid w:val="001D5A4D"/>
    <w:rsid w:val="001D63D3"/>
    <w:rsid w:val="001D6973"/>
    <w:rsid w:val="001D711C"/>
    <w:rsid w:val="001D7427"/>
    <w:rsid w:val="001D7DA4"/>
    <w:rsid w:val="001E05B7"/>
    <w:rsid w:val="001E0920"/>
    <w:rsid w:val="001E0AB7"/>
    <w:rsid w:val="001E0ADF"/>
    <w:rsid w:val="001E0F4E"/>
    <w:rsid w:val="001E0FEC"/>
    <w:rsid w:val="001E10E7"/>
    <w:rsid w:val="001E11A8"/>
    <w:rsid w:val="001E1A37"/>
    <w:rsid w:val="001E1A42"/>
    <w:rsid w:val="001E1C83"/>
    <w:rsid w:val="001E2083"/>
    <w:rsid w:val="001E22AD"/>
    <w:rsid w:val="001E25E5"/>
    <w:rsid w:val="001E28A9"/>
    <w:rsid w:val="001E2DFF"/>
    <w:rsid w:val="001E319D"/>
    <w:rsid w:val="001E421F"/>
    <w:rsid w:val="001E5600"/>
    <w:rsid w:val="001E5870"/>
    <w:rsid w:val="001E5C95"/>
    <w:rsid w:val="001E660F"/>
    <w:rsid w:val="001E6A37"/>
    <w:rsid w:val="001E6B67"/>
    <w:rsid w:val="001E71E2"/>
    <w:rsid w:val="001E7600"/>
    <w:rsid w:val="001E7864"/>
    <w:rsid w:val="001E7ABF"/>
    <w:rsid w:val="001F01B4"/>
    <w:rsid w:val="001F0D3E"/>
    <w:rsid w:val="001F0DDB"/>
    <w:rsid w:val="001F1A9D"/>
    <w:rsid w:val="001F1F79"/>
    <w:rsid w:val="001F1F86"/>
    <w:rsid w:val="001F27EA"/>
    <w:rsid w:val="001F2D63"/>
    <w:rsid w:val="001F2E9F"/>
    <w:rsid w:val="001F3761"/>
    <w:rsid w:val="001F3809"/>
    <w:rsid w:val="001F406E"/>
    <w:rsid w:val="001F4402"/>
    <w:rsid w:val="001F440C"/>
    <w:rsid w:val="001F46B0"/>
    <w:rsid w:val="001F46C0"/>
    <w:rsid w:val="001F5680"/>
    <w:rsid w:val="001F591D"/>
    <w:rsid w:val="001F5D0D"/>
    <w:rsid w:val="001F5DF0"/>
    <w:rsid w:val="001F6142"/>
    <w:rsid w:val="001F6256"/>
    <w:rsid w:val="001F6464"/>
    <w:rsid w:val="001F6717"/>
    <w:rsid w:val="001F7195"/>
    <w:rsid w:val="001F7291"/>
    <w:rsid w:val="001F7347"/>
    <w:rsid w:val="001F772D"/>
    <w:rsid w:val="001F7D14"/>
    <w:rsid w:val="001F7EB1"/>
    <w:rsid w:val="001F7ED0"/>
    <w:rsid w:val="001F7EF3"/>
    <w:rsid w:val="001F7F8E"/>
    <w:rsid w:val="00200322"/>
    <w:rsid w:val="0020033F"/>
    <w:rsid w:val="0020097D"/>
    <w:rsid w:val="00200D07"/>
    <w:rsid w:val="00200F0E"/>
    <w:rsid w:val="00200FCB"/>
    <w:rsid w:val="00201620"/>
    <w:rsid w:val="00201675"/>
    <w:rsid w:val="002016B7"/>
    <w:rsid w:val="0020176B"/>
    <w:rsid w:val="0020243C"/>
    <w:rsid w:val="00202534"/>
    <w:rsid w:val="0020271C"/>
    <w:rsid w:val="00202BBE"/>
    <w:rsid w:val="00203369"/>
    <w:rsid w:val="0020349A"/>
    <w:rsid w:val="002035F8"/>
    <w:rsid w:val="00203875"/>
    <w:rsid w:val="00203CFF"/>
    <w:rsid w:val="00203F49"/>
    <w:rsid w:val="00204571"/>
    <w:rsid w:val="002046C8"/>
    <w:rsid w:val="00205D79"/>
    <w:rsid w:val="00205E87"/>
    <w:rsid w:val="00205F33"/>
    <w:rsid w:val="0020617D"/>
    <w:rsid w:val="002064A4"/>
    <w:rsid w:val="00206D4B"/>
    <w:rsid w:val="00206E41"/>
    <w:rsid w:val="00207536"/>
    <w:rsid w:val="002076E9"/>
    <w:rsid w:val="0020798C"/>
    <w:rsid w:val="00207CCE"/>
    <w:rsid w:val="00207F0B"/>
    <w:rsid w:val="00210629"/>
    <w:rsid w:val="002109ED"/>
    <w:rsid w:val="0021121C"/>
    <w:rsid w:val="00211B76"/>
    <w:rsid w:val="002122AA"/>
    <w:rsid w:val="00212342"/>
    <w:rsid w:val="00212794"/>
    <w:rsid w:val="0021282A"/>
    <w:rsid w:val="00212C53"/>
    <w:rsid w:val="002130BE"/>
    <w:rsid w:val="0021313C"/>
    <w:rsid w:val="00213D9A"/>
    <w:rsid w:val="002143C8"/>
    <w:rsid w:val="002146E8"/>
    <w:rsid w:val="00214AE3"/>
    <w:rsid w:val="00214BF8"/>
    <w:rsid w:val="00214C38"/>
    <w:rsid w:val="00214D80"/>
    <w:rsid w:val="002156AE"/>
    <w:rsid w:val="00215951"/>
    <w:rsid w:val="00215D20"/>
    <w:rsid w:val="00215F37"/>
    <w:rsid w:val="0021650C"/>
    <w:rsid w:val="0021650D"/>
    <w:rsid w:val="002165C3"/>
    <w:rsid w:val="0021688F"/>
    <w:rsid w:val="00216ADB"/>
    <w:rsid w:val="00216B85"/>
    <w:rsid w:val="0021746A"/>
    <w:rsid w:val="00217575"/>
    <w:rsid w:val="00217882"/>
    <w:rsid w:val="002179DD"/>
    <w:rsid w:val="00217A6B"/>
    <w:rsid w:val="00217B01"/>
    <w:rsid w:val="00217DA1"/>
    <w:rsid w:val="00217E54"/>
    <w:rsid w:val="002201F4"/>
    <w:rsid w:val="0022051E"/>
    <w:rsid w:val="00220763"/>
    <w:rsid w:val="00220F57"/>
    <w:rsid w:val="00221365"/>
    <w:rsid w:val="0022136D"/>
    <w:rsid w:val="00221780"/>
    <w:rsid w:val="00221A5E"/>
    <w:rsid w:val="00221DE1"/>
    <w:rsid w:val="002223D0"/>
    <w:rsid w:val="00222405"/>
    <w:rsid w:val="002225B9"/>
    <w:rsid w:val="0022278D"/>
    <w:rsid w:val="00222B66"/>
    <w:rsid w:val="00222CFE"/>
    <w:rsid w:val="00222F1D"/>
    <w:rsid w:val="00223A16"/>
    <w:rsid w:val="00223C91"/>
    <w:rsid w:val="00223DF6"/>
    <w:rsid w:val="00224007"/>
    <w:rsid w:val="00224124"/>
    <w:rsid w:val="00224457"/>
    <w:rsid w:val="0022463F"/>
    <w:rsid w:val="002247A3"/>
    <w:rsid w:val="0022485E"/>
    <w:rsid w:val="00224DCC"/>
    <w:rsid w:val="00224FA2"/>
    <w:rsid w:val="00225D14"/>
    <w:rsid w:val="00226225"/>
    <w:rsid w:val="00226384"/>
    <w:rsid w:val="002267F4"/>
    <w:rsid w:val="00226AB8"/>
    <w:rsid w:val="00227267"/>
    <w:rsid w:val="00227A94"/>
    <w:rsid w:val="00227F4B"/>
    <w:rsid w:val="002300FF"/>
    <w:rsid w:val="00230514"/>
    <w:rsid w:val="0023093D"/>
    <w:rsid w:val="0023099F"/>
    <w:rsid w:val="00230AEB"/>
    <w:rsid w:val="00230BDA"/>
    <w:rsid w:val="002310D6"/>
    <w:rsid w:val="002315BB"/>
    <w:rsid w:val="00231BDB"/>
    <w:rsid w:val="00231E17"/>
    <w:rsid w:val="00232751"/>
    <w:rsid w:val="002327B5"/>
    <w:rsid w:val="00232C90"/>
    <w:rsid w:val="00233066"/>
    <w:rsid w:val="00233630"/>
    <w:rsid w:val="00233694"/>
    <w:rsid w:val="002337FB"/>
    <w:rsid w:val="00233D8D"/>
    <w:rsid w:val="00233FC8"/>
    <w:rsid w:val="00234A67"/>
    <w:rsid w:val="00234E48"/>
    <w:rsid w:val="00234FFA"/>
    <w:rsid w:val="002351B7"/>
    <w:rsid w:val="00236093"/>
    <w:rsid w:val="002363C3"/>
    <w:rsid w:val="00236759"/>
    <w:rsid w:val="00236997"/>
    <w:rsid w:val="00236B73"/>
    <w:rsid w:val="00236DE1"/>
    <w:rsid w:val="00236E9B"/>
    <w:rsid w:val="00236EC4"/>
    <w:rsid w:val="00237148"/>
    <w:rsid w:val="00237223"/>
    <w:rsid w:val="00237310"/>
    <w:rsid w:val="0023767F"/>
    <w:rsid w:val="00237852"/>
    <w:rsid w:val="002379F9"/>
    <w:rsid w:val="00237B1C"/>
    <w:rsid w:val="00237BF0"/>
    <w:rsid w:val="00237C60"/>
    <w:rsid w:val="00237D52"/>
    <w:rsid w:val="002402E0"/>
    <w:rsid w:val="0024041B"/>
    <w:rsid w:val="00240877"/>
    <w:rsid w:val="002408E4"/>
    <w:rsid w:val="00240E9F"/>
    <w:rsid w:val="00241325"/>
    <w:rsid w:val="00241AE2"/>
    <w:rsid w:val="00241DC9"/>
    <w:rsid w:val="00241DE3"/>
    <w:rsid w:val="002422DD"/>
    <w:rsid w:val="00242380"/>
    <w:rsid w:val="002426C0"/>
    <w:rsid w:val="00242A60"/>
    <w:rsid w:val="00242A84"/>
    <w:rsid w:val="00242C36"/>
    <w:rsid w:val="0024320F"/>
    <w:rsid w:val="002436F9"/>
    <w:rsid w:val="002438CF"/>
    <w:rsid w:val="00243BCD"/>
    <w:rsid w:val="00243F7B"/>
    <w:rsid w:val="00244563"/>
    <w:rsid w:val="0024498A"/>
    <w:rsid w:val="002451A7"/>
    <w:rsid w:val="002452AF"/>
    <w:rsid w:val="002453AC"/>
    <w:rsid w:val="002458DA"/>
    <w:rsid w:val="00246040"/>
    <w:rsid w:val="00246075"/>
    <w:rsid w:val="0024612F"/>
    <w:rsid w:val="00246245"/>
    <w:rsid w:val="00246325"/>
    <w:rsid w:val="002463AC"/>
    <w:rsid w:val="00246EEE"/>
    <w:rsid w:val="00247828"/>
    <w:rsid w:val="0024784C"/>
    <w:rsid w:val="00247A63"/>
    <w:rsid w:val="00247AAD"/>
    <w:rsid w:val="00247E31"/>
    <w:rsid w:val="00250111"/>
    <w:rsid w:val="00250157"/>
    <w:rsid w:val="00250344"/>
    <w:rsid w:val="0025039E"/>
    <w:rsid w:val="00250D61"/>
    <w:rsid w:val="002510AA"/>
    <w:rsid w:val="002510DB"/>
    <w:rsid w:val="00251413"/>
    <w:rsid w:val="002514D5"/>
    <w:rsid w:val="00251726"/>
    <w:rsid w:val="00251948"/>
    <w:rsid w:val="00251B47"/>
    <w:rsid w:val="00251BDE"/>
    <w:rsid w:val="00251CBA"/>
    <w:rsid w:val="00252207"/>
    <w:rsid w:val="00252811"/>
    <w:rsid w:val="00252A26"/>
    <w:rsid w:val="00252CF9"/>
    <w:rsid w:val="002537CC"/>
    <w:rsid w:val="002538BD"/>
    <w:rsid w:val="00253AF5"/>
    <w:rsid w:val="0025409D"/>
    <w:rsid w:val="002542F4"/>
    <w:rsid w:val="002543AF"/>
    <w:rsid w:val="00254AC8"/>
    <w:rsid w:val="00254CD1"/>
    <w:rsid w:val="00255570"/>
    <w:rsid w:val="00255585"/>
    <w:rsid w:val="00255803"/>
    <w:rsid w:val="00255C8F"/>
    <w:rsid w:val="00255FDD"/>
    <w:rsid w:val="00256130"/>
    <w:rsid w:val="00256149"/>
    <w:rsid w:val="002561F2"/>
    <w:rsid w:val="00256206"/>
    <w:rsid w:val="00256424"/>
    <w:rsid w:val="0025653E"/>
    <w:rsid w:val="00256958"/>
    <w:rsid w:val="002578A8"/>
    <w:rsid w:val="00257F6A"/>
    <w:rsid w:val="0026074E"/>
    <w:rsid w:val="0026082D"/>
    <w:rsid w:val="002608A5"/>
    <w:rsid w:val="00260BE6"/>
    <w:rsid w:val="0026103C"/>
    <w:rsid w:val="0026106E"/>
    <w:rsid w:val="0026110F"/>
    <w:rsid w:val="00261220"/>
    <w:rsid w:val="0026190E"/>
    <w:rsid w:val="00261DCF"/>
    <w:rsid w:val="002624FE"/>
    <w:rsid w:val="00262D4A"/>
    <w:rsid w:val="00262EFB"/>
    <w:rsid w:val="00262F90"/>
    <w:rsid w:val="002633A2"/>
    <w:rsid w:val="0026383D"/>
    <w:rsid w:val="0026596F"/>
    <w:rsid w:val="00265A21"/>
    <w:rsid w:val="00266238"/>
    <w:rsid w:val="002671D1"/>
    <w:rsid w:val="0026782F"/>
    <w:rsid w:val="00267863"/>
    <w:rsid w:val="00267D5B"/>
    <w:rsid w:val="00267EA5"/>
    <w:rsid w:val="00267F02"/>
    <w:rsid w:val="00267F74"/>
    <w:rsid w:val="00270501"/>
    <w:rsid w:val="00270C84"/>
    <w:rsid w:val="0027134C"/>
    <w:rsid w:val="00271A4B"/>
    <w:rsid w:val="00271F32"/>
    <w:rsid w:val="00272147"/>
    <w:rsid w:val="0027265B"/>
    <w:rsid w:val="0027279E"/>
    <w:rsid w:val="002727E7"/>
    <w:rsid w:val="002728DA"/>
    <w:rsid w:val="00272A9B"/>
    <w:rsid w:val="00272E3F"/>
    <w:rsid w:val="00273691"/>
    <w:rsid w:val="0027370F"/>
    <w:rsid w:val="00273C3B"/>
    <w:rsid w:val="00273D40"/>
    <w:rsid w:val="0027400B"/>
    <w:rsid w:val="0027444A"/>
    <w:rsid w:val="002745EE"/>
    <w:rsid w:val="002746CE"/>
    <w:rsid w:val="00274E8E"/>
    <w:rsid w:val="00274F48"/>
    <w:rsid w:val="0027504A"/>
    <w:rsid w:val="00275331"/>
    <w:rsid w:val="002754F9"/>
    <w:rsid w:val="002756F0"/>
    <w:rsid w:val="00275F7E"/>
    <w:rsid w:val="00275F94"/>
    <w:rsid w:val="00276000"/>
    <w:rsid w:val="0027603D"/>
    <w:rsid w:val="002762E5"/>
    <w:rsid w:val="00276D08"/>
    <w:rsid w:val="00276E94"/>
    <w:rsid w:val="00277238"/>
    <w:rsid w:val="0027723E"/>
    <w:rsid w:val="00277395"/>
    <w:rsid w:val="002776CD"/>
    <w:rsid w:val="00277A45"/>
    <w:rsid w:val="00277B62"/>
    <w:rsid w:val="0028006D"/>
    <w:rsid w:val="002801DC"/>
    <w:rsid w:val="00280320"/>
    <w:rsid w:val="00280348"/>
    <w:rsid w:val="002807E8"/>
    <w:rsid w:val="002809AA"/>
    <w:rsid w:val="00280E3A"/>
    <w:rsid w:val="002811F1"/>
    <w:rsid w:val="00281449"/>
    <w:rsid w:val="0028198A"/>
    <w:rsid w:val="00281E13"/>
    <w:rsid w:val="0028213A"/>
    <w:rsid w:val="002829DC"/>
    <w:rsid w:val="00282CD5"/>
    <w:rsid w:val="00282F85"/>
    <w:rsid w:val="002844E4"/>
    <w:rsid w:val="00284AFC"/>
    <w:rsid w:val="00285106"/>
    <w:rsid w:val="0028512B"/>
    <w:rsid w:val="002851AB"/>
    <w:rsid w:val="002851E8"/>
    <w:rsid w:val="002854CD"/>
    <w:rsid w:val="00285661"/>
    <w:rsid w:val="00285C6E"/>
    <w:rsid w:val="00285DB8"/>
    <w:rsid w:val="002860D1"/>
    <w:rsid w:val="002865F0"/>
    <w:rsid w:val="002869F7"/>
    <w:rsid w:val="00286B45"/>
    <w:rsid w:val="00286B8C"/>
    <w:rsid w:val="00287547"/>
    <w:rsid w:val="002876A8"/>
    <w:rsid w:val="00287BF2"/>
    <w:rsid w:val="00287C52"/>
    <w:rsid w:val="00290214"/>
    <w:rsid w:val="002908E6"/>
    <w:rsid w:val="00290B6D"/>
    <w:rsid w:val="00290D66"/>
    <w:rsid w:val="00290F5C"/>
    <w:rsid w:val="002910A8"/>
    <w:rsid w:val="0029138C"/>
    <w:rsid w:val="002913D4"/>
    <w:rsid w:val="002913DB"/>
    <w:rsid w:val="00291871"/>
    <w:rsid w:val="00291E13"/>
    <w:rsid w:val="002929DF"/>
    <w:rsid w:val="00292EF3"/>
    <w:rsid w:val="0029308A"/>
    <w:rsid w:val="00293A32"/>
    <w:rsid w:val="00293C21"/>
    <w:rsid w:val="0029403D"/>
    <w:rsid w:val="00294077"/>
    <w:rsid w:val="00295248"/>
    <w:rsid w:val="00295687"/>
    <w:rsid w:val="0029568A"/>
    <w:rsid w:val="0029603E"/>
    <w:rsid w:val="002961BD"/>
    <w:rsid w:val="002962B1"/>
    <w:rsid w:val="00296847"/>
    <w:rsid w:val="002968C8"/>
    <w:rsid w:val="00296F17"/>
    <w:rsid w:val="00297259"/>
    <w:rsid w:val="0029732E"/>
    <w:rsid w:val="00297467"/>
    <w:rsid w:val="002975FD"/>
    <w:rsid w:val="00297658"/>
    <w:rsid w:val="0029798A"/>
    <w:rsid w:val="00297C02"/>
    <w:rsid w:val="002A0679"/>
    <w:rsid w:val="002A12A3"/>
    <w:rsid w:val="002A140C"/>
    <w:rsid w:val="002A1639"/>
    <w:rsid w:val="002A1713"/>
    <w:rsid w:val="002A17DD"/>
    <w:rsid w:val="002A181C"/>
    <w:rsid w:val="002A18FA"/>
    <w:rsid w:val="002A226A"/>
    <w:rsid w:val="002A2A77"/>
    <w:rsid w:val="002A2AED"/>
    <w:rsid w:val="002A2BC0"/>
    <w:rsid w:val="002A2E8F"/>
    <w:rsid w:val="002A33B1"/>
    <w:rsid w:val="002A3585"/>
    <w:rsid w:val="002A3A81"/>
    <w:rsid w:val="002A3C06"/>
    <w:rsid w:val="002A3EFF"/>
    <w:rsid w:val="002A4620"/>
    <w:rsid w:val="002A483E"/>
    <w:rsid w:val="002A4C11"/>
    <w:rsid w:val="002A4FBC"/>
    <w:rsid w:val="002A5526"/>
    <w:rsid w:val="002A585F"/>
    <w:rsid w:val="002A5D98"/>
    <w:rsid w:val="002A6099"/>
    <w:rsid w:val="002A6706"/>
    <w:rsid w:val="002A67C8"/>
    <w:rsid w:val="002A6A33"/>
    <w:rsid w:val="002A6CA4"/>
    <w:rsid w:val="002A6EF4"/>
    <w:rsid w:val="002A6FE9"/>
    <w:rsid w:val="002A7101"/>
    <w:rsid w:val="002A788E"/>
    <w:rsid w:val="002A7B03"/>
    <w:rsid w:val="002B0133"/>
    <w:rsid w:val="002B0640"/>
    <w:rsid w:val="002B167B"/>
    <w:rsid w:val="002B171B"/>
    <w:rsid w:val="002B17C5"/>
    <w:rsid w:val="002B1A10"/>
    <w:rsid w:val="002B1A8F"/>
    <w:rsid w:val="002B25F0"/>
    <w:rsid w:val="002B358D"/>
    <w:rsid w:val="002B3CD7"/>
    <w:rsid w:val="002B3D16"/>
    <w:rsid w:val="002B3EEF"/>
    <w:rsid w:val="002B4431"/>
    <w:rsid w:val="002B50BA"/>
    <w:rsid w:val="002B5343"/>
    <w:rsid w:val="002B5475"/>
    <w:rsid w:val="002B5E7B"/>
    <w:rsid w:val="002B5FAB"/>
    <w:rsid w:val="002B659F"/>
    <w:rsid w:val="002B6664"/>
    <w:rsid w:val="002B68AC"/>
    <w:rsid w:val="002B6D76"/>
    <w:rsid w:val="002B6F28"/>
    <w:rsid w:val="002B6FA1"/>
    <w:rsid w:val="002B7172"/>
    <w:rsid w:val="002B78FA"/>
    <w:rsid w:val="002B7974"/>
    <w:rsid w:val="002B7B2F"/>
    <w:rsid w:val="002B7C78"/>
    <w:rsid w:val="002B7CCB"/>
    <w:rsid w:val="002C001D"/>
    <w:rsid w:val="002C008A"/>
    <w:rsid w:val="002C0115"/>
    <w:rsid w:val="002C0149"/>
    <w:rsid w:val="002C0671"/>
    <w:rsid w:val="002C08F8"/>
    <w:rsid w:val="002C0B5A"/>
    <w:rsid w:val="002C0D24"/>
    <w:rsid w:val="002C0D99"/>
    <w:rsid w:val="002C1A49"/>
    <w:rsid w:val="002C1DBF"/>
    <w:rsid w:val="002C1F99"/>
    <w:rsid w:val="002C2A10"/>
    <w:rsid w:val="002C2EC2"/>
    <w:rsid w:val="002C3414"/>
    <w:rsid w:val="002C3AEB"/>
    <w:rsid w:val="002C4911"/>
    <w:rsid w:val="002C4949"/>
    <w:rsid w:val="002C4A48"/>
    <w:rsid w:val="002C5004"/>
    <w:rsid w:val="002C5E40"/>
    <w:rsid w:val="002C61D3"/>
    <w:rsid w:val="002C66F9"/>
    <w:rsid w:val="002D0441"/>
    <w:rsid w:val="002D0792"/>
    <w:rsid w:val="002D1A7A"/>
    <w:rsid w:val="002D1D9A"/>
    <w:rsid w:val="002D1E39"/>
    <w:rsid w:val="002D234B"/>
    <w:rsid w:val="002D2D4D"/>
    <w:rsid w:val="002D31DA"/>
    <w:rsid w:val="002D32CC"/>
    <w:rsid w:val="002D358B"/>
    <w:rsid w:val="002D366D"/>
    <w:rsid w:val="002D3673"/>
    <w:rsid w:val="002D3698"/>
    <w:rsid w:val="002D3741"/>
    <w:rsid w:val="002D3C3B"/>
    <w:rsid w:val="002D501E"/>
    <w:rsid w:val="002D5026"/>
    <w:rsid w:val="002D513B"/>
    <w:rsid w:val="002D5196"/>
    <w:rsid w:val="002D59F5"/>
    <w:rsid w:val="002D5E02"/>
    <w:rsid w:val="002D5E8B"/>
    <w:rsid w:val="002D605D"/>
    <w:rsid w:val="002D63DB"/>
    <w:rsid w:val="002D67F8"/>
    <w:rsid w:val="002D6844"/>
    <w:rsid w:val="002D6ACF"/>
    <w:rsid w:val="002D6F14"/>
    <w:rsid w:val="002D72AA"/>
    <w:rsid w:val="002D742E"/>
    <w:rsid w:val="002D7652"/>
    <w:rsid w:val="002D78CE"/>
    <w:rsid w:val="002E023F"/>
    <w:rsid w:val="002E031C"/>
    <w:rsid w:val="002E077C"/>
    <w:rsid w:val="002E07EC"/>
    <w:rsid w:val="002E0A02"/>
    <w:rsid w:val="002E1003"/>
    <w:rsid w:val="002E16DF"/>
    <w:rsid w:val="002E2813"/>
    <w:rsid w:val="002E2B48"/>
    <w:rsid w:val="002E2E2B"/>
    <w:rsid w:val="002E3473"/>
    <w:rsid w:val="002E3804"/>
    <w:rsid w:val="002E40B2"/>
    <w:rsid w:val="002E4A2A"/>
    <w:rsid w:val="002E4BB1"/>
    <w:rsid w:val="002E4D2B"/>
    <w:rsid w:val="002E4EFF"/>
    <w:rsid w:val="002E50D7"/>
    <w:rsid w:val="002E54AC"/>
    <w:rsid w:val="002E57B2"/>
    <w:rsid w:val="002E5832"/>
    <w:rsid w:val="002E583D"/>
    <w:rsid w:val="002E5997"/>
    <w:rsid w:val="002E5C8E"/>
    <w:rsid w:val="002E6275"/>
    <w:rsid w:val="002E6434"/>
    <w:rsid w:val="002E67CF"/>
    <w:rsid w:val="002E6BB0"/>
    <w:rsid w:val="002E6CE4"/>
    <w:rsid w:val="002E6FA9"/>
    <w:rsid w:val="002E7319"/>
    <w:rsid w:val="002E74A7"/>
    <w:rsid w:val="002E7617"/>
    <w:rsid w:val="002E7FE3"/>
    <w:rsid w:val="002F0533"/>
    <w:rsid w:val="002F05F8"/>
    <w:rsid w:val="002F0A9F"/>
    <w:rsid w:val="002F0E6D"/>
    <w:rsid w:val="002F10B1"/>
    <w:rsid w:val="002F169E"/>
    <w:rsid w:val="002F1AB6"/>
    <w:rsid w:val="002F1B14"/>
    <w:rsid w:val="002F1E85"/>
    <w:rsid w:val="002F22F1"/>
    <w:rsid w:val="002F231C"/>
    <w:rsid w:val="002F23C4"/>
    <w:rsid w:val="002F2408"/>
    <w:rsid w:val="002F2591"/>
    <w:rsid w:val="002F25C3"/>
    <w:rsid w:val="002F2E86"/>
    <w:rsid w:val="002F3111"/>
    <w:rsid w:val="002F31D0"/>
    <w:rsid w:val="002F3B0F"/>
    <w:rsid w:val="002F3C33"/>
    <w:rsid w:val="002F42FF"/>
    <w:rsid w:val="002F4449"/>
    <w:rsid w:val="002F4881"/>
    <w:rsid w:val="002F5090"/>
    <w:rsid w:val="002F53FE"/>
    <w:rsid w:val="002F571F"/>
    <w:rsid w:val="002F5B28"/>
    <w:rsid w:val="002F5CCB"/>
    <w:rsid w:val="002F5CD4"/>
    <w:rsid w:val="002F6273"/>
    <w:rsid w:val="002F62B9"/>
    <w:rsid w:val="002F6343"/>
    <w:rsid w:val="002F649A"/>
    <w:rsid w:val="002F72C6"/>
    <w:rsid w:val="002F764C"/>
    <w:rsid w:val="002F7A28"/>
    <w:rsid w:val="003001DC"/>
    <w:rsid w:val="003002C7"/>
    <w:rsid w:val="00300399"/>
    <w:rsid w:val="00300D75"/>
    <w:rsid w:val="00300F15"/>
    <w:rsid w:val="00301015"/>
    <w:rsid w:val="00301340"/>
    <w:rsid w:val="003020C2"/>
    <w:rsid w:val="0030215A"/>
    <w:rsid w:val="0030217B"/>
    <w:rsid w:val="00302298"/>
    <w:rsid w:val="0030298B"/>
    <w:rsid w:val="00302FA9"/>
    <w:rsid w:val="003030F6"/>
    <w:rsid w:val="00303113"/>
    <w:rsid w:val="0030375E"/>
    <w:rsid w:val="00303A6C"/>
    <w:rsid w:val="00303BD5"/>
    <w:rsid w:val="00304674"/>
    <w:rsid w:val="00304954"/>
    <w:rsid w:val="00304C99"/>
    <w:rsid w:val="00304F9A"/>
    <w:rsid w:val="00305240"/>
    <w:rsid w:val="00305333"/>
    <w:rsid w:val="003055C6"/>
    <w:rsid w:val="00305D39"/>
    <w:rsid w:val="00306133"/>
    <w:rsid w:val="003063C0"/>
    <w:rsid w:val="0030648F"/>
    <w:rsid w:val="00306912"/>
    <w:rsid w:val="0030698A"/>
    <w:rsid w:val="00306B67"/>
    <w:rsid w:val="00306C35"/>
    <w:rsid w:val="00307D3B"/>
    <w:rsid w:val="00307F29"/>
    <w:rsid w:val="00310029"/>
    <w:rsid w:val="0031077D"/>
    <w:rsid w:val="00310C50"/>
    <w:rsid w:val="00310C86"/>
    <w:rsid w:val="00311901"/>
    <w:rsid w:val="00311E8A"/>
    <w:rsid w:val="003123CA"/>
    <w:rsid w:val="00312934"/>
    <w:rsid w:val="00312D0A"/>
    <w:rsid w:val="00312D68"/>
    <w:rsid w:val="003136D0"/>
    <w:rsid w:val="00313739"/>
    <w:rsid w:val="00313885"/>
    <w:rsid w:val="0031388C"/>
    <w:rsid w:val="00313F5A"/>
    <w:rsid w:val="003144B4"/>
    <w:rsid w:val="00314D9E"/>
    <w:rsid w:val="0031516C"/>
    <w:rsid w:val="00315A20"/>
    <w:rsid w:val="00316130"/>
    <w:rsid w:val="003164D0"/>
    <w:rsid w:val="003169A4"/>
    <w:rsid w:val="003204F9"/>
    <w:rsid w:val="00320E2B"/>
    <w:rsid w:val="0032114E"/>
    <w:rsid w:val="003216BD"/>
    <w:rsid w:val="00321825"/>
    <w:rsid w:val="00321988"/>
    <w:rsid w:val="003228C8"/>
    <w:rsid w:val="003234AD"/>
    <w:rsid w:val="0032401E"/>
    <w:rsid w:val="003244E0"/>
    <w:rsid w:val="0032454F"/>
    <w:rsid w:val="003246A1"/>
    <w:rsid w:val="00324ACD"/>
    <w:rsid w:val="00324BC2"/>
    <w:rsid w:val="00325075"/>
    <w:rsid w:val="00325279"/>
    <w:rsid w:val="00325575"/>
    <w:rsid w:val="00325601"/>
    <w:rsid w:val="00325A34"/>
    <w:rsid w:val="00325B74"/>
    <w:rsid w:val="00325D7A"/>
    <w:rsid w:val="00325E34"/>
    <w:rsid w:val="003263C8"/>
    <w:rsid w:val="003267C1"/>
    <w:rsid w:val="00326834"/>
    <w:rsid w:val="00326A9F"/>
    <w:rsid w:val="003274E1"/>
    <w:rsid w:val="00327CF6"/>
    <w:rsid w:val="00327DA4"/>
    <w:rsid w:val="00330655"/>
    <w:rsid w:val="00330C81"/>
    <w:rsid w:val="00331069"/>
    <w:rsid w:val="003310F5"/>
    <w:rsid w:val="00331690"/>
    <w:rsid w:val="003316D8"/>
    <w:rsid w:val="00331865"/>
    <w:rsid w:val="00331B85"/>
    <w:rsid w:val="00331BE1"/>
    <w:rsid w:val="00331E02"/>
    <w:rsid w:val="0033247E"/>
    <w:rsid w:val="0033299F"/>
    <w:rsid w:val="00332B71"/>
    <w:rsid w:val="00333219"/>
    <w:rsid w:val="00333556"/>
    <w:rsid w:val="00333872"/>
    <w:rsid w:val="00333A22"/>
    <w:rsid w:val="00333B94"/>
    <w:rsid w:val="00334131"/>
    <w:rsid w:val="0033414F"/>
    <w:rsid w:val="00334556"/>
    <w:rsid w:val="00334A27"/>
    <w:rsid w:val="0033532F"/>
    <w:rsid w:val="00335492"/>
    <w:rsid w:val="003354CF"/>
    <w:rsid w:val="0033585E"/>
    <w:rsid w:val="00336546"/>
    <w:rsid w:val="003365F8"/>
    <w:rsid w:val="00336A9F"/>
    <w:rsid w:val="0033753E"/>
    <w:rsid w:val="003376C7"/>
    <w:rsid w:val="003376FA"/>
    <w:rsid w:val="00337844"/>
    <w:rsid w:val="00337ADE"/>
    <w:rsid w:val="003403CC"/>
    <w:rsid w:val="003406A4"/>
    <w:rsid w:val="003408A6"/>
    <w:rsid w:val="00340A82"/>
    <w:rsid w:val="00340AC9"/>
    <w:rsid w:val="00340BE3"/>
    <w:rsid w:val="00340DD1"/>
    <w:rsid w:val="00340E67"/>
    <w:rsid w:val="00340E77"/>
    <w:rsid w:val="0034125F"/>
    <w:rsid w:val="00341326"/>
    <w:rsid w:val="003417DA"/>
    <w:rsid w:val="00341959"/>
    <w:rsid w:val="0034197C"/>
    <w:rsid w:val="00342511"/>
    <w:rsid w:val="00343132"/>
    <w:rsid w:val="003433C8"/>
    <w:rsid w:val="003434A2"/>
    <w:rsid w:val="003439F5"/>
    <w:rsid w:val="00343CA5"/>
    <w:rsid w:val="00343E03"/>
    <w:rsid w:val="003442C7"/>
    <w:rsid w:val="00344551"/>
    <w:rsid w:val="00344C26"/>
    <w:rsid w:val="003455F9"/>
    <w:rsid w:val="0034567D"/>
    <w:rsid w:val="003456C1"/>
    <w:rsid w:val="003459BB"/>
    <w:rsid w:val="00346419"/>
    <w:rsid w:val="0034672E"/>
    <w:rsid w:val="003467FC"/>
    <w:rsid w:val="0034690B"/>
    <w:rsid w:val="00346E3E"/>
    <w:rsid w:val="0034716B"/>
    <w:rsid w:val="00347557"/>
    <w:rsid w:val="00347862"/>
    <w:rsid w:val="00347C37"/>
    <w:rsid w:val="00350258"/>
    <w:rsid w:val="00350451"/>
    <w:rsid w:val="0035064F"/>
    <w:rsid w:val="00350653"/>
    <w:rsid w:val="00350681"/>
    <w:rsid w:val="00350781"/>
    <w:rsid w:val="00350784"/>
    <w:rsid w:val="0035094F"/>
    <w:rsid w:val="00350962"/>
    <w:rsid w:val="003510B7"/>
    <w:rsid w:val="00351121"/>
    <w:rsid w:val="00351424"/>
    <w:rsid w:val="00351E95"/>
    <w:rsid w:val="003521E7"/>
    <w:rsid w:val="003526A2"/>
    <w:rsid w:val="00352A20"/>
    <w:rsid w:val="00352AAC"/>
    <w:rsid w:val="00352D36"/>
    <w:rsid w:val="00353233"/>
    <w:rsid w:val="00353453"/>
    <w:rsid w:val="00355392"/>
    <w:rsid w:val="00355412"/>
    <w:rsid w:val="003554B1"/>
    <w:rsid w:val="0035583E"/>
    <w:rsid w:val="00355B8C"/>
    <w:rsid w:val="00355E5E"/>
    <w:rsid w:val="003560C4"/>
    <w:rsid w:val="003565AB"/>
    <w:rsid w:val="0035661E"/>
    <w:rsid w:val="00356632"/>
    <w:rsid w:val="00356812"/>
    <w:rsid w:val="003570D2"/>
    <w:rsid w:val="00357971"/>
    <w:rsid w:val="00357EE3"/>
    <w:rsid w:val="00360572"/>
    <w:rsid w:val="003609BE"/>
    <w:rsid w:val="00360C64"/>
    <w:rsid w:val="00360D08"/>
    <w:rsid w:val="00361274"/>
    <w:rsid w:val="00361620"/>
    <w:rsid w:val="00361856"/>
    <w:rsid w:val="00361F0F"/>
    <w:rsid w:val="00362B3D"/>
    <w:rsid w:val="00362F1A"/>
    <w:rsid w:val="00363031"/>
    <w:rsid w:val="0036331B"/>
    <w:rsid w:val="00363B98"/>
    <w:rsid w:val="00363E74"/>
    <w:rsid w:val="0036422C"/>
    <w:rsid w:val="0036474F"/>
    <w:rsid w:val="003649E6"/>
    <w:rsid w:val="00364D61"/>
    <w:rsid w:val="00364F35"/>
    <w:rsid w:val="00364F83"/>
    <w:rsid w:val="00364FC7"/>
    <w:rsid w:val="00366E3C"/>
    <w:rsid w:val="003672AC"/>
    <w:rsid w:val="0036750A"/>
    <w:rsid w:val="003676CC"/>
    <w:rsid w:val="00367FF3"/>
    <w:rsid w:val="003706CD"/>
    <w:rsid w:val="003706D6"/>
    <w:rsid w:val="00370E57"/>
    <w:rsid w:val="00371496"/>
    <w:rsid w:val="0037182D"/>
    <w:rsid w:val="00371A06"/>
    <w:rsid w:val="00371B3E"/>
    <w:rsid w:val="00371DD6"/>
    <w:rsid w:val="00371FB0"/>
    <w:rsid w:val="003727FF"/>
    <w:rsid w:val="00373356"/>
    <w:rsid w:val="00373535"/>
    <w:rsid w:val="003735A1"/>
    <w:rsid w:val="0037368C"/>
    <w:rsid w:val="003742AB"/>
    <w:rsid w:val="00374881"/>
    <w:rsid w:val="00374B70"/>
    <w:rsid w:val="00374BFE"/>
    <w:rsid w:val="00374D55"/>
    <w:rsid w:val="00374E32"/>
    <w:rsid w:val="00375105"/>
    <w:rsid w:val="0037521A"/>
    <w:rsid w:val="00375310"/>
    <w:rsid w:val="0037599D"/>
    <w:rsid w:val="00376132"/>
    <w:rsid w:val="00376201"/>
    <w:rsid w:val="003771B3"/>
    <w:rsid w:val="00377DA2"/>
    <w:rsid w:val="00377FD9"/>
    <w:rsid w:val="003809EB"/>
    <w:rsid w:val="00381121"/>
    <w:rsid w:val="0038133C"/>
    <w:rsid w:val="00381445"/>
    <w:rsid w:val="00381572"/>
    <w:rsid w:val="0038189C"/>
    <w:rsid w:val="00381E25"/>
    <w:rsid w:val="003820DA"/>
    <w:rsid w:val="0038210E"/>
    <w:rsid w:val="003821F5"/>
    <w:rsid w:val="00382347"/>
    <w:rsid w:val="0038264A"/>
    <w:rsid w:val="00382796"/>
    <w:rsid w:val="00382D5A"/>
    <w:rsid w:val="00382EB1"/>
    <w:rsid w:val="00382F4B"/>
    <w:rsid w:val="003831B7"/>
    <w:rsid w:val="0038335D"/>
    <w:rsid w:val="00383DE3"/>
    <w:rsid w:val="003845D0"/>
    <w:rsid w:val="00384877"/>
    <w:rsid w:val="0038489D"/>
    <w:rsid w:val="00384B2A"/>
    <w:rsid w:val="00385011"/>
    <w:rsid w:val="0038586A"/>
    <w:rsid w:val="00385905"/>
    <w:rsid w:val="00385920"/>
    <w:rsid w:val="003862F5"/>
    <w:rsid w:val="00387A8D"/>
    <w:rsid w:val="00387E65"/>
    <w:rsid w:val="00390738"/>
    <w:rsid w:val="003907BC"/>
    <w:rsid w:val="0039083E"/>
    <w:rsid w:val="003919F8"/>
    <w:rsid w:val="00391AFA"/>
    <w:rsid w:val="00391CB3"/>
    <w:rsid w:val="00392036"/>
    <w:rsid w:val="0039236D"/>
    <w:rsid w:val="003928A7"/>
    <w:rsid w:val="003928F3"/>
    <w:rsid w:val="00392C71"/>
    <w:rsid w:val="00392FF4"/>
    <w:rsid w:val="003931A6"/>
    <w:rsid w:val="0039370F"/>
    <w:rsid w:val="00393991"/>
    <w:rsid w:val="00393B92"/>
    <w:rsid w:val="00393CA5"/>
    <w:rsid w:val="00394469"/>
    <w:rsid w:val="003944EF"/>
    <w:rsid w:val="003945C5"/>
    <w:rsid w:val="0039492D"/>
    <w:rsid w:val="00394E74"/>
    <w:rsid w:val="00394EF0"/>
    <w:rsid w:val="003951CD"/>
    <w:rsid w:val="00395A4F"/>
    <w:rsid w:val="003960D2"/>
    <w:rsid w:val="003965FF"/>
    <w:rsid w:val="0039695D"/>
    <w:rsid w:val="003974FB"/>
    <w:rsid w:val="00397541"/>
    <w:rsid w:val="003978CD"/>
    <w:rsid w:val="00397A50"/>
    <w:rsid w:val="00397E19"/>
    <w:rsid w:val="00397FE8"/>
    <w:rsid w:val="003A0D5B"/>
    <w:rsid w:val="003A0DE4"/>
    <w:rsid w:val="003A0F7D"/>
    <w:rsid w:val="003A1365"/>
    <w:rsid w:val="003A1718"/>
    <w:rsid w:val="003A21B7"/>
    <w:rsid w:val="003A292C"/>
    <w:rsid w:val="003A2B45"/>
    <w:rsid w:val="003A2CD7"/>
    <w:rsid w:val="003A35AE"/>
    <w:rsid w:val="003A363D"/>
    <w:rsid w:val="003A4475"/>
    <w:rsid w:val="003A4C9E"/>
    <w:rsid w:val="003A5D26"/>
    <w:rsid w:val="003A5DDD"/>
    <w:rsid w:val="003A638F"/>
    <w:rsid w:val="003A63F0"/>
    <w:rsid w:val="003A6E54"/>
    <w:rsid w:val="003A6F15"/>
    <w:rsid w:val="003A73AB"/>
    <w:rsid w:val="003A7833"/>
    <w:rsid w:val="003A7A55"/>
    <w:rsid w:val="003A7D6A"/>
    <w:rsid w:val="003A7E3F"/>
    <w:rsid w:val="003B075B"/>
    <w:rsid w:val="003B093F"/>
    <w:rsid w:val="003B09D2"/>
    <w:rsid w:val="003B0C38"/>
    <w:rsid w:val="003B13D9"/>
    <w:rsid w:val="003B16F4"/>
    <w:rsid w:val="003B1F4D"/>
    <w:rsid w:val="003B2190"/>
    <w:rsid w:val="003B25A7"/>
    <w:rsid w:val="003B26CF"/>
    <w:rsid w:val="003B283C"/>
    <w:rsid w:val="003B2BAF"/>
    <w:rsid w:val="003B2EB8"/>
    <w:rsid w:val="003B2F13"/>
    <w:rsid w:val="003B2F28"/>
    <w:rsid w:val="003B320D"/>
    <w:rsid w:val="003B3319"/>
    <w:rsid w:val="003B35E2"/>
    <w:rsid w:val="003B3D63"/>
    <w:rsid w:val="003B47CD"/>
    <w:rsid w:val="003B4889"/>
    <w:rsid w:val="003B4893"/>
    <w:rsid w:val="003B4A68"/>
    <w:rsid w:val="003B4F9F"/>
    <w:rsid w:val="003B50FD"/>
    <w:rsid w:val="003B59DD"/>
    <w:rsid w:val="003B5FC6"/>
    <w:rsid w:val="003B60BB"/>
    <w:rsid w:val="003B6427"/>
    <w:rsid w:val="003B68F6"/>
    <w:rsid w:val="003B6F82"/>
    <w:rsid w:val="003B6FD6"/>
    <w:rsid w:val="003B7597"/>
    <w:rsid w:val="003B75CC"/>
    <w:rsid w:val="003B7C56"/>
    <w:rsid w:val="003B7CDB"/>
    <w:rsid w:val="003B7FF6"/>
    <w:rsid w:val="003C077E"/>
    <w:rsid w:val="003C16B3"/>
    <w:rsid w:val="003C1769"/>
    <w:rsid w:val="003C1941"/>
    <w:rsid w:val="003C1D9A"/>
    <w:rsid w:val="003C1E9E"/>
    <w:rsid w:val="003C1EFE"/>
    <w:rsid w:val="003C233F"/>
    <w:rsid w:val="003C2A70"/>
    <w:rsid w:val="003C3944"/>
    <w:rsid w:val="003C480F"/>
    <w:rsid w:val="003C4812"/>
    <w:rsid w:val="003C48C9"/>
    <w:rsid w:val="003C4CA4"/>
    <w:rsid w:val="003C4F59"/>
    <w:rsid w:val="003C529C"/>
    <w:rsid w:val="003C55CD"/>
    <w:rsid w:val="003C5AC4"/>
    <w:rsid w:val="003C5D9D"/>
    <w:rsid w:val="003C5DA5"/>
    <w:rsid w:val="003C6AD8"/>
    <w:rsid w:val="003C6C4D"/>
    <w:rsid w:val="003C7524"/>
    <w:rsid w:val="003C7726"/>
    <w:rsid w:val="003C7D26"/>
    <w:rsid w:val="003C7D86"/>
    <w:rsid w:val="003C7EB6"/>
    <w:rsid w:val="003D0709"/>
    <w:rsid w:val="003D1191"/>
    <w:rsid w:val="003D1357"/>
    <w:rsid w:val="003D1563"/>
    <w:rsid w:val="003D229C"/>
    <w:rsid w:val="003D2422"/>
    <w:rsid w:val="003D29F4"/>
    <w:rsid w:val="003D3DDD"/>
    <w:rsid w:val="003D47F9"/>
    <w:rsid w:val="003D4EB8"/>
    <w:rsid w:val="003D56F4"/>
    <w:rsid w:val="003D585D"/>
    <w:rsid w:val="003D60B5"/>
    <w:rsid w:val="003D65B8"/>
    <w:rsid w:val="003D6CFC"/>
    <w:rsid w:val="003D6EB3"/>
    <w:rsid w:val="003D74F2"/>
    <w:rsid w:val="003D7DBE"/>
    <w:rsid w:val="003E037A"/>
    <w:rsid w:val="003E0429"/>
    <w:rsid w:val="003E1029"/>
    <w:rsid w:val="003E118A"/>
    <w:rsid w:val="003E12D3"/>
    <w:rsid w:val="003E177B"/>
    <w:rsid w:val="003E233C"/>
    <w:rsid w:val="003E2458"/>
    <w:rsid w:val="003E24D7"/>
    <w:rsid w:val="003E27D4"/>
    <w:rsid w:val="003E2A50"/>
    <w:rsid w:val="003E2DBE"/>
    <w:rsid w:val="003E4189"/>
    <w:rsid w:val="003E4312"/>
    <w:rsid w:val="003E44DC"/>
    <w:rsid w:val="003E4696"/>
    <w:rsid w:val="003E4D44"/>
    <w:rsid w:val="003E50E8"/>
    <w:rsid w:val="003E532A"/>
    <w:rsid w:val="003E567B"/>
    <w:rsid w:val="003E5B52"/>
    <w:rsid w:val="003E5CC2"/>
    <w:rsid w:val="003E60AB"/>
    <w:rsid w:val="003E65EA"/>
    <w:rsid w:val="003E6AE9"/>
    <w:rsid w:val="003E6B0C"/>
    <w:rsid w:val="003E6C77"/>
    <w:rsid w:val="003E6DD3"/>
    <w:rsid w:val="003F02F9"/>
    <w:rsid w:val="003F0706"/>
    <w:rsid w:val="003F08B6"/>
    <w:rsid w:val="003F1964"/>
    <w:rsid w:val="003F19BD"/>
    <w:rsid w:val="003F1A00"/>
    <w:rsid w:val="003F1AC5"/>
    <w:rsid w:val="003F1FF9"/>
    <w:rsid w:val="003F2468"/>
    <w:rsid w:val="003F275D"/>
    <w:rsid w:val="003F2AAB"/>
    <w:rsid w:val="003F2D92"/>
    <w:rsid w:val="003F2D96"/>
    <w:rsid w:val="003F3058"/>
    <w:rsid w:val="003F3150"/>
    <w:rsid w:val="003F3705"/>
    <w:rsid w:val="003F3A6C"/>
    <w:rsid w:val="003F43B7"/>
    <w:rsid w:val="003F463E"/>
    <w:rsid w:val="003F467F"/>
    <w:rsid w:val="003F48EC"/>
    <w:rsid w:val="003F53C8"/>
    <w:rsid w:val="003F53F9"/>
    <w:rsid w:val="003F556F"/>
    <w:rsid w:val="003F5D73"/>
    <w:rsid w:val="003F60C0"/>
    <w:rsid w:val="003F6A6D"/>
    <w:rsid w:val="003F7053"/>
    <w:rsid w:val="003F73AD"/>
    <w:rsid w:val="003F7B23"/>
    <w:rsid w:val="003F7E57"/>
    <w:rsid w:val="00400217"/>
    <w:rsid w:val="00400301"/>
    <w:rsid w:val="00400565"/>
    <w:rsid w:val="0040060A"/>
    <w:rsid w:val="00400D6D"/>
    <w:rsid w:val="00400FE2"/>
    <w:rsid w:val="004010E2"/>
    <w:rsid w:val="004016A8"/>
    <w:rsid w:val="004017BE"/>
    <w:rsid w:val="00401B54"/>
    <w:rsid w:val="00402CC0"/>
    <w:rsid w:val="004030F8"/>
    <w:rsid w:val="00403114"/>
    <w:rsid w:val="004037D7"/>
    <w:rsid w:val="004040D6"/>
    <w:rsid w:val="004044EF"/>
    <w:rsid w:val="00404C07"/>
    <w:rsid w:val="00404E68"/>
    <w:rsid w:val="004057B5"/>
    <w:rsid w:val="00405963"/>
    <w:rsid w:val="00405A98"/>
    <w:rsid w:val="00405E35"/>
    <w:rsid w:val="0040604D"/>
    <w:rsid w:val="00406120"/>
    <w:rsid w:val="0040630E"/>
    <w:rsid w:val="004063B3"/>
    <w:rsid w:val="00406552"/>
    <w:rsid w:val="0040699C"/>
    <w:rsid w:val="00406C13"/>
    <w:rsid w:val="00407080"/>
    <w:rsid w:val="00407173"/>
    <w:rsid w:val="004073A6"/>
    <w:rsid w:val="0040747A"/>
    <w:rsid w:val="00410395"/>
    <w:rsid w:val="004111D5"/>
    <w:rsid w:val="004118F2"/>
    <w:rsid w:val="00411A76"/>
    <w:rsid w:val="0041204D"/>
    <w:rsid w:val="0041259B"/>
    <w:rsid w:val="00412988"/>
    <w:rsid w:val="00412ABC"/>
    <w:rsid w:val="00412C9C"/>
    <w:rsid w:val="00413552"/>
    <w:rsid w:val="004139F3"/>
    <w:rsid w:val="00413BE9"/>
    <w:rsid w:val="00413DA4"/>
    <w:rsid w:val="0041400E"/>
    <w:rsid w:val="004140B5"/>
    <w:rsid w:val="0041438A"/>
    <w:rsid w:val="00414649"/>
    <w:rsid w:val="00414C10"/>
    <w:rsid w:val="00414C6A"/>
    <w:rsid w:val="0041563E"/>
    <w:rsid w:val="00415B84"/>
    <w:rsid w:val="00415CA8"/>
    <w:rsid w:val="00415CBA"/>
    <w:rsid w:val="0041625C"/>
    <w:rsid w:val="004163FC"/>
    <w:rsid w:val="00416544"/>
    <w:rsid w:val="00416545"/>
    <w:rsid w:val="00416A86"/>
    <w:rsid w:val="00416DEA"/>
    <w:rsid w:val="0041776E"/>
    <w:rsid w:val="00417797"/>
    <w:rsid w:val="004201C9"/>
    <w:rsid w:val="00420214"/>
    <w:rsid w:val="004204FC"/>
    <w:rsid w:val="0042050E"/>
    <w:rsid w:val="00420651"/>
    <w:rsid w:val="00420785"/>
    <w:rsid w:val="00420A84"/>
    <w:rsid w:val="00420C3E"/>
    <w:rsid w:val="00421208"/>
    <w:rsid w:val="004214B4"/>
    <w:rsid w:val="00421AE9"/>
    <w:rsid w:val="00421B43"/>
    <w:rsid w:val="00421C26"/>
    <w:rsid w:val="00422683"/>
    <w:rsid w:val="0042279F"/>
    <w:rsid w:val="00422A48"/>
    <w:rsid w:val="00422B19"/>
    <w:rsid w:val="00423EC7"/>
    <w:rsid w:val="00423F86"/>
    <w:rsid w:val="00424031"/>
    <w:rsid w:val="0042425A"/>
    <w:rsid w:val="00424345"/>
    <w:rsid w:val="004245FE"/>
    <w:rsid w:val="004246DA"/>
    <w:rsid w:val="00424B2C"/>
    <w:rsid w:val="0042537F"/>
    <w:rsid w:val="0042566E"/>
    <w:rsid w:val="00425991"/>
    <w:rsid w:val="00425EF8"/>
    <w:rsid w:val="0042640A"/>
    <w:rsid w:val="004266D2"/>
    <w:rsid w:val="0042707B"/>
    <w:rsid w:val="00427EB9"/>
    <w:rsid w:val="00430717"/>
    <w:rsid w:val="00430F5E"/>
    <w:rsid w:val="0043100A"/>
    <w:rsid w:val="00431029"/>
    <w:rsid w:val="00431A35"/>
    <w:rsid w:val="00431CCC"/>
    <w:rsid w:val="00432042"/>
    <w:rsid w:val="00432285"/>
    <w:rsid w:val="00432349"/>
    <w:rsid w:val="004326ED"/>
    <w:rsid w:val="004331EB"/>
    <w:rsid w:val="00433393"/>
    <w:rsid w:val="00433C83"/>
    <w:rsid w:val="00433CC5"/>
    <w:rsid w:val="00433DFD"/>
    <w:rsid w:val="00434B01"/>
    <w:rsid w:val="00434FCD"/>
    <w:rsid w:val="004355CA"/>
    <w:rsid w:val="00435703"/>
    <w:rsid w:val="00435CCB"/>
    <w:rsid w:val="00435E69"/>
    <w:rsid w:val="00436954"/>
    <w:rsid w:val="00436B88"/>
    <w:rsid w:val="00437140"/>
    <w:rsid w:val="0043716B"/>
    <w:rsid w:val="004371CB"/>
    <w:rsid w:val="0043745E"/>
    <w:rsid w:val="00437B0F"/>
    <w:rsid w:val="0044012E"/>
    <w:rsid w:val="004405B2"/>
    <w:rsid w:val="00440CDC"/>
    <w:rsid w:val="00440E37"/>
    <w:rsid w:val="00440EB1"/>
    <w:rsid w:val="00441069"/>
    <w:rsid w:val="004420E9"/>
    <w:rsid w:val="004428EA"/>
    <w:rsid w:val="004429CD"/>
    <w:rsid w:val="00442BB0"/>
    <w:rsid w:val="00442C78"/>
    <w:rsid w:val="00442DD5"/>
    <w:rsid w:val="00442EE4"/>
    <w:rsid w:val="00443C84"/>
    <w:rsid w:val="004448A6"/>
    <w:rsid w:val="00444AB7"/>
    <w:rsid w:val="00444D20"/>
    <w:rsid w:val="00445081"/>
    <w:rsid w:val="0044545F"/>
    <w:rsid w:val="0044561F"/>
    <w:rsid w:val="00445732"/>
    <w:rsid w:val="004457C6"/>
    <w:rsid w:val="00445896"/>
    <w:rsid w:val="00445DAF"/>
    <w:rsid w:val="00445E7D"/>
    <w:rsid w:val="004465BA"/>
    <w:rsid w:val="00446840"/>
    <w:rsid w:val="00446D9E"/>
    <w:rsid w:val="004471EE"/>
    <w:rsid w:val="00447571"/>
    <w:rsid w:val="00447573"/>
    <w:rsid w:val="00447622"/>
    <w:rsid w:val="00447905"/>
    <w:rsid w:val="00447967"/>
    <w:rsid w:val="004479A4"/>
    <w:rsid w:val="00447B6B"/>
    <w:rsid w:val="00447F0C"/>
    <w:rsid w:val="00447F74"/>
    <w:rsid w:val="00450020"/>
    <w:rsid w:val="0045010A"/>
    <w:rsid w:val="004501A0"/>
    <w:rsid w:val="0045029B"/>
    <w:rsid w:val="00450374"/>
    <w:rsid w:val="0045049C"/>
    <w:rsid w:val="00450658"/>
    <w:rsid w:val="00450661"/>
    <w:rsid w:val="0045086C"/>
    <w:rsid w:val="0045090E"/>
    <w:rsid w:val="004509E8"/>
    <w:rsid w:val="00450C21"/>
    <w:rsid w:val="0045122E"/>
    <w:rsid w:val="00451311"/>
    <w:rsid w:val="0045144E"/>
    <w:rsid w:val="00451781"/>
    <w:rsid w:val="0045182A"/>
    <w:rsid w:val="00451FE0"/>
    <w:rsid w:val="0045205F"/>
    <w:rsid w:val="004521AF"/>
    <w:rsid w:val="004522EA"/>
    <w:rsid w:val="00452490"/>
    <w:rsid w:val="00453116"/>
    <w:rsid w:val="00453511"/>
    <w:rsid w:val="004538A1"/>
    <w:rsid w:val="004539D8"/>
    <w:rsid w:val="00453A7D"/>
    <w:rsid w:val="00453DC9"/>
    <w:rsid w:val="0045471E"/>
    <w:rsid w:val="004548F8"/>
    <w:rsid w:val="00454DA5"/>
    <w:rsid w:val="00454DC0"/>
    <w:rsid w:val="00454EFD"/>
    <w:rsid w:val="00455008"/>
    <w:rsid w:val="00455354"/>
    <w:rsid w:val="00455A62"/>
    <w:rsid w:val="00455C80"/>
    <w:rsid w:val="00456038"/>
    <w:rsid w:val="00456C18"/>
    <w:rsid w:val="004572AD"/>
    <w:rsid w:val="004572F5"/>
    <w:rsid w:val="0045749E"/>
    <w:rsid w:val="00457572"/>
    <w:rsid w:val="0046035C"/>
    <w:rsid w:val="004604AB"/>
    <w:rsid w:val="004605F1"/>
    <w:rsid w:val="0046142F"/>
    <w:rsid w:val="00461845"/>
    <w:rsid w:val="00461C99"/>
    <w:rsid w:val="00461DDF"/>
    <w:rsid w:val="00461DEC"/>
    <w:rsid w:val="00461E31"/>
    <w:rsid w:val="0046206C"/>
    <w:rsid w:val="00462105"/>
    <w:rsid w:val="00462A20"/>
    <w:rsid w:val="00462E9B"/>
    <w:rsid w:val="00463656"/>
    <w:rsid w:val="004636D0"/>
    <w:rsid w:val="00463A58"/>
    <w:rsid w:val="00463BEE"/>
    <w:rsid w:val="00463E46"/>
    <w:rsid w:val="004644CE"/>
    <w:rsid w:val="00464883"/>
    <w:rsid w:val="00464A9D"/>
    <w:rsid w:val="00465CC0"/>
    <w:rsid w:val="004660CA"/>
    <w:rsid w:val="0046682D"/>
    <w:rsid w:val="00466AF6"/>
    <w:rsid w:val="004677A5"/>
    <w:rsid w:val="00467A68"/>
    <w:rsid w:val="00470EAE"/>
    <w:rsid w:val="004714B4"/>
    <w:rsid w:val="004714CB"/>
    <w:rsid w:val="004714D2"/>
    <w:rsid w:val="00471A12"/>
    <w:rsid w:val="00471DF9"/>
    <w:rsid w:val="00471E26"/>
    <w:rsid w:val="004729E7"/>
    <w:rsid w:val="00473325"/>
    <w:rsid w:val="004734DE"/>
    <w:rsid w:val="00473F53"/>
    <w:rsid w:val="004741EC"/>
    <w:rsid w:val="004746E4"/>
    <w:rsid w:val="00474A9E"/>
    <w:rsid w:val="00474DD2"/>
    <w:rsid w:val="00475087"/>
    <w:rsid w:val="00475270"/>
    <w:rsid w:val="004756E6"/>
    <w:rsid w:val="004757B1"/>
    <w:rsid w:val="00475A67"/>
    <w:rsid w:val="00475AB1"/>
    <w:rsid w:val="00475C20"/>
    <w:rsid w:val="00475CA1"/>
    <w:rsid w:val="0047667D"/>
    <w:rsid w:val="0047678F"/>
    <w:rsid w:val="00476B68"/>
    <w:rsid w:val="00476C9A"/>
    <w:rsid w:val="00476CD9"/>
    <w:rsid w:val="00476FE9"/>
    <w:rsid w:val="00477016"/>
    <w:rsid w:val="004771B9"/>
    <w:rsid w:val="004777EE"/>
    <w:rsid w:val="00477B5A"/>
    <w:rsid w:val="00477F4E"/>
    <w:rsid w:val="00480335"/>
    <w:rsid w:val="00480C4B"/>
    <w:rsid w:val="00480CA0"/>
    <w:rsid w:val="00480D0D"/>
    <w:rsid w:val="0048100D"/>
    <w:rsid w:val="00481200"/>
    <w:rsid w:val="00481312"/>
    <w:rsid w:val="004814C9"/>
    <w:rsid w:val="00481EAE"/>
    <w:rsid w:val="00482178"/>
    <w:rsid w:val="00482280"/>
    <w:rsid w:val="00482818"/>
    <w:rsid w:val="00482854"/>
    <w:rsid w:val="00482B9E"/>
    <w:rsid w:val="00482D76"/>
    <w:rsid w:val="00483DCC"/>
    <w:rsid w:val="004845A4"/>
    <w:rsid w:val="00484858"/>
    <w:rsid w:val="00484CE8"/>
    <w:rsid w:val="00485681"/>
    <w:rsid w:val="004858A2"/>
    <w:rsid w:val="00485B5F"/>
    <w:rsid w:val="00485CE3"/>
    <w:rsid w:val="00485DB8"/>
    <w:rsid w:val="00485FE3"/>
    <w:rsid w:val="00486704"/>
    <w:rsid w:val="004868A9"/>
    <w:rsid w:val="00486AD7"/>
    <w:rsid w:val="00486FB2"/>
    <w:rsid w:val="00487A23"/>
    <w:rsid w:val="00490013"/>
    <w:rsid w:val="00490162"/>
    <w:rsid w:val="004902D4"/>
    <w:rsid w:val="004903DE"/>
    <w:rsid w:val="00490429"/>
    <w:rsid w:val="00490538"/>
    <w:rsid w:val="00490B48"/>
    <w:rsid w:val="00490E83"/>
    <w:rsid w:val="004910D8"/>
    <w:rsid w:val="004911F6"/>
    <w:rsid w:val="0049171C"/>
    <w:rsid w:val="00491E29"/>
    <w:rsid w:val="004939D3"/>
    <w:rsid w:val="00493B33"/>
    <w:rsid w:val="00493E90"/>
    <w:rsid w:val="004940A6"/>
    <w:rsid w:val="00494761"/>
    <w:rsid w:val="00494B59"/>
    <w:rsid w:val="00494E44"/>
    <w:rsid w:val="004954BA"/>
    <w:rsid w:val="00495FC7"/>
    <w:rsid w:val="004960B5"/>
    <w:rsid w:val="00496212"/>
    <w:rsid w:val="0049622E"/>
    <w:rsid w:val="00496494"/>
    <w:rsid w:val="00496BD8"/>
    <w:rsid w:val="00496CF0"/>
    <w:rsid w:val="00496D18"/>
    <w:rsid w:val="004977B1"/>
    <w:rsid w:val="004979FD"/>
    <w:rsid w:val="00497A22"/>
    <w:rsid w:val="004A026A"/>
    <w:rsid w:val="004A0307"/>
    <w:rsid w:val="004A0332"/>
    <w:rsid w:val="004A0D92"/>
    <w:rsid w:val="004A0F12"/>
    <w:rsid w:val="004A12E4"/>
    <w:rsid w:val="004A1734"/>
    <w:rsid w:val="004A18AC"/>
    <w:rsid w:val="004A1B48"/>
    <w:rsid w:val="004A1D92"/>
    <w:rsid w:val="004A1F17"/>
    <w:rsid w:val="004A221D"/>
    <w:rsid w:val="004A2F0E"/>
    <w:rsid w:val="004A32B2"/>
    <w:rsid w:val="004A3854"/>
    <w:rsid w:val="004A3955"/>
    <w:rsid w:val="004A3A5B"/>
    <w:rsid w:val="004A3C0C"/>
    <w:rsid w:val="004A3C81"/>
    <w:rsid w:val="004A4C7A"/>
    <w:rsid w:val="004A4DFA"/>
    <w:rsid w:val="004A4F92"/>
    <w:rsid w:val="004A516F"/>
    <w:rsid w:val="004A583D"/>
    <w:rsid w:val="004A59E3"/>
    <w:rsid w:val="004A5FCC"/>
    <w:rsid w:val="004A7296"/>
    <w:rsid w:val="004A75AC"/>
    <w:rsid w:val="004A7638"/>
    <w:rsid w:val="004A775E"/>
    <w:rsid w:val="004A7804"/>
    <w:rsid w:val="004A78D8"/>
    <w:rsid w:val="004A7A5B"/>
    <w:rsid w:val="004A7D8B"/>
    <w:rsid w:val="004B0260"/>
    <w:rsid w:val="004B056D"/>
    <w:rsid w:val="004B0A84"/>
    <w:rsid w:val="004B0C77"/>
    <w:rsid w:val="004B0E91"/>
    <w:rsid w:val="004B1003"/>
    <w:rsid w:val="004B1965"/>
    <w:rsid w:val="004B24EA"/>
    <w:rsid w:val="004B2665"/>
    <w:rsid w:val="004B2761"/>
    <w:rsid w:val="004B301A"/>
    <w:rsid w:val="004B3072"/>
    <w:rsid w:val="004B3991"/>
    <w:rsid w:val="004B39F4"/>
    <w:rsid w:val="004B3F0C"/>
    <w:rsid w:val="004B3FC4"/>
    <w:rsid w:val="004B403D"/>
    <w:rsid w:val="004B47A4"/>
    <w:rsid w:val="004B50EE"/>
    <w:rsid w:val="004B5152"/>
    <w:rsid w:val="004B518D"/>
    <w:rsid w:val="004B60AC"/>
    <w:rsid w:val="004B6200"/>
    <w:rsid w:val="004B6352"/>
    <w:rsid w:val="004B64FE"/>
    <w:rsid w:val="004B673E"/>
    <w:rsid w:val="004B68A6"/>
    <w:rsid w:val="004B722A"/>
    <w:rsid w:val="004B76D4"/>
    <w:rsid w:val="004B775D"/>
    <w:rsid w:val="004C0217"/>
    <w:rsid w:val="004C0408"/>
    <w:rsid w:val="004C0466"/>
    <w:rsid w:val="004C08ED"/>
    <w:rsid w:val="004C0A42"/>
    <w:rsid w:val="004C0F17"/>
    <w:rsid w:val="004C101E"/>
    <w:rsid w:val="004C1477"/>
    <w:rsid w:val="004C1F98"/>
    <w:rsid w:val="004C23E0"/>
    <w:rsid w:val="004C24AF"/>
    <w:rsid w:val="004C2574"/>
    <w:rsid w:val="004C2625"/>
    <w:rsid w:val="004C2702"/>
    <w:rsid w:val="004C2761"/>
    <w:rsid w:val="004C2A78"/>
    <w:rsid w:val="004C2A82"/>
    <w:rsid w:val="004C342B"/>
    <w:rsid w:val="004C3663"/>
    <w:rsid w:val="004C4082"/>
    <w:rsid w:val="004C4643"/>
    <w:rsid w:val="004C4C38"/>
    <w:rsid w:val="004C5AD6"/>
    <w:rsid w:val="004C5CA5"/>
    <w:rsid w:val="004C5D8E"/>
    <w:rsid w:val="004C665A"/>
    <w:rsid w:val="004C69EB"/>
    <w:rsid w:val="004C6C58"/>
    <w:rsid w:val="004C6F89"/>
    <w:rsid w:val="004C6FC3"/>
    <w:rsid w:val="004C7091"/>
    <w:rsid w:val="004C73A2"/>
    <w:rsid w:val="004C741A"/>
    <w:rsid w:val="004C7622"/>
    <w:rsid w:val="004C7CE8"/>
    <w:rsid w:val="004C7E36"/>
    <w:rsid w:val="004D0533"/>
    <w:rsid w:val="004D0853"/>
    <w:rsid w:val="004D0982"/>
    <w:rsid w:val="004D0C23"/>
    <w:rsid w:val="004D0CB3"/>
    <w:rsid w:val="004D0EB5"/>
    <w:rsid w:val="004D10AF"/>
    <w:rsid w:val="004D1216"/>
    <w:rsid w:val="004D1D3E"/>
    <w:rsid w:val="004D1F11"/>
    <w:rsid w:val="004D23B2"/>
    <w:rsid w:val="004D2512"/>
    <w:rsid w:val="004D2576"/>
    <w:rsid w:val="004D2924"/>
    <w:rsid w:val="004D2AF4"/>
    <w:rsid w:val="004D2D81"/>
    <w:rsid w:val="004D3060"/>
    <w:rsid w:val="004D33B1"/>
    <w:rsid w:val="004D3A9E"/>
    <w:rsid w:val="004D3E80"/>
    <w:rsid w:val="004D3EC3"/>
    <w:rsid w:val="004D4231"/>
    <w:rsid w:val="004D42D7"/>
    <w:rsid w:val="004D43DE"/>
    <w:rsid w:val="004D4B2B"/>
    <w:rsid w:val="004D4EFC"/>
    <w:rsid w:val="004D505F"/>
    <w:rsid w:val="004D57A4"/>
    <w:rsid w:val="004D5F0F"/>
    <w:rsid w:val="004D6C25"/>
    <w:rsid w:val="004D6C8A"/>
    <w:rsid w:val="004D79BE"/>
    <w:rsid w:val="004D7C1F"/>
    <w:rsid w:val="004D7FED"/>
    <w:rsid w:val="004E133A"/>
    <w:rsid w:val="004E1985"/>
    <w:rsid w:val="004E1F70"/>
    <w:rsid w:val="004E25B0"/>
    <w:rsid w:val="004E2602"/>
    <w:rsid w:val="004E2E1F"/>
    <w:rsid w:val="004E3E28"/>
    <w:rsid w:val="004E3E7C"/>
    <w:rsid w:val="004E3EC1"/>
    <w:rsid w:val="004E3FC8"/>
    <w:rsid w:val="004E41E5"/>
    <w:rsid w:val="004E4710"/>
    <w:rsid w:val="004E4961"/>
    <w:rsid w:val="004E50C8"/>
    <w:rsid w:val="004E5C96"/>
    <w:rsid w:val="004E638F"/>
    <w:rsid w:val="004E720D"/>
    <w:rsid w:val="004E756B"/>
    <w:rsid w:val="004E7570"/>
    <w:rsid w:val="004E79FE"/>
    <w:rsid w:val="004E7C6D"/>
    <w:rsid w:val="004E7CD4"/>
    <w:rsid w:val="004E7DEF"/>
    <w:rsid w:val="004F00A4"/>
    <w:rsid w:val="004F0923"/>
    <w:rsid w:val="004F0DD6"/>
    <w:rsid w:val="004F112C"/>
    <w:rsid w:val="004F1633"/>
    <w:rsid w:val="004F1BC0"/>
    <w:rsid w:val="004F2030"/>
    <w:rsid w:val="004F206B"/>
    <w:rsid w:val="004F2907"/>
    <w:rsid w:val="004F302F"/>
    <w:rsid w:val="004F3216"/>
    <w:rsid w:val="004F3C78"/>
    <w:rsid w:val="004F3CDD"/>
    <w:rsid w:val="004F5136"/>
    <w:rsid w:val="004F5472"/>
    <w:rsid w:val="004F56EC"/>
    <w:rsid w:val="004F5921"/>
    <w:rsid w:val="004F5BCB"/>
    <w:rsid w:val="004F631E"/>
    <w:rsid w:val="004F68CD"/>
    <w:rsid w:val="004F6EA0"/>
    <w:rsid w:val="004F7426"/>
    <w:rsid w:val="004F7CFB"/>
    <w:rsid w:val="004F7D83"/>
    <w:rsid w:val="00500422"/>
    <w:rsid w:val="00500C31"/>
    <w:rsid w:val="00500F04"/>
    <w:rsid w:val="005012A2"/>
    <w:rsid w:val="00501C44"/>
    <w:rsid w:val="00501E44"/>
    <w:rsid w:val="00501EE2"/>
    <w:rsid w:val="00501F4C"/>
    <w:rsid w:val="00502421"/>
    <w:rsid w:val="005032D5"/>
    <w:rsid w:val="00503328"/>
    <w:rsid w:val="0050345C"/>
    <w:rsid w:val="005035A9"/>
    <w:rsid w:val="005036BB"/>
    <w:rsid w:val="00503776"/>
    <w:rsid w:val="0050384F"/>
    <w:rsid w:val="00503A9A"/>
    <w:rsid w:val="00503B50"/>
    <w:rsid w:val="0050439E"/>
    <w:rsid w:val="005044BE"/>
    <w:rsid w:val="005045C0"/>
    <w:rsid w:val="0050461D"/>
    <w:rsid w:val="00504913"/>
    <w:rsid w:val="00504FC4"/>
    <w:rsid w:val="00505370"/>
    <w:rsid w:val="005054C5"/>
    <w:rsid w:val="00505861"/>
    <w:rsid w:val="00505E8D"/>
    <w:rsid w:val="00505EC6"/>
    <w:rsid w:val="00506427"/>
    <w:rsid w:val="00506585"/>
    <w:rsid w:val="0050658E"/>
    <w:rsid w:val="00506783"/>
    <w:rsid w:val="0050680D"/>
    <w:rsid w:val="005069C4"/>
    <w:rsid w:val="00506A38"/>
    <w:rsid w:val="00506B5E"/>
    <w:rsid w:val="00506D65"/>
    <w:rsid w:val="00506DCA"/>
    <w:rsid w:val="005071DB"/>
    <w:rsid w:val="00507353"/>
    <w:rsid w:val="0050772F"/>
    <w:rsid w:val="0050782C"/>
    <w:rsid w:val="00507CE1"/>
    <w:rsid w:val="005111BD"/>
    <w:rsid w:val="00511266"/>
    <w:rsid w:val="005114A3"/>
    <w:rsid w:val="0051178C"/>
    <w:rsid w:val="00511C9F"/>
    <w:rsid w:val="00512159"/>
    <w:rsid w:val="0051272D"/>
    <w:rsid w:val="00512D0D"/>
    <w:rsid w:val="00512EAF"/>
    <w:rsid w:val="0051315F"/>
    <w:rsid w:val="005131AB"/>
    <w:rsid w:val="00513B3D"/>
    <w:rsid w:val="00514148"/>
    <w:rsid w:val="00514798"/>
    <w:rsid w:val="005147EA"/>
    <w:rsid w:val="005149BA"/>
    <w:rsid w:val="00514AAD"/>
    <w:rsid w:val="00514B3C"/>
    <w:rsid w:val="00514CE4"/>
    <w:rsid w:val="005151D6"/>
    <w:rsid w:val="0051547A"/>
    <w:rsid w:val="0051560B"/>
    <w:rsid w:val="00515D7B"/>
    <w:rsid w:val="005162A2"/>
    <w:rsid w:val="005164CC"/>
    <w:rsid w:val="00516C0D"/>
    <w:rsid w:val="00516F9F"/>
    <w:rsid w:val="0051742A"/>
    <w:rsid w:val="005174BD"/>
    <w:rsid w:val="00517C70"/>
    <w:rsid w:val="0052007C"/>
    <w:rsid w:val="005200DF"/>
    <w:rsid w:val="0052032B"/>
    <w:rsid w:val="005204A0"/>
    <w:rsid w:val="005206F5"/>
    <w:rsid w:val="005208E9"/>
    <w:rsid w:val="005209B1"/>
    <w:rsid w:val="00520FF4"/>
    <w:rsid w:val="00521057"/>
    <w:rsid w:val="00521CD3"/>
    <w:rsid w:val="00521CFA"/>
    <w:rsid w:val="00521F24"/>
    <w:rsid w:val="005220D3"/>
    <w:rsid w:val="00522699"/>
    <w:rsid w:val="00522AA8"/>
    <w:rsid w:val="00522C84"/>
    <w:rsid w:val="0052323C"/>
    <w:rsid w:val="0052346B"/>
    <w:rsid w:val="005236DF"/>
    <w:rsid w:val="00523F9C"/>
    <w:rsid w:val="005240CD"/>
    <w:rsid w:val="005246E9"/>
    <w:rsid w:val="005247EB"/>
    <w:rsid w:val="00524B56"/>
    <w:rsid w:val="005250C6"/>
    <w:rsid w:val="0052511F"/>
    <w:rsid w:val="005251BE"/>
    <w:rsid w:val="00525350"/>
    <w:rsid w:val="005253AC"/>
    <w:rsid w:val="00525414"/>
    <w:rsid w:val="00525B9C"/>
    <w:rsid w:val="00526834"/>
    <w:rsid w:val="0052683C"/>
    <w:rsid w:val="0052685A"/>
    <w:rsid w:val="005268A7"/>
    <w:rsid w:val="00526B82"/>
    <w:rsid w:val="005270E0"/>
    <w:rsid w:val="00527386"/>
    <w:rsid w:val="00527453"/>
    <w:rsid w:val="00527664"/>
    <w:rsid w:val="005278AE"/>
    <w:rsid w:val="00530640"/>
    <w:rsid w:val="00530712"/>
    <w:rsid w:val="00530CBB"/>
    <w:rsid w:val="00530DDE"/>
    <w:rsid w:val="005315EB"/>
    <w:rsid w:val="00531956"/>
    <w:rsid w:val="00531978"/>
    <w:rsid w:val="00531C0A"/>
    <w:rsid w:val="00531C84"/>
    <w:rsid w:val="00532008"/>
    <w:rsid w:val="0053258A"/>
    <w:rsid w:val="00532769"/>
    <w:rsid w:val="00532C3D"/>
    <w:rsid w:val="00532DC1"/>
    <w:rsid w:val="00532F6F"/>
    <w:rsid w:val="00533105"/>
    <w:rsid w:val="00533362"/>
    <w:rsid w:val="00533687"/>
    <w:rsid w:val="005336AF"/>
    <w:rsid w:val="00533A68"/>
    <w:rsid w:val="00533A7E"/>
    <w:rsid w:val="00533E00"/>
    <w:rsid w:val="00534502"/>
    <w:rsid w:val="0053454F"/>
    <w:rsid w:val="005346EB"/>
    <w:rsid w:val="0053503B"/>
    <w:rsid w:val="005351E3"/>
    <w:rsid w:val="005354DB"/>
    <w:rsid w:val="00535748"/>
    <w:rsid w:val="0053594E"/>
    <w:rsid w:val="00535B05"/>
    <w:rsid w:val="00535C46"/>
    <w:rsid w:val="00535C7F"/>
    <w:rsid w:val="00536353"/>
    <w:rsid w:val="00537627"/>
    <w:rsid w:val="005377AB"/>
    <w:rsid w:val="00537A3D"/>
    <w:rsid w:val="0054007D"/>
    <w:rsid w:val="00540168"/>
    <w:rsid w:val="00540337"/>
    <w:rsid w:val="005406E2"/>
    <w:rsid w:val="005408FB"/>
    <w:rsid w:val="00540CEE"/>
    <w:rsid w:val="00541CF3"/>
    <w:rsid w:val="00541EA9"/>
    <w:rsid w:val="00542B3F"/>
    <w:rsid w:val="00542DCC"/>
    <w:rsid w:val="00542EC8"/>
    <w:rsid w:val="00542F2E"/>
    <w:rsid w:val="00543569"/>
    <w:rsid w:val="00543BE2"/>
    <w:rsid w:val="00543EE6"/>
    <w:rsid w:val="00544654"/>
    <w:rsid w:val="005448BB"/>
    <w:rsid w:val="00544C58"/>
    <w:rsid w:val="00544DDD"/>
    <w:rsid w:val="00544E34"/>
    <w:rsid w:val="00545478"/>
    <w:rsid w:val="0054557F"/>
    <w:rsid w:val="005458F2"/>
    <w:rsid w:val="00545B36"/>
    <w:rsid w:val="00545F5B"/>
    <w:rsid w:val="00546137"/>
    <w:rsid w:val="00546A22"/>
    <w:rsid w:val="005471EE"/>
    <w:rsid w:val="005473CD"/>
    <w:rsid w:val="0054762C"/>
    <w:rsid w:val="005507C1"/>
    <w:rsid w:val="0055092B"/>
    <w:rsid w:val="00551346"/>
    <w:rsid w:val="00551C3E"/>
    <w:rsid w:val="0055246C"/>
    <w:rsid w:val="00552757"/>
    <w:rsid w:val="0055278D"/>
    <w:rsid w:val="005528AF"/>
    <w:rsid w:val="00552EDD"/>
    <w:rsid w:val="00552F01"/>
    <w:rsid w:val="005530FF"/>
    <w:rsid w:val="00553323"/>
    <w:rsid w:val="00554123"/>
    <w:rsid w:val="00554628"/>
    <w:rsid w:val="005548E3"/>
    <w:rsid w:val="005552DF"/>
    <w:rsid w:val="0055561F"/>
    <w:rsid w:val="00555A29"/>
    <w:rsid w:val="00556FA1"/>
    <w:rsid w:val="0055755F"/>
    <w:rsid w:val="00557635"/>
    <w:rsid w:val="0055797B"/>
    <w:rsid w:val="0056119B"/>
    <w:rsid w:val="00561955"/>
    <w:rsid w:val="0056195A"/>
    <w:rsid w:val="00561A49"/>
    <w:rsid w:val="00561DBF"/>
    <w:rsid w:val="00561F42"/>
    <w:rsid w:val="00562312"/>
    <w:rsid w:val="00562CCE"/>
    <w:rsid w:val="00562E1B"/>
    <w:rsid w:val="00563487"/>
    <w:rsid w:val="00563CA1"/>
    <w:rsid w:val="00564933"/>
    <w:rsid w:val="00564C44"/>
    <w:rsid w:val="00564D8F"/>
    <w:rsid w:val="00564E0B"/>
    <w:rsid w:val="00564ED8"/>
    <w:rsid w:val="005652D4"/>
    <w:rsid w:val="005657CD"/>
    <w:rsid w:val="00565C03"/>
    <w:rsid w:val="00565C65"/>
    <w:rsid w:val="00566DDC"/>
    <w:rsid w:val="00567250"/>
    <w:rsid w:val="00567539"/>
    <w:rsid w:val="00567AB2"/>
    <w:rsid w:val="00567FDC"/>
    <w:rsid w:val="005702F6"/>
    <w:rsid w:val="00570590"/>
    <w:rsid w:val="0057060E"/>
    <w:rsid w:val="00570782"/>
    <w:rsid w:val="0057084C"/>
    <w:rsid w:val="005709DE"/>
    <w:rsid w:val="005709E0"/>
    <w:rsid w:val="005711C4"/>
    <w:rsid w:val="0057143E"/>
    <w:rsid w:val="00571C51"/>
    <w:rsid w:val="00571D42"/>
    <w:rsid w:val="00571F65"/>
    <w:rsid w:val="00572402"/>
    <w:rsid w:val="0057286A"/>
    <w:rsid w:val="005729A5"/>
    <w:rsid w:val="00572E64"/>
    <w:rsid w:val="00572F99"/>
    <w:rsid w:val="00573062"/>
    <w:rsid w:val="00573190"/>
    <w:rsid w:val="005735D6"/>
    <w:rsid w:val="0057368B"/>
    <w:rsid w:val="00573DFA"/>
    <w:rsid w:val="00573F1F"/>
    <w:rsid w:val="005741AE"/>
    <w:rsid w:val="00574287"/>
    <w:rsid w:val="0057487C"/>
    <w:rsid w:val="00574BF5"/>
    <w:rsid w:val="00574D05"/>
    <w:rsid w:val="0057619C"/>
    <w:rsid w:val="005771A8"/>
    <w:rsid w:val="005771B6"/>
    <w:rsid w:val="005779B5"/>
    <w:rsid w:val="00577B48"/>
    <w:rsid w:val="00580293"/>
    <w:rsid w:val="00580610"/>
    <w:rsid w:val="0058080A"/>
    <w:rsid w:val="00580D93"/>
    <w:rsid w:val="00580FB4"/>
    <w:rsid w:val="00581241"/>
    <w:rsid w:val="00581340"/>
    <w:rsid w:val="0058167B"/>
    <w:rsid w:val="00581F31"/>
    <w:rsid w:val="00582440"/>
    <w:rsid w:val="0058248C"/>
    <w:rsid w:val="0058266E"/>
    <w:rsid w:val="005830A2"/>
    <w:rsid w:val="005833A0"/>
    <w:rsid w:val="00583BD5"/>
    <w:rsid w:val="005843EF"/>
    <w:rsid w:val="00584667"/>
    <w:rsid w:val="0058477D"/>
    <w:rsid w:val="00584B4B"/>
    <w:rsid w:val="00585816"/>
    <w:rsid w:val="0058589A"/>
    <w:rsid w:val="00585A13"/>
    <w:rsid w:val="00585AA9"/>
    <w:rsid w:val="00585E63"/>
    <w:rsid w:val="0058604F"/>
    <w:rsid w:val="00586855"/>
    <w:rsid w:val="005870DA"/>
    <w:rsid w:val="005877FF"/>
    <w:rsid w:val="00587D54"/>
    <w:rsid w:val="00590297"/>
    <w:rsid w:val="00590B79"/>
    <w:rsid w:val="00591362"/>
    <w:rsid w:val="005913AE"/>
    <w:rsid w:val="00591682"/>
    <w:rsid w:val="00591876"/>
    <w:rsid w:val="00591A1A"/>
    <w:rsid w:val="0059207B"/>
    <w:rsid w:val="005922AB"/>
    <w:rsid w:val="005924D0"/>
    <w:rsid w:val="00592AD8"/>
    <w:rsid w:val="00592B72"/>
    <w:rsid w:val="00592BA3"/>
    <w:rsid w:val="00592F5E"/>
    <w:rsid w:val="00593A5F"/>
    <w:rsid w:val="00593F0B"/>
    <w:rsid w:val="00594221"/>
    <w:rsid w:val="005944D5"/>
    <w:rsid w:val="00594587"/>
    <w:rsid w:val="00594DF8"/>
    <w:rsid w:val="00595754"/>
    <w:rsid w:val="0059587F"/>
    <w:rsid w:val="00595A66"/>
    <w:rsid w:val="005960EA"/>
    <w:rsid w:val="005961F8"/>
    <w:rsid w:val="005963A6"/>
    <w:rsid w:val="00596FD6"/>
    <w:rsid w:val="005975CD"/>
    <w:rsid w:val="00597CBE"/>
    <w:rsid w:val="00597E23"/>
    <w:rsid w:val="005A0B80"/>
    <w:rsid w:val="005A0B84"/>
    <w:rsid w:val="005A1185"/>
    <w:rsid w:val="005A18CE"/>
    <w:rsid w:val="005A1D46"/>
    <w:rsid w:val="005A1F38"/>
    <w:rsid w:val="005A1FCB"/>
    <w:rsid w:val="005A214D"/>
    <w:rsid w:val="005A2273"/>
    <w:rsid w:val="005A2ADA"/>
    <w:rsid w:val="005A36B5"/>
    <w:rsid w:val="005A3AFC"/>
    <w:rsid w:val="005A3CE3"/>
    <w:rsid w:val="005A3EB2"/>
    <w:rsid w:val="005A3FFA"/>
    <w:rsid w:val="005A4054"/>
    <w:rsid w:val="005A41C6"/>
    <w:rsid w:val="005A43DE"/>
    <w:rsid w:val="005A4E00"/>
    <w:rsid w:val="005A4E32"/>
    <w:rsid w:val="005A57E9"/>
    <w:rsid w:val="005A58B7"/>
    <w:rsid w:val="005A59B6"/>
    <w:rsid w:val="005A5D04"/>
    <w:rsid w:val="005A5DF8"/>
    <w:rsid w:val="005A6897"/>
    <w:rsid w:val="005A693A"/>
    <w:rsid w:val="005A6D94"/>
    <w:rsid w:val="005A71A6"/>
    <w:rsid w:val="005A77BE"/>
    <w:rsid w:val="005A7988"/>
    <w:rsid w:val="005A7A00"/>
    <w:rsid w:val="005B002D"/>
    <w:rsid w:val="005B00B9"/>
    <w:rsid w:val="005B033F"/>
    <w:rsid w:val="005B0B83"/>
    <w:rsid w:val="005B1642"/>
    <w:rsid w:val="005B1824"/>
    <w:rsid w:val="005B1941"/>
    <w:rsid w:val="005B212C"/>
    <w:rsid w:val="005B2347"/>
    <w:rsid w:val="005B2611"/>
    <w:rsid w:val="005B2AC9"/>
    <w:rsid w:val="005B2B08"/>
    <w:rsid w:val="005B3133"/>
    <w:rsid w:val="005B33C7"/>
    <w:rsid w:val="005B34DE"/>
    <w:rsid w:val="005B3963"/>
    <w:rsid w:val="005B4556"/>
    <w:rsid w:val="005B49C5"/>
    <w:rsid w:val="005B4CC4"/>
    <w:rsid w:val="005B5436"/>
    <w:rsid w:val="005B5AF2"/>
    <w:rsid w:val="005B5BB5"/>
    <w:rsid w:val="005B5BFB"/>
    <w:rsid w:val="005B5CA6"/>
    <w:rsid w:val="005B5D1D"/>
    <w:rsid w:val="005B65C0"/>
    <w:rsid w:val="005B66A7"/>
    <w:rsid w:val="005B67E2"/>
    <w:rsid w:val="005B6E3C"/>
    <w:rsid w:val="005B7174"/>
    <w:rsid w:val="005B7188"/>
    <w:rsid w:val="005B76A4"/>
    <w:rsid w:val="005C010E"/>
    <w:rsid w:val="005C012A"/>
    <w:rsid w:val="005C0239"/>
    <w:rsid w:val="005C0368"/>
    <w:rsid w:val="005C1959"/>
    <w:rsid w:val="005C1C8E"/>
    <w:rsid w:val="005C24A6"/>
    <w:rsid w:val="005C2B24"/>
    <w:rsid w:val="005C2F9B"/>
    <w:rsid w:val="005C3178"/>
    <w:rsid w:val="005C375B"/>
    <w:rsid w:val="005C38AC"/>
    <w:rsid w:val="005C39AA"/>
    <w:rsid w:val="005C3B23"/>
    <w:rsid w:val="005C4318"/>
    <w:rsid w:val="005C44E3"/>
    <w:rsid w:val="005C47F9"/>
    <w:rsid w:val="005C4917"/>
    <w:rsid w:val="005C4F33"/>
    <w:rsid w:val="005C5410"/>
    <w:rsid w:val="005C57B5"/>
    <w:rsid w:val="005C58E7"/>
    <w:rsid w:val="005C591A"/>
    <w:rsid w:val="005C6625"/>
    <w:rsid w:val="005C69E2"/>
    <w:rsid w:val="005C6A01"/>
    <w:rsid w:val="005C724E"/>
    <w:rsid w:val="005C74A5"/>
    <w:rsid w:val="005C75E8"/>
    <w:rsid w:val="005C75F9"/>
    <w:rsid w:val="005C766D"/>
    <w:rsid w:val="005C76F3"/>
    <w:rsid w:val="005C7962"/>
    <w:rsid w:val="005C7D7E"/>
    <w:rsid w:val="005C7E8A"/>
    <w:rsid w:val="005D0233"/>
    <w:rsid w:val="005D066D"/>
    <w:rsid w:val="005D08CA"/>
    <w:rsid w:val="005D0E1A"/>
    <w:rsid w:val="005D0FA4"/>
    <w:rsid w:val="005D12E5"/>
    <w:rsid w:val="005D2674"/>
    <w:rsid w:val="005D2B88"/>
    <w:rsid w:val="005D2D1B"/>
    <w:rsid w:val="005D312B"/>
    <w:rsid w:val="005D32CB"/>
    <w:rsid w:val="005D3554"/>
    <w:rsid w:val="005D360F"/>
    <w:rsid w:val="005D380B"/>
    <w:rsid w:val="005D39C4"/>
    <w:rsid w:val="005D3A60"/>
    <w:rsid w:val="005D45B1"/>
    <w:rsid w:val="005D466F"/>
    <w:rsid w:val="005D4921"/>
    <w:rsid w:val="005D4974"/>
    <w:rsid w:val="005D4B8A"/>
    <w:rsid w:val="005D56BA"/>
    <w:rsid w:val="005D5B91"/>
    <w:rsid w:val="005D5C32"/>
    <w:rsid w:val="005D5F93"/>
    <w:rsid w:val="005D61EE"/>
    <w:rsid w:val="005D63AA"/>
    <w:rsid w:val="005D6526"/>
    <w:rsid w:val="005D6AEE"/>
    <w:rsid w:val="005D7280"/>
    <w:rsid w:val="005D7BCB"/>
    <w:rsid w:val="005D7D2A"/>
    <w:rsid w:val="005D7DF7"/>
    <w:rsid w:val="005D7F0D"/>
    <w:rsid w:val="005D7F63"/>
    <w:rsid w:val="005E01F7"/>
    <w:rsid w:val="005E064E"/>
    <w:rsid w:val="005E0869"/>
    <w:rsid w:val="005E0DD3"/>
    <w:rsid w:val="005E1034"/>
    <w:rsid w:val="005E17BD"/>
    <w:rsid w:val="005E1D36"/>
    <w:rsid w:val="005E1E13"/>
    <w:rsid w:val="005E2123"/>
    <w:rsid w:val="005E23A2"/>
    <w:rsid w:val="005E23C9"/>
    <w:rsid w:val="005E258E"/>
    <w:rsid w:val="005E2A80"/>
    <w:rsid w:val="005E2B23"/>
    <w:rsid w:val="005E2E42"/>
    <w:rsid w:val="005E2FC8"/>
    <w:rsid w:val="005E360B"/>
    <w:rsid w:val="005E3644"/>
    <w:rsid w:val="005E3706"/>
    <w:rsid w:val="005E3CCB"/>
    <w:rsid w:val="005E3CE6"/>
    <w:rsid w:val="005E4272"/>
    <w:rsid w:val="005E4B2C"/>
    <w:rsid w:val="005E4B62"/>
    <w:rsid w:val="005E570C"/>
    <w:rsid w:val="005E5841"/>
    <w:rsid w:val="005E5870"/>
    <w:rsid w:val="005E5EAE"/>
    <w:rsid w:val="005E5F91"/>
    <w:rsid w:val="005E66FD"/>
    <w:rsid w:val="005E67CE"/>
    <w:rsid w:val="005E6AE3"/>
    <w:rsid w:val="005E77BC"/>
    <w:rsid w:val="005F060D"/>
    <w:rsid w:val="005F0C19"/>
    <w:rsid w:val="005F0FE6"/>
    <w:rsid w:val="005F142A"/>
    <w:rsid w:val="005F1CB9"/>
    <w:rsid w:val="005F1E52"/>
    <w:rsid w:val="005F2120"/>
    <w:rsid w:val="005F2142"/>
    <w:rsid w:val="005F25BF"/>
    <w:rsid w:val="005F2F35"/>
    <w:rsid w:val="005F3005"/>
    <w:rsid w:val="005F30DF"/>
    <w:rsid w:val="005F340F"/>
    <w:rsid w:val="005F36A4"/>
    <w:rsid w:val="005F39B8"/>
    <w:rsid w:val="005F3B2A"/>
    <w:rsid w:val="005F3C27"/>
    <w:rsid w:val="005F3D78"/>
    <w:rsid w:val="005F40BC"/>
    <w:rsid w:val="005F43DE"/>
    <w:rsid w:val="005F45CA"/>
    <w:rsid w:val="005F49F3"/>
    <w:rsid w:val="005F4A4B"/>
    <w:rsid w:val="005F4C0E"/>
    <w:rsid w:val="005F4F3D"/>
    <w:rsid w:val="005F506B"/>
    <w:rsid w:val="005F5510"/>
    <w:rsid w:val="005F55B8"/>
    <w:rsid w:val="005F56A6"/>
    <w:rsid w:val="005F59CB"/>
    <w:rsid w:val="005F5D38"/>
    <w:rsid w:val="005F5E84"/>
    <w:rsid w:val="005F6002"/>
    <w:rsid w:val="005F6CB7"/>
    <w:rsid w:val="005F6FB1"/>
    <w:rsid w:val="005F76A9"/>
    <w:rsid w:val="005F79E6"/>
    <w:rsid w:val="005F7BB3"/>
    <w:rsid w:val="0060015D"/>
    <w:rsid w:val="00600771"/>
    <w:rsid w:val="006007A2"/>
    <w:rsid w:val="006007E5"/>
    <w:rsid w:val="00600A89"/>
    <w:rsid w:val="00600C46"/>
    <w:rsid w:val="00600D08"/>
    <w:rsid w:val="0060130A"/>
    <w:rsid w:val="00601432"/>
    <w:rsid w:val="00601B20"/>
    <w:rsid w:val="00601E6D"/>
    <w:rsid w:val="006033EA"/>
    <w:rsid w:val="0060385A"/>
    <w:rsid w:val="0060458D"/>
    <w:rsid w:val="00604AD5"/>
    <w:rsid w:val="00604D50"/>
    <w:rsid w:val="00604D7A"/>
    <w:rsid w:val="00604D95"/>
    <w:rsid w:val="006052EC"/>
    <w:rsid w:val="006052F9"/>
    <w:rsid w:val="006055FA"/>
    <w:rsid w:val="00605764"/>
    <w:rsid w:val="00605A05"/>
    <w:rsid w:val="00605D65"/>
    <w:rsid w:val="00605D8C"/>
    <w:rsid w:val="006062FA"/>
    <w:rsid w:val="0060634A"/>
    <w:rsid w:val="0060640E"/>
    <w:rsid w:val="00607198"/>
    <w:rsid w:val="0060737D"/>
    <w:rsid w:val="006073E8"/>
    <w:rsid w:val="006075CD"/>
    <w:rsid w:val="00607944"/>
    <w:rsid w:val="00607A76"/>
    <w:rsid w:val="00610920"/>
    <w:rsid w:val="00610DC9"/>
    <w:rsid w:val="00611368"/>
    <w:rsid w:val="00611675"/>
    <w:rsid w:val="00611AE1"/>
    <w:rsid w:val="00611AED"/>
    <w:rsid w:val="00612432"/>
    <w:rsid w:val="006124B2"/>
    <w:rsid w:val="0061301B"/>
    <w:rsid w:val="00613298"/>
    <w:rsid w:val="006135F7"/>
    <w:rsid w:val="00613A5E"/>
    <w:rsid w:val="00613AAF"/>
    <w:rsid w:val="00613FFA"/>
    <w:rsid w:val="006142DC"/>
    <w:rsid w:val="00614885"/>
    <w:rsid w:val="00614948"/>
    <w:rsid w:val="0061506E"/>
    <w:rsid w:val="0061509A"/>
    <w:rsid w:val="00615566"/>
    <w:rsid w:val="006155F4"/>
    <w:rsid w:val="0061595C"/>
    <w:rsid w:val="00615A20"/>
    <w:rsid w:val="00615D06"/>
    <w:rsid w:val="00615EA2"/>
    <w:rsid w:val="00615FBB"/>
    <w:rsid w:val="00616BDA"/>
    <w:rsid w:val="00616EC8"/>
    <w:rsid w:val="006174DA"/>
    <w:rsid w:val="006175F1"/>
    <w:rsid w:val="00617A68"/>
    <w:rsid w:val="00617EBA"/>
    <w:rsid w:val="00620297"/>
    <w:rsid w:val="0062043F"/>
    <w:rsid w:val="0062048B"/>
    <w:rsid w:val="0062189A"/>
    <w:rsid w:val="006219DF"/>
    <w:rsid w:val="00621A18"/>
    <w:rsid w:val="00622DB5"/>
    <w:rsid w:val="006236C1"/>
    <w:rsid w:val="00623882"/>
    <w:rsid w:val="00623B12"/>
    <w:rsid w:val="00623E1B"/>
    <w:rsid w:val="006242BB"/>
    <w:rsid w:val="006243E6"/>
    <w:rsid w:val="00624C8E"/>
    <w:rsid w:val="006250A1"/>
    <w:rsid w:val="0062592A"/>
    <w:rsid w:val="00625C61"/>
    <w:rsid w:val="00625D40"/>
    <w:rsid w:val="00625D6D"/>
    <w:rsid w:val="00625FDE"/>
    <w:rsid w:val="006262D9"/>
    <w:rsid w:val="0062673F"/>
    <w:rsid w:val="006268F7"/>
    <w:rsid w:val="00626A21"/>
    <w:rsid w:val="00626AE8"/>
    <w:rsid w:val="00626D7C"/>
    <w:rsid w:val="00627013"/>
    <w:rsid w:val="0062729F"/>
    <w:rsid w:val="00627722"/>
    <w:rsid w:val="00627A16"/>
    <w:rsid w:val="006303B3"/>
    <w:rsid w:val="006309DF"/>
    <w:rsid w:val="00630E32"/>
    <w:rsid w:val="00631115"/>
    <w:rsid w:val="006314C4"/>
    <w:rsid w:val="006315FE"/>
    <w:rsid w:val="00631B24"/>
    <w:rsid w:val="00631CF3"/>
    <w:rsid w:val="00631D95"/>
    <w:rsid w:val="00632631"/>
    <w:rsid w:val="00632A52"/>
    <w:rsid w:val="00632BA1"/>
    <w:rsid w:val="00632FE1"/>
    <w:rsid w:val="00633094"/>
    <w:rsid w:val="006334BC"/>
    <w:rsid w:val="006334E5"/>
    <w:rsid w:val="006338C4"/>
    <w:rsid w:val="006341FA"/>
    <w:rsid w:val="00634883"/>
    <w:rsid w:val="0063498F"/>
    <w:rsid w:val="006349A4"/>
    <w:rsid w:val="00634B9D"/>
    <w:rsid w:val="006354B3"/>
    <w:rsid w:val="00635636"/>
    <w:rsid w:val="00635921"/>
    <w:rsid w:val="0063597B"/>
    <w:rsid w:val="00636063"/>
    <w:rsid w:val="00636CA5"/>
    <w:rsid w:val="0063701D"/>
    <w:rsid w:val="00637081"/>
    <w:rsid w:val="006370AE"/>
    <w:rsid w:val="006374F9"/>
    <w:rsid w:val="0063758D"/>
    <w:rsid w:val="00637F93"/>
    <w:rsid w:val="0064044E"/>
    <w:rsid w:val="00640541"/>
    <w:rsid w:val="00640A28"/>
    <w:rsid w:val="00640E70"/>
    <w:rsid w:val="006411E3"/>
    <w:rsid w:val="006411ED"/>
    <w:rsid w:val="00641612"/>
    <w:rsid w:val="0064182F"/>
    <w:rsid w:val="00641BD7"/>
    <w:rsid w:val="00641EB8"/>
    <w:rsid w:val="00642266"/>
    <w:rsid w:val="006427F0"/>
    <w:rsid w:val="006431F6"/>
    <w:rsid w:val="00643950"/>
    <w:rsid w:val="00643B35"/>
    <w:rsid w:val="00643DE8"/>
    <w:rsid w:val="00644024"/>
    <w:rsid w:val="006441A2"/>
    <w:rsid w:val="006441FC"/>
    <w:rsid w:val="0064433D"/>
    <w:rsid w:val="00644997"/>
    <w:rsid w:val="00644C4F"/>
    <w:rsid w:val="00644EC3"/>
    <w:rsid w:val="006455C3"/>
    <w:rsid w:val="00645BEB"/>
    <w:rsid w:val="00646731"/>
    <w:rsid w:val="00646CCD"/>
    <w:rsid w:val="00646F93"/>
    <w:rsid w:val="006477AA"/>
    <w:rsid w:val="00647C37"/>
    <w:rsid w:val="00647D66"/>
    <w:rsid w:val="006500C3"/>
    <w:rsid w:val="0065063B"/>
    <w:rsid w:val="0065075E"/>
    <w:rsid w:val="00650AF5"/>
    <w:rsid w:val="00651041"/>
    <w:rsid w:val="00651920"/>
    <w:rsid w:val="00651D26"/>
    <w:rsid w:val="00651DF3"/>
    <w:rsid w:val="006520D4"/>
    <w:rsid w:val="0065210F"/>
    <w:rsid w:val="0065228B"/>
    <w:rsid w:val="00652542"/>
    <w:rsid w:val="00652BCB"/>
    <w:rsid w:val="006533C5"/>
    <w:rsid w:val="00653617"/>
    <w:rsid w:val="00653C84"/>
    <w:rsid w:val="006540B5"/>
    <w:rsid w:val="00654250"/>
    <w:rsid w:val="0065439C"/>
    <w:rsid w:val="006543D9"/>
    <w:rsid w:val="006549EA"/>
    <w:rsid w:val="00654B87"/>
    <w:rsid w:val="0065531C"/>
    <w:rsid w:val="0065564C"/>
    <w:rsid w:val="0065585C"/>
    <w:rsid w:val="00655A9D"/>
    <w:rsid w:val="00655C18"/>
    <w:rsid w:val="0065609D"/>
    <w:rsid w:val="0065616A"/>
    <w:rsid w:val="006562B1"/>
    <w:rsid w:val="00656472"/>
    <w:rsid w:val="006566E4"/>
    <w:rsid w:val="00656752"/>
    <w:rsid w:val="00656947"/>
    <w:rsid w:val="00657251"/>
    <w:rsid w:val="0065780C"/>
    <w:rsid w:val="00657B52"/>
    <w:rsid w:val="00657BC0"/>
    <w:rsid w:val="00657F15"/>
    <w:rsid w:val="00660051"/>
    <w:rsid w:val="00660143"/>
    <w:rsid w:val="006602F5"/>
    <w:rsid w:val="00660500"/>
    <w:rsid w:val="00660853"/>
    <w:rsid w:val="0066095D"/>
    <w:rsid w:val="00660AB0"/>
    <w:rsid w:val="00660E0E"/>
    <w:rsid w:val="00660E75"/>
    <w:rsid w:val="00660F30"/>
    <w:rsid w:val="00662099"/>
    <w:rsid w:val="006629C9"/>
    <w:rsid w:val="00662E42"/>
    <w:rsid w:val="006637EA"/>
    <w:rsid w:val="00663B0F"/>
    <w:rsid w:val="00663DF1"/>
    <w:rsid w:val="00663EF4"/>
    <w:rsid w:val="0066421C"/>
    <w:rsid w:val="00664854"/>
    <w:rsid w:val="00664CB8"/>
    <w:rsid w:val="00664EBE"/>
    <w:rsid w:val="00664EBF"/>
    <w:rsid w:val="00665145"/>
    <w:rsid w:val="00665385"/>
    <w:rsid w:val="00665A02"/>
    <w:rsid w:val="00665A5F"/>
    <w:rsid w:val="00665B04"/>
    <w:rsid w:val="00665FF5"/>
    <w:rsid w:val="006662EE"/>
    <w:rsid w:val="0066652B"/>
    <w:rsid w:val="00667149"/>
    <w:rsid w:val="00667A72"/>
    <w:rsid w:val="00667E6E"/>
    <w:rsid w:val="006702A4"/>
    <w:rsid w:val="0067038D"/>
    <w:rsid w:val="00670649"/>
    <w:rsid w:val="00670A3E"/>
    <w:rsid w:val="0067148C"/>
    <w:rsid w:val="0067178D"/>
    <w:rsid w:val="00671DFD"/>
    <w:rsid w:val="00671ED9"/>
    <w:rsid w:val="0067200C"/>
    <w:rsid w:val="00672138"/>
    <w:rsid w:val="006723BD"/>
    <w:rsid w:val="006729B9"/>
    <w:rsid w:val="00672AB6"/>
    <w:rsid w:val="00672B8C"/>
    <w:rsid w:val="0067336F"/>
    <w:rsid w:val="0067354E"/>
    <w:rsid w:val="00673934"/>
    <w:rsid w:val="00673AC0"/>
    <w:rsid w:val="00674139"/>
    <w:rsid w:val="006751D5"/>
    <w:rsid w:val="00675302"/>
    <w:rsid w:val="00675511"/>
    <w:rsid w:val="00675677"/>
    <w:rsid w:val="00675838"/>
    <w:rsid w:val="00675AD7"/>
    <w:rsid w:val="00676123"/>
    <w:rsid w:val="006764B9"/>
    <w:rsid w:val="00676A44"/>
    <w:rsid w:val="00676C43"/>
    <w:rsid w:val="00676CD7"/>
    <w:rsid w:val="00677806"/>
    <w:rsid w:val="00677C0F"/>
    <w:rsid w:val="00677C4B"/>
    <w:rsid w:val="00680750"/>
    <w:rsid w:val="00680F54"/>
    <w:rsid w:val="00681996"/>
    <w:rsid w:val="00681AE8"/>
    <w:rsid w:val="00681C95"/>
    <w:rsid w:val="0068278A"/>
    <w:rsid w:val="00682A2C"/>
    <w:rsid w:val="00682A7E"/>
    <w:rsid w:val="00682DF3"/>
    <w:rsid w:val="006834AD"/>
    <w:rsid w:val="006834BA"/>
    <w:rsid w:val="006838A5"/>
    <w:rsid w:val="006844E3"/>
    <w:rsid w:val="00684687"/>
    <w:rsid w:val="00684E75"/>
    <w:rsid w:val="00684EE9"/>
    <w:rsid w:val="0068543F"/>
    <w:rsid w:val="0068547A"/>
    <w:rsid w:val="0068561D"/>
    <w:rsid w:val="0068597C"/>
    <w:rsid w:val="00685A3D"/>
    <w:rsid w:val="00685AB0"/>
    <w:rsid w:val="00685D60"/>
    <w:rsid w:val="00686162"/>
    <w:rsid w:val="0068639A"/>
    <w:rsid w:val="006868AC"/>
    <w:rsid w:val="006868B3"/>
    <w:rsid w:val="006869F2"/>
    <w:rsid w:val="00686B5C"/>
    <w:rsid w:val="00686C27"/>
    <w:rsid w:val="00687240"/>
    <w:rsid w:val="00687A6E"/>
    <w:rsid w:val="00687BB8"/>
    <w:rsid w:val="006902CA"/>
    <w:rsid w:val="00690955"/>
    <w:rsid w:val="00690D33"/>
    <w:rsid w:val="006911FF"/>
    <w:rsid w:val="0069123F"/>
    <w:rsid w:val="00691ED8"/>
    <w:rsid w:val="006925AA"/>
    <w:rsid w:val="006925C8"/>
    <w:rsid w:val="0069265B"/>
    <w:rsid w:val="006927EE"/>
    <w:rsid w:val="00693027"/>
    <w:rsid w:val="006930D9"/>
    <w:rsid w:val="00693825"/>
    <w:rsid w:val="0069391A"/>
    <w:rsid w:val="00693ED0"/>
    <w:rsid w:val="00693F0A"/>
    <w:rsid w:val="00694273"/>
    <w:rsid w:val="00695447"/>
    <w:rsid w:val="006954C7"/>
    <w:rsid w:val="0069563D"/>
    <w:rsid w:val="00695C94"/>
    <w:rsid w:val="00696067"/>
    <w:rsid w:val="006961B5"/>
    <w:rsid w:val="00696388"/>
    <w:rsid w:val="00696637"/>
    <w:rsid w:val="00696ABD"/>
    <w:rsid w:val="00696CEE"/>
    <w:rsid w:val="00696FE3"/>
    <w:rsid w:val="006973F5"/>
    <w:rsid w:val="006979B2"/>
    <w:rsid w:val="006979F5"/>
    <w:rsid w:val="006A0063"/>
    <w:rsid w:val="006A0551"/>
    <w:rsid w:val="006A0991"/>
    <w:rsid w:val="006A0C02"/>
    <w:rsid w:val="006A0CDD"/>
    <w:rsid w:val="006A11D0"/>
    <w:rsid w:val="006A11D6"/>
    <w:rsid w:val="006A1263"/>
    <w:rsid w:val="006A1695"/>
    <w:rsid w:val="006A17BA"/>
    <w:rsid w:val="006A1BC8"/>
    <w:rsid w:val="006A1E20"/>
    <w:rsid w:val="006A23E9"/>
    <w:rsid w:val="006A24C2"/>
    <w:rsid w:val="006A25D7"/>
    <w:rsid w:val="006A2797"/>
    <w:rsid w:val="006A27C0"/>
    <w:rsid w:val="006A27F7"/>
    <w:rsid w:val="006A287A"/>
    <w:rsid w:val="006A2C2E"/>
    <w:rsid w:val="006A331C"/>
    <w:rsid w:val="006A347D"/>
    <w:rsid w:val="006A3937"/>
    <w:rsid w:val="006A3B5E"/>
    <w:rsid w:val="006A3E3E"/>
    <w:rsid w:val="006A3EFE"/>
    <w:rsid w:val="006A4213"/>
    <w:rsid w:val="006A431A"/>
    <w:rsid w:val="006A46D6"/>
    <w:rsid w:val="006A497D"/>
    <w:rsid w:val="006A4D0B"/>
    <w:rsid w:val="006A4D73"/>
    <w:rsid w:val="006A5008"/>
    <w:rsid w:val="006A525B"/>
    <w:rsid w:val="006A531F"/>
    <w:rsid w:val="006A53D9"/>
    <w:rsid w:val="006A5A59"/>
    <w:rsid w:val="006A5E10"/>
    <w:rsid w:val="006A6135"/>
    <w:rsid w:val="006A6289"/>
    <w:rsid w:val="006A62F8"/>
    <w:rsid w:val="006A639E"/>
    <w:rsid w:val="006A63CB"/>
    <w:rsid w:val="006A652F"/>
    <w:rsid w:val="006A66CB"/>
    <w:rsid w:val="006A6D41"/>
    <w:rsid w:val="006A70AA"/>
    <w:rsid w:val="006A75EB"/>
    <w:rsid w:val="006A75EC"/>
    <w:rsid w:val="006B0048"/>
    <w:rsid w:val="006B0787"/>
    <w:rsid w:val="006B07DA"/>
    <w:rsid w:val="006B0A2A"/>
    <w:rsid w:val="006B0CF9"/>
    <w:rsid w:val="006B0D88"/>
    <w:rsid w:val="006B0E44"/>
    <w:rsid w:val="006B11A7"/>
    <w:rsid w:val="006B11BD"/>
    <w:rsid w:val="006B162B"/>
    <w:rsid w:val="006B16CF"/>
    <w:rsid w:val="006B1798"/>
    <w:rsid w:val="006B189D"/>
    <w:rsid w:val="006B1F0B"/>
    <w:rsid w:val="006B251F"/>
    <w:rsid w:val="006B2572"/>
    <w:rsid w:val="006B288B"/>
    <w:rsid w:val="006B29BD"/>
    <w:rsid w:val="006B3296"/>
    <w:rsid w:val="006B355C"/>
    <w:rsid w:val="006B3641"/>
    <w:rsid w:val="006B45B1"/>
    <w:rsid w:val="006B4799"/>
    <w:rsid w:val="006B4BA3"/>
    <w:rsid w:val="006B504C"/>
    <w:rsid w:val="006B5124"/>
    <w:rsid w:val="006B569A"/>
    <w:rsid w:val="006B5731"/>
    <w:rsid w:val="006B5AE3"/>
    <w:rsid w:val="006B5B5B"/>
    <w:rsid w:val="006B5C25"/>
    <w:rsid w:val="006B5F3D"/>
    <w:rsid w:val="006B6789"/>
    <w:rsid w:val="006B68B7"/>
    <w:rsid w:val="006B6E1A"/>
    <w:rsid w:val="006B6EBD"/>
    <w:rsid w:val="006B6FB8"/>
    <w:rsid w:val="006B7713"/>
    <w:rsid w:val="006B7A93"/>
    <w:rsid w:val="006B7AAB"/>
    <w:rsid w:val="006C0041"/>
    <w:rsid w:val="006C04FA"/>
    <w:rsid w:val="006C05E0"/>
    <w:rsid w:val="006C07F1"/>
    <w:rsid w:val="006C0800"/>
    <w:rsid w:val="006C0B6C"/>
    <w:rsid w:val="006C11C7"/>
    <w:rsid w:val="006C19A8"/>
    <w:rsid w:val="006C1AB1"/>
    <w:rsid w:val="006C1C37"/>
    <w:rsid w:val="006C1DB8"/>
    <w:rsid w:val="006C1E0D"/>
    <w:rsid w:val="006C2403"/>
    <w:rsid w:val="006C2DEE"/>
    <w:rsid w:val="006C3283"/>
    <w:rsid w:val="006C3BB9"/>
    <w:rsid w:val="006C4104"/>
    <w:rsid w:val="006C48C5"/>
    <w:rsid w:val="006C4BFC"/>
    <w:rsid w:val="006C50E8"/>
    <w:rsid w:val="006C5647"/>
    <w:rsid w:val="006C58A6"/>
    <w:rsid w:val="006C5CC8"/>
    <w:rsid w:val="006C622B"/>
    <w:rsid w:val="006C6906"/>
    <w:rsid w:val="006C695B"/>
    <w:rsid w:val="006C6D5D"/>
    <w:rsid w:val="006C6EC8"/>
    <w:rsid w:val="006C74EA"/>
    <w:rsid w:val="006C7C64"/>
    <w:rsid w:val="006D03D5"/>
    <w:rsid w:val="006D0A6A"/>
    <w:rsid w:val="006D0AE9"/>
    <w:rsid w:val="006D0B85"/>
    <w:rsid w:val="006D0FF9"/>
    <w:rsid w:val="006D116F"/>
    <w:rsid w:val="006D12A0"/>
    <w:rsid w:val="006D157B"/>
    <w:rsid w:val="006D1ABD"/>
    <w:rsid w:val="006D1CFB"/>
    <w:rsid w:val="006D1E11"/>
    <w:rsid w:val="006D1FC4"/>
    <w:rsid w:val="006D28BC"/>
    <w:rsid w:val="006D29AA"/>
    <w:rsid w:val="006D2D51"/>
    <w:rsid w:val="006D389B"/>
    <w:rsid w:val="006D4511"/>
    <w:rsid w:val="006D467A"/>
    <w:rsid w:val="006D498F"/>
    <w:rsid w:val="006D4B22"/>
    <w:rsid w:val="006D4C7B"/>
    <w:rsid w:val="006D4CEA"/>
    <w:rsid w:val="006D514A"/>
    <w:rsid w:val="006D5460"/>
    <w:rsid w:val="006D5859"/>
    <w:rsid w:val="006D5999"/>
    <w:rsid w:val="006D5DEF"/>
    <w:rsid w:val="006D62FF"/>
    <w:rsid w:val="006D6AE7"/>
    <w:rsid w:val="006D6B49"/>
    <w:rsid w:val="006D6F73"/>
    <w:rsid w:val="006D75EB"/>
    <w:rsid w:val="006D7929"/>
    <w:rsid w:val="006D7D46"/>
    <w:rsid w:val="006D7F4E"/>
    <w:rsid w:val="006E018F"/>
    <w:rsid w:val="006E09F9"/>
    <w:rsid w:val="006E0C18"/>
    <w:rsid w:val="006E110E"/>
    <w:rsid w:val="006E147E"/>
    <w:rsid w:val="006E19EC"/>
    <w:rsid w:val="006E2085"/>
    <w:rsid w:val="006E23FF"/>
    <w:rsid w:val="006E2C4A"/>
    <w:rsid w:val="006E2DD0"/>
    <w:rsid w:val="006E2E01"/>
    <w:rsid w:val="006E2ED5"/>
    <w:rsid w:val="006E31F5"/>
    <w:rsid w:val="006E3269"/>
    <w:rsid w:val="006E3412"/>
    <w:rsid w:val="006E3533"/>
    <w:rsid w:val="006E3CCA"/>
    <w:rsid w:val="006E41AC"/>
    <w:rsid w:val="006E49CD"/>
    <w:rsid w:val="006E523E"/>
    <w:rsid w:val="006E536C"/>
    <w:rsid w:val="006E544A"/>
    <w:rsid w:val="006E5512"/>
    <w:rsid w:val="006E59E5"/>
    <w:rsid w:val="006E59F8"/>
    <w:rsid w:val="006E5A5C"/>
    <w:rsid w:val="006E630B"/>
    <w:rsid w:val="006E6523"/>
    <w:rsid w:val="006E6836"/>
    <w:rsid w:val="006E6BEC"/>
    <w:rsid w:val="006E7225"/>
    <w:rsid w:val="006E74D5"/>
    <w:rsid w:val="006E7870"/>
    <w:rsid w:val="006E792D"/>
    <w:rsid w:val="006E7C20"/>
    <w:rsid w:val="006F04DA"/>
    <w:rsid w:val="006F0588"/>
    <w:rsid w:val="006F0965"/>
    <w:rsid w:val="006F0F2B"/>
    <w:rsid w:val="006F0F8D"/>
    <w:rsid w:val="006F1125"/>
    <w:rsid w:val="006F14D7"/>
    <w:rsid w:val="006F18E3"/>
    <w:rsid w:val="006F19A6"/>
    <w:rsid w:val="006F1A66"/>
    <w:rsid w:val="006F2447"/>
    <w:rsid w:val="006F2504"/>
    <w:rsid w:val="006F2CA4"/>
    <w:rsid w:val="006F3361"/>
    <w:rsid w:val="006F3B7B"/>
    <w:rsid w:val="006F3DAB"/>
    <w:rsid w:val="006F3DFB"/>
    <w:rsid w:val="006F4520"/>
    <w:rsid w:val="006F4612"/>
    <w:rsid w:val="006F4BF1"/>
    <w:rsid w:val="006F52B8"/>
    <w:rsid w:val="006F5692"/>
    <w:rsid w:val="006F598B"/>
    <w:rsid w:val="006F5E95"/>
    <w:rsid w:val="006F5EFF"/>
    <w:rsid w:val="006F5F3C"/>
    <w:rsid w:val="006F6274"/>
    <w:rsid w:val="006F6E56"/>
    <w:rsid w:val="006F70A2"/>
    <w:rsid w:val="006F70E8"/>
    <w:rsid w:val="006F7312"/>
    <w:rsid w:val="006F7422"/>
    <w:rsid w:val="0070059D"/>
    <w:rsid w:val="007007FC"/>
    <w:rsid w:val="00700C6C"/>
    <w:rsid w:val="00700D6E"/>
    <w:rsid w:val="00700EEE"/>
    <w:rsid w:val="0070141E"/>
    <w:rsid w:val="00701908"/>
    <w:rsid w:val="007023BF"/>
    <w:rsid w:val="00702C11"/>
    <w:rsid w:val="00702C32"/>
    <w:rsid w:val="00702C98"/>
    <w:rsid w:val="00702FC5"/>
    <w:rsid w:val="00703046"/>
    <w:rsid w:val="0070333B"/>
    <w:rsid w:val="00703F21"/>
    <w:rsid w:val="007042EA"/>
    <w:rsid w:val="0070437C"/>
    <w:rsid w:val="00704420"/>
    <w:rsid w:val="007045C6"/>
    <w:rsid w:val="00704A51"/>
    <w:rsid w:val="00704DF8"/>
    <w:rsid w:val="00704EF7"/>
    <w:rsid w:val="007057B4"/>
    <w:rsid w:val="007057FC"/>
    <w:rsid w:val="00705A39"/>
    <w:rsid w:val="0070649C"/>
    <w:rsid w:val="00706550"/>
    <w:rsid w:val="00706880"/>
    <w:rsid w:val="00706A83"/>
    <w:rsid w:val="00706B16"/>
    <w:rsid w:val="00706CDC"/>
    <w:rsid w:val="00706E61"/>
    <w:rsid w:val="00706F16"/>
    <w:rsid w:val="007070C7"/>
    <w:rsid w:val="007075D6"/>
    <w:rsid w:val="0070764F"/>
    <w:rsid w:val="0071069D"/>
    <w:rsid w:val="0071071D"/>
    <w:rsid w:val="00710E89"/>
    <w:rsid w:val="007112B2"/>
    <w:rsid w:val="00711387"/>
    <w:rsid w:val="007121E1"/>
    <w:rsid w:val="007125DD"/>
    <w:rsid w:val="00712C3A"/>
    <w:rsid w:val="00712E4E"/>
    <w:rsid w:val="00712FFE"/>
    <w:rsid w:val="007130A7"/>
    <w:rsid w:val="0071355B"/>
    <w:rsid w:val="00713CB7"/>
    <w:rsid w:val="00713D13"/>
    <w:rsid w:val="00714302"/>
    <w:rsid w:val="0071463A"/>
    <w:rsid w:val="007149E2"/>
    <w:rsid w:val="00714D99"/>
    <w:rsid w:val="007154D9"/>
    <w:rsid w:val="00715663"/>
    <w:rsid w:val="0071580D"/>
    <w:rsid w:val="00715A23"/>
    <w:rsid w:val="00715C03"/>
    <w:rsid w:val="007160D3"/>
    <w:rsid w:val="00716333"/>
    <w:rsid w:val="00716485"/>
    <w:rsid w:val="007166F7"/>
    <w:rsid w:val="0071672D"/>
    <w:rsid w:val="007167E9"/>
    <w:rsid w:val="007169AB"/>
    <w:rsid w:val="00716AF5"/>
    <w:rsid w:val="00716C54"/>
    <w:rsid w:val="0071703B"/>
    <w:rsid w:val="00717380"/>
    <w:rsid w:val="00717650"/>
    <w:rsid w:val="0071787A"/>
    <w:rsid w:val="00717AF0"/>
    <w:rsid w:val="007204B4"/>
    <w:rsid w:val="00720913"/>
    <w:rsid w:val="0072098A"/>
    <w:rsid w:val="00720E1D"/>
    <w:rsid w:val="00720EE4"/>
    <w:rsid w:val="0072137B"/>
    <w:rsid w:val="007218DD"/>
    <w:rsid w:val="00721A05"/>
    <w:rsid w:val="00721A3F"/>
    <w:rsid w:val="00721ACE"/>
    <w:rsid w:val="00721C55"/>
    <w:rsid w:val="00721D0C"/>
    <w:rsid w:val="00722053"/>
    <w:rsid w:val="00722659"/>
    <w:rsid w:val="0072291D"/>
    <w:rsid w:val="00722A69"/>
    <w:rsid w:val="00722BB9"/>
    <w:rsid w:val="00722D72"/>
    <w:rsid w:val="0072343B"/>
    <w:rsid w:val="00723464"/>
    <w:rsid w:val="0072360C"/>
    <w:rsid w:val="00723803"/>
    <w:rsid w:val="0072397B"/>
    <w:rsid w:val="00723D4B"/>
    <w:rsid w:val="00723E6E"/>
    <w:rsid w:val="00723FC7"/>
    <w:rsid w:val="0072413C"/>
    <w:rsid w:val="007243ED"/>
    <w:rsid w:val="00724CC0"/>
    <w:rsid w:val="00724E55"/>
    <w:rsid w:val="007254A7"/>
    <w:rsid w:val="0072571B"/>
    <w:rsid w:val="007257D6"/>
    <w:rsid w:val="00725EC2"/>
    <w:rsid w:val="00725FDF"/>
    <w:rsid w:val="00726DFE"/>
    <w:rsid w:val="0072713C"/>
    <w:rsid w:val="0072717B"/>
    <w:rsid w:val="007274A5"/>
    <w:rsid w:val="00730018"/>
    <w:rsid w:val="0073007A"/>
    <w:rsid w:val="00730428"/>
    <w:rsid w:val="00730742"/>
    <w:rsid w:val="007307CB"/>
    <w:rsid w:val="007307E8"/>
    <w:rsid w:val="007308E3"/>
    <w:rsid w:val="00730E57"/>
    <w:rsid w:val="00730EF9"/>
    <w:rsid w:val="00731513"/>
    <w:rsid w:val="00731679"/>
    <w:rsid w:val="00731C72"/>
    <w:rsid w:val="00731F64"/>
    <w:rsid w:val="00732F19"/>
    <w:rsid w:val="00732F83"/>
    <w:rsid w:val="00733755"/>
    <w:rsid w:val="007338B8"/>
    <w:rsid w:val="00733C96"/>
    <w:rsid w:val="00733EA9"/>
    <w:rsid w:val="007345EF"/>
    <w:rsid w:val="00734BC2"/>
    <w:rsid w:val="00734EA2"/>
    <w:rsid w:val="0073538E"/>
    <w:rsid w:val="0073540F"/>
    <w:rsid w:val="0073554A"/>
    <w:rsid w:val="00735570"/>
    <w:rsid w:val="00735E66"/>
    <w:rsid w:val="0073615C"/>
    <w:rsid w:val="00736FD8"/>
    <w:rsid w:val="0073723F"/>
    <w:rsid w:val="007373B0"/>
    <w:rsid w:val="007373DA"/>
    <w:rsid w:val="007376F8"/>
    <w:rsid w:val="0073779B"/>
    <w:rsid w:val="007402C1"/>
    <w:rsid w:val="007405BF"/>
    <w:rsid w:val="0074081A"/>
    <w:rsid w:val="00740A31"/>
    <w:rsid w:val="00740F50"/>
    <w:rsid w:val="007414FF"/>
    <w:rsid w:val="0074236F"/>
    <w:rsid w:val="007423E6"/>
    <w:rsid w:val="0074271A"/>
    <w:rsid w:val="00742BE1"/>
    <w:rsid w:val="00742CE6"/>
    <w:rsid w:val="00743136"/>
    <w:rsid w:val="0074328A"/>
    <w:rsid w:val="00743775"/>
    <w:rsid w:val="0074382F"/>
    <w:rsid w:val="00743A5A"/>
    <w:rsid w:val="00743B82"/>
    <w:rsid w:val="007443C2"/>
    <w:rsid w:val="00744411"/>
    <w:rsid w:val="00744F77"/>
    <w:rsid w:val="00745A00"/>
    <w:rsid w:val="00745C71"/>
    <w:rsid w:val="00745CEE"/>
    <w:rsid w:val="00746588"/>
    <w:rsid w:val="00746721"/>
    <w:rsid w:val="00746C2B"/>
    <w:rsid w:val="00746F01"/>
    <w:rsid w:val="00746F34"/>
    <w:rsid w:val="007473F1"/>
    <w:rsid w:val="007477F3"/>
    <w:rsid w:val="00747B18"/>
    <w:rsid w:val="00750014"/>
    <w:rsid w:val="00750367"/>
    <w:rsid w:val="007504E4"/>
    <w:rsid w:val="0075059F"/>
    <w:rsid w:val="007505F4"/>
    <w:rsid w:val="007508BC"/>
    <w:rsid w:val="00750EF8"/>
    <w:rsid w:val="00751420"/>
    <w:rsid w:val="00751701"/>
    <w:rsid w:val="007517D1"/>
    <w:rsid w:val="00751BD8"/>
    <w:rsid w:val="00751FBD"/>
    <w:rsid w:val="00751FBE"/>
    <w:rsid w:val="007526C0"/>
    <w:rsid w:val="007526C9"/>
    <w:rsid w:val="00752784"/>
    <w:rsid w:val="00752B66"/>
    <w:rsid w:val="0075350B"/>
    <w:rsid w:val="0075378D"/>
    <w:rsid w:val="00753B84"/>
    <w:rsid w:val="00753DBE"/>
    <w:rsid w:val="00753E88"/>
    <w:rsid w:val="007540F3"/>
    <w:rsid w:val="00754130"/>
    <w:rsid w:val="00754284"/>
    <w:rsid w:val="00754E0F"/>
    <w:rsid w:val="0075586D"/>
    <w:rsid w:val="00755E37"/>
    <w:rsid w:val="00755EE9"/>
    <w:rsid w:val="00755F33"/>
    <w:rsid w:val="00756416"/>
    <w:rsid w:val="00756592"/>
    <w:rsid w:val="00756675"/>
    <w:rsid w:val="00756CAB"/>
    <w:rsid w:val="00756D17"/>
    <w:rsid w:val="00756D9E"/>
    <w:rsid w:val="007571EF"/>
    <w:rsid w:val="0075767C"/>
    <w:rsid w:val="007577C7"/>
    <w:rsid w:val="00757B99"/>
    <w:rsid w:val="0076066D"/>
    <w:rsid w:val="00760B99"/>
    <w:rsid w:val="00761220"/>
    <w:rsid w:val="00761D0D"/>
    <w:rsid w:val="00761DA9"/>
    <w:rsid w:val="00761DE4"/>
    <w:rsid w:val="00762511"/>
    <w:rsid w:val="00762633"/>
    <w:rsid w:val="00762764"/>
    <w:rsid w:val="0076298C"/>
    <w:rsid w:val="00762B7D"/>
    <w:rsid w:val="00763082"/>
    <w:rsid w:val="00763137"/>
    <w:rsid w:val="00763781"/>
    <w:rsid w:val="007637B4"/>
    <w:rsid w:val="00763816"/>
    <w:rsid w:val="00764743"/>
    <w:rsid w:val="00764765"/>
    <w:rsid w:val="007649D9"/>
    <w:rsid w:val="00764BB6"/>
    <w:rsid w:val="00764DC6"/>
    <w:rsid w:val="00764ED0"/>
    <w:rsid w:val="0076510B"/>
    <w:rsid w:val="007652B9"/>
    <w:rsid w:val="0076584F"/>
    <w:rsid w:val="007659AF"/>
    <w:rsid w:val="0076647C"/>
    <w:rsid w:val="00766505"/>
    <w:rsid w:val="00766D7D"/>
    <w:rsid w:val="00766D95"/>
    <w:rsid w:val="0076707C"/>
    <w:rsid w:val="00767474"/>
    <w:rsid w:val="00767673"/>
    <w:rsid w:val="007677E3"/>
    <w:rsid w:val="007678ED"/>
    <w:rsid w:val="00767DDB"/>
    <w:rsid w:val="00767FAD"/>
    <w:rsid w:val="007701C7"/>
    <w:rsid w:val="00770276"/>
    <w:rsid w:val="00770478"/>
    <w:rsid w:val="00770514"/>
    <w:rsid w:val="007706B5"/>
    <w:rsid w:val="00772561"/>
    <w:rsid w:val="007725E8"/>
    <w:rsid w:val="00772670"/>
    <w:rsid w:val="007727C2"/>
    <w:rsid w:val="007729C4"/>
    <w:rsid w:val="00772A01"/>
    <w:rsid w:val="007732F4"/>
    <w:rsid w:val="007736E7"/>
    <w:rsid w:val="007737B9"/>
    <w:rsid w:val="007738FC"/>
    <w:rsid w:val="00773B80"/>
    <w:rsid w:val="00773BC0"/>
    <w:rsid w:val="007748A4"/>
    <w:rsid w:val="00775209"/>
    <w:rsid w:val="0077540A"/>
    <w:rsid w:val="00775A5D"/>
    <w:rsid w:val="00775ADF"/>
    <w:rsid w:val="00775C40"/>
    <w:rsid w:val="00775E48"/>
    <w:rsid w:val="00776306"/>
    <w:rsid w:val="007768BC"/>
    <w:rsid w:val="0077767E"/>
    <w:rsid w:val="00777B86"/>
    <w:rsid w:val="00777F84"/>
    <w:rsid w:val="00780010"/>
    <w:rsid w:val="00780A71"/>
    <w:rsid w:val="00780DA0"/>
    <w:rsid w:val="00781023"/>
    <w:rsid w:val="00781593"/>
    <w:rsid w:val="00781A96"/>
    <w:rsid w:val="00781C5C"/>
    <w:rsid w:val="00781D85"/>
    <w:rsid w:val="00781DAC"/>
    <w:rsid w:val="00781E78"/>
    <w:rsid w:val="00782426"/>
    <w:rsid w:val="007826CA"/>
    <w:rsid w:val="00782852"/>
    <w:rsid w:val="00782B5E"/>
    <w:rsid w:val="00782BC2"/>
    <w:rsid w:val="00783222"/>
    <w:rsid w:val="00783A1B"/>
    <w:rsid w:val="00783D04"/>
    <w:rsid w:val="00784477"/>
    <w:rsid w:val="00784AD8"/>
    <w:rsid w:val="00784B00"/>
    <w:rsid w:val="0078531E"/>
    <w:rsid w:val="00785F60"/>
    <w:rsid w:val="0078615E"/>
    <w:rsid w:val="00786397"/>
    <w:rsid w:val="007863E3"/>
    <w:rsid w:val="00787E67"/>
    <w:rsid w:val="00787FB9"/>
    <w:rsid w:val="00790810"/>
    <w:rsid w:val="00790A17"/>
    <w:rsid w:val="00790A72"/>
    <w:rsid w:val="00790CCF"/>
    <w:rsid w:val="00790FA9"/>
    <w:rsid w:val="00791512"/>
    <w:rsid w:val="00791704"/>
    <w:rsid w:val="00792426"/>
    <w:rsid w:val="007924A8"/>
    <w:rsid w:val="00792B82"/>
    <w:rsid w:val="00792FB6"/>
    <w:rsid w:val="007931C4"/>
    <w:rsid w:val="00793B96"/>
    <w:rsid w:val="00793C8C"/>
    <w:rsid w:val="00793F01"/>
    <w:rsid w:val="007941CB"/>
    <w:rsid w:val="00794966"/>
    <w:rsid w:val="00794A96"/>
    <w:rsid w:val="00794B0D"/>
    <w:rsid w:val="00794E3C"/>
    <w:rsid w:val="007951D0"/>
    <w:rsid w:val="007954A3"/>
    <w:rsid w:val="0079594B"/>
    <w:rsid w:val="00796162"/>
    <w:rsid w:val="00796B92"/>
    <w:rsid w:val="00797070"/>
    <w:rsid w:val="007974E9"/>
    <w:rsid w:val="00797DE2"/>
    <w:rsid w:val="00797F39"/>
    <w:rsid w:val="00797FBC"/>
    <w:rsid w:val="007A007D"/>
    <w:rsid w:val="007A013F"/>
    <w:rsid w:val="007A014D"/>
    <w:rsid w:val="007A0235"/>
    <w:rsid w:val="007A0390"/>
    <w:rsid w:val="007A0A22"/>
    <w:rsid w:val="007A0DA9"/>
    <w:rsid w:val="007A20CF"/>
    <w:rsid w:val="007A22CE"/>
    <w:rsid w:val="007A286A"/>
    <w:rsid w:val="007A31AC"/>
    <w:rsid w:val="007A326E"/>
    <w:rsid w:val="007A39C9"/>
    <w:rsid w:val="007A3ED9"/>
    <w:rsid w:val="007A43A6"/>
    <w:rsid w:val="007A45D8"/>
    <w:rsid w:val="007A4774"/>
    <w:rsid w:val="007A519A"/>
    <w:rsid w:val="007A5C17"/>
    <w:rsid w:val="007A63B7"/>
    <w:rsid w:val="007A6EA0"/>
    <w:rsid w:val="007A7B5F"/>
    <w:rsid w:val="007A7B6D"/>
    <w:rsid w:val="007A7FC6"/>
    <w:rsid w:val="007B013A"/>
    <w:rsid w:val="007B01CB"/>
    <w:rsid w:val="007B0306"/>
    <w:rsid w:val="007B078D"/>
    <w:rsid w:val="007B0FCB"/>
    <w:rsid w:val="007B1151"/>
    <w:rsid w:val="007B1259"/>
    <w:rsid w:val="007B1867"/>
    <w:rsid w:val="007B1BA5"/>
    <w:rsid w:val="007B2509"/>
    <w:rsid w:val="007B2522"/>
    <w:rsid w:val="007B265A"/>
    <w:rsid w:val="007B2B01"/>
    <w:rsid w:val="007B307F"/>
    <w:rsid w:val="007B34ED"/>
    <w:rsid w:val="007B3611"/>
    <w:rsid w:val="007B4185"/>
    <w:rsid w:val="007B4379"/>
    <w:rsid w:val="007B4739"/>
    <w:rsid w:val="007B4CF8"/>
    <w:rsid w:val="007B5617"/>
    <w:rsid w:val="007B5668"/>
    <w:rsid w:val="007B5A64"/>
    <w:rsid w:val="007B5D92"/>
    <w:rsid w:val="007B5E57"/>
    <w:rsid w:val="007B6E29"/>
    <w:rsid w:val="007B74E4"/>
    <w:rsid w:val="007B79F9"/>
    <w:rsid w:val="007B7AC0"/>
    <w:rsid w:val="007B7F8D"/>
    <w:rsid w:val="007C030E"/>
    <w:rsid w:val="007C0CFE"/>
    <w:rsid w:val="007C0E62"/>
    <w:rsid w:val="007C0FA1"/>
    <w:rsid w:val="007C12C9"/>
    <w:rsid w:val="007C15AB"/>
    <w:rsid w:val="007C1948"/>
    <w:rsid w:val="007C1AC5"/>
    <w:rsid w:val="007C2167"/>
    <w:rsid w:val="007C2BAE"/>
    <w:rsid w:val="007C2D79"/>
    <w:rsid w:val="007C2DD6"/>
    <w:rsid w:val="007C3209"/>
    <w:rsid w:val="007C33A9"/>
    <w:rsid w:val="007C369D"/>
    <w:rsid w:val="007C38B9"/>
    <w:rsid w:val="007C3FC9"/>
    <w:rsid w:val="007C4041"/>
    <w:rsid w:val="007C4490"/>
    <w:rsid w:val="007C46BE"/>
    <w:rsid w:val="007C4ADE"/>
    <w:rsid w:val="007C4C8E"/>
    <w:rsid w:val="007C4E3D"/>
    <w:rsid w:val="007C4EED"/>
    <w:rsid w:val="007C4F34"/>
    <w:rsid w:val="007C50C6"/>
    <w:rsid w:val="007C5914"/>
    <w:rsid w:val="007C6A8D"/>
    <w:rsid w:val="007C6FF2"/>
    <w:rsid w:val="007C7455"/>
    <w:rsid w:val="007C75CE"/>
    <w:rsid w:val="007C7A48"/>
    <w:rsid w:val="007D0039"/>
    <w:rsid w:val="007D063B"/>
    <w:rsid w:val="007D0E38"/>
    <w:rsid w:val="007D1281"/>
    <w:rsid w:val="007D1A8E"/>
    <w:rsid w:val="007D1BFF"/>
    <w:rsid w:val="007D2B8A"/>
    <w:rsid w:val="007D2B8D"/>
    <w:rsid w:val="007D2D1A"/>
    <w:rsid w:val="007D3A3A"/>
    <w:rsid w:val="007D3BDB"/>
    <w:rsid w:val="007D3C98"/>
    <w:rsid w:val="007D3E17"/>
    <w:rsid w:val="007D4458"/>
    <w:rsid w:val="007D46F0"/>
    <w:rsid w:val="007D498F"/>
    <w:rsid w:val="007D4E0E"/>
    <w:rsid w:val="007D4E5F"/>
    <w:rsid w:val="007D4ED8"/>
    <w:rsid w:val="007D4F49"/>
    <w:rsid w:val="007D530E"/>
    <w:rsid w:val="007D5313"/>
    <w:rsid w:val="007D5C65"/>
    <w:rsid w:val="007D6586"/>
    <w:rsid w:val="007D6BC8"/>
    <w:rsid w:val="007D6ECE"/>
    <w:rsid w:val="007D70B2"/>
    <w:rsid w:val="007D7443"/>
    <w:rsid w:val="007D74DB"/>
    <w:rsid w:val="007D754E"/>
    <w:rsid w:val="007D75F8"/>
    <w:rsid w:val="007D7A4F"/>
    <w:rsid w:val="007D7FED"/>
    <w:rsid w:val="007E0304"/>
    <w:rsid w:val="007E0455"/>
    <w:rsid w:val="007E061E"/>
    <w:rsid w:val="007E0893"/>
    <w:rsid w:val="007E0A27"/>
    <w:rsid w:val="007E0A73"/>
    <w:rsid w:val="007E0A91"/>
    <w:rsid w:val="007E0EA1"/>
    <w:rsid w:val="007E167A"/>
    <w:rsid w:val="007E16FC"/>
    <w:rsid w:val="007E1D29"/>
    <w:rsid w:val="007E1DF5"/>
    <w:rsid w:val="007E227F"/>
    <w:rsid w:val="007E2A71"/>
    <w:rsid w:val="007E2CEC"/>
    <w:rsid w:val="007E2E38"/>
    <w:rsid w:val="007E3094"/>
    <w:rsid w:val="007E30F0"/>
    <w:rsid w:val="007E3B60"/>
    <w:rsid w:val="007E4228"/>
    <w:rsid w:val="007E4D39"/>
    <w:rsid w:val="007E5084"/>
    <w:rsid w:val="007E530F"/>
    <w:rsid w:val="007E541D"/>
    <w:rsid w:val="007E5668"/>
    <w:rsid w:val="007E5879"/>
    <w:rsid w:val="007E5B72"/>
    <w:rsid w:val="007E5C8C"/>
    <w:rsid w:val="007E5CEA"/>
    <w:rsid w:val="007E605E"/>
    <w:rsid w:val="007E60BC"/>
    <w:rsid w:val="007E6579"/>
    <w:rsid w:val="007E6618"/>
    <w:rsid w:val="007E68B2"/>
    <w:rsid w:val="007E6ACC"/>
    <w:rsid w:val="007E6B33"/>
    <w:rsid w:val="007E6CFC"/>
    <w:rsid w:val="007E6FC8"/>
    <w:rsid w:val="007E7264"/>
    <w:rsid w:val="007E78B5"/>
    <w:rsid w:val="007F09E2"/>
    <w:rsid w:val="007F1FEC"/>
    <w:rsid w:val="007F25B6"/>
    <w:rsid w:val="007F269D"/>
    <w:rsid w:val="007F2BEE"/>
    <w:rsid w:val="007F2CB4"/>
    <w:rsid w:val="007F3208"/>
    <w:rsid w:val="007F3250"/>
    <w:rsid w:val="007F34C9"/>
    <w:rsid w:val="007F36F6"/>
    <w:rsid w:val="007F38AE"/>
    <w:rsid w:val="007F3E7A"/>
    <w:rsid w:val="007F3F1D"/>
    <w:rsid w:val="007F3F5B"/>
    <w:rsid w:val="007F4090"/>
    <w:rsid w:val="007F4608"/>
    <w:rsid w:val="007F4650"/>
    <w:rsid w:val="007F47F9"/>
    <w:rsid w:val="007F4B7D"/>
    <w:rsid w:val="007F51C6"/>
    <w:rsid w:val="007F585F"/>
    <w:rsid w:val="007F59B4"/>
    <w:rsid w:val="007F5AE8"/>
    <w:rsid w:val="007F5D8D"/>
    <w:rsid w:val="007F5FA4"/>
    <w:rsid w:val="007F6544"/>
    <w:rsid w:val="007F6A4F"/>
    <w:rsid w:val="007F6B4A"/>
    <w:rsid w:val="007F6C36"/>
    <w:rsid w:val="007F7234"/>
    <w:rsid w:val="007F729E"/>
    <w:rsid w:val="007F7691"/>
    <w:rsid w:val="008000FD"/>
    <w:rsid w:val="008002E6"/>
    <w:rsid w:val="00800C0A"/>
    <w:rsid w:val="008010D4"/>
    <w:rsid w:val="00801292"/>
    <w:rsid w:val="00801798"/>
    <w:rsid w:val="00801B4C"/>
    <w:rsid w:val="00801F15"/>
    <w:rsid w:val="00801FDE"/>
    <w:rsid w:val="00802246"/>
    <w:rsid w:val="00802282"/>
    <w:rsid w:val="00802540"/>
    <w:rsid w:val="00802982"/>
    <w:rsid w:val="00802B2D"/>
    <w:rsid w:val="00802DC9"/>
    <w:rsid w:val="00803091"/>
    <w:rsid w:val="00803185"/>
    <w:rsid w:val="00803281"/>
    <w:rsid w:val="008039ED"/>
    <w:rsid w:val="00803B34"/>
    <w:rsid w:val="00803F93"/>
    <w:rsid w:val="00804086"/>
    <w:rsid w:val="0080478C"/>
    <w:rsid w:val="00804E63"/>
    <w:rsid w:val="0080506C"/>
    <w:rsid w:val="00805130"/>
    <w:rsid w:val="00805A61"/>
    <w:rsid w:val="0080694E"/>
    <w:rsid w:val="00806BAD"/>
    <w:rsid w:val="0080701D"/>
    <w:rsid w:val="0080708F"/>
    <w:rsid w:val="008070B4"/>
    <w:rsid w:val="0080718E"/>
    <w:rsid w:val="0080727F"/>
    <w:rsid w:val="00807639"/>
    <w:rsid w:val="008076C4"/>
    <w:rsid w:val="00807792"/>
    <w:rsid w:val="00807AD2"/>
    <w:rsid w:val="00807BC3"/>
    <w:rsid w:val="00807D72"/>
    <w:rsid w:val="0081015C"/>
    <w:rsid w:val="00811344"/>
    <w:rsid w:val="008113E7"/>
    <w:rsid w:val="0081140B"/>
    <w:rsid w:val="0081155A"/>
    <w:rsid w:val="00811A2E"/>
    <w:rsid w:val="00811BD9"/>
    <w:rsid w:val="00811C9F"/>
    <w:rsid w:val="00811DCC"/>
    <w:rsid w:val="00812032"/>
    <w:rsid w:val="008122FF"/>
    <w:rsid w:val="00812BF6"/>
    <w:rsid w:val="00812D1E"/>
    <w:rsid w:val="00812E9D"/>
    <w:rsid w:val="00813175"/>
    <w:rsid w:val="00813BAC"/>
    <w:rsid w:val="00813D7D"/>
    <w:rsid w:val="00813E10"/>
    <w:rsid w:val="00814397"/>
    <w:rsid w:val="008147B3"/>
    <w:rsid w:val="008147C7"/>
    <w:rsid w:val="0081480B"/>
    <w:rsid w:val="00814AB9"/>
    <w:rsid w:val="00814BD6"/>
    <w:rsid w:val="00814D9A"/>
    <w:rsid w:val="00814DD1"/>
    <w:rsid w:val="00814FF8"/>
    <w:rsid w:val="00815023"/>
    <w:rsid w:val="00815372"/>
    <w:rsid w:val="0081548A"/>
    <w:rsid w:val="008156D4"/>
    <w:rsid w:val="00815C2A"/>
    <w:rsid w:val="008165B4"/>
    <w:rsid w:val="008171ED"/>
    <w:rsid w:val="008173E1"/>
    <w:rsid w:val="00817583"/>
    <w:rsid w:val="008176CE"/>
    <w:rsid w:val="00820652"/>
    <w:rsid w:val="00820706"/>
    <w:rsid w:val="008212F0"/>
    <w:rsid w:val="0082139B"/>
    <w:rsid w:val="008217D7"/>
    <w:rsid w:val="008217FE"/>
    <w:rsid w:val="00821A21"/>
    <w:rsid w:val="00821EA2"/>
    <w:rsid w:val="00821EE2"/>
    <w:rsid w:val="0082204F"/>
    <w:rsid w:val="00822446"/>
    <w:rsid w:val="008229D9"/>
    <w:rsid w:val="008231C7"/>
    <w:rsid w:val="00823585"/>
    <w:rsid w:val="00823BAA"/>
    <w:rsid w:val="00823C54"/>
    <w:rsid w:val="00823DCF"/>
    <w:rsid w:val="00824A82"/>
    <w:rsid w:val="00824D40"/>
    <w:rsid w:val="00825104"/>
    <w:rsid w:val="008252EC"/>
    <w:rsid w:val="0082530B"/>
    <w:rsid w:val="00825E91"/>
    <w:rsid w:val="008268A2"/>
    <w:rsid w:val="00827210"/>
    <w:rsid w:val="0082728E"/>
    <w:rsid w:val="00827699"/>
    <w:rsid w:val="00827C31"/>
    <w:rsid w:val="00827D14"/>
    <w:rsid w:val="00827DB5"/>
    <w:rsid w:val="00830927"/>
    <w:rsid w:val="008309C3"/>
    <w:rsid w:val="00830A77"/>
    <w:rsid w:val="00830AD6"/>
    <w:rsid w:val="00830F48"/>
    <w:rsid w:val="0083120D"/>
    <w:rsid w:val="00831459"/>
    <w:rsid w:val="008318DE"/>
    <w:rsid w:val="00831DC1"/>
    <w:rsid w:val="00831F4C"/>
    <w:rsid w:val="008321A9"/>
    <w:rsid w:val="008321F4"/>
    <w:rsid w:val="008325D7"/>
    <w:rsid w:val="00832E74"/>
    <w:rsid w:val="00833471"/>
    <w:rsid w:val="00833688"/>
    <w:rsid w:val="008337DC"/>
    <w:rsid w:val="00833A94"/>
    <w:rsid w:val="00833C86"/>
    <w:rsid w:val="00833E84"/>
    <w:rsid w:val="008340A8"/>
    <w:rsid w:val="008340EB"/>
    <w:rsid w:val="00834383"/>
    <w:rsid w:val="0083467A"/>
    <w:rsid w:val="0083481B"/>
    <w:rsid w:val="00834C22"/>
    <w:rsid w:val="00834C88"/>
    <w:rsid w:val="008351F0"/>
    <w:rsid w:val="008355A2"/>
    <w:rsid w:val="00835D71"/>
    <w:rsid w:val="00835DBF"/>
    <w:rsid w:val="00835ED1"/>
    <w:rsid w:val="00835F2A"/>
    <w:rsid w:val="008364D2"/>
    <w:rsid w:val="0083660D"/>
    <w:rsid w:val="0083674A"/>
    <w:rsid w:val="0083782D"/>
    <w:rsid w:val="00837BDD"/>
    <w:rsid w:val="00837C76"/>
    <w:rsid w:val="00837F68"/>
    <w:rsid w:val="0084091D"/>
    <w:rsid w:val="008414BF"/>
    <w:rsid w:val="0084171B"/>
    <w:rsid w:val="00841733"/>
    <w:rsid w:val="00841AFC"/>
    <w:rsid w:val="00842091"/>
    <w:rsid w:val="00842104"/>
    <w:rsid w:val="00842425"/>
    <w:rsid w:val="00842678"/>
    <w:rsid w:val="00842DBC"/>
    <w:rsid w:val="00842FA8"/>
    <w:rsid w:val="0084325C"/>
    <w:rsid w:val="0084368E"/>
    <w:rsid w:val="0084381F"/>
    <w:rsid w:val="00843CE6"/>
    <w:rsid w:val="00844202"/>
    <w:rsid w:val="00844CC4"/>
    <w:rsid w:val="00844EF3"/>
    <w:rsid w:val="008451A5"/>
    <w:rsid w:val="008452A4"/>
    <w:rsid w:val="008454B6"/>
    <w:rsid w:val="0084584A"/>
    <w:rsid w:val="008466FE"/>
    <w:rsid w:val="008469BA"/>
    <w:rsid w:val="00846B74"/>
    <w:rsid w:val="00846FC9"/>
    <w:rsid w:val="0084708B"/>
    <w:rsid w:val="00847280"/>
    <w:rsid w:val="008477B9"/>
    <w:rsid w:val="00847A64"/>
    <w:rsid w:val="00847EDF"/>
    <w:rsid w:val="008502BE"/>
    <w:rsid w:val="00850747"/>
    <w:rsid w:val="00850A95"/>
    <w:rsid w:val="00850B69"/>
    <w:rsid w:val="00850CCE"/>
    <w:rsid w:val="00850DDE"/>
    <w:rsid w:val="00851198"/>
    <w:rsid w:val="00851C0E"/>
    <w:rsid w:val="00851F20"/>
    <w:rsid w:val="008521A7"/>
    <w:rsid w:val="00852285"/>
    <w:rsid w:val="00852DA3"/>
    <w:rsid w:val="008533F8"/>
    <w:rsid w:val="0085369C"/>
    <w:rsid w:val="00853BAB"/>
    <w:rsid w:val="00853C92"/>
    <w:rsid w:val="00854049"/>
    <w:rsid w:val="008546F3"/>
    <w:rsid w:val="00854A0A"/>
    <w:rsid w:val="00854F6E"/>
    <w:rsid w:val="00854F8B"/>
    <w:rsid w:val="008553FA"/>
    <w:rsid w:val="00855478"/>
    <w:rsid w:val="008554EA"/>
    <w:rsid w:val="00855986"/>
    <w:rsid w:val="00855C58"/>
    <w:rsid w:val="00855EE3"/>
    <w:rsid w:val="00856198"/>
    <w:rsid w:val="0085623A"/>
    <w:rsid w:val="00856697"/>
    <w:rsid w:val="008567D2"/>
    <w:rsid w:val="00856828"/>
    <w:rsid w:val="008568A5"/>
    <w:rsid w:val="00856B3C"/>
    <w:rsid w:val="00856C15"/>
    <w:rsid w:val="00857394"/>
    <w:rsid w:val="008601C1"/>
    <w:rsid w:val="008602A4"/>
    <w:rsid w:val="0086051E"/>
    <w:rsid w:val="00860992"/>
    <w:rsid w:val="008609CD"/>
    <w:rsid w:val="00861216"/>
    <w:rsid w:val="008613F0"/>
    <w:rsid w:val="00861511"/>
    <w:rsid w:val="00861C6C"/>
    <w:rsid w:val="00861CDF"/>
    <w:rsid w:val="008621E7"/>
    <w:rsid w:val="00862241"/>
    <w:rsid w:val="00862ED2"/>
    <w:rsid w:val="00862F45"/>
    <w:rsid w:val="00863712"/>
    <w:rsid w:val="00863AC5"/>
    <w:rsid w:val="00863B16"/>
    <w:rsid w:val="00864051"/>
    <w:rsid w:val="008646D1"/>
    <w:rsid w:val="00864F84"/>
    <w:rsid w:val="00865417"/>
    <w:rsid w:val="00865AD8"/>
    <w:rsid w:val="00865BAE"/>
    <w:rsid w:val="00865C72"/>
    <w:rsid w:val="00865F46"/>
    <w:rsid w:val="0086602E"/>
    <w:rsid w:val="008661B1"/>
    <w:rsid w:val="008661BE"/>
    <w:rsid w:val="00866340"/>
    <w:rsid w:val="00866736"/>
    <w:rsid w:val="00866907"/>
    <w:rsid w:val="00867338"/>
    <w:rsid w:val="0086754A"/>
    <w:rsid w:val="0087017D"/>
    <w:rsid w:val="008702EC"/>
    <w:rsid w:val="00870558"/>
    <w:rsid w:val="008707FA"/>
    <w:rsid w:val="00870E1D"/>
    <w:rsid w:val="00871A48"/>
    <w:rsid w:val="00871A4D"/>
    <w:rsid w:val="00872010"/>
    <w:rsid w:val="00872476"/>
    <w:rsid w:val="0087258B"/>
    <w:rsid w:val="00872D15"/>
    <w:rsid w:val="008733FE"/>
    <w:rsid w:val="0087360D"/>
    <w:rsid w:val="00873DA9"/>
    <w:rsid w:val="00873E73"/>
    <w:rsid w:val="00874770"/>
    <w:rsid w:val="008748CA"/>
    <w:rsid w:val="00874E34"/>
    <w:rsid w:val="00874EAE"/>
    <w:rsid w:val="0087584B"/>
    <w:rsid w:val="0087591A"/>
    <w:rsid w:val="00875924"/>
    <w:rsid w:val="008760A0"/>
    <w:rsid w:val="008763BD"/>
    <w:rsid w:val="00876AA8"/>
    <w:rsid w:val="00876B86"/>
    <w:rsid w:val="008779CE"/>
    <w:rsid w:val="0088073D"/>
    <w:rsid w:val="008811FC"/>
    <w:rsid w:val="0088162C"/>
    <w:rsid w:val="0088182C"/>
    <w:rsid w:val="00881BEC"/>
    <w:rsid w:val="00881CD2"/>
    <w:rsid w:val="00881E57"/>
    <w:rsid w:val="00881E76"/>
    <w:rsid w:val="008821DE"/>
    <w:rsid w:val="008824CC"/>
    <w:rsid w:val="008824EF"/>
    <w:rsid w:val="00882624"/>
    <w:rsid w:val="008826B1"/>
    <w:rsid w:val="008829FB"/>
    <w:rsid w:val="0088336E"/>
    <w:rsid w:val="00883757"/>
    <w:rsid w:val="00883D7E"/>
    <w:rsid w:val="00883DCD"/>
    <w:rsid w:val="0088473E"/>
    <w:rsid w:val="00884F54"/>
    <w:rsid w:val="008850A0"/>
    <w:rsid w:val="0088523E"/>
    <w:rsid w:val="0088525D"/>
    <w:rsid w:val="00885272"/>
    <w:rsid w:val="0088536D"/>
    <w:rsid w:val="00885395"/>
    <w:rsid w:val="008856C4"/>
    <w:rsid w:val="0088574B"/>
    <w:rsid w:val="0088575D"/>
    <w:rsid w:val="00885964"/>
    <w:rsid w:val="00885B14"/>
    <w:rsid w:val="00885BFC"/>
    <w:rsid w:val="00885DE3"/>
    <w:rsid w:val="00885E08"/>
    <w:rsid w:val="00885EE6"/>
    <w:rsid w:val="008866D0"/>
    <w:rsid w:val="00886D14"/>
    <w:rsid w:val="00887103"/>
    <w:rsid w:val="008873DE"/>
    <w:rsid w:val="0088750B"/>
    <w:rsid w:val="00887629"/>
    <w:rsid w:val="00887680"/>
    <w:rsid w:val="00887C2E"/>
    <w:rsid w:val="00887C40"/>
    <w:rsid w:val="00887DF6"/>
    <w:rsid w:val="0089046A"/>
    <w:rsid w:val="0089061D"/>
    <w:rsid w:val="00890911"/>
    <w:rsid w:val="0089173A"/>
    <w:rsid w:val="008921D1"/>
    <w:rsid w:val="008921F1"/>
    <w:rsid w:val="00892404"/>
    <w:rsid w:val="00892607"/>
    <w:rsid w:val="00892A1A"/>
    <w:rsid w:val="00892AE7"/>
    <w:rsid w:val="00892BA5"/>
    <w:rsid w:val="00892F5F"/>
    <w:rsid w:val="00893F35"/>
    <w:rsid w:val="0089435A"/>
    <w:rsid w:val="00894D13"/>
    <w:rsid w:val="00895187"/>
    <w:rsid w:val="008952EB"/>
    <w:rsid w:val="00895681"/>
    <w:rsid w:val="008957CB"/>
    <w:rsid w:val="00895A2A"/>
    <w:rsid w:val="00895BB1"/>
    <w:rsid w:val="00896692"/>
    <w:rsid w:val="0089680C"/>
    <w:rsid w:val="00896954"/>
    <w:rsid w:val="00897FB7"/>
    <w:rsid w:val="008A0021"/>
    <w:rsid w:val="008A0549"/>
    <w:rsid w:val="008A087C"/>
    <w:rsid w:val="008A08FC"/>
    <w:rsid w:val="008A0BF4"/>
    <w:rsid w:val="008A0DDA"/>
    <w:rsid w:val="008A1064"/>
    <w:rsid w:val="008A11FB"/>
    <w:rsid w:val="008A1682"/>
    <w:rsid w:val="008A190F"/>
    <w:rsid w:val="008A2D49"/>
    <w:rsid w:val="008A313B"/>
    <w:rsid w:val="008A3355"/>
    <w:rsid w:val="008A396B"/>
    <w:rsid w:val="008A3974"/>
    <w:rsid w:val="008A43A7"/>
    <w:rsid w:val="008A4655"/>
    <w:rsid w:val="008A5394"/>
    <w:rsid w:val="008A5AA0"/>
    <w:rsid w:val="008A666F"/>
    <w:rsid w:val="008A697F"/>
    <w:rsid w:val="008A6C38"/>
    <w:rsid w:val="008A6D05"/>
    <w:rsid w:val="008A6E35"/>
    <w:rsid w:val="008A6F5B"/>
    <w:rsid w:val="008A723A"/>
    <w:rsid w:val="008A7642"/>
    <w:rsid w:val="008A765C"/>
    <w:rsid w:val="008B0609"/>
    <w:rsid w:val="008B0B67"/>
    <w:rsid w:val="008B157E"/>
    <w:rsid w:val="008B17AA"/>
    <w:rsid w:val="008B19E4"/>
    <w:rsid w:val="008B1F10"/>
    <w:rsid w:val="008B213E"/>
    <w:rsid w:val="008B2E08"/>
    <w:rsid w:val="008B2E3E"/>
    <w:rsid w:val="008B2F22"/>
    <w:rsid w:val="008B30E9"/>
    <w:rsid w:val="008B3264"/>
    <w:rsid w:val="008B327F"/>
    <w:rsid w:val="008B39B0"/>
    <w:rsid w:val="008B3B81"/>
    <w:rsid w:val="008B3B8A"/>
    <w:rsid w:val="008B3CFD"/>
    <w:rsid w:val="008B3D8E"/>
    <w:rsid w:val="008B4080"/>
    <w:rsid w:val="008B4368"/>
    <w:rsid w:val="008B46DD"/>
    <w:rsid w:val="008B4782"/>
    <w:rsid w:val="008B478D"/>
    <w:rsid w:val="008B4FDA"/>
    <w:rsid w:val="008B5029"/>
    <w:rsid w:val="008B5485"/>
    <w:rsid w:val="008B54B6"/>
    <w:rsid w:val="008B5564"/>
    <w:rsid w:val="008B55AB"/>
    <w:rsid w:val="008B58C7"/>
    <w:rsid w:val="008B5B13"/>
    <w:rsid w:val="008B5BD1"/>
    <w:rsid w:val="008B65A6"/>
    <w:rsid w:val="008B6647"/>
    <w:rsid w:val="008B6DAB"/>
    <w:rsid w:val="008B73D4"/>
    <w:rsid w:val="008B76D6"/>
    <w:rsid w:val="008B7736"/>
    <w:rsid w:val="008B7852"/>
    <w:rsid w:val="008C0061"/>
    <w:rsid w:val="008C00EF"/>
    <w:rsid w:val="008C018F"/>
    <w:rsid w:val="008C026E"/>
    <w:rsid w:val="008C094D"/>
    <w:rsid w:val="008C10CF"/>
    <w:rsid w:val="008C13F9"/>
    <w:rsid w:val="008C14B8"/>
    <w:rsid w:val="008C1D0A"/>
    <w:rsid w:val="008C1D62"/>
    <w:rsid w:val="008C22C4"/>
    <w:rsid w:val="008C23C7"/>
    <w:rsid w:val="008C242B"/>
    <w:rsid w:val="008C2493"/>
    <w:rsid w:val="008C253D"/>
    <w:rsid w:val="008C2714"/>
    <w:rsid w:val="008C2D08"/>
    <w:rsid w:val="008C31FA"/>
    <w:rsid w:val="008C3C05"/>
    <w:rsid w:val="008C3CEC"/>
    <w:rsid w:val="008C3DCC"/>
    <w:rsid w:val="008C3EDF"/>
    <w:rsid w:val="008C41DA"/>
    <w:rsid w:val="008C4519"/>
    <w:rsid w:val="008C4608"/>
    <w:rsid w:val="008C47EE"/>
    <w:rsid w:val="008C4C1F"/>
    <w:rsid w:val="008C4DB0"/>
    <w:rsid w:val="008C4F76"/>
    <w:rsid w:val="008C4FCE"/>
    <w:rsid w:val="008C52ED"/>
    <w:rsid w:val="008C5783"/>
    <w:rsid w:val="008C5863"/>
    <w:rsid w:val="008C5AF3"/>
    <w:rsid w:val="008C60C5"/>
    <w:rsid w:val="008C60EF"/>
    <w:rsid w:val="008C6388"/>
    <w:rsid w:val="008C6499"/>
    <w:rsid w:val="008C6989"/>
    <w:rsid w:val="008C7756"/>
    <w:rsid w:val="008C7D26"/>
    <w:rsid w:val="008D01FD"/>
    <w:rsid w:val="008D0397"/>
    <w:rsid w:val="008D06F1"/>
    <w:rsid w:val="008D096A"/>
    <w:rsid w:val="008D0B59"/>
    <w:rsid w:val="008D0BFA"/>
    <w:rsid w:val="008D0C64"/>
    <w:rsid w:val="008D195C"/>
    <w:rsid w:val="008D1E1E"/>
    <w:rsid w:val="008D1E72"/>
    <w:rsid w:val="008D25B0"/>
    <w:rsid w:val="008D37ED"/>
    <w:rsid w:val="008D411B"/>
    <w:rsid w:val="008D4334"/>
    <w:rsid w:val="008D44F4"/>
    <w:rsid w:val="008D450F"/>
    <w:rsid w:val="008D4605"/>
    <w:rsid w:val="008D4614"/>
    <w:rsid w:val="008D48E9"/>
    <w:rsid w:val="008D4D05"/>
    <w:rsid w:val="008D4EB2"/>
    <w:rsid w:val="008D511A"/>
    <w:rsid w:val="008D59CD"/>
    <w:rsid w:val="008D6735"/>
    <w:rsid w:val="008D67D9"/>
    <w:rsid w:val="008D6A8B"/>
    <w:rsid w:val="008D6D32"/>
    <w:rsid w:val="008D7131"/>
    <w:rsid w:val="008D721D"/>
    <w:rsid w:val="008D79DE"/>
    <w:rsid w:val="008D7F13"/>
    <w:rsid w:val="008E0AE6"/>
    <w:rsid w:val="008E0B05"/>
    <w:rsid w:val="008E0B3A"/>
    <w:rsid w:val="008E0B65"/>
    <w:rsid w:val="008E0DE1"/>
    <w:rsid w:val="008E0EB5"/>
    <w:rsid w:val="008E1567"/>
    <w:rsid w:val="008E1879"/>
    <w:rsid w:val="008E1E2E"/>
    <w:rsid w:val="008E2279"/>
    <w:rsid w:val="008E287A"/>
    <w:rsid w:val="008E32AE"/>
    <w:rsid w:val="008E3570"/>
    <w:rsid w:val="008E3B0D"/>
    <w:rsid w:val="008E3FDB"/>
    <w:rsid w:val="008E46C3"/>
    <w:rsid w:val="008E4A0E"/>
    <w:rsid w:val="008E53EC"/>
    <w:rsid w:val="008E5820"/>
    <w:rsid w:val="008E5EE7"/>
    <w:rsid w:val="008E610D"/>
    <w:rsid w:val="008E6448"/>
    <w:rsid w:val="008E68B5"/>
    <w:rsid w:val="008E6B30"/>
    <w:rsid w:val="008E6CD7"/>
    <w:rsid w:val="008E7022"/>
    <w:rsid w:val="008E745E"/>
    <w:rsid w:val="008E7538"/>
    <w:rsid w:val="008E7CF6"/>
    <w:rsid w:val="008F0086"/>
    <w:rsid w:val="008F012F"/>
    <w:rsid w:val="008F0325"/>
    <w:rsid w:val="008F0B96"/>
    <w:rsid w:val="008F0BDD"/>
    <w:rsid w:val="008F0C0B"/>
    <w:rsid w:val="008F0D08"/>
    <w:rsid w:val="008F0E9E"/>
    <w:rsid w:val="008F0F0E"/>
    <w:rsid w:val="008F1393"/>
    <w:rsid w:val="008F1A32"/>
    <w:rsid w:val="008F1A63"/>
    <w:rsid w:val="008F1F71"/>
    <w:rsid w:val="008F22EA"/>
    <w:rsid w:val="008F23CA"/>
    <w:rsid w:val="008F291B"/>
    <w:rsid w:val="008F2AF5"/>
    <w:rsid w:val="008F2F84"/>
    <w:rsid w:val="008F4344"/>
    <w:rsid w:val="008F436B"/>
    <w:rsid w:val="008F440D"/>
    <w:rsid w:val="008F44C6"/>
    <w:rsid w:val="008F44D9"/>
    <w:rsid w:val="008F4952"/>
    <w:rsid w:val="008F4BE9"/>
    <w:rsid w:val="008F4E33"/>
    <w:rsid w:val="008F4EF3"/>
    <w:rsid w:val="008F521F"/>
    <w:rsid w:val="008F5695"/>
    <w:rsid w:val="008F56A0"/>
    <w:rsid w:val="008F581D"/>
    <w:rsid w:val="008F5EF4"/>
    <w:rsid w:val="008F6095"/>
    <w:rsid w:val="008F62E5"/>
    <w:rsid w:val="008F6934"/>
    <w:rsid w:val="008F6CFE"/>
    <w:rsid w:val="008F754E"/>
    <w:rsid w:val="008F759C"/>
    <w:rsid w:val="008F77E1"/>
    <w:rsid w:val="008F77F3"/>
    <w:rsid w:val="008F7C87"/>
    <w:rsid w:val="008F7E2D"/>
    <w:rsid w:val="008F7ED6"/>
    <w:rsid w:val="00900086"/>
    <w:rsid w:val="0090061E"/>
    <w:rsid w:val="009008E6"/>
    <w:rsid w:val="00900C43"/>
    <w:rsid w:val="009010CD"/>
    <w:rsid w:val="00901235"/>
    <w:rsid w:val="009012D7"/>
    <w:rsid w:val="00901319"/>
    <w:rsid w:val="009014EF"/>
    <w:rsid w:val="0090189C"/>
    <w:rsid w:val="00901F53"/>
    <w:rsid w:val="009020D7"/>
    <w:rsid w:val="0090250A"/>
    <w:rsid w:val="00902648"/>
    <w:rsid w:val="00902D5C"/>
    <w:rsid w:val="00903251"/>
    <w:rsid w:val="0090344A"/>
    <w:rsid w:val="00903531"/>
    <w:rsid w:val="00903790"/>
    <w:rsid w:val="00903AEA"/>
    <w:rsid w:val="00904C0C"/>
    <w:rsid w:val="00904E23"/>
    <w:rsid w:val="0090503B"/>
    <w:rsid w:val="00905074"/>
    <w:rsid w:val="00905125"/>
    <w:rsid w:val="0090521B"/>
    <w:rsid w:val="0090572C"/>
    <w:rsid w:val="00905BF5"/>
    <w:rsid w:val="00905E54"/>
    <w:rsid w:val="00906260"/>
    <w:rsid w:val="009066FE"/>
    <w:rsid w:val="00906717"/>
    <w:rsid w:val="00906A3D"/>
    <w:rsid w:val="00906FCC"/>
    <w:rsid w:val="00907935"/>
    <w:rsid w:val="00907F84"/>
    <w:rsid w:val="009100A6"/>
    <w:rsid w:val="0091029D"/>
    <w:rsid w:val="00910785"/>
    <w:rsid w:val="009107A7"/>
    <w:rsid w:val="0091085F"/>
    <w:rsid w:val="00910CB1"/>
    <w:rsid w:val="00910F3B"/>
    <w:rsid w:val="00911561"/>
    <w:rsid w:val="00911FB6"/>
    <w:rsid w:val="009125A7"/>
    <w:rsid w:val="00912AAF"/>
    <w:rsid w:val="00912CB0"/>
    <w:rsid w:val="00912DA3"/>
    <w:rsid w:val="00912E21"/>
    <w:rsid w:val="009131D6"/>
    <w:rsid w:val="009136A6"/>
    <w:rsid w:val="00913835"/>
    <w:rsid w:val="00913A33"/>
    <w:rsid w:val="00913CEB"/>
    <w:rsid w:val="00913DCE"/>
    <w:rsid w:val="00913F08"/>
    <w:rsid w:val="00914A20"/>
    <w:rsid w:val="00914D4F"/>
    <w:rsid w:val="009159B7"/>
    <w:rsid w:val="00915EC4"/>
    <w:rsid w:val="00916241"/>
    <w:rsid w:val="00916686"/>
    <w:rsid w:val="00916CA2"/>
    <w:rsid w:val="00917034"/>
    <w:rsid w:val="00917724"/>
    <w:rsid w:val="00917B79"/>
    <w:rsid w:val="00917E81"/>
    <w:rsid w:val="0092043C"/>
    <w:rsid w:val="00920DFC"/>
    <w:rsid w:val="00920E3C"/>
    <w:rsid w:val="0092111F"/>
    <w:rsid w:val="0092139B"/>
    <w:rsid w:val="009215BB"/>
    <w:rsid w:val="00921CA9"/>
    <w:rsid w:val="00921E43"/>
    <w:rsid w:val="00921F2F"/>
    <w:rsid w:val="00922B15"/>
    <w:rsid w:val="00922DEA"/>
    <w:rsid w:val="00923478"/>
    <w:rsid w:val="00923942"/>
    <w:rsid w:val="00923A51"/>
    <w:rsid w:val="00923A6D"/>
    <w:rsid w:val="00924096"/>
    <w:rsid w:val="009242CE"/>
    <w:rsid w:val="0092439F"/>
    <w:rsid w:val="0092475B"/>
    <w:rsid w:val="00924952"/>
    <w:rsid w:val="00924A53"/>
    <w:rsid w:val="00924EEE"/>
    <w:rsid w:val="00925347"/>
    <w:rsid w:val="009253F8"/>
    <w:rsid w:val="00925545"/>
    <w:rsid w:val="00925810"/>
    <w:rsid w:val="00925842"/>
    <w:rsid w:val="00925934"/>
    <w:rsid w:val="00925B0A"/>
    <w:rsid w:val="00925D69"/>
    <w:rsid w:val="00925ED3"/>
    <w:rsid w:val="009260D8"/>
    <w:rsid w:val="00926194"/>
    <w:rsid w:val="00926429"/>
    <w:rsid w:val="00926CF8"/>
    <w:rsid w:val="00926D7F"/>
    <w:rsid w:val="00926E93"/>
    <w:rsid w:val="009278F5"/>
    <w:rsid w:val="009300F2"/>
    <w:rsid w:val="009303A3"/>
    <w:rsid w:val="009305FE"/>
    <w:rsid w:val="00931264"/>
    <w:rsid w:val="009314E0"/>
    <w:rsid w:val="00931A08"/>
    <w:rsid w:val="00931BEA"/>
    <w:rsid w:val="00931EB0"/>
    <w:rsid w:val="00931ECF"/>
    <w:rsid w:val="00931FC6"/>
    <w:rsid w:val="009321B3"/>
    <w:rsid w:val="00932200"/>
    <w:rsid w:val="0093254D"/>
    <w:rsid w:val="009329FB"/>
    <w:rsid w:val="00932A3C"/>
    <w:rsid w:val="00932FCD"/>
    <w:rsid w:val="009333A2"/>
    <w:rsid w:val="009335E6"/>
    <w:rsid w:val="009337C8"/>
    <w:rsid w:val="00934594"/>
    <w:rsid w:val="009349E6"/>
    <w:rsid w:val="00934F1F"/>
    <w:rsid w:val="00934FB1"/>
    <w:rsid w:val="0093550C"/>
    <w:rsid w:val="0093564B"/>
    <w:rsid w:val="009356F7"/>
    <w:rsid w:val="00935C92"/>
    <w:rsid w:val="0093607F"/>
    <w:rsid w:val="009360A5"/>
    <w:rsid w:val="009360E1"/>
    <w:rsid w:val="00936391"/>
    <w:rsid w:val="009367AF"/>
    <w:rsid w:val="00937255"/>
    <w:rsid w:val="0093771C"/>
    <w:rsid w:val="009378B6"/>
    <w:rsid w:val="00937D7E"/>
    <w:rsid w:val="00937F8F"/>
    <w:rsid w:val="009408AF"/>
    <w:rsid w:val="00941165"/>
    <w:rsid w:val="00941BD8"/>
    <w:rsid w:val="00941C0A"/>
    <w:rsid w:val="00941CBE"/>
    <w:rsid w:val="009420DA"/>
    <w:rsid w:val="00942458"/>
    <w:rsid w:val="0094263A"/>
    <w:rsid w:val="00942DFC"/>
    <w:rsid w:val="00943166"/>
    <w:rsid w:val="00943379"/>
    <w:rsid w:val="00943867"/>
    <w:rsid w:val="00943922"/>
    <w:rsid w:val="00943E75"/>
    <w:rsid w:val="009442BB"/>
    <w:rsid w:val="0094438C"/>
    <w:rsid w:val="00944510"/>
    <w:rsid w:val="00944BC6"/>
    <w:rsid w:val="00945009"/>
    <w:rsid w:val="00945372"/>
    <w:rsid w:val="00945508"/>
    <w:rsid w:val="00945910"/>
    <w:rsid w:val="00945BC8"/>
    <w:rsid w:val="00945C90"/>
    <w:rsid w:val="00946465"/>
    <w:rsid w:val="00946A23"/>
    <w:rsid w:val="00946C39"/>
    <w:rsid w:val="0094749E"/>
    <w:rsid w:val="00947814"/>
    <w:rsid w:val="00947A1C"/>
    <w:rsid w:val="009505C2"/>
    <w:rsid w:val="00950705"/>
    <w:rsid w:val="00950DF4"/>
    <w:rsid w:val="00951886"/>
    <w:rsid w:val="009518E3"/>
    <w:rsid w:val="009519A3"/>
    <w:rsid w:val="00952079"/>
    <w:rsid w:val="009523C7"/>
    <w:rsid w:val="00952572"/>
    <w:rsid w:val="0095259F"/>
    <w:rsid w:val="00952649"/>
    <w:rsid w:val="0095298A"/>
    <w:rsid w:val="00952F2B"/>
    <w:rsid w:val="0095312A"/>
    <w:rsid w:val="009532D9"/>
    <w:rsid w:val="00953707"/>
    <w:rsid w:val="00953FD0"/>
    <w:rsid w:val="00954793"/>
    <w:rsid w:val="0095547F"/>
    <w:rsid w:val="0095568B"/>
    <w:rsid w:val="00955A88"/>
    <w:rsid w:val="00955AB2"/>
    <w:rsid w:val="00955AB8"/>
    <w:rsid w:val="00955D16"/>
    <w:rsid w:val="00956092"/>
    <w:rsid w:val="00956F0B"/>
    <w:rsid w:val="0096033E"/>
    <w:rsid w:val="00960611"/>
    <w:rsid w:val="009606E2"/>
    <w:rsid w:val="009607F0"/>
    <w:rsid w:val="00961221"/>
    <w:rsid w:val="00961253"/>
    <w:rsid w:val="0096161E"/>
    <w:rsid w:val="0096179A"/>
    <w:rsid w:val="00961B62"/>
    <w:rsid w:val="00961C1F"/>
    <w:rsid w:val="00961DDE"/>
    <w:rsid w:val="00961F7A"/>
    <w:rsid w:val="00962228"/>
    <w:rsid w:val="009626A8"/>
    <w:rsid w:val="0096298A"/>
    <w:rsid w:val="00962DC7"/>
    <w:rsid w:val="00962F42"/>
    <w:rsid w:val="0096323A"/>
    <w:rsid w:val="00963CD2"/>
    <w:rsid w:val="00963D80"/>
    <w:rsid w:val="00963DC4"/>
    <w:rsid w:val="00963DCC"/>
    <w:rsid w:val="00964663"/>
    <w:rsid w:val="00964C95"/>
    <w:rsid w:val="00964D36"/>
    <w:rsid w:val="00964D79"/>
    <w:rsid w:val="00964E11"/>
    <w:rsid w:val="00964F2E"/>
    <w:rsid w:val="0096546A"/>
    <w:rsid w:val="00965A27"/>
    <w:rsid w:val="00965D59"/>
    <w:rsid w:val="00965E29"/>
    <w:rsid w:val="00965EBE"/>
    <w:rsid w:val="00965FE7"/>
    <w:rsid w:val="00966213"/>
    <w:rsid w:val="00966A10"/>
    <w:rsid w:val="00966AFA"/>
    <w:rsid w:val="00966FE7"/>
    <w:rsid w:val="0096716B"/>
    <w:rsid w:val="00967682"/>
    <w:rsid w:val="00967BA0"/>
    <w:rsid w:val="00967BDC"/>
    <w:rsid w:val="00967C48"/>
    <w:rsid w:val="00970B06"/>
    <w:rsid w:val="00970C56"/>
    <w:rsid w:val="00970F6F"/>
    <w:rsid w:val="00971DEC"/>
    <w:rsid w:val="00971EA8"/>
    <w:rsid w:val="009723DC"/>
    <w:rsid w:val="009724DB"/>
    <w:rsid w:val="00972679"/>
    <w:rsid w:val="00972698"/>
    <w:rsid w:val="00972940"/>
    <w:rsid w:val="0097395F"/>
    <w:rsid w:val="00974525"/>
    <w:rsid w:val="00974CF4"/>
    <w:rsid w:val="00974FE1"/>
    <w:rsid w:val="00975056"/>
    <w:rsid w:val="0097505B"/>
    <w:rsid w:val="0097538D"/>
    <w:rsid w:val="009755CB"/>
    <w:rsid w:val="009757D0"/>
    <w:rsid w:val="00975EDA"/>
    <w:rsid w:val="009763DB"/>
    <w:rsid w:val="009763E2"/>
    <w:rsid w:val="00976757"/>
    <w:rsid w:val="0097699F"/>
    <w:rsid w:val="00976BD9"/>
    <w:rsid w:val="009771F9"/>
    <w:rsid w:val="00977426"/>
    <w:rsid w:val="009778CB"/>
    <w:rsid w:val="0098024F"/>
    <w:rsid w:val="00980808"/>
    <w:rsid w:val="0098096B"/>
    <w:rsid w:val="00980CAA"/>
    <w:rsid w:val="00980E0D"/>
    <w:rsid w:val="009811D2"/>
    <w:rsid w:val="00981409"/>
    <w:rsid w:val="00981577"/>
    <w:rsid w:val="00982299"/>
    <w:rsid w:val="00982716"/>
    <w:rsid w:val="00982832"/>
    <w:rsid w:val="0098283E"/>
    <w:rsid w:val="0098298A"/>
    <w:rsid w:val="009832D0"/>
    <w:rsid w:val="00983F4B"/>
    <w:rsid w:val="00984713"/>
    <w:rsid w:val="00984B18"/>
    <w:rsid w:val="00985112"/>
    <w:rsid w:val="009855C6"/>
    <w:rsid w:val="00985844"/>
    <w:rsid w:val="00986766"/>
    <w:rsid w:val="00986B73"/>
    <w:rsid w:val="00986BCA"/>
    <w:rsid w:val="00987109"/>
    <w:rsid w:val="009871E3"/>
    <w:rsid w:val="00987655"/>
    <w:rsid w:val="00987956"/>
    <w:rsid w:val="0099060A"/>
    <w:rsid w:val="009906E0"/>
    <w:rsid w:val="0099112C"/>
    <w:rsid w:val="00992405"/>
    <w:rsid w:val="00992AC3"/>
    <w:rsid w:val="00992DC8"/>
    <w:rsid w:val="00992ED1"/>
    <w:rsid w:val="009930DC"/>
    <w:rsid w:val="00993121"/>
    <w:rsid w:val="009935CF"/>
    <w:rsid w:val="009939F9"/>
    <w:rsid w:val="00993FB0"/>
    <w:rsid w:val="0099421D"/>
    <w:rsid w:val="0099471F"/>
    <w:rsid w:val="0099482A"/>
    <w:rsid w:val="00994A2E"/>
    <w:rsid w:val="00994A6B"/>
    <w:rsid w:val="00994ADE"/>
    <w:rsid w:val="00994C59"/>
    <w:rsid w:val="0099524B"/>
    <w:rsid w:val="00995807"/>
    <w:rsid w:val="00995A26"/>
    <w:rsid w:val="00995B67"/>
    <w:rsid w:val="0099629C"/>
    <w:rsid w:val="0099638B"/>
    <w:rsid w:val="00996515"/>
    <w:rsid w:val="00996537"/>
    <w:rsid w:val="009967C8"/>
    <w:rsid w:val="00996DF3"/>
    <w:rsid w:val="00997049"/>
    <w:rsid w:val="00997104"/>
    <w:rsid w:val="009972A9"/>
    <w:rsid w:val="0099761C"/>
    <w:rsid w:val="00997988"/>
    <w:rsid w:val="00997AFA"/>
    <w:rsid w:val="009A01E1"/>
    <w:rsid w:val="009A0DB4"/>
    <w:rsid w:val="009A1241"/>
    <w:rsid w:val="009A130C"/>
    <w:rsid w:val="009A1510"/>
    <w:rsid w:val="009A16F0"/>
    <w:rsid w:val="009A1F38"/>
    <w:rsid w:val="009A23F1"/>
    <w:rsid w:val="009A27EB"/>
    <w:rsid w:val="009A3457"/>
    <w:rsid w:val="009A3787"/>
    <w:rsid w:val="009A38C0"/>
    <w:rsid w:val="009A4075"/>
    <w:rsid w:val="009A4135"/>
    <w:rsid w:val="009A42AE"/>
    <w:rsid w:val="009A42DC"/>
    <w:rsid w:val="009A4516"/>
    <w:rsid w:val="009A4568"/>
    <w:rsid w:val="009A47C3"/>
    <w:rsid w:val="009A4854"/>
    <w:rsid w:val="009A4864"/>
    <w:rsid w:val="009A49B2"/>
    <w:rsid w:val="009A52EF"/>
    <w:rsid w:val="009A5A58"/>
    <w:rsid w:val="009A5B3C"/>
    <w:rsid w:val="009A5BEE"/>
    <w:rsid w:val="009A5C25"/>
    <w:rsid w:val="009A60D2"/>
    <w:rsid w:val="009A623D"/>
    <w:rsid w:val="009A675B"/>
    <w:rsid w:val="009A6CD5"/>
    <w:rsid w:val="009A6E02"/>
    <w:rsid w:val="009A6E28"/>
    <w:rsid w:val="009A6F5E"/>
    <w:rsid w:val="009A7217"/>
    <w:rsid w:val="009A779A"/>
    <w:rsid w:val="009A78CD"/>
    <w:rsid w:val="009A7B45"/>
    <w:rsid w:val="009A7C38"/>
    <w:rsid w:val="009A7DE9"/>
    <w:rsid w:val="009B002E"/>
    <w:rsid w:val="009B060E"/>
    <w:rsid w:val="009B0F85"/>
    <w:rsid w:val="009B1636"/>
    <w:rsid w:val="009B172D"/>
    <w:rsid w:val="009B2148"/>
    <w:rsid w:val="009B21EB"/>
    <w:rsid w:val="009B23A1"/>
    <w:rsid w:val="009B24B0"/>
    <w:rsid w:val="009B2A93"/>
    <w:rsid w:val="009B2B74"/>
    <w:rsid w:val="009B2E0B"/>
    <w:rsid w:val="009B32E4"/>
    <w:rsid w:val="009B3415"/>
    <w:rsid w:val="009B3811"/>
    <w:rsid w:val="009B382B"/>
    <w:rsid w:val="009B39B6"/>
    <w:rsid w:val="009B3F28"/>
    <w:rsid w:val="009B3FC9"/>
    <w:rsid w:val="009B4541"/>
    <w:rsid w:val="009B458E"/>
    <w:rsid w:val="009B50F7"/>
    <w:rsid w:val="009B59E9"/>
    <w:rsid w:val="009B5B9B"/>
    <w:rsid w:val="009B6438"/>
    <w:rsid w:val="009B70D5"/>
    <w:rsid w:val="009B7396"/>
    <w:rsid w:val="009B778A"/>
    <w:rsid w:val="009B7A02"/>
    <w:rsid w:val="009B7A31"/>
    <w:rsid w:val="009B7DA0"/>
    <w:rsid w:val="009C0F79"/>
    <w:rsid w:val="009C1254"/>
    <w:rsid w:val="009C12E1"/>
    <w:rsid w:val="009C14BD"/>
    <w:rsid w:val="009C1505"/>
    <w:rsid w:val="009C17B6"/>
    <w:rsid w:val="009C1A8C"/>
    <w:rsid w:val="009C21BE"/>
    <w:rsid w:val="009C22CC"/>
    <w:rsid w:val="009C273F"/>
    <w:rsid w:val="009C2A61"/>
    <w:rsid w:val="009C2C37"/>
    <w:rsid w:val="009C3372"/>
    <w:rsid w:val="009C350A"/>
    <w:rsid w:val="009C43C1"/>
    <w:rsid w:val="009C4AED"/>
    <w:rsid w:val="009C51FA"/>
    <w:rsid w:val="009C5697"/>
    <w:rsid w:val="009C58BA"/>
    <w:rsid w:val="009C5A72"/>
    <w:rsid w:val="009C5D0D"/>
    <w:rsid w:val="009C63F3"/>
    <w:rsid w:val="009C6987"/>
    <w:rsid w:val="009C6D46"/>
    <w:rsid w:val="009C6E5C"/>
    <w:rsid w:val="009C7347"/>
    <w:rsid w:val="009C7536"/>
    <w:rsid w:val="009C779B"/>
    <w:rsid w:val="009C78C2"/>
    <w:rsid w:val="009D0033"/>
    <w:rsid w:val="009D0528"/>
    <w:rsid w:val="009D06F4"/>
    <w:rsid w:val="009D08C7"/>
    <w:rsid w:val="009D1054"/>
    <w:rsid w:val="009D15A0"/>
    <w:rsid w:val="009D1805"/>
    <w:rsid w:val="009D18B0"/>
    <w:rsid w:val="009D1EA0"/>
    <w:rsid w:val="009D2387"/>
    <w:rsid w:val="009D2C0B"/>
    <w:rsid w:val="009D2D22"/>
    <w:rsid w:val="009D2D4A"/>
    <w:rsid w:val="009D34DF"/>
    <w:rsid w:val="009D3709"/>
    <w:rsid w:val="009D3D55"/>
    <w:rsid w:val="009D3E46"/>
    <w:rsid w:val="009D4064"/>
    <w:rsid w:val="009D4263"/>
    <w:rsid w:val="009D42A1"/>
    <w:rsid w:val="009D435C"/>
    <w:rsid w:val="009D447F"/>
    <w:rsid w:val="009D488C"/>
    <w:rsid w:val="009D4B89"/>
    <w:rsid w:val="009D4BAC"/>
    <w:rsid w:val="009D4E14"/>
    <w:rsid w:val="009D4EBD"/>
    <w:rsid w:val="009D5047"/>
    <w:rsid w:val="009D5126"/>
    <w:rsid w:val="009D512F"/>
    <w:rsid w:val="009D55F0"/>
    <w:rsid w:val="009D5CAE"/>
    <w:rsid w:val="009D5D23"/>
    <w:rsid w:val="009D5F64"/>
    <w:rsid w:val="009D5F77"/>
    <w:rsid w:val="009D60A8"/>
    <w:rsid w:val="009D6687"/>
    <w:rsid w:val="009D6C95"/>
    <w:rsid w:val="009D7093"/>
    <w:rsid w:val="009D75FD"/>
    <w:rsid w:val="009D7BC2"/>
    <w:rsid w:val="009D7C29"/>
    <w:rsid w:val="009E0019"/>
    <w:rsid w:val="009E0C80"/>
    <w:rsid w:val="009E15EA"/>
    <w:rsid w:val="009E1786"/>
    <w:rsid w:val="009E17C1"/>
    <w:rsid w:val="009E1AD2"/>
    <w:rsid w:val="009E1B6D"/>
    <w:rsid w:val="009E1C2B"/>
    <w:rsid w:val="009E1EFE"/>
    <w:rsid w:val="009E2833"/>
    <w:rsid w:val="009E3188"/>
    <w:rsid w:val="009E3BFD"/>
    <w:rsid w:val="009E3C69"/>
    <w:rsid w:val="009E40A9"/>
    <w:rsid w:val="009E4199"/>
    <w:rsid w:val="009E449F"/>
    <w:rsid w:val="009E44CB"/>
    <w:rsid w:val="009E49EC"/>
    <w:rsid w:val="009E51B9"/>
    <w:rsid w:val="009E5573"/>
    <w:rsid w:val="009E5A08"/>
    <w:rsid w:val="009E665B"/>
    <w:rsid w:val="009E66EF"/>
    <w:rsid w:val="009E673F"/>
    <w:rsid w:val="009E67A6"/>
    <w:rsid w:val="009E68A0"/>
    <w:rsid w:val="009E6999"/>
    <w:rsid w:val="009E6A19"/>
    <w:rsid w:val="009E6B86"/>
    <w:rsid w:val="009E6BE3"/>
    <w:rsid w:val="009E6C10"/>
    <w:rsid w:val="009F01F5"/>
    <w:rsid w:val="009F0244"/>
    <w:rsid w:val="009F0520"/>
    <w:rsid w:val="009F088A"/>
    <w:rsid w:val="009F0A74"/>
    <w:rsid w:val="009F19DF"/>
    <w:rsid w:val="009F1C5C"/>
    <w:rsid w:val="009F1D87"/>
    <w:rsid w:val="009F2211"/>
    <w:rsid w:val="009F225B"/>
    <w:rsid w:val="009F2927"/>
    <w:rsid w:val="009F2ADC"/>
    <w:rsid w:val="009F2D01"/>
    <w:rsid w:val="009F2DBE"/>
    <w:rsid w:val="009F3316"/>
    <w:rsid w:val="009F3365"/>
    <w:rsid w:val="009F38F3"/>
    <w:rsid w:val="009F3AE8"/>
    <w:rsid w:val="009F3DF4"/>
    <w:rsid w:val="009F4512"/>
    <w:rsid w:val="009F46AF"/>
    <w:rsid w:val="009F4E6B"/>
    <w:rsid w:val="009F520E"/>
    <w:rsid w:val="009F5679"/>
    <w:rsid w:val="009F58A7"/>
    <w:rsid w:val="009F5A6A"/>
    <w:rsid w:val="009F5FC7"/>
    <w:rsid w:val="009F6756"/>
    <w:rsid w:val="009F6A70"/>
    <w:rsid w:val="009F6E53"/>
    <w:rsid w:val="009F7458"/>
    <w:rsid w:val="009F76F0"/>
    <w:rsid w:val="009F77F7"/>
    <w:rsid w:val="009F78F0"/>
    <w:rsid w:val="009F7D85"/>
    <w:rsid w:val="00A0031F"/>
    <w:rsid w:val="00A00439"/>
    <w:rsid w:val="00A0048A"/>
    <w:rsid w:val="00A00661"/>
    <w:rsid w:val="00A00974"/>
    <w:rsid w:val="00A00C39"/>
    <w:rsid w:val="00A0119F"/>
    <w:rsid w:val="00A013B6"/>
    <w:rsid w:val="00A01483"/>
    <w:rsid w:val="00A0152E"/>
    <w:rsid w:val="00A020EA"/>
    <w:rsid w:val="00A022FC"/>
    <w:rsid w:val="00A023C1"/>
    <w:rsid w:val="00A025B4"/>
    <w:rsid w:val="00A02B9D"/>
    <w:rsid w:val="00A02C3A"/>
    <w:rsid w:val="00A03324"/>
    <w:rsid w:val="00A039E9"/>
    <w:rsid w:val="00A03A32"/>
    <w:rsid w:val="00A03EA7"/>
    <w:rsid w:val="00A0491C"/>
    <w:rsid w:val="00A049CD"/>
    <w:rsid w:val="00A04A77"/>
    <w:rsid w:val="00A04E07"/>
    <w:rsid w:val="00A04FDE"/>
    <w:rsid w:val="00A05180"/>
    <w:rsid w:val="00A0570D"/>
    <w:rsid w:val="00A05D73"/>
    <w:rsid w:val="00A05D78"/>
    <w:rsid w:val="00A05D89"/>
    <w:rsid w:val="00A05E9A"/>
    <w:rsid w:val="00A0603C"/>
    <w:rsid w:val="00A06478"/>
    <w:rsid w:val="00A069E3"/>
    <w:rsid w:val="00A07017"/>
    <w:rsid w:val="00A072F1"/>
    <w:rsid w:val="00A0750B"/>
    <w:rsid w:val="00A0789A"/>
    <w:rsid w:val="00A07CFA"/>
    <w:rsid w:val="00A1016C"/>
    <w:rsid w:val="00A10219"/>
    <w:rsid w:val="00A10E62"/>
    <w:rsid w:val="00A1102C"/>
    <w:rsid w:val="00A115C9"/>
    <w:rsid w:val="00A11660"/>
    <w:rsid w:val="00A119EA"/>
    <w:rsid w:val="00A1205C"/>
    <w:rsid w:val="00A12301"/>
    <w:rsid w:val="00A1263D"/>
    <w:rsid w:val="00A12765"/>
    <w:rsid w:val="00A12AA1"/>
    <w:rsid w:val="00A12D5F"/>
    <w:rsid w:val="00A12FC6"/>
    <w:rsid w:val="00A13111"/>
    <w:rsid w:val="00A13837"/>
    <w:rsid w:val="00A13AC5"/>
    <w:rsid w:val="00A13BB6"/>
    <w:rsid w:val="00A1429A"/>
    <w:rsid w:val="00A1443E"/>
    <w:rsid w:val="00A1447B"/>
    <w:rsid w:val="00A146AB"/>
    <w:rsid w:val="00A15365"/>
    <w:rsid w:val="00A15803"/>
    <w:rsid w:val="00A1588C"/>
    <w:rsid w:val="00A15B7C"/>
    <w:rsid w:val="00A15E36"/>
    <w:rsid w:val="00A15F3D"/>
    <w:rsid w:val="00A15F95"/>
    <w:rsid w:val="00A16336"/>
    <w:rsid w:val="00A16715"/>
    <w:rsid w:val="00A16C38"/>
    <w:rsid w:val="00A16F71"/>
    <w:rsid w:val="00A1721E"/>
    <w:rsid w:val="00A17411"/>
    <w:rsid w:val="00A1743F"/>
    <w:rsid w:val="00A175E2"/>
    <w:rsid w:val="00A179FF"/>
    <w:rsid w:val="00A17E9A"/>
    <w:rsid w:val="00A2022E"/>
    <w:rsid w:val="00A20249"/>
    <w:rsid w:val="00A20BF9"/>
    <w:rsid w:val="00A213B4"/>
    <w:rsid w:val="00A21A2B"/>
    <w:rsid w:val="00A21AAB"/>
    <w:rsid w:val="00A21B3A"/>
    <w:rsid w:val="00A21DAC"/>
    <w:rsid w:val="00A2204B"/>
    <w:rsid w:val="00A22268"/>
    <w:rsid w:val="00A226B4"/>
    <w:rsid w:val="00A22860"/>
    <w:rsid w:val="00A2292A"/>
    <w:rsid w:val="00A231B4"/>
    <w:rsid w:val="00A23B44"/>
    <w:rsid w:val="00A23DCE"/>
    <w:rsid w:val="00A2419C"/>
    <w:rsid w:val="00A24460"/>
    <w:rsid w:val="00A24634"/>
    <w:rsid w:val="00A24C26"/>
    <w:rsid w:val="00A2560A"/>
    <w:rsid w:val="00A259C1"/>
    <w:rsid w:val="00A25D63"/>
    <w:rsid w:val="00A2627B"/>
    <w:rsid w:val="00A265AD"/>
    <w:rsid w:val="00A267EC"/>
    <w:rsid w:val="00A2680D"/>
    <w:rsid w:val="00A276D6"/>
    <w:rsid w:val="00A302EE"/>
    <w:rsid w:val="00A30337"/>
    <w:rsid w:val="00A30568"/>
    <w:rsid w:val="00A309BC"/>
    <w:rsid w:val="00A30BE4"/>
    <w:rsid w:val="00A31720"/>
    <w:rsid w:val="00A31A2D"/>
    <w:rsid w:val="00A31D65"/>
    <w:rsid w:val="00A32165"/>
    <w:rsid w:val="00A328E0"/>
    <w:rsid w:val="00A32CBA"/>
    <w:rsid w:val="00A32FFB"/>
    <w:rsid w:val="00A331DB"/>
    <w:rsid w:val="00A3365D"/>
    <w:rsid w:val="00A3380F"/>
    <w:rsid w:val="00A34129"/>
    <w:rsid w:val="00A34132"/>
    <w:rsid w:val="00A34493"/>
    <w:rsid w:val="00A34523"/>
    <w:rsid w:val="00A3483F"/>
    <w:rsid w:val="00A34A7A"/>
    <w:rsid w:val="00A34DCB"/>
    <w:rsid w:val="00A350D2"/>
    <w:rsid w:val="00A35284"/>
    <w:rsid w:val="00A35C74"/>
    <w:rsid w:val="00A36C21"/>
    <w:rsid w:val="00A371ED"/>
    <w:rsid w:val="00A37666"/>
    <w:rsid w:val="00A376C4"/>
    <w:rsid w:val="00A377B1"/>
    <w:rsid w:val="00A3798D"/>
    <w:rsid w:val="00A37A61"/>
    <w:rsid w:val="00A37D5C"/>
    <w:rsid w:val="00A37E29"/>
    <w:rsid w:val="00A400DE"/>
    <w:rsid w:val="00A4093C"/>
    <w:rsid w:val="00A40B44"/>
    <w:rsid w:val="00A40CD6"/>
    <w:rsid w:val="00A4108C"/>
    <w:rsid w:val="00A41306"/>
    <w:rsid w:val="00A41BDC"/>
    <w:rsid w:val="00A41E19"/>
    <w:rsid w:val="00A41E89"/>
    <w:rsid w:val="00A41ED4"/>
    <w:rsid w:val="00A4296E"/>
    <w:rsid w:val="00A42DF6"/>
    <w:rsid w:val="00A4345C"/>
    <w:rsid w:val="00A4380F"/>
    <w:rsid w:val="00A43D8A"/>
    <w:rsid w:val="00A441EC"/>
    <w:rsid w:val="00A44403"/>
    <w:rsid w:val="00A45ADC"/>
    <w:rsid w:val="00A45C26"/>
    <w:rsid w:val="00A45CD5"/>
    <w:rsid w:val="00A45EE2"/>
    <w:rsid w:val="00A45F60"/>
    <w:rsid w:val="00A45FF0"/>
    <w:rsid w:val="00A46143"/>
    <w:rsid w:val="00A4630F"/>
    <w:rsid w:val="00A468D0"/>
    <w:rsid w:val="00A469B3"/>
    <w:rsid w:val="00A469D2"/>
    <w:rsid w:val="00A46A8B"/>
    <w:rsid w:val="00A476E7"/>
    <w:rsid w:val="00A50060"/>
    <w:rsid w:val="00A50484"/>
    <w:rsid w:val="00A508A8"/>
    <w:rsid w:val="00A50D69"/>
    <w:rsid w:val="00A50F53"/>
    <w:rsid w:val="00A50F62"/>
    <w:rsid w:val="00A51250"/>
    <w:rsid w:val="00A5160E"/>
    <w:rsid w:val="00A516DE"/>
    <w:rsid w:val="00A51B30"/>
    <w:rsid w:val="00A51BD1"/>
    <w:rsid w:val="00A52475"/>
    <w:rsid w:val="00A52F5F"/>
    <w:rsid w:val="00A53174"/>
    <w:rsid w:val="00A53227"/>
    <w:rsid w:val="00A53B9E"/>
    <w:rsid w:val="00A54197"/>
    <w:rsid w:val="00A54303"/>
    <w:rsid w:val="00A54BAA"/>
    <w:rsid w:val="00A54C11"/>
    <w:rsid w:val="00A55105"/>
    <w:rsid w:val="00A554FE"/>
    <w:rsid w:val="00A55659"/>
    <w:rsid w:val="00A557C5"/>
    <w:rsid w:val="00A55BD2"/>
    <w:rsid w:val="00A561B2"/>
    <w:rsid w:val="00A565F6"/>
    <w:rsid w:val="00A56AF7"/>
    <w:rsid w:val="00A56B1A"/>
    <w:rsid w:val="00A56F28"/>
    <w:rsid w:val="00A5710F"/>
    <w:rsid w:val="00A572D1"/>
    <w:rsid w:val="00A57408"/>
    <w:rsid w:val="00A57577"/>
    <w:rsid w:val="00A57643"/>
    <w:rsid w:val="00A57949"/>
    <w:rsid w:val="00A57C9B"/>
    <w:rsid w:val="00A6098E"/>
    <w:rsid w:val="00A60B58"/>
    <w:rsid w:val="00A60C81"/>
    <w:rsid w:val="00A60CD0"/>
    <w:rsid w:val="00A60EBE"/>
    <w:rsid w:val="00A60F24"/>
    <w:rsid w:val="00A619FE"/>
    <w:rsid w:val="00A6205C"/>
    <w:rsid w:val="00A620CF"/>
    <w:rsid w:val="00A62402"/>
    <w:rsid w:val="00A628F3"/>
    <w:rsid w:val="00A62FCE"/>
    <w:rsid w:val="00A635D4"/>
    <w:rsid w:val="00A63D8D"/>
    <w:rsid w:val="00A63DC0"/>
    <w:rsid w:val="00A63ED0"/>
    <w:rsid w:val="00A64366"/>
    <w:rsid w:val="00A645DC"/>
    <w:rsid w:val="00A64735"/>
    <w:rsid w:val="00A647D2"/>
    <w:rsid w:val="00A64DB0"/>
    <w:rsid w:val="00A64E37"/>
    <w:rsid w:val="00A652AF"/>
    <w:rsid w:val="00A6544A"/>
    <w:rsid w:val="00A6593F"/>
    <w:rsid w:val="00A65C4A"/>
    <w:rsid w:val="00A66137"/>
    <w:rsid w:val="00A6696E"/>
    <w:rsid w:val="00A66F95"/>
    <w:rsid w:val="00A67472"/>
    <w:rsid w:val="00A67551"/>
    <w:rsid w:val="00A67562"/>
    <w:rsid w:val="00A67CB2"/>
    <w:rsid w:val="00A70122"/>
    <w:rsid w:val="00A70504"/>
    <w:rsid w:val="00A70C39"/>
    <w:rsid w:val="00A70CC7"/>
    <w:rsid w:val="00A70D3F"/>
    <w:rsid w:val="00A70FF2"/>
    <w:rsid w:val="00A71059"/>
    <w:rsid w:val="00A710AB"/>
    <w:rsid w:val="00A71183"/>
    <w:rsid w:val="00A713E5"/>
    <w:rsid w:val="00A719A7"/>
    <w:rsid w:val="00A71B84"/>
    <w:rsid w:val="00A724FF"/>
    <w:rsid w:val="00A726AE"/>
    <w:rsid w:val="00A727C9"/>
    <w:rsid w:val="00A72B92"/>
    <w:rsid w:val="00A72C43"/>
    <w:rsid w:val="00A72D1B"/>
    <w:rsid w:val="00A730F2"/>
    <w:rsid w:val="00A73180"/>
    <w:rsid w:val="00A731FC"/>
    <w:rsid w:val="00A73C50"/>
    <w:rsid w:val="00A73CCA"/>
    <w:rsid w:val="00A74BE3"/>
    <w:rsid w:val="00A74D0A"/>
    <w:rsid w:val="00A74F24"/>
    <w:rsid w:val="00A74F37"/>
    <w:rsid w:val="00A75375"/>
    <w:rsid w:val="00A7584D"/>
    <w:rsid w:val="00A75BDA"/>
    <w:rsid w:val="00A75C77"/>
    <w:rsid w:val="00A75D32"/>
    <w:rsid w:val="00A7639C"/>
    <w:rsid w:val="00A76714"/>
    <w:rsid w:val="00A76873"/>
    <w:rsid w:val="00A7690B"/>
    <w:rsid w:val="00A76AA0"/>
    <w:rsid w:val="00A76D7D"/>
    <w:rsid w:val="00A77199"/>
    <w:rsid w:val="00A77657"/>
    <w:rsid w:val="00A7774C"/>
    <w:rsid w:val="00A80891"/>
    <w:rsid w:val="00A80A2A"/>
    <w:rsid w:val="00A80CB1"/>
    <w:rsid w:val="00A811DD"/>
    <w:rsid w:val="00A818DE"/>
    <w:rsid w:val="00A819A9"/>
    <w:rsid w:val="00A819AA"/>
    <w:rsid w:val="00A81D77"/>
    <w:rsid w:val="00A827D6"/>
    <w:rsid w:val="00A828A8"/>
    <w:rsid w:val="00A82C13"/>
    <w:rsid w:val="00A82CC2"/>
    <w:rsid w:val="00A83441"/>
    <w:rsid w:val="00A8380B"/>
    <w:rsid w:val="00A83D6C"/>
    <w:rsid w:val="00A84062"/>
    <w:rsid w:val="00A848EA"/>
    <w:rsid w:val="00A8494B"/>
    <w:rsid w:val="00A84C0C"/>
    <w:rsid w:val="00A850AB"/>
    <w:rsid w:val="00A857D4"/>
    <w:rsid w:val="00A85A0C"/>
    <w:rsid w:val="00A85FEE"/>
    <w:rsid w:val="00A86434"/>
    <w:rsid w:val="00A86468"/>
    <w:rsid w:val="00A86628"/>
    <w:rsid w:val="00A86AEC"/>
    <w:rsid w:val="00A86BD4"/>
    <w:rsid w:val="00A86C39"/>
    <w:rsid w:val="00A8730C"/>
    <w:rsid w:val="00A87563"/>
    <w:rsid w:val="00A877A2"/>
    <w:rsid w:val="00A87CD6"/>
    <w:rsid w:val="00A907A2"/>
    <w:rsid w:val="00A90A7E"/>
    <w:rsid w:val="00A90E18"/>
    <w:rsid w:val="00A91023"/>
    <w:rsid w:val="00A91251"/>
    <w:rsid w:val="00A914DD"/>
    <w:rsid w:val="00A91BB9"/>
    <w:rsid w:val="00A91E2F"/>
    <w:rsid w:val="00A92E7C"/>
    <w:rsid w:val="00A93065"/>
    <w:rsid w:val="00A93336"/>
    <w:rsid w:val="00A934CF"/>
    <w:rsid w:val="00A936DB"/>
    <w:rsid w:val="00A938D3"/>
    <w:rsid w:val="00A93A62"/>
    <w:rsid w:val="00A93C84"/>
    <w:rsid w:val="00A93DD6"/>
    <w:rsid w:val="00A93E51"/>
    <w:rsid w:val="00A946A0"/>
    <w:rsid w:val="00A94876"/>
    <w:rsid w:val="00A94B1F"/>
    <w:rsid w:val="00A94F45"/>
    <w:rsid w:val="00A950C9"/>
    <w:rsid w:val="00A95AB9"/>
    <w:rsid w:val="00A95E2B"/>
    <w:rsid w:val="00A964A9"/>
    <w:rsid w:val="00A96ED7"/>
    <w:rsid w:val="00A96EED"/>
    <w:rsid w:val="00A97006"/>
    <w:rsid w:val="00A9718A"/>
    <w:rsid w:val="00A97429"/>
    <w:rsid w:val="00A97A97"/>
    <w:rsid w:val="00AA0DBD"/>
    <w:rsid w:val="00AA1B11"/>
    <w:rsid w:val="00AA23BC"/>
    <w:rsid w:val="00AA2BFF"/>
    <w:rsid w:val="00AA2D48"/>
    <w:rsid w:val="00AA3008"/>
    <w:rsid w:val="00AA3245"/>
    <w:rsid w:val="00AA3503"/>
    <w:rsid w:val="00AA3AA9"/>
    <w:rsid w:val="00AA3EAA"/>
    <w:rsid w:val="00AA42CD"/>
    <w:rsid w:val="00AA440C"/>
    <w:rsid w:val="00AA5313"/>
    <w:rsid w:val="00AA5471"/>
    <w:rsid w:val="00AA576D"/>
    <w:rsid w:val="00AA5B5A"/>
    <w:rsid w:val="00AA5D60"/>
    <w:rsid w:val="00AA6122"/>
    <w:rsid w:val="00AA64F3"/>
    <w:rsid w:val="00AA665C"/>
    <w:rsid w:val="00AA6982"/>
    <w:rsid w:val="00AA6AAC"/>
    <w:rsid w:val="00AA6B9E"/>
    <w:rsid w:val="00AA6F92"/>
    <w:rsid w:val="00AA73CF"/>
    <w:rsid w:val="00AA781D"/>
    <w:rsid w:val="00AB09F4"/>
    <w:rsid w:val="00AB0A4A"/>
    <w:rsid w:val="00AB0CDE"/>
    <w:rsid w:val="00AB0E2B"/>
    <w:rsid w:val="00AB0FCF"/>
    <w:rsid w:val="00AB15BD"/>
    <w:rsid w:val="00AB1794"/>
    <w:rsid w:val="00AB1C01"/>
    <w:rsid w:val="00AB1C35"/>
    <w:rsid w:val="00AB1D7A"/>
    <w:rsid w:val="00AB1F0B"/>
    <w:rsid w:val="00AB2538"/>
    <w:rsid w:val="00AB345C"/>
    <w:rsid w:val="00AB3D7C"/>
    <w:rsid w:val="00AB3F1D"/>
    <w:rsid w:val="00AB4892"/>
    <w:rsid w:val="00AB5106"/>
    <w:rsid w:val="00AB530F"/>
    <w:rsid w:val="00AB5A03"/>
    <w:rsid w:val="00AB5EE0"/>
    <w:rsid w:val="00AB5FDA"/>
    <w:rsid w:val="00AB68AD"/>
    <w:rsid w:val="00AB6B9D"/>
    <w:rsid w:val="00AB714A"/>
    <w:rsid w:val="00AB7292"/>
    <w:rsid w:val="00AB7551"/>
    <w:rsid w:val="00AB766D"/>
    <w:rsid w:val="00AB776F"/>
    <w:rsid w:val="00AB7D5C"/>
    <w:rsid w:val="00AB7EB0"/>
    <w:rsid w:val="00AB7F83"/>
    <w:rsid w:val="00AC018B"/>
    <w:rsid w:val="00AC0658"/>
    <w:rsid w:val="00AC0765"/>
    <w:rsid w:val="00AC07CA"/>
    <w:rsid w:val="00AC0C9A"/>
    <w:rsid w:val="00AC14ED"/>
    <w:rsid w:val="00AC1560"/>
    <w:rsid w:val="00AC15FF"/>
    <w:rsid w:val="00AC2273"/>
    <w:rsid w:val="00AC25F3"/>
    <w:rsid w:val="00AC330E"/>
    <w:rsid w:val="00AC3686"/>
    <w:rsid w:val="00AC3995"/>
    <w:rsid w:val="00AC3AD0"/>
    <w:rsid w:val="00AC3B88"/>
    <w:rsid w:val="00AC3C36"/>
    <w:rsid w:val="00AC40BC"/>
    <w:rsid w:val="00AC40C0"/>
    <w:rsid w:val="00AC4A6A"/>
    <w:rsid w:val="00AC4CF9"/>
    <w:rsid w:val="00AC4E3F"/>
    <w:rsid w:val="00AC51A0"/>
    <w:rsid w:val="00AC5241"/>
    <w:rsid w:val="00AC52FA"/>
    <w:rsid w:val="00AC53D2"/>
    <w:rsid w:val="00AC57EB"/>
    <w:rsid w:val="00AC5C81"/>
    <w:rsid w:val="00AC5CA0"/>
    <w:rsid w:val="00AC610E"/>
    <w:rsid w:val="00AC68D0"/>
    <w:rsid w:val="00AC71C9"/>
    <w:rsid w:val="00AC7249"/>
    <w:rsid w:val="00AC7261"/>
    <w:rsid w:val="00AC7589"/>
    <w:rsid w:val="00AC797C"/>
    <w:rsid w:val="00AC798A"/>
    <w:rsid w:val="00AC7A5E"/>
    <w:rsid w:val="00AD0422"/>
    <w:rsid w:val="00AD0489"/>
    <w:rsid w:val="00AD0625"/>
    <w:rsid w:val="00AD0745"/>
    <w:rsid w:val="00AD0CA2"/>
    <w:rsid w:val="00AD11D7"/>
    <w:rsid w:val="00AD1845"/>
    <w:rsid w:val="00AD2082"/>
    <w:rsid w:val="00AD234A"/>
    <w:rsid w:val="00AD2567"/>
    <w:rsid w:val="00AD2718"/>
    <w:rsid w:val="00AD36E6"/>
    <w:rsid w:val="00AD379F"/>
    <w:rsid w:val="00AD381B"/>
    <w:rsid w:val="00AD39BC"/>
    <w:rsid w:val="00AD3F97"/>
    <w:rsid w:val="00AD4025"/>
    <w:rsid w:val="00AD41FB"/>
    <w:rsid w:val="00AD4C2D"/>
    <w:rsid w:val="00AD4EB2"/>
    <w:rsid w:val="00AD55FD"/>
    <w:rsid w:val="00AD571F"/>
    <w:rsid w:val="00AD57CA"/>
    <w:rsid w:val="00AD58AB"/>
    <w:rsid w:val="00AD5D01"/>
    <w:rsid w:val="00AD5FFE"/>
    <w:rsid w:val="00AD631C"/>
    <w:rsid w:val="00AD63C9"/>
    <w:rsid w:val="00AD6644"/>
    <w:rsid w:val="00AD6726"/>
    <w:rsid w:val="00AD67FF"/>
    <w:rsid w:val="00AD70F9"/>
    <w:rsid w:val="00AD7C2F"/>
    <w:rsid w:val="00AD7C49"/>
    <w:rsid w:val="00AD7DA4"/>
    <w:rsid w:val="00AD7E08"/>
    <w:rsid w:val="00AE0535"/>
    <w:rsid w:val="00AE07CF"/>
    <w:rsid w:val="00AE0855"/>
    <w:rsid w:val="00AE0A02"/>
    <w:rsid w:val="00AE0DC5"/>
    <w:rsid w:val="00AE1002"/>
    <w:rsid w:val="00AE19DD"/>
    <w:rsid w:val="00AE1AA3"/>
    <w:rsid w:val="00AE1CD3"/>
    <w:rsid w:val="00AE2042"/>
    <w:rsid w:val="00AE217E"/>
    <w:rsid w:val="00AE2490"/>
    <w:rsid w:val="00AE2847"/>
    <w:rsid w:val="00AE300B"/>
    <w:rsid w:val="00AE3638"/>
    <w:rsid w:val="00AE39C3"/>
    <w:rsid w:val="00AE3D6A"/>
    <w:rsid w:val="00AE4404"/>
    <w:rsid w:val="00AE44C5"/>
    <w:rsid w:val="00AE4DF0"/>
    <w:rsid w:val="00AE53F1"/>
    <w:rsid w:val="00AE57CA"/>
    <w:rsid w:val="00AE5936"/>
    <w:rsid w:val="00AE5F04"/>
    <w:rsid w:val="00AE5F62"/>
    <w:rsid w:val="00AE6650"/>
    <w:rsid w:val="00AF03DB"/>
    <w:rsid w:val="00AF054D"/>
    <w:rsid w:val="00AF0884"/>
    <w:rsid w:val="00AF08E2"/>
    <w:rsid w:val="00AF0C87"/>
    <w:rsid w:val="00AF1A31"/>
    <w:rsid w:val="00AF1B83"/>
    <w:rsid w:val="00AF24EB"/>
    <w:rsid w:val="00AF2A3E"/>
    <w:rsid w:val="00AF2C22"/>
    <w:rsid w:val="00AF2D3C"/>
    <w:rsid w:val="00AF3076"/>
    <w:rsid w:val="00AF31D2"/>
    <w:rsid w:val="00AF37A9"/>
    <w:rsid w:val="00AF3BC1"/>
    <w:rsid w:val="00AF3D1C"/>
    <w:rsid w:val="00AF3DCA"/>
    <w:rsid w:val="00AF3E4B"/>
    <w:rsid w:val="00AF4182"/>
    <w:rsid w:val="00AF42D5"/>
    <w:rsid w:val="00AF4470"/>
    <w:rsid w:val="00AF4B57"/>
    <w:rsid w:val="00AF530F"/>
    <w:rsid w:val="00AF5515"/>
    <w:rsid w:val="00AF55AC"/>
    <w:rsid w:val="00AF56D4"/>
    <w:rsid w:val="00AF602B"/>
    <w:rsid w:val="00AF6189"/>
    <w:rsid w:val="00AF63D6"/>
    <w:rsid w:val="00AF6443"/>
    <w:rsid w:val="00AF6553"/>
    <w:rsid w:val="00AF68D5"/>
    <w:rsid w:val="00AF69ED"/>
    <w:rsid w:val="00AF6D3B"/>
    <w:rsid w:val="00AF7001"/>
    <w:rsid w:val="00AF7188"/>
    <w:rsid w:val="00AF767B"/>
    <w:rsid w:val="00B0004D"/>
    <w:rsid w:val="00B0014B"/>
    <w:rsid w:val="00B0032A"/>
    <w:rsid w:val="00B00461"/>
    <w:rsid w:val="00B004A6"/>
    <w:rsid w:val="00B006F2"/>
    <w:rsid w:val="00B011D9"/>
    <w:rsid w:val="00B01339"/>
    <w:rsid w:val="00B02A1A"/>
    <w:rsid w:val="00B03086"/>
    <w:rsid w:val="00B030B2"/>
    <w:rsid w:val="00B0320A"/>
    <w:rsid w:val="00B0332D"/>
    <w:rsid w:val="00B0366A"/>
    <w:rsid w:val="00B0367F"/>
    <w:rsid w:val="00B0384E"/>
    <w:rsid w:val="00B03AE9"/>
    <w:rsid w:val="00B03DB8"/>
    <w:rsid w:val="00B03ED3"/>
    <w:rsid w:val="00B0475D"/>
    <w:rsid w:val="00B04DF5"/>
    <w:rsid w:val="00B04E3F"/>
    <w:rsid w:val="00B04EC8"/>
    <w:rsid w:val="00B05BB9"/>
    <w:rsid w:val="00B06893"/>
    <w:rsid w:val="00B06A5B"/>
    <w:rsid w:val="00B06B12"/>
    <w:rsid w:val="00B06CD8"/>
    <w:rsid w:val="00B06E7E"/>
    <w:rsid w:val="00B07152"/>
    <w:rsid w:val="00B07176"/>
    <w:rsid w:val="00B0723F"/>
    <w:rsid w:val="00B076C3"/>
    <w:rsid w:val="00B07EF6"/>
    <w:rsid w:val="00B10285"/>
    <w:rsid w:val="00B105C8"/>
    <w:rsid w:val="00B10A0B"/>
    <w:rsid w:val="00B10C9E"/>
    <w:rsid w:val="00B1176F"/>
    <w:rsid w:val="00B11858"/>
    <w:rsid w:val="00B11C06"/>
    <w:rsid w:val="00B11FA7"/>
    <w:rsid w:val="00B12521"/>
    <w:rsid w:val="00B127EC"/>
    <w:rsid w:val="00B127F6"/>
    <w:rsid w:val="00B12943"/>
    <w:rsid w:val="00B12F1C"/>
    <w:rsid w:val="00B12F4C"/>
    <w:rsid w:val="00B1338C"/>
    <w:rsid w:val="00B13EF7"/>
    <w:rsid w:val="00B14776"/>
    <w:rsid w:val="00B14D6E"/>
    <w:rsid w:val="00B151A3"/>
    <w:rsid w:val="00B15469"/>
    <w:rsid w:val="00B1548F"/>
    <w:rsid w:val="00B1555F"/>
    <w:rsid w:val="00B15925"/>
    <w:rsid w:val="00B15F55"/>
    <w:rsid w:val="00B16124"/>
    <w:rsid w:val="00B16217"/>
    <w:rsid w:val="00B164AA"/>
    <w:rsid w:val="00B164C9"/>
    <w:rsid w:val="00B16E7A"/>
    <w:rsid w:val="00B17026"/>
    <w:rsid w:val="00B17033"/>
    <w:rsid w:val="00B17034"/>
    <w:rsid w:val="00B17C61"/>
    <w:rsid w:val="00B17F05"/>
    <w:rsid w:val="00B17F60"/>
    <w:rsid w:val="00B20178"/>
    <w:rsid w:val="00B204B0"/>
    <w:rsid w:val="00B21184"/>
    <w:rsid w:val="00B21769"/>
    <w:rsid w:val="00B2195D"/>
    <w:rsid w:val="00B21C33"/>
    <w:rsid w:val="00B21DE8"/>
    <w:rsid w:val="00B21E58"/>
    <w:rsid w:val="00B21ECE"/>
    <w:rsid w:val="00B21ED6"/>
    <w:rsid w:val="00B221DD"/>
    <w:rsid w:val="00B22292"/>
    <w:rsid w:val="00B22505"/>
    <w:rsid w:val="00B227D3"/>
    <w:rsid w:val="00B23ADB"/>
    <w:rsid w:val="00B249B0"/>
    <w:rsid w:val="00B249CD"/>
    <w:rsid w:val="00B24A65"/>
    <w:rsid w:val="00B24BCF"/>
    <w:rsid w:val="00B24C1D"/>
    <w:rsid w:val="00B24F19"/>
    <w:rsid w:val="00B253D4"/>
    <w:rsid w:val="00B25D71"/>
    <w:rsid w:val="00B25E84"/>
    <w:rsid w:val="00B2637E"/>
    <w:rsid w:val="00B26968"/>
    <w:rsid w:val="00B272F8"/>
    <w:rsid w:val="00B274A9"/>
    <w:rsid w:val="00B27517"/>
    <w:rsid w:val="00B2786B"/>
    <w:rsid w:val="00B27A75"/>
    <w:rsid w:val="00B27D0A"/>
    <w:rsid w:val="00B27F84"/>
    <w:rsid w:val="00B3005C"/>
    <w:rsid w:val="00B30313"/>
    <w:rsid w:val="00B30451"/>
    <w:rsid w:val="00B3093A"/>
    <w:rsid w:val="00B30CE3"/>
    <w:rsid w:val="00B30D0C"/>
    <w:rsid w:val="00B32540"/>
    <w:rsid w:val="00B32614"/>
    <w:rsid w:val="00B326EA"/>
    <w:rsid w:val="00B3281E"/>
    <w:rsid w:val="00B332B1"/>
    <w:rsid w:val="00B333D6"/>
    <w:rsid w:val="00B33477"/>
    <w:rsid w:val="00B33545"/>
    <w:rsid w:val="00B3383B"/>
    <w:rsid w:val="00B33B5A"/>
    <w:rsid w:val="00B347FE"/>
    <w:rsid w:val="00B34AF1"/>
    <w:rsid w:val="00B350C4"/>
    <w:rsid w:val="00B3535C"/>
    <w:rsid w:val="00B35461"/>
    <w:rsid w:val="00B3567E"/>
    <w:rsid w:val="00B35A40"/>
    <w:rsid w:val="00B35A45"/>
    <w:rsid w:val="00B35BB6"/>
    <w:rsid w:val="00B35C7A"/>
    <w:rsid w:val="00B3604F"/>
    <w:rsid w:val="00B367C2"/>
    <w:rsid w:val="00B36DF5"/>
    <w:rsid w:val="00B37107"/>
    <w:rsid w:val="00B373C4"/>
    <w:rsid w:val="00B375F1"/>
    <w:rsid w:val="00B37903"/>
    <w:rsid w:val="00B37B87"/>
    <w:rsid w:val="00B37E33"/>
    <w:rsid w:val="00B400A6"/>
    <w:rsid w:val="00B4027C"/>
    <w:rsid w:val="00B40378"/>
    <w:rsid w:val="00B403B1"/>
    <w:rsid w:val="00B404E4"/>
    <w:rsid w:val="00B4050C"/>
    <w:rsid w:val="00B409F9"/>
    <w:rsid w:val="00B40AC4"/>
    <w:rsid w:val="00B40C30"/>
    <w:rsid w:val="00B4168C"/>
    <w:rsid w:val="00B416C5"/>
    <w:rsid w:val="00B4269A"/>
    <w:rsid w:val="00B4271D"/>
    <w:rsid w:val="00B42E0E"/>
    <w:rsid w:val="00B43232"/>
    <w:rsid w:val="00B4330D"/>
    <w:rsid w:val="00B434C1"/>
    <w:rsid w:val="00B436F6"/>
    <w:rsid w:val="00B4399B"/>
    <w:rsid w:val="00B439C6"/>
    <w:rsid w:val="00B43A0A"/>
    <w:rsid w:val="00B43BC6"/>
    <w:rsid w:val="00B44565"/>
    <w:rsid w:val="00B44DF6"/>
    <w:rsid w:val="00B45293"/>
    <w:rsid w:val="00B453DB"/>
    <w:rsid w:val="00B4541D"/>
    <w:rsid w:val="00B4559C"/>
    <w:rsid w:val="00B4571D"/>
    <w:rsid w:val="00B457CB"/>
    <w:rsid w:val="00B457D0"/>
    <w:rsid w:val="00B45C4E"/>
    <w:rsid w:val="00B4620F"/>
    <w:rsid w:val="00B46A44"/>
    <w:rsid w:val="00B46A92"/>
    <w:rsid w:val="00B46BA4"/>
    <w:rsid w:val="00B46CB3"/>
    <w:rsid w:val="00B46DAB"/>
    <w:rsid w:val="00B46DB8"/>
    <w:rsid w:val="00B4756A"/>
    <w:rsid w:val="00B476BE"/>
    <w:rsid w:val="00B47CD1"/>
    <w:rsid w:val="00B47DD6"/>
    <w:rsid w:val="00B47F12"/>
    <w:rsid w:val="00B51B20"/>
    <w:rsid w:val="00B51DC5"/>
    <w:rsid w:val="00B52672"/>
    <w:rsid w:val="00B52C97"/>
    <w:rsid w:val="00B53054"/>
    <w:rsid w:val="00B532CE"/>
    <w:rsid w:val="00B53955"/>
    <w:rsid w:val="00B53C7C"/>
    <w:rsid w:val="00B53F47"/>
    <w:rsid w:val="00B53F8C"/>
    <w:rsid w:val="00B544A1"/>
    <w:rsid w:val="00B548E2"/>
    <w:rsid w:val="00B55D67"/>
    <w:rsid w:val="00B56DB1"/>
    <w:rsid w:val="00B57769"/>
    <w:rsid w:val="00B60008"/>
    <w:rsid w:val="00B60181"/>
    <w:rsid w:val="00B6029C"/>
    <w:rsid w:val="00B61246"/>
    <w:rsid w:val="00B61427"/>
    <w:rsid w:val="00B61AAD"/>
    <w:rsid w:val="00B61DC1"/>
    <w:rsid w:val="00B61E15"/>
    <w:rsid w:val="00B61F6D"/>
    <w:rsid w:val="00B623E4"/>
    <w:rsid w:val="00B6258B"/>
    <w:rsid w:val="00B62E4F"/>
    <w:rsid w:val="00B631D0"/>
    <w:rsid w:val="00B6359F"/>
    <w:rsid w:val="00B63F32"/>
    <w:rsid w:val="00B64206"/>
    <w:rsid w:val="00B6459E"/>
    <w:rsid w:val="00B64855"/>
    <w:rsid w:val="00B64983"/>
    <w:rsid w:val="00B651AB"/>
    <w:rsid w:val="00B652D0"/>
    <w:rsid w:val="00B65395"/>
    <w:rsid w:val="00B653E8"/>
    <w:rsid w:val="00B657A1"/>
    <w:rsid w:val="00B65818"/>
    <w:rsid w:val="00B65895"/>
    <w:rsid w:val="00B658E2"/>
    <w:rsid w:val="00B65AEF"/>
    <w:rsid w:val="00B65E41"/>
    <w:rsid w:val="00B66487"/>
    <w:rsid w:val="00B66613"/>
    <w:rsid w:val="00B667DA"/>
    <w:rsid w:val="00B66DF8"/>
    <w:rsid w:val="00B67061"/>
    <w:rsid w:val="00B676F4"/>
    <w:rsid w:val="00B7060D"/>
    <w:rsid w:val="00B7082D"/>
    <w:rsid w:val="00B70845"/>
    <w:rsid w:val="00B70AF4"/>
    <w:rsid w:val="00B7154D"/>
    <w:rsid w:val="00B716B5"/>
    <w:rsid w:val="00B7198A"/>
    <w:rsid w:val="00B71A09"/>
    <w:rsid w:val="00B71A67"/>
    <w:rsid w:val="00B71F50"/>
    <w:rsid w:val="00B7246A"/>
    <w:rsid w:val="00B7251D"/>
    <w:rsid w:val="00B7288D"/>
    <w:rsid w:val="00B72A4D"/>
    <w:rsid w:val="00B734B2"/>
    <w:rsid w:val="00B739FD"/>
    <w:rsid w:val="00B74030"/>
    <w:rsid w:val="00B744BD"/>
    <w:rsid w:val="00B74553"/>
    <w:rsid w:val="00B7464C"/>
    <w:rsid w:val="00B74AD7"/>
    <w:rsid w:val="00B74CC3"/>
    <w:rsid w:val="00B750E3"/>
    <w:rsid w:val="00B754A1"/>
    <w:rsid w:val="00B75A1E"/>
    <w:rsid w:val="00B75B15"/>
    <w:rsid w:val="00B761B5"/>
    <w:rsid w:val="00B762B7"/>
    <w:rsid w:val="00B7688C"/>
    <w:rsid w:val="00B774EA"/>
    <w:rsid w:val="00B7788A"/>
    <w:rsid w:val="00B779DB"/>
    <w:rsid w:val="00B8028C"/>
    <w:rsid w:val="00B8052D"/>
    <w:rsid w:val="00B807F3"/>
    <w:rsid w:val="00B81923"/>
    <w:rsid w:val="00B819D2"/>
    <w:rsid w:val="00B82176"/>
    <w:rsid w:val="00B82215"/>
    <w:rsid w:val="00B8284F"/>
    <w:rsid w:val="00B828E1"/>
    <w:rsid w:val="00B82ABC"/>
    <w:rsid w:val="00B82AF1"/>
    <w:rsid w:val="00B82B00"/>
    <w:rsid w:val="00B83580"/>
    <w:rsid w:val="00B83877"/>
    <w:rsid w:val="00B83A0B"/>
    <w:rsid w:val="00B83A5E"/>
    <w:rsid w:val="00B83E89"/>
    <w:rsid w:val="00B83FFE"/>
    <w:rsid w:val="00B84159"/>
    <w:rsid w:val="00B84434"/>
    <w:rsid w:val="00B8489A"/>
    <w:rsid w:val="00B84982"/>
    <w:rsid w:val="00B84E5A"/>
    <w:rsid w:val="00B84F76"/>
    <w:rsid w:val="00B85305"/>
    <w:rsid w:val="00B85580"/>
    <w:rsid w:val="00B85650"/>
    <w:rsid w:val="00B8565A"/>
    <w:rsid w:val="00B85BCC"/>
    <w:rsid w:val="00B8638D"/>
    <w:rsid w:val="00B86482"/>
    <w:rsid w:val="00B8659E"/>
    <w:rsid w:val="00B86762"/>
    <w:rsid w:val="00B86C3E"/>
    <w:rsid w:val="00B86C63"/>
    <w:rsid w:val="00B86D74"/>
    <w:rsid w:val="00B873EC"/>
    <w:rsid w:val="00B877B8"/>
    <w:rsid w:val="00B87BB1"/>
    <w:rsid w:val="00B87F22"/>
    <w:rsid w:val="00B901AE"/>
    <w:rsid w:val="00B90245"/>
    <w:rsid w:val="00B90275"/>
    <w:rsid w:val="00B902DB"/>
    <w:rsid w:val="00B90618"/>
    <w:rsid w:val="00B90795"/>
    <w:rsid w:val="00B9099F"/>
    <w:rsid w:val="00B90D1E"/>
    <w:rsid w:val="00B91088"/>
    <w:rsid w:val="00B91432"/>
    <w:rsid w:val="00B915CD"/>
    <w:rsid w:val="00B91927"/>
    <w:rsid w:val="00B91CB0"/>
    <w:rsid w:val="00B91EA2"/>
    <w:rsid w:val="00B921E9"/>
    <w:rsid w:val="00B9278A"/>
    <w:rsid w:val="00B928BB"/>
    <w:rsid w:val="00B928C9"/>
    <w:rsid w:val="00B92CE1"/>
    <w:rsid w:val="00B92D8C"/>
    <w:rsid w:val="00B936BD"/>
    <w:rsid w:val="00B93B4D"/>
    <w:rsid w:val="00B93C85"/>
    <w:rsid w:val="00B93F1F"/>
    <w:rsid w:val="00B940A8"/>
    <w:rsid w:val="00B94BF1"/>
    <w:rsid w:val="00B94D35"/>
    <w:rsid w:val="00B94F66"/>
    <w:rsid w:val="00B95037"/>
    <w:rsid w:val="00B9581C"/>
    <w:rsid w:val="00B95F44"/>
    <w:rsid w:val="00B96116"/>
    <w:rsid w:val="00B966F3"/>
    <w:rsid w:val="00B967D8"/>
    <w:rsid w:val="00B967DC"/>
    <w:rsid w:val="00B96BDC"/>
    <w:rsid w:val="00B96E0F"/>
    <w:rsid w:val="00B97144"/>
    <w:rsid w:val="00B97265"/>
    <w:rsid w:val="00B9784B"/>
    <w:rsid w:val="00B978A8"/>
    <w:rsid w:val="00B97B1F"/>
    <w:rsid w:val="00B97D61"/>
    <w:rsid w:val="00BA02FF"/>
    <w:rsid w:val="00BA0786"/>
    <w:rsid w:val="00BA0969"/>
    <w:rsid w:val="00BA11FB"/>
    <w:rsid w:val="00BA158B"/>
    <w:rsid w:val="00BA16C6"/>
    <w:rsid w:val="00BA177D"/>
    <w:rsid w:val="00BA184F"/>
    <w:rsid w:val="00BA1AC7"/>
    <w:rsid w:val="00BA1FB0"/>
    <w:rsid w:val="00BA2362"/>
    <w:rsid w:val="00BA24BA"/>
    <w:rsid w:val="00BA2DA6"/>
    <w:rsid w:val="00BA2E05"/>
    <w:rsid w:val="00BA321E"/>
    <w:rsid w:val="00BA328D"/>
    <w:rsid w:val="00BA36FA"/>
    <w:rsid w:val="00BA383B"/>
    <w:rsid w:val="00BA3A61"/>
    <w:rsid w:val="00BA43B0"/>
    <w:rsid w:val="00BA4AFB"/>
    <w:rsid w:val="00BA4E5B"/>
    <w:rsid w:val="00BA4FEC"/>
    <w:rsid w:val="00BA58F9"/>
    <w:rsid w:val="00BA5B87"/>
    <w:rsid w:val="00BA5F0B"/>
    <w:rsid w:val="00BA6836"/>
    <w:rsid w:val="00BA6DAB"/>
    <w:rsid w:val="00BA75E1"/>
    <w:rsid w:val="00BA778F"/>
    <w:rsid w:val="00BA7844"/>
    <w:rsid w:val="00BA79FA"/>
    <w:rsid w:val="00BA7A41"/>
    <w:rsid w:val="00BA7B00"/>
    <w:rsid w:val="00BA7B8E"/>
    <w:rsid w:val="00BA7D05"/>
    <w:rsid w:val="00BA7F40"/>
    <w:rsid w:val="00BB07EE"/>
    <w:rsid w:val="00BB0CA3"/>
    <w:rsid w:val="00BB0CAA"/>
    <w:rsid w:val="00BB0F33"/>
    <w:rsid w:val="00BB10CF"/>
    <w:rsid w:val="00BB16CF"/>
    <w:rsid w:val="00BB1B98"/>
    <w:rsid w:val="00BB1E5F"/>
    <w:rsid w:val="00BB1FFE"/>
    <w:rsid w:val="00BB2742"/>
    <w:rsid w:val="00BB2D7A"/>
    <w:rsid w:val="00BB2E42"/>
    <w:rsid w:val="00BB3199"/>
    <w:rsid w:val="00BB323B"/>
    <w:rsid w:val="00BB3A09"/>
    <w:rsid w:val="00BB40AE"/>
    <w:rsid w:val="00BB42CC"/>
    <w:rsid w:val="00BB4809"/>
    <w:rsid w:val="00BB50A1"/>
    <w:rsid w:val="00BB515A"/>
    <w:rsid w:val="00BB5638"/>
    <w:rsid w:val="00BB59EE"/>
    <w:rsid w:val="00BB64E7"/>
    <w:rsid w:val="00BB70C6"/>
    <w:rsid w:val="00BB7663"/>
    <w:rsid w:val="00BB7B38"/>
    <w:rsid w:val="00BB7C5E"/>
    <w:rsid w:val="00BC0444"/>
    <w:rsid w:val="00BC0459"/>
    <w:rsid w:val="00BC0782"/>
    <w:rsid w:val="00BC0A06"/>
    <w:rsid w:val="00BC0F11"/>
    <w:rsid w:val="00BC0F3F"/>
    <w:rsid w:val="00BC1345"/>
    <w:rsid w:val="00BC14F7"/>
    <w:rsid w:val="00BC17E3"/>
    <w:rsid w:val="00BC1BD5"/>
    <w:rsid w:val="00BC23AD"/>
    <w:rsid w:val="00BC2497"/>
    <w:rsid w:val="00BC2995"/>
    <w:rsid w:val="00BC2F73"/>
    <w:rsid w:val="00BC31AD"/>
    <w:rsid w:val="00BC356C"/>
    <w:rsid w:val="00BC3F2C"/>
    <w:rsid w:val="00BC429C"/>
    <w:rsid w:val="00BC48A6"/>
    <w:rsid w:val="00BC48EC"/>
    <w:rsid w:val="00BC493B"/>
    <w:rsid w:val="00BC4B3C"/>
    <w:rsid w:val="00BC54BC"/>
    <w:rsid w:val="00BC5667"/>
    <w:rsid w:val="00BC583B"/>
    <w:rsid w:val="00BC5DAC"/>
    <w:rsid w:val="00BC64F0"/>
    <w:rsid w:val="00BC680F"/>
    <w:rsid w:val="00BC69F2"/>
    <w:rsid w:val="00BC6AE0"/>
    <w:rsid w:val="00BC6C3A"/>
    <w:rsid w:val="00BC76A0"/>
    <w:rsid w:val="00BC7AFB"/>
    <w:rsid w:val="00BC7B5D"/>
    <w:rsid w:val="00BC7D62"/>
    <w:rsid w:val="00BD13ED"/>
    <w:rsid w:val="00BD1695"/>
    <w:rsid w:val="00BD182E"/>
    <w:rsid w:val="00BD229B"/>
    <w:rsid w:val="00BD22AE"/>
    <w:rsid w:val="00BD2DFB"/>
    <w:rsid w:val="00BD331E"/>
    <w:rsid w:val="00BD3610"/>
    <w:rsid w:val="00BD3F2C"/>
    <w:rsid w:val="00BD4774"/>
    <w:rsid w:val="00BD4827"/>
    <w:rsid w:val="00BD48A2"/>
    <w:rsid w:val="00BD4DD3"/>
    <w:rsid w:val="00BD52BF"/>
    <w:rsid w:val="00BD54EA"/>
    <w:rsid w:val="00BD56AB"/>
    <w:rsid w:val="00BD5A21"/>
    <w:rsid w:val="00BD5D53"/>
    <w:rsid w:val="00BD5F45"/>
    <w:rsid w:val="00BD6AE1"/>
    <w:rsid w:val="00BD6FEB"/>
    <w:rsid w:val="00BD7092"/>
    <w:rsid w:val="00BD7220"/>
    <w:rsid w:val="00BD74AA"/>
    <w:rsid w:val="00BD797B"/>
    <w:rsid w:val="00BD7B17"/>
    <w:rsid w:val="00BD7E21"/>
    <w:rsid w:val="00BD7E87"/>
    <w:rsid w:val="00BE03DB"/>
    <w:rsid w:val="00BE070E"/>
    <w:rsid w:val="00BE1061"/>
    <w:rsid w:val="00BE1A51"/>
    <w:rsid w:val="00BE1B6A"/>
    <w:rsid w:val="00BE1C04"/>
    <w:rsid w:val="00BE1C6B"/>
    <w:rsid w:val="00BE27EC"/>
    <w:rsid w:val="00BE28D9"/>
    <w:rsid w:val="00BE29F7"/>
    <w:rsid w:val="00BE3518"/>
    <w:rsid w:val="00BE35CC"/>
    <w:rsid w:val="00BE363C"/>
    <w:rsid w:val="00BE3669"/>
    <w:rsid w:val="00BE377F"/>
    <w:rsid w:val="00BE38BB"/>
    <w:rsid w:val="00BE47CC"/>
    <w:rsid w:val="00BE4C2C"/>
    <w:rsid w:val="00BE4D22"/>
    <w:rsid w:val="00BE5202"/>
    <w:rsid w:val="00BE5E31"/>
    <w:rsid w:val="00BE5E86"/>
    <w:rsid w:val="00BE65C4"/>
    <w:rsid w:val="00BE664E"/>
    <w:rsid w:val="00BE6B38"/>
    <w:rsid w:val="00BE6B91"/>
    <w:rsid w:val="00BE6C6A"/>
    <w:rsid w:val="00BE7161"/>
    <w:rsid w:val="00BE7353"/>
    <w:rsid w:val="00BE7644"/>
    <w:rsid w:val="00BE76B1"/>
    <w:rsid w:val="00BE786E"/>
    <w:rsid w:val="00BE7DD6"/>
    <w:rsid w:val="00BF012B"/>
    <w:rsid w:val="00BF03C8"/>
    <w:rsid w:val="00BF0F98"/>
    <w:rsid w:val="00BF10B1"/>
    <w:rsid w:val="00BF1421"/>
    <w:rsid w:val="00BF14B1"/>
    <w:rsid w:val="00BF14F7"/>
    <w:rsid w:val="00BF15E0"/>
    <w:rsid w:val="00BF16FF"/>
    <w:rsid w:val="00BF172E"/>
    <w:rsid w:val="00BF1952"/>
    <w:rsid w:val="00BF1A5D"/>
    <w:rsid w:val="00BF1C07"/>
    <w:rsid w:val="00BF1C7B"/>
    <w:rsid w:val="00BF1D57"/>
    <w:rsid w:val="00BF1DA5"/>
    <w:rsid w:val="00BF1E62"/>
    <w:rsid w:val="00BF2320"/>
    <w:rsid w:val="00BF2425"/>
    <w:rsid w:val="00BF2881"/>
    <w:rsid w:val="00BF33B6"/>
    <w:rsid w:val="00BF4109"/>
    <w:rsid w:val="00BF48A7"/>
    <w:rsid w:val="00BF4B35"/>
    <w:rsid w:val="00BF516D"/>
    <w:rsid w:val="00BF5214"/>
    <w:rsid w:val="00BF533E"/>
    <w:rsid w:val="00BF547D"/>
    <w:rsid w:val="00BF5911"/>
    <w:rsid w:val="00BF5EC3"/>
    <w:rsid w:val="00BF62B5"/>
    <w:rsid w:val="00BF6628"/>
    <w:rsid w:val="00BF6AE6"/>
    <w:rsid w:val="00BF6D1A"/>
    <w:rsid w:val="00BF7971"/>
    <w:rsid w:val="00BF7B93"/>
    <w:rsid w:val="00BF7D27"/>
    <w:rsid w:val="00C003C9"/>
    <w:rsid w:val="00C00E69"/>
    <w:rsid w:val="00C00F73"/>
    <w:rsid w:val="00C01008"/>
    <w:rsid w:val="00C01044"/>
    <w:rsid w:val="00C012D5"/>
    <w:rsid w:val="00C013DC"/>
    <w:rsid w:val="00C014DB"/>
    <w:rsid w:val="00C01AAB"/>
    <w:rsid w:val="00C025B2"/>
    <w:rsid w:val="00C026FB"/>
    <w:rsid w:val="00C02BA1"/>
    <w:rsid w:val="00C0347A"/>
    <w:rsid w:val="00C034FA"/>
    <w:rsid w:val="00C03576"/>
    <w:rsid w:val="00C035C8"/>
    <w:rsid w:val="00C03D05"/>
    <w:rsid w:val="00C03FF8"/>
    <w:rsid w:val="00C040F7"/>
    <w:rsid w:val="00C04383"/>
    <w:rsid w:val="00C046B9"/>
    <w:rsid w:val="00C04A20"/>
    <w:rsid w:val="00C04F2C"/>
    <w:rsid w:val="00C04FB9"/>
    <w:rsid w:val="00C052D6"/>
    <w:rsid w:val="00C05364"/>
    <w:rsid w:val="00C0583E"/>
    <w:rsid w:val="00C05C1E"/>
    <w:rsid w:val="00C05C63"/>
    <w:rsid w:val="00C05D40"/>
    <w:rsid w:val="00C063FF"/>
    <w:rsid w:val="00C06897"/>
    <w:rsid w:val="00C068A9"/>
    <w:rsid w:val="00C06A99"/>
    <w:rsid w:val="00C06AC6"/>
    <w:rsid w:val="00C06BE1"/>
    <w:rsid w:val="00C071CE"/>
    <w:rsid w:val="00C07303"/>
    <w:rsid w:val="00C0735B"/>
    <w:rsid w:val="00C074A6"/>
    <w:rsid w:val="00C07639"/>
    <w:rsid w:val="00C079DD"/>
    <w:rsid w:val="00C07CD2"/>
    <w:rsid w:val="00C07F77"/>
    <w:rsid w:val="00C10026"/>
    <w:rsid w:val="00C105D6"/>
    <w:rsid w:val="00C10C44"/>
    <w:rsid w:val="00C10CEE"/>
    <w:rsid w:val="00C11545"/>
    <w:rsid w:val="00C11994"/>
    <w:rsid w:val="00C12307"/>
    <w:rsid w:val="00C125A4"/>
    <w:rsid w:val="00C125AC"/>
    <w:rsid w:val="00C125E9"/>
    <w:rsid w:val="00C12AEC"/>
    <w:rsid w:val="00C12AF8"/>
    <w:rsid w:val="00C1315C"/>
    <w:rsid w:val="00C132B7"/>
    <w:rsid w:val="00C13561"/>
    <w:rsid w:val="00C1373C"/>
    <w:rsid w:val="00C13AAE"/>
    <w:rsid w:val="00C13DD8"/>
    <w:rsid w:val="00C14652"/>
    <w:rsid w:val="00C149A8"/>
    <w:rsid w:val="00C14E18"/>
    <w:rsid w:val="00C14E24"/>
    <w:rsid w:val="00C14ECB"/>
    <w:rsid w:val="00C1530C"/>
    <w:rsid w:val="00C15BE3"/>
    <w:rsid w:val="00C15D70"/>
    <w:rsid w:val="00C15FD3"/>
    <w:rsid w:val="00C1661E"/>
    <w:rsid w:val="00C16AF3"/>
    <w:rsid w:val="00C174FF"/>
    <w:rsid w:val="00C17955"/>
    <w:rsid w:val="00C17AE8"/>
    <w:rsid w:val="00C17E57"/>
    <w:rsid w:val="00C201D9"/>
    <w:rsid w:val="00C20366"/>
    <w:rsid w:val="00C2099B"/>
    <w:rsid w:val="00C20D0B"/>
    <w:rsid w:val="00C20FE9"/>
    <w:rsid w:val="00C214F2"/>
    <w:rsid w:val="00C21C53"/>
    <w:rsid w:val="00C21EAE"/>
    <w:rsid w:val="00C22354"/>
    <w:rsid w:val="00C226F9"/>
    <w:rsid w:val="00C22F6A"/>
    <w:rsid w:val="00C23083"/>
    <w:rsid w:val="00C230AB"/>
    <w:rsid w:val="00C233DA"/>
    <w:rsid w:val="00C23504"/>
    <w:rsid w:val="00C23B93"/>
    <w:rsid w:val="00C23F35"/>
    <w:rsid w:val="00C245D4"/>
    <w:rsid w:val="00C24C45"/>
    <w:rsid w:val="00C24F15"/>
    <w:rsid w:val="00C2631A"/>
    <w:rsid w:val="00C26644"/>
    <w:rsid w:val="00C26DB9"/>
    <w:rsid w:val="00C26FA6"/>
    <w:rsid w:val="00C27782"/>
    <w:rsid w:val="00C27984"/>
    <w:rsid w:val="00C27C29"/>
    <w:rsid w:val="00C27D2A"/>
    <w:rsid w:val="00C300D6"/>
    <w:rsid w:val="00C300E7"/>
    <w:rsid w:val="00C30595"/>
    <w:rsid w:val="00C305FA"/>
    <w:rsid w:val="00C30EC2"/>
    <w:rsid w:val="00C31175"/>
    <w:rsid w:val="00C318C8"/>
    <w:rsid w:val="00C31CCB"/>
    <w:rsid w:val="00C32193"/>
    <w:rsid w:val="00C32635"/>
    <w:rsid w:val="00C32861"/>
    <w:rsid w:val="00C332DD"/>
    <w:rsid w:val="00C33551"/>
    <w:rsid w:val="00C33E85"/>
    <w:rsid w:val="00C3465F"/>
    <w:rsid w:val="00C34663"/>
    <w:rsid w:val="00C34E79"/>
    <w:rsid w:val="00C3575D"/>
    <w:rsid w:val="00C35E16"/>
    <w:rsid w:val="00C363FC"/>
    <w:rsid w:val="00C36402"/>
    <w:rsid w:val="00C364B5"/>
    <w:rsid w:val="00C36541"/>
    <w:rsid w:val="00C3679A"/>
    <w:rsid w:val="00C368A1"/>
    <w:rsid w:val="00C36A1F"/>
    <w:rsid w:val="00C36DAF"/>
    <w:rsid w:val="00C36FBA"/>
    <w:rsid w:val="00C37187"/>
    <w:rsid w:val="00C37344"/>
    <w:rsid w:val="00C37348"/>
    <w:rsid w:val="00C375EC"/>
    <w:rsid w:val="00C378AC"/>
    <w:rsid w:val="00C37E16"/>
    <w:rsid w:val="00C4036D"/>
    <w:rsid w:val="00C40F7D"/>
    <w:rsid w:val="00C40FFC"/>
    <w:rsid w:val="00C41658"/>
    <w:rsid w:val="00C4230F"/>
    <w:rsid w:val="00C428E4"/>
    <w:rsid w:val="00C4295A"/>
    <w:rsid w:val="00C42A4F"/>
    <w:rsid w:val="00C42BC8"/>
    <w:rsid w:val="00C43548"/>
    <w:rsid w:val="00C43D4C"/>
    <w:rsid w:val="00C43F7A"/>
    <w:rsid w:val="00C43FBE"/>
    <w:rsid w:val="00C43FD2"/>
    <w:rsid w:val="00C44379"/>
    <w:rsid w:val="00C445C8"/>
    <w:rsid w:val="00C44B72"/>
    <w:rsid w:val="00C45557"/>
    <w:rsid w:val="00C45DB8"/>
    <w:rsid w:val="00C461C0"/>
    <w:rsid w:val="00C4697C"/>
    <w:rsid w:val="00C46E15"/>
    <w:rsid w:val="00C47044"/>
    <w:rsid w:val="00C47192"/>
    <w:rsid w:val="00C4784F"/>
    <w:rsid w:val="00C47935"/>
    <w:rsid w:val="00C47CA6"/>
    <w:rsid w:val="00C50135"/>
    <w:rsid w:val="00C503DE"/>
    <w:rsid w:val="00C50BD7"/>
    <w:rsid w:val="00C50C1C"/>
    <w:rsid w:val="00C50D6B"/>
    <w:rsid w:val="00C51100"/>
    <w:rsid w:val="00C51D16"/>
    <w:rsid w:val="00C51E12"/>
    <w:rsid w:val="00C52113"/>
    <w:rsid w:val="00C52358"/>
    <w:rsid w:val="00C523E8"/>
    <w:rsid w:val="00C52877"/>
    <w:rsid w:val="00C52936"/>
    <w:rsid w:val="00C52EB3"/>
    <w:rsid w:val="00C531BD"/>
    <w:rsid w:val="00C53329"/>
    <w:rsid w:val="00C534CF"/>
    <w:rsid w:val="00C53818"/>
    <w:rsid w:val="00C53A9F"/>
    <w:rsid w:val="00C54560"/>
    <w:rsid w:val="00C545D4"/>
    <w:rsid w:val="00C54885"/>
    <w:rsid w:val="00C54C63"/>
    <w:rsid w:val="00C54D96"/>
    <w:rsid w:val="00C55592"/>
    <w:rsid w:val="00C556A7"/>
    <w:rsid w:val="00C557A7"/>
    <w:rsid w:val="00C55888"/>
    <w:rsid w:val="00C560C3"/>
    <w:rsid w:val="00C564DA"/>
    <w:rsid w:val="00C5656A"/>
    <w:rsid w:val="00C5657B"/>
    <w:rsid w:val="00C56B07"/>
    <w:rsid w:val="00C57009"/>
    <w:rsid w:val="00C572FE"/>
    <w:rsid w:val="00C57502"/>
    <w:rsid w:val="00C57DFD"/>
    <w:rsid w:val="00C57EC7"/>
    <w:rsid w:val="00C57F3A"/>
    <w:rsid w:val="00C57F6B"/>
    <w:rsid w:val="00C608C9"/>
    <w:rsid w:val="00C60C96"/>
    <w:rsid w:val="00C60E1D"/>
    <w:rsid w:val="00C61899"/>
    <w:rsid w:val="00C61C87"/>
    <w:rsid w:val="00C620B7"/>
    <w:rsid w:val="00C625CC"/>
    <w:rsid w:val="00C6279E"/>
    <w:rsid w:val="00C62E21"/>
    <w:rsid w:val="00C62EFC"/>
    <w:rsid w:val="00C62F4B"/>
    <w:rsid w:val="00C6334E"/>
    <w:rsid w:val="00C634F2"/>
    <w:rsid w:val="00C635DD"/>
    <w:rsid w:val="00C63E93"/>
    <w:rsid w:val="00C641F2"/>
    <w:rsid w:val="00C642C0"/>
    <w:rsid w:val="00C64347"/>
    <w:rsid w:val="00C644A8"/>
    <w:rsid w:val="00C64748"/>
    <w:rsid w:val="00C649E3"/>
    <w:rsid w:val="00C64E71"/>
    <w:rsid w:val="00C64F81"/>
    <w:rsid w:val="00C64FC3"/>
    <w:rsid w:val="00C655F4"/>
    <w:rsid w:val="00C657E1"/>
    <w:rsid w:val="00C659D8"/>
    <w:rsid w:val="00C65C64"/>
    <w:rsid w:val="00C65D2E"/>
    <w:rsid w:val="00C65E78"/>
    <w:rsid w:val="00C662E7"/>
    <w:rsid w:val="00C669AF"/>
    <w:rsid w:val="00C66E4B"/>
    <w:rsid w:val="00C67122"/>
    <w:rsid w:val="00C672BA"/>
    <w:rsid w:val="00C672DC"/>
    <w:rsid w:val="00C679F1"/>
    <w:rsid w:val="00C67BFF"/>
    <w:rsid w:val="00C7005D"/>
    <w:rsid w:val="00C700EA"/>
    <w:rsid w:val="00C701A3"/>
    <w:rsid w:val="00C70255"/>
    <w:rsid w:val="00C70472"/>
    <w:rsid w:val="00C707C0"/>
    <w:rsid w:val="00C70C64"/>
    <w:rsid w:val="00C728D2"/>
    <w:rsid w:val="00C728FF"/>
    <w:rsid w:val="00C72A28"/>
    <w:rsid w:val="00C72DE9"/>
    <w:rsid w:val="00C73451"/>
    <w:rsid w:val="00C73633"/>
    <w:rsid w:val="00C736D4"/>
    <w:rsid w:val="00C74070"/>
    <w:rsid w:val="00C745BB"/>
    <w:rsid w:val="00C74691"/>
    <w:rsid w:val="00C749C9"/>
    <w:rsid w:val="00C75345"/>
    <w:rsid w:val="00C75BD9"/>
    <w:rsid w:val="00C76634"/>
    <w:rsid w:val="00C76D14"/>
    <w:rsid w:val="00C771B7"/>
    <w:rsid w:val="00C774AA"/>
    <w:rsid w:val="00C776F7"/>
    <w:rsid w:val="00C77E8D"/>
    <w:rsid w:val="00C8020D"/>
    <w:rsid w:val="00C80985"/>
    <w:rsid w:val="00C80994"/>
    <w:rsid w:val="00C809AE"/>
    <w:rsid w:val="00C80BA5"/>
    <w:rsid w:val="00C80D15"/>
    <w:rsid w:val="00C80E1B"/>
    <w:rsid w:val="00C80F81"/>
    <w:rsid w:val="00C80F9B"/>
    <w:rsid w:val="00C81498"/>
    <w:rsid w:val="00C8170E"/>
    <w:rsid w:val="00C81935"/>
    <w:rsid w:val="00C81C5C"/>
    <w:rsid w:val="00C82359"/>
    <w:rsid w:val="00C8239B"/>
    <w:rsid w:val="00C8258D"/>
    <w:rsid w:val="00C82A6C"/>
    <w:rsid w:val="00C82B9A"/>
    <w:rsid w:val="00C82BB0"/>
    <w:rsid w:val="00C82BD2"/>
    <w:rsid w:val="00C8363C"/>
    <w:rsid w:val="00C83697"/>
    <w:rsid w:val="00C83790"/>
    <w:rsid w:val="00C837E4"/>
    <w:rsid w:val="00C838F4"/>
    <w:rsid w:val="00C83979"/>
    <w:rsid w:val="00C83AF3"/>
    <w:rsid w:val="00C83EA6"/>
    <w:rsid w:val="00C840BB"/>
    <w:rsid w:val="00C84628"/>
    <w:rsid w:val="00C847DE"/>
    <w:rsid w:val="00C84AC5"/>
    <w:rsid w:val="00C85A61"/>
    <w:rsid w:val="00C8630B"/>
    <w:rsid w:val="00C87811"/>
    <w:rsid w:val="00C9018E"/>
    <w:rsid w:val="00C906A5"/>
    <w:rsid w:val="00C907F2"/>
    <w:rsid w:val="00C90942"/>
    <w:rsid w:val="00C91ECB"/>
    <w:rsid w:val="00C91F04"/>
    <w:rsid w:val="00C91F9D"/>
    <w:rsid w:val="00C92F44"/>
    <w:rsid w:val="00C9329C"/>
    <w:rsid w:val="00C9331E"/>
    <w:rsid w:val="00C93FFC"/>
    <w:rsid w:val="00C9400E"/>
    <w:rsid w:val="00C94237"/>
    <w:rsid w:val="00C948E5"/>
    <w:rsid w:val="00C94FC3"/>
    <w:rsid w:val="00C95524"/>
    <w:rsid w:val="00C955F5"/>
    <w:rsid w:val="00C955FA"/>
    <w:rsid w:val="00C957D4"/>
    <w:rsid w:val="00C957F7"/>
    <w:rsid w:val="00C95D2D"/>
    <w:rsid w:val="00C96869"/>
    <w:rsid w:val="00C968E3"/>
    <w:rsid w:val="00C9699D"/>
    <w:rsid w:val="00C96A99"/>
    <w:rsid w:val="00C96EF8"/>
    <w:rsid w:val="00C96F38"/>
    <w:rsid w:val="00C97407"/>
    <w:rsid w:val="00C97518"/>
    <w:rsid w:val="00C97566"/>
    <w:rsid w:val="00C97995"/>
    <w:rsid w:val="00C97B30"/>
    <w:rsid w:val="00C97B43"/>
    <w:rsid w:val="00C97DCD"/>
    <w:rsid w:val="00C97E27"/>
    <w:rsid w:val="00CA00F7"/>
    <w:rsid w:val="00CA0A55"/>
    <w:rsid w:val="00CA0EA2"/>
    <w:rsid w:val="00CA141B"/>
    <w:rsid w:val="00CA18EC"/>
    <w:rsid w:val="00CA1D4A"/>
    <w:rsid w:val="00CA2026"/>
    <w:rsid w:val="00CA226A"/>
    <w:rsid w:val="00CA23C7"/>
    <w:rsid w:val="00CA2561"/>
    <w:rsid w:val="00CA2734"/>
    <w:rsid w:val="00CA29CA"/>
    <w:rsid w:val="00CA29E7"/>
    <w:rsid w:val="00CA2BE4"/>
    <w:rsid w:val="00CA2C9B"/>
    <w:rsid w:val="00CA2D60"/>
    <w:rsid w:val="00CA2EE0"/>
    <w:rsid w:val="00CA2FA7"/>
    <w:rsid w:val="00CA391B"/>
    <w:rsid w:val="00CA44E5"/>
    <w:rsid w:val="00CA4ADB"/>
    <w:rsid w:val="00CA4BDE"/>
    <w:rsid w:val="00CA4CA2"/>
    <w:rsid w:val="00CA5053"/>
    <w:rsid w:val="00CA555B"/>
    <w:rsid w:val="00CA5657"/>
    <w:rsid w:val="00CA5761"/>
    <w:rsid w:val="00CA57E5"/>
    <w:rsid w:val="00CA604A"/>
    <w:rsid w:val="00CA662B"/>
    <w:rsid w:val="00CA73DD"/>
    <w:rsid w:val="00CA746F"/>
    <w:rsid w:val="00CA7A7B"/>
    <w:rsid w:val="00CA7B64"/>
    <w:rsid w:val="00CA7C3E"/>
    <w:rsid w:val="00CA7D05"/>
    <w:rsid w:val="00CB083E"/>
    <w:rsid w:val="00CB0951"/>
    <w:rsid w:val="00CB0A6E"/>
    <w:rsid w:val="00CB0E55"/>
    <w:rsid w:val="00CB1447"/>
    <w:rsid w:val="00CB1542"/>
    <w:rsid w:val="00CB1562"/>
    <w:rsid w:val="00CB15FD"/>
    <w:rsid w:val="00CB17B6"/>
    <w:rsid w:val="00CB1825"/>
    <w:rsid w:val="00CB18A1"/>
    <w:rsid w:val="00CB18B0"/>
    <w:rsid w:val="00CB1DEE"/>
    <w:rsid w:val="00CB25A6"/>
    <w:rsid w:val="00CB3692"/>
    <w:rsid w:val="00CB3E17"/>
    <w:rsid w:val="00CB4708"/>
    <w:rsid w:val="00CB4BCD"/>
    <w:rsid w:val="00CB5130"/>
    <w:rsid w:val="00CB5B06"/>
    <w:rsid w:val="00CB5B93"/>
    <w:rsid w:val="00CB5FD4"/>
    <w:rsid w:val="00CB6B9D"/>
    <w:rsid w:val="00CB73DD"/>
    <w:rsid w:val="00CB7567"/>
    <w:rsid w:val="00CB7672"/>
    <w:rsid w:val="00CB7D53"/>
    <w:rsid w:val="00CB7F51"/>
    <w:rsid w:val="00CC0C0D"/>
    <w:rsid w:val="00CC0FAC"/>
    <w:rsid w:val="00CC1025"/>
    <w:rsid w:val="00CC11E4"/>
    <w:rsid w:val="00CC17D0"/>
    <w:rsid w:val="00CC1938"/>
    <w:rsid w:val="00CC19E6"/>
    <w:rsid w:val="00CC1F8C"/>
    <w:rsid w:val="00CC2DD3"/>
    <w:rsid w:val="00CC2E2C"/>
    <w:rsid w:val="00CC2EF3"/>
    <w:rsid w:val="00CC2F13"/>
    <w:rsid w:val="00CC34C0"/>
    <w:rsid w:val="00CC34EA"/>
    <w:rsid w:val="00CC3E93"/>
    <w:rsid w:val="00CC467F"/>
    <w:rsid w:val="00CC4688"/>
    <w:rsid w:val="00CC4969"/>
    <w:rsid w:val="00CC4B0B"/>
    <w:rsid w:val="00CC4EF0"/>
    <w:rsid w:val="00CC4F0A"/>
    <w:rsid w:val="00CC522A"/>
    <w:rsid w:val="00CC5468"/>
    <w:rsid w:val="00CC580D"/>
    <w:rsid w:val="00CC5EDA"/>
    <w:rsid w:val="00CC63B2"/>
    <w:rsid w:val="00CC6594"/>
    <w:rsid w:val="00CC72F3"/>
    <w:rsid w:val="00CC78DC"/>
    <w:rsid w:val="00CC7DF6"/>
    <w:rsid w:val="00CC7F5A"/>
    <w:rsid w:val="00CD0254"/>
    <w:rsid w:val="00CD05B1"/>
    <w:rsid w:val="00CD09B9"/>
    <w:rsid w:val="00CD0AC5"/>
    <w:rsid w:val="00CD1136"/>
    <w:rsid w:val="00CD1501"/>
    <w:rsid w:val="00CD16DA"/>
    <w:rsid w:val="00CD18B7"/>
    <w:rsid w:val="00CD1C6A"/>
    <w:rsid w:val="00CD2061"/>
    <w:rsid w:val="00CD2787"/>
    <w:rsid w:val="00CD29C2"/>
    <w:rsid w:val="00CD2B52"/>
    <w:rsid w:val="00CD2D4B"/>
    <w:rsid w:val="00CD2FEF"/>
    <w:rsid w:val="00CD3260"/>
    <w:rsid w:val="00CD33A1"/>
    <w:rsid w:val="00CD3506"/>
    <w:rsid w:val="00CD36EC"/>
    <w:rsid w:val="00CD380D"/>
    <w:rsid w:val="00CD3899"/>
    <w:rsid w:val="00CD3969"/>
    <w:rsid w:val="00CD3984"/>
    <w:rsid w:val="00CD3DAC"/>
    <w:rsid w:val="00CD47FD"/>
    <w:rsid w:val="00CD4A85"/>
    <w:rsid w:val="00CD4E54"/>
    <w:rsid w:val="00CD505C"/>
    <w:rsid w:val="00CD5710"/>
    <w:rsid w:val="00CD577A"/>
    <w:rsid w:val="00CD5839"/>
    <w:rsid w:val="00CD5C79"/>
    <w:rsid w:val="00CD66B9"/>
    <w:rsid w:val="00CD67CB"/>
    <w:rsid w:val="00CD7138"/>
    <w:rsid w:val="00CD75D3"/>
    <w:rsid w:val="00CD76EF"/>
    <w:rsid w:val="00CD7E90"/>
    <w:rsid w:val="00CE0084"/>
    <w:rsid w:val="00CE0181"/>
    <w:rsid w:val="00CE0406"/>
    <w:rsid w:val="00CE046D"/>
    <w:rsid w:val="00CE09E0"/>
    <w:rsid w:val="00CE0B59"/>
    <w:rsid w:val="00CE0C86"/>
    <w:rsid w:val="00CE105F"/>
    <w:rsid w:val="00CE156A"/>
    <w:rsid w:val="00CE1652"/>
    <w:rsid w:val="00CE1BE1"/>
    <w:rsid w:val="00CE1E48"/>
    <w:rsid w:val="00CE1F36"/>
    <w:rsid w:val="00CE1F8B"/>
    <w:rsid w:val="00CE1FE5"/>
    <w:rsid w:val="00CE232A"/>
    <w:rsid w:val="00CE2333"/>
    <w:rsid w:val="00CE2A26"/>
    <w:rsid w:val="00CE313C"/>
    <w:rsid w:val="00CE344A"/>
    <w:rsid w:val="00CE34A1"/>
    <w:rsid w:val="00CE3659"/>
    <w:rsid w:val="00CE376F"/>
    <w:rsid w:val="00CE41F6"/>
    <w:rsid w:val="00CE4234"/>
    <w:rsid w:val="00CE449A"/>
    <w:rsid w:val="00CE4857"/>
    <w:rsid w:val="00CE49D5"/>
    <w:rsid w:val="00CE4A3D"/>
    <w:rsid w:val="00CE4C3E"/>
    <w:rsid w:val="00CE53CD"/>
    <w:rsid w:val="00CE54D8"/>
    <w:rsid w:val="00CE5D0E"/>
    <w:rsid w:val="00CE6620"/>
    <w:rsid w:val="00CE6670"/>
    <w:rsid w:val="00CE67F3"/>
    <w:rsid w:val="00CE6B0E"/>
    <w:rsid w:val="00CE6BBC"/>
    <w:rsid w:val="00CE6E9F"/>
    <w:rsid w:val="00CE7258"/>
    <w:rsid w:val="00CF0294"/>
    <w:rsid w:val="00CF0486"/>
    <w:rsid w:val="00CF0F8D"/>
    <w:rsid w:val="00CF137D"/>
    <w:rsid w:val="00CF144D"/>
    <w:rsid w:val="00CF1C00"/>
    <w:rsid w:val="00CF1CC9"/>
    <w:rsid w:val="00CF1DC2"/>
    <w:rsid w:val="00CF1F08"/>
    <w:rsid w:val="00CF24C0"/>
    <w:rsid w:val="00CF2696"/>
    <w:rsid w:val="00CF2744"/>
    <w:rsid w:val="00CF2843"/>
    <w:rsid w:val="00CF2F9D"/>
    <w:rsid w:val="00CF3016"/>
    <w:rsid w:val="00CF3339"/>
    <w:rsid w:val="00CF3429"/>
    <w:rsid w:val="00CF3431"/>
    <w:rsid w:val="00CF34B6"/>
    <w:rsid w:val="00CF3985"/>
    <w:rsid w:val="00CF3E67"/>
    <w:rsid w:val="00CF3EF2"/>
    <w:rsid w:val="00CF415A"/>
    <w:rsid w:val="00CF41CF"/>
    <w:rsid w:val="00CF4F8B"/>
    <w:rsid w:val="00CF550D"/>
    <w:rsid w:val="00CF5891"/>
    <w:rsid w:val="00CF6198"/>
    <w:rsid w:val="00CF64BC"/>
    <w:rsid w:val="00CF690B"/>
    <w:rsid w:val="00CF6B8A"/>
    <w:rsid w:val="00CF6D72"/>
    <w:rsid w:val="00CF6FCD"/>
    <w:rsid w:val="00CF73BD"/>
    <w:rsid w:val="00CF7629"/>
    <w:rsid w:val="00CF7ACB"/>
    <w:rsid w:val="00D0074F"/>
    <w:rsid w:val="00D009F5"/>
    <w:rsid w:val="00D00A23"/>
    <w:rsid w:val="00D00A63"/>
    <w:rsid w:val="00D00E19"/>
    <w:rsid w:val="00D00EAA"/>
    <w:rsid w:val="00D00F21"/>
    <w:rsid w:val="00D011E7"/>
    <w:rsid w:val="00D012E2"/>
    <w:rsid w:val="00D0151A"/>
    <w:rsid w:val="00D01869"/>
    <w:rsid w:val="00D018E3"/>
    <w:rsid w:val="00D01D16"/>
    <w:rsid w:val="00D01D1A"/>
    <w:rsid w:val="00D020C1"/>
    <w:rsid w:val="00D0219D"/>
    <w:rsid w:val="00D025FD"/>
    <w:rsid w:val="00D0278D"/>
    <w:rsid w:val="00D02848"/>
    <w:rsid w:val="00D028CF"/>
    <w:rsid w:val="00D033B5"/>
    <w:rsid w:val="00D03721"/>
    <w:rsid w:val="00D0375F"/>
    <w:rsid w:val="00D037B8"/>
    <w:rsid w:val="00D0383E"/>
    <w:rsid w:val="00D038CB"/>
    <w:rsid w:val="00D03909"/>
    <w:rsid w:val="00D03EE0"/>
    <w:rsid w:val="00D04276"/>
    <w:rsid w:val="00D048C3"/>
    <w:rsid w:val="00D0498A"/>
    <w:rsid w:val="00D04AB0"/>
    <w:rsid w:val="00D05D5F"/>
    <w:rsid w:val="00D05DD0"/>
    <w:rsid w:val="00D0691A"/>
    <w:rsid w:val="00D0699F"/>
    <w:rsid w:val="00D06AE6"/>
    <w:rsid w:val="00D071EE"/>
    <w:rsid w:val="00D07536"/>
    <w:rsid w:val="00D07EA4"/>
    <w:rsid w:val="00D07EE0"/>
    <w:rsid w:val="00D10582"/>
    <w:rsid w:val="00D10611"/>
    <w:rsid w:val="00D10997"/>
    <w:rsid w:val="00D10D16"/>
    <w:rsid w:val="00D11027"/>
    <w:rsid w:val="00D11AF0"/>
    <w:rsid w:val="00D11B29"/>
    <w:rsid w:val="00D11D96"/>
    <w:rsid w:val="00D11E94"/>
    <w:rsid w:val="00D1202F"/>
    <w:rsid w:val="00D128A6"/>
    <w:rsid w:val="00D12B75"/>
    <w:rsid w:val="00D12BEC"/>
    <w:rsid w:val="00D13A3E"/>
    <w:rsid w:val="00D13DE7"/>
    <w:rsid w:val="00D14AA5"/>
    <w:rsid w:val="00D14AB0"/>
    <w:rsid w:val="00D14AED"/>
    <w:rsid w:val="00D14C19"/>
    <w:rsid w:val="00D14CED"/>
    <w:rsid w:val="00D1504F"/>
    <w:rsid w:val="00D15E4D"/>
    <w:rsid w:val="00D16987"/>
    <w:rsid w:val="00D16F84"/>
    <w:rsid w:val="00D17010"/>
    <w:rsid w:val="00D17A38"/>
    <w:rsid w:val="00D17D1B"/>
    <w:rsid w:val="00D17DA5"/>
    <w:rsid w:val="00D204E0"/>
    <w:rsid w:val="00D20610"/>
    <w:rsid w:val="00D2137F"/>
    <w:rsid w:val="00D214B9"/>
    <w:rsid w:val="00D2158D"/>
    <w:rsid w:val="00D21BCD"/>
    <w:rsid w:val="00D21C96"/>
    <w:rsid w:val="00D22136"/>
    <w:rsid w:val="00D221C2"/>
    <w:rsid w:val="00D228D2"/>
    <w:rsid w:val="00D22B99"/>
    <w:rsid w:val="00D22EEC"/>
    <w:rsid w:val="00D234C0"/>
    <w:rsid w:val="00D23625"/>
    <w:rsid w:val="00D2370E"/>
    <w:rsid w:val="00D2385E"/>
    <w:rsid w:val="00D23BAA"/>
    <w:rsid w:val="00D23C17"/>
    <w:rsid w:val="00D24146"/>
    <w:rsid w:val="00D247BA"/>
    <w:rsid w:val="00D24891"/>
    <w:rsid w:val="00D24895"/>
    <w:rsid w:val="00D2575A"/>
    <w:rsid w:val="00D25867"/>
    <w:rsid w:val="00D2613C"/>
    <w:rsid w:val="00D261DD"/>
    <w:rsid w:val="00D264B5"/>
    <w:rsid w:val="00D264E4"/>
    <w:rsid w:val="00D2670E"/>
    <w:rsid w:val="00D269D0"/>
    <w:rsid w:val="00D26A9E"/>
    <w:rsid w:val="00D2718F"/>
    <w:rsid w:val="00D274DD"/>
    <w:rsid w:val="00D275F7"/>
    <w:rsid w:val="00D276FA"/>
    <w:rsid w:val="00D27A48"/>
    <w:rsid w:val="00D27DCC"/>
    <w:rsid w:val="00D27F65"/>
    <w:rsid w:val="00D30656"/>
    <w:rsid w:val="00D30D69"/>
    <w:rsid w:val="00D30DFB"/>
    <w:rsid w:val="00D30E4C"/>
    <w:rsid w:val="00D31163"/>
    <w:rsid w:val="00D3119E"/>
    <w:rsid w:val="00D3128C"/>
    <w:rsid w:val="00D323D4"/>
    <w:rsid w:val="00D32417"/>
    <w:rsid w:val="00D32F0B"/>
    <w:rsid w:val="00D33750"/>
    <w:rsid w:val="00D3378F"/>
    <w:rsid w:val="00D33C13"/>
    <w:rsid w:val="00D33F78"/>
    <w:rsid w:val="00D33FD3"/>
    <w:rsid w:val="00D340E0"/>
    <w:rsid w:val="00D3448E"/>
    <w:rsid w:val="00D34747"/>
    <w:rsid w:val="00D34909"/>
    <w:rsid w:val="00D34F53"/>
    <w:rsid w:val="00D34FFD"/>
    <w:rsid w:val="00D3514B"/>
    <w:rsid w:val="00D3596D"/>
    <w:rsid w:val="00D35C55"/>
    <w:rsid w:val="00D35EF4"/>
    <w:rsid w:val="00D361D8"/>
    <w:rsid w:val="00D36417"/>
    <w:rsid w:val="00D36A02"/>
    <w:rsid w:val="00D36CF4"/>
    <w:rsid w:val="00D371AF"/>
    <w:rsid w:val="00D372E0"/>
    <w:rsid w:val="00D37732"/>
    <w:rsid w:val="00D37AEA"/>
    <w:rsid w:val="00D40085"/>
    <w:rsid w:val="00D4016D"/>
    <w:rsid w:val="00D4041F"/>
    <w:rsid w:val="00D40BEE"/>
    <w:rsid w:val="00D40EB4"/>
    <w:rsid w:val="00D411B8"/>
    <w:rsid w:val="00D4174D"/>
    <w:rsid w:val="00D41C3D"/>
    <w:rsid w:val="00D41CDA"/>
    <w:rsid w:val="00D41D3E"/>
    <w:rsid w:val="00D4254C"/>
    <w:rsid w:val="00D4297C"/>
    <w:rsid w:val="00D43A52"/>
    <w:rsid w:val="00D43FA1"/>
    <w:rsid w:val="00D4408E"/>
    <w:rsid w:val="00D4409B"/>
    <w:rsid w:val="00D44359"/>
    <w:rsid w:val="00D44515"/>
    <w:rsid w:val="00D44D81"/>
    <w:rsid w:val="00D454E6"/>
    <w:rsid w:val="00D45843"/>
    <w:rsid w:val="00D458F2"/>
    <w:rsid w:val="00D45BDF"/>
    <w:rsid w:val="00D46261"/>
    <w:rsid w:val="00D463AD"/>
    <w:rsid w:val="00D46505"/>
    <w:rsid w:val="00D465DB"/>
    <w:rsid w:val="00D46641"/>
    <w:rsid w:val="00D46802"/>
    <w:rsid w:val="00D4693B"/>
    <w:rsid w:val="00D46B9A"/>
    <w:rsid w:val="00D46C66"/>
    <w:rsid w:val="00D46DE1"/>
    <w:rsid w:val="00D47130"/>
    <w:rsid w:val="00D4755C"/>
    <w:rsid w:val="00D47BC8"/>
    <w:rsid w:val="00D50065"/>
    <w:rsid w:val="00D5014B"/>
    <w:rsid w:val="00D50967"/>
    <w:rsid w:val="00D5124F"/>
    <w:rsid w:val="00D516D0"/>
    <w:rsid w:val="00D51ACD"/>
    <w:rsid w:val="00D52287"/>
    <w:rsid w:val="00D524A0"/>
    <w:rsid w:val="00D531EE"/>
    <w:rsid w:val="00D53536"/>
    <w:rsid w:val="00D546AD"/>
    <w:rsid w:val="00D549E9"/>
    <w:rsid w:val="00D5573D"/>
    <w:rsid w:val="00D55789"/>
    <w:rsid w:val="00D55852"/>
    <w:rsid w:val="00D5639A"/>
    <w:rsid w:val="00D56A80"/>
    <w:rsid w:val="00D56FC8"/>
    <w:rsid w:val="00D56FDB"/>
    <w:rsid w:val="00D57604"/>
    <w:rsid w:val="00D57F94"/>
    <w:rsid w:val="00D6016D"/>
    <w:rsid w:val="00D602A9"/>
    <w:rsid w:val="00D603DF"/>
    <w:rsid w:val="00D6051D"/>
    <w:rsid w:val="00D606C1"/>
    <w:rsid w:val="00D60BA8"/>
    <w:rsid w:val="00D60BDE"/>
    <w:rsid w:val="00D60C94"/>
    <w:rsid w:val="00D615C4"/>
    <w:rsid w:val="00D61746"/>
    <w:rsid w:val="00D61ABB"/>
    <w:rsid w:val="00D62679"/>
    <w:rsid w:val="00D63090"/>
    <w:rsid w:val="00D630D8"/>
    <w:rsid w:val="00D6312B"/>
    <w:rsid w:val="00D631B6"/>
    <w:rsid w:val="00D6358A"/>
    <w:rsid w:val="00D638BE"/>
    <w:rsid w:val="00D638CB"/>
    <w:rsid w:val="00D63C30"/>
    <w:rsid w:val="00D63FCE"/>
    <w:rsid w:val="00D64A2B"/>
    <w:rsid w:val="00D64C75"/>
    <w:rsid w:val="00D64CC7"/>
    <w:rsid w:val="00D64E55"/>
    <w:rsid w:val="00D6504B"/>
    <w:rsid w:val="00D65865"/>
    <w:rsid w:val="00D658CF"/>
    <w:rsid w:val="00D659C8"/>
    <w:rsid w:val="00D65CAE"/>
    <w:rsid w:val="00D6612E"/>
    <w:rsid w:val="00D6612F"/>
    <w:rsid w:val="00D66396"/>
    <w:rsid w:val="00D669E0"/>
    <w:rsid w:val="00D66A11"/>
    <w:rsid w:val="00D66DEF"/>
    <w:rsid w:val="00D66E40"/>
    <w:rsid w:val="00D670ED"/>
    <w:rsid w:val="00D671D1"/>
    <w:rsid w:val="00D67841"/>
    <w:rsid w:val="00D67A66"/>
    <w:rsid w:val="00D67AC2"/>
    <w:rsid w:val="00D67BA0"/>
    <w:rsid w:val="00D702A9"/>
    <w:rsid w:val="00D70D8A"/>
    <w:rsid w:val="00D7122C"/>
    <w:rsid w:val="00D71255"/>
    <w:rsid w:val="00D71379"/>
    <w:rsid w:val="00D7208E"/>
    <w:rsid w:val="00D7242A"/>
    <w:rsid w:val="00D7258E"/>
    <w:rsid w:val="00D73317"/>
    <w:rsid w:val="00D735F9"/>
    <w:rsid w:val="00D736A2"/>
    <w:rsid w:val="00D73A5E"/>
    <w:rsid w:val="00D74341"/>
    <w:rsid w:val="00D74454"/>
    <w:rsid w:val="00D74494"/>
    <w:rsid w:val="00D74F19"/>
    <w:rsid w:val="00D7527B"/>
    <w:rsid w:val="00D75E42"/>
    <w:rsid w:val="00D76087"/>
    <w:rsid w:val="00D769B2"/>
    <w:rsid w:val="00D76A89"/>
    <w:rsid w:val="00D778EB"/>
    <w:rsid w:val="00D77977"/>
    <w:rsid w:val="00D779B6"/>
    <w:rsid w:val="00D77E2C"/>
    <w:rsid w:val="00D77FCD"/>
    <w:rsid w:val="00D802AD"/>
    <w:rsid w:val="00D80799"/>
    <w:rsid w:val="00D80B4E"/>
    <w:rsid w:val="00D80C0D"/>
    <w:rsid w:val="00D80DF5"/>
    <w:rsid w:val="00D8129B"/>
    <w:rsid w:val="00D8169A"/>
    <w:rsid w:val="00D819D9"/>
    <w:rsid w:val="00D82D5C"/>
    <w:rsid w:val="00D8319C"/>
    <w:rsid w:val="00D84482"/>
    <w:rsid w:val="00D84C29"/>
    <w:rsid w:val="00D85252"/>
    <w:rsid w:val="00D8525A"/>
    <w:rsid w:val="00D853A0"/>
    <w:rsid w:val="00D85884"/>
    <w:rsid w:val="00D85D42"/>
    <w:rsid w:val="00D86148"/>
    <w:rsid w:val="00D866BD"/>
    <w:rsid w:val="00D8670E"/>
    <w:rsid w:val="00D86BD2"/>
    <w:rsid w:val="00D87481"/>
    <w:rsid w:val="00D87968"/>
    <w:rsid w:val="00D87E5A"/>
    <w:rsid w:val="00D90212"/>
    <w:rsid w:val="00D9063F"/>
    <w:rsid w:val="00D90999"/>
    <w:rsid w:val="00D90F83"/>
    <w:rsid w:val="00D90FB8"/>
    <w:rsid w:val="00D91226"/>
    <w:rsid w:val="00D91274"/>
    <w:rsid w:val="00D91306"/>
    <w:rsid w:val="00D916C2"/>
    <w:rsid w:val="00D91DA9"/>
    <w:rsid w:val="00D9212C"/>
    <w:rsid w:val="00D92337"/>
    <w:rsid w:val="00D92391"/>
    <w:rsid w:val="00D927E4"/>
    <w:rsid w:val="00D92E1B"/>
    <w:rsid w:val="00D93482"/>
    <w:rsid w:val="00D93B5C"/>
    <w:rsid w:val="00D93E9D"/>
    <w:rsid w:val="00D94490"/>
    <w:rsid w:val="00D949B7"/>
    <w:rsid w:val="00D94BAF"/>
    <w:rsid w:val="00D94BBC"/>
    <w:rsid w:val="00D94D70"/>
    <w:rsid w:val="00D94E8C"/>
    <w:rsid w:val="00D94F50"/>
    <w:rsid w:val="00D94F5B"/>
    <w:rsid w:val="00D9514C"/>
    <w:rsid w:val="00D953B7"/>
    <w:rsid w:val="00D95956"/>
    <w:rsid w:val="00D95CC4"/>
    <w:rsid w:val="00D95F42"/>
    <w:rsid w:val="00D96838"/>
    <w:rsid w:val="00D96B3D"/>
    <w:rsid w:val="00D974D3"/>
    <w:rsid w:val="00D97546"/>
    <w:rsid w:val="00D977A6"/>
    <w:rsid w:val="00D97B38"/>
    <w:rsid w:val="00D97F4F"/>
    <w:rsid w:val="00D97F7A"/>
    <w:rsid w:val="00DA0CF2"/>
    <w:rsid w:val="00DA0EB7"/>
    <w:rsid w:val="00DA1186"/>
    <w:rsid w:val="00DA1751"/>
    <w:rsid w:val="00DA1977"/>
    <w:rsid w:val="00DA20C3"/>
    <w:rsid w:val="00DA2241"/>
    <w:rsid w:val="00DA2656"/>
    <w:rsid w:val="00DA308C"/>
    <w:rsid w:val="00DA3155"/>
    <w:rsid w:val="00DA3237"/>
    <w:rsid w:val="00DA3415"/>
    <w:rsid w:val="00DA359C"/>
    <w:rsid w:val="00DA3696"/>
    <w:rsid w:val="00DA390A"/>
    <w:rsid w:val="00DA3D98"/>
    <w:rsid w:val="00DA42EE"/>
    <w:rsid w:val="00DA453B"/>
    <w:rsid w:val="00DA465A"/>
    <w:rsid w:val="00DA4DFB"/>
    <w:rsid w:val="00DA5021"/>
    <w:rsid w:val="00DA5312"/>
    <w:rsid w:val="00DA53D3"/>
    <w:rsid w:val="00DA5452"/>
    <w:rsid w:val="00DA5C0E"/>
    <w:rsid w:val="00DA5E4C"/>
    <w:rsid w:val="00DA602B"/>
    <w:rsid w:val="00DA6314"/>
    <w:rsid w:val="00DA6359"/>
    <w:rsid w:val="00DA6DD9"/>
    <w:rsid w:val="00DA6ED4"/>
    <w:rsid w:val="00DA7102"/>
    <w:rsid w:val="00DA72B0"/>
    <w:rsid w:val="00DA7622"/>
    <w:rsid w:val="00DA7C4E"/>
    <w:rsid w:val="00DA7CBF"/>
    <w:rsid w:val="00DB013F"/>
    <w:rsid w:val="00DB05BB"/>
    <w:rsid w:val="00DB2090"/>
    <w:rsid w:val="00DB2407"/>
    <w:rsid w:val="00DB2595"/>
    <w:rsid w:val="00DB274C"/>
    <w:rsid w:val="00DB2B10"/>
    <w:rsid w:val="00DB2B8B"/>
    <w:rsid w:val="00DB2CF5"/>
    <w:rsid w:val="00DB2D1E"/>
    <w:rsid w:val="00DB2F09"/>
    <w:rsid w:val="00DB3059"/>
    <w:rsid w:val="00DB308F"/>
    <w:rsid w:val="00DB3D93"/>
    <w:rsid w:val="00DB4189"/>
    <w:rsid w:val="00DB46B3"/>
    <w:rsid w:val="00DB4714"/>
    <w:rsid w:val="00DB4E5F"/>
    <w:rsid w:val="00DB51B1"/>
    <w:rsid w:val="00DB523F"/>
    <w:rsid w:val="00DB5470"/>
    <w:rsid w:val="00DB57EF"/>
    <w:rsid w:val="00DB5944"/>
    <w:rsid w:val="00DB5FDA"/>
    <w:rsid w:val="00DB65EA"/>
    <w:rsid w:val="00DB660C"/>
    <w:rsid w:val="00DB71E9"/>
    <w:rsid w:val="00DB7A44"/>
    <w:rsid w:val="00DB7FB2"/>
    <w:rsid w:val="00DC00E8"/>
    <w:rsid w:val="00DC0CA8"/>
    <w:rsid w:val="00DC0CF2"/>
    <w:rsid w:val="00DC12A9"/>
    <w:rsid w:val="00DC132D"/>
    <w:rsid w:val="00DC17DB"/>
    <w:rsid w:val="00DC1F1C"/>
    <w:rsid w:val="00DC22F1"/>
    <w:rsid w:val="00DC295E"/>
    <w:rsid w:val="00DC31CD"/>
    <w:rsid w:val="00DC38A7"/>
    <w:rsid w:val="00DC3F3B"/>
    <w:rsid w:val="00DC43E9"/>
    <w:rsid w:val="00DC4402"/>
    <w:rsid w:val="00DC45C0"/>
    <w:rsid w:val="00DC460F"/>
    <w:rsid w:val="00DC4B66"/>
    <w:rsid w:val="00DC4CCB"/>
    <w:rsid w:val="00DC5161"/>
    <w:rsid w:val="00DC52B0"/>
    <w:rsid w:val="00DC61BE"/>
    <w:rsid w:val="00DC6636"/>
    <w:rsid w:val="00DC71D9"/>
    <w:rsid w:val="00DC71DC"/>
    <w:rsid w:val="00DC75DB"/>
    <w:rsid w:val="00DC7652"/>
    <w:rsid w:val="00DC7A1B"/>
    <w:rsid w:val="00DC7EA8"/>
    <w:rsid w:val="00DD04CE"/>
    <w:rsid w:val="00DD05B9"/>
    <w:rsid w:val="00DD062F"/>
    <w:rsid w:val="00DD09AA"/>
    <w:rsid w:val="00DD0BB0"/>
    <w:rsid w:val="00DD0D39"/>
    <w:rsid w:val="00DD0DA1"/>
    <w:rsid w:val="00DD0E54"/>
    <w:rsid w:val="00DD0F6F"/>
    <w:rsid w:val="00DD171B"/>
    <w:rsid w:val="00DD1865"/>
    <w:rsid w:val="00DD21A0"/>
    <w:rsid w:val="00DD2668"/>
    <w:rsid w:val="00DD31D4"/>
    <w:rsid w:val="00DD362F"/>
    <w:rsid w:val="00DD37FA"/>
    <w:rsid w:val="00DD3E76"/>
    <w:rsid w:val="00DD3F5E"/>
    <w:rsid w:val="00DD4082"/>
    <w:rsid w:val="00DD49FB"/>
    <w:rsid w:val="00DD4C47"/>
    <w:rsid w:val="00DD503C"/>
    <w:rsid w:val="00DD53C6"/>
    <w:rsid w:val="00DD53C8"/>
    <w:rsid w:val="00DD5896"/>
    <w:rsid w:val="00DD645F"/>
    <w:rsid w:val="00DD716F"/>
    <w:rsid w:val="00DD75CB"/>
    <w:rsid w:val="00DD776C"/>
    <w:rsid w:val="00DD7B37"/>
    <w:rsid w:val="00DE03B0"/>
    <w:rsid w:val="00DE0691"/>
    <w:rsid w:val="00DE0D4C"/>
    <w:rsid w:val="00DE0DFC"/>
    <w:rsid w:val="00DE0FAB"/>
    <w:rsid w:val="00DE14A7"/>
    <w:rsid w:val="00DE16FF"/>
    <w:rsid w:val="00DE1771"/>
    <w:rsid w:val="00DE1A7C"/>
    <w:rsid w:val="00DE1FF4"/>
    <w:rsid w:val="00DE2445"/>
    <w:rsid w:val="00DE2628"/>
    <w:rsid w:val="00DE2CCF"/>
    <w:rsid w:val="00DE2F86"/>
    <w:rsid w:val="00DE30F5"/>
    <w:rsid w:val="00DE339E"/>
    <w:rsid w:val="00DE37D0"/>
    <w:rsid w:val="00DE3E2C"/>
    <w:rsid w:val="00DE3F69"/>
    <w:rsid w:val="00DE4027"/>
    <w:rsid w:val="00DE40CA"/>
    <w:rsid w:val="00DE48E1"/>
    <w:rsid w:val="00DE4B3A"/>
    <w:rsid w:val="00DE4CF1"/>
    <w:rsid w:val="00DE5096"/>
    <w:rsid w:val="00DE5378"/>
    <w:rsid w:val="00DE5692"/>
    <w:rsid w:val="00DE5768"/>
    <w:rsid w:val="00DE5832"/>
    <w:rsid w:val="00DE5AF3"/>
    <w:rsid w:val="00DE5C49"/>
    <w:rsid w:val="00DE65BF"/>
    <w:rsid w:val="00DE6DB1"/>
    <w:rsid w:val="00DE6FC6"/>
    <w:rsid w:val="00DE721E"/>
    <w:rsid w:val="00DE7507"/>
    <w:rsid w:val="00DE7882"/>
    <w:rsid w:val="00DF01A7"/>
    <w:rsid w:val="00DF0271"/>
    <w:rsid w:val="00DF0A18"/>
    <w:rsid w:val="00DF0DF0"/>
    <w:rsid w:val="00DF0F1B"/>
    <w:rsid w:val="00DF0F23"/>
    <w:rsid w:val="00DF1714"/>
    <w:rsid w:val="00DF199C"/>
    <w:rsid w:val="00DF1D1D"/>
    <w:rsid w:val="00DF252D"/>
    <w:rsid w:val="00DF25B9"/>
    <w:rsid w:val="00DF2938"/>
    <w:rsid w:val="00DF31E9"/>
    <w:rsid w:val="00DF3587"/>
    <w:rsid w:val="00DF36AF"/>
    <w:rsid w:val="00DF392E"/>
    <w:rsid w:val="00DF4971"/>
    <w:rsid w:val="00DF4A29"/>
    <w:rsid w:val="00DF4A67"/>
    <w:rsid w:val="00DF5CE5"/>
    <w:rsid w:val="00DF5CFB"/>
    <w:rsid w:val="00DF5F33"/>
    <w:rsid w:val="00DF5FD3"/>
    <w:rsid w:val="00DF6152"/>
    <w:rsid w:val="00DF6518"/>
    <w:rsid w:val="00DF66B7"/>
    <w:rsid w:val="00DF6E11"/>
    <w:rsid w:val="00DF6F4D"/>
    <w:rsid w:val="00DF77E4"/>
    <w:rsid w:val="00DF7B4A"/>
    <w:rsid w:val="00DF7C8F"/>
    <w:rsid w:val="00E003D3"/>
    <w:rsid w:val="00E0121E"/>
    <w:rsid w:val="00E014E8"/>
    <w:rsid w:val="00E0172F"/>
    <w:rsid w:val="00E01E67"/>
    <w:rsid w:val="00E01E7E"/>
    <w:rsid w:val="00E01EEF"/>
    <w:rsid w:val="00E01F1A"/>
    <w:rsid w:val="00E020C1"/>
    <w:rsid w:val="00E02653"/>
    <w:rsid w:val="00E0291A"/>
    <w:rsid w:val="00E02C36"/>
    <w:rsid w:val="00E033E5"/>
    <w:rsid w:val="00E03547"/>
    <w:rsid w:val="00E03708"/>
    <w:rsid w:val="00E03820"/>
    <w:rsid w:val="00E04484"/>
    <w:rsid w:val="00E04900"/>
    <w:rsid w:val="00E04A37"/>
    <w:rsid w:val="00E04A59"/>
    <w:rsid w:val="00E04C82"/>
    <w:rsid w:val="00E04CFE"/>
    <w:rsid w:val="00E05C13"/>
    <w:rsid w:val="00E05F52"/>
    <w:rsid w:val="00E0656D"/>
    <w:rsid w:val="00E06653"/>
    <w:rsid w:val="00E0787C"/>
    <w:rsid w:val="00E07D80"/>
    <w:rsid w:val="00E07DC5"/>
    <w:rsid w:val="00E10008"/>
    <w:rsid w:val="00E107BD"/>
    <w:rsid w:val="00E1118B"/>
    <w:rsid w:val="00E111E3"/>
    <w:rsid w:val="00E1173E"/>
    <w:rsid w:val="00E1185D"/>
    <w:rsid w:val="00E11EC8"/>
    <w:rsid w:val="00E11ECE"/>
    <w:rsid w:val="00E12168"/>
    <w:rsid w:val="00E12871"/>
    <w:rsid w:val="00E1297D"/>
    <w:rsid w:val="00E12B1E"/>
    <w:rsid w:val="00E12DE9"/>
    <w:rsid w:val="00E12E7E"/>
    <w:rsid w:val="00E13163"/>
    <w:rsid w:val="00E135B4"/>
    <w:rsid w:val="00E13730"/>
    <w:rsid w:val="00E13B71"/>
    <w:rsid w:val="00E13F9C"/>
    <w:rsid w:val="00E142E3"/>
    <w:rsid w:val="00E14949"/>
    <w:rsid w:val="00E14C9A"/>
    <w:rsid w:val="00E14E02"/>
    <w:rsid w:val="00E154EF"/>
    <w:rsid w:val="00E15820"/>
    <w:rsid w:val="00E15A38"/>
    <w:rsid w:val="00E15BED"/>
    <w:rsid w:val="00E15C56"/>
    <w:rsid w:val="00E15CA3"/>
    <w:rsid w:val="00E16797"/>
    <w:rsid w:val="00E16AB3"/>
    <w:rsid w:val="00E16B67"/>
    <w:rsid w:val="00E17303"/>
    <w:rsid w:val="00E1730A"/>
    <w:rsid w:val="00E17755"/>
    <w:rsid w:val="00E1788D"/>
    <w:rsid w:val="00E17ED2"/>
    <w:rsid w:val="00E17FC7"/>
    <w:rsid w:val="00E2027B"/>
    <w:rsid w:val="00E206EE"/>
    <w:rsid w:val="00E2092B"/>
    <w:rsid w:val="00E20E0D"/>
    <w:rsid w:val="00E20F0D"/>
    <w:rsid w:val="00E213E6"/>
    <w:rsid w:val="00E2146C"/>
    <w:rsid w:val="00E217B3"/>
    <w:rsid w:val="00E21916"/>
    <w:rsid w:val="00E21C8C"/>
    <w:rsid w:val="00E21E81"/>
    <w:rsid w:val="00E222E9"/>
    <w:rsid w:val="00E22407"/>
    <w:rsid w:val="00E226D4"/>
    <w:rsid w:val="00E227F3"/>
    <w:rsid w:val="00E229E0"/>
    <w:rsid w:val="00E22A12"/>
    <w:rsid w:val="00E22CB6"/>
    <w:rsid w:val="00E231DF"/>
    <w:rsid w:val="00E231E3"/>
    <w:rsid w:val="00E233DF"/>
    <w:rsid w:val="00E2374F"/>
    <w:rsid w:val="00E23BE0"/>
    <w:rsid w:val="00E23DC3"/>
    <w:rsid w:val="00E23F0F"/>
    <w:rsid w:val="00E24518"/>
    <w:rsid w:val="00E24534"/>
    <w:rsid w:val="00E24BCD"/>
    <w:rsid w:val="00E250FE"/>
    <w:rsid w:val="00E25741"/>
    <w:rsid w:val="00E25873"/>
    <w:rsid w:val="00E25A27"/>
    <w:rsid w:val="00E26447"/>
    <w:rsid w:val="00E267D8"/>
    <w:rsid w:val="00E2682F"/>
    <w:rsid w:val="00E26B25"/>
    <w:rsid w:val="00E27AD5"/>
    <w:rsid w:val="00E27BB5"/>
    <w:rsid w:val="00E27CD2"/>
    <w:rsid w:val="00E3038D"/>
    <w:rsid w:val="00E30787"/>
    <w:rsid w:val="00E307C7"/>
    <w:rsid w:val="00E30C41"/>
    <w:rsid w:val="00E30CCF"/>
    <w:rsid w:val="00E31887"/>
    <w:rsid w:val="00E323EC"/>
    <w:rsid w:val="00E32745"/>
    <w:rsid w:val="00E32DEB"/>
    <w:rsid w:val="00E33053"/>
    <w:rsid w:val="00E331A4"/>
    <w:rsid w:val="00E333A8"/>
    <w:rsid w:val="00E33DFC"/>
    <w:rsid w:val="00E33F27"/>
    <w:rsid w:val="00E3405C"/>
    <w:rsid w:val="00E3429D"/>
    <w:rsid w:val="00E34CF8"/>
    <w:rsid w:val="00E350DC"/>
    <w:rsid w:val="00E35486"/>
    <w:rsid w:val="00E364D5"/>
    <w:rsid w:val="00E36E86"/>
    <w:rsid w:val="00E37161"/>
    <w:rsid w:val="00E3737F"/>
    <w:rsid w:val="00E37781"/>
    <w:rsid w:val="00E3792B"/>
    <w:rsid w:val="00E400A5"/>
    <w:rsid w:val="00E40320"/>
    <w:rsid w:val="00E40471"/>
    <w:rsid w:val="00E40794"/>
    <w:rsid w:val="00E4086C"/>
    <w:rsid w:val="00E40AAD"/>
    <w:rsid w:val="00E40B4D"/>
    <w:rsid w:val="00E40CB8"/>
    <w:rsid w:val="00E40CBB"/>
    <w:rsid w:val="00E40FE4"/>
    <w:rsid w:val="00E41576"/>
    <w:rsid w:val="00E416E1"/>
    <w:rsid w:val="00E417D0"/>
    <w:rsid w:val="00E41E3F"/>
    <w:rsid w:val="00E41E41"/>
    <w:rsid w:val="00E42A88"/>
    <w:rsid w:val="00E42E80"/>
    <w:rsid w:val="00E43143"/>
    <w:rsid w:val="00E43175"/>
    <w:rsid w:val="00E431EE"/>
    <w:rsid w:val="00E43714"/>
    <w:rsid w:val="00E43A7F"/>
    <w:rsid w:val="00E43B15"/>
    <w:rsid w:val="00E43C06"/>
    <w:rsid w:val="00E44106"/>
    <w:rsid w:val="00E4416D"/>
    <w:rsid w:val="00E447D5"/>
    <w:rsid w:val="00E45651"/>
    <w:rsid w:val="00E45FEC"/>
    <w:rsid w:val="00E4683E"/>
    <w:rsid w:val="00E46F06"/>
    <w:rsid w:val="00E47571"/>
    <w:rsid w:val="00E4760B"/>
    <w:rsid w:val="00E501E8"/>
    <w:rsid w:val="00E5045A"/>
    <w:rsid w:val="00E505EC"/>
    <w:rsid w:val="00E50C1C"/>
    <w:rsid w:val="00E5100C"/>
    <w:rsid w:val="00E516A0"/>
    <w:rsid w:val="00E51711"/>
    <w:rsid w:val="00E520ED"/>
    <w:rsid w:val="00E525BC"/>
    <w:rsid w:val="00E52689"/>
    <w:rsid w:val="00E52F57"/>
    <w:rsid w:val="00E5301F"/>
    <w:rsid w:val="00E5369C"/>
    <w:rsid w:val="00E5374C"/>
    <w:rsid w:val="00E53773"/>
    <w:rsid w:val="00E53D80"/>
    <w:rsid w:val="00E54646"/>
    <w:rsid w:val="00E54657"/>
    <w:rsid w:val="00E54A4B"/>
    <w:rsid w:val="00E54E00"/>
    <w:rsid w:val="00E54FC4"/>
    <w:rsid w:val="00E55189"/>
    <w:rsid w:val="00E55553"/>
    <w:rsid w:val="00E55573"/>
    <w:rsid w:val="00E56AED"/>
    <w:rsid w:val="00E56E22"/>
    <w:rsid w:val="00E56EA6"/>
    <w:rsid w:val="00E571CE"/>
    <w:rsid w:val="00E57246"/>
    <w:rsid w:val="00E57550"/>
    <w:rsid w:val="00E5785A"/>
    <w:rsid w:val="00E578B9"/>
    <w:rsid w:val="00E57C25"/>
    <w:rsid w:val="00E60057"/>
    <w:rsid w:val="00E60475"/>
    <w:rsid w:val="00E60AD7"/>
    <w:rsid w:val="00E60E3E"/>
    <w:rsid w:val="00E61093"/>
    <w:rsid w:val="00E610C7"/>
    <w:rsid w:val="00E613E7"/>
    <w:rsid w:val="00E619BA"/>
    <w:rsid w:val="00E62152"/>
    <w:rsid w:val="00E62612"/>
    <w:rsid w:val="00E628E6"/>
    <w:rsid w:val="00E62A2C"/>
    <w:rsid w:val="00E62B62"/>
    <w:rsid w:val="00E62F37"/>
    <w:rsid w:val="00E63134"/>
    <w:rsid w:val="00E631A3"/>
    <w:rsid w:val="00E63227"/>
    <w:rsid w:val="00E637ED"/>
    <w:rsid w:val="00E63808"/>
    <w:rsid w:val="00E63887"/>
    <w:rsid w:val="00E638CD"/>
    <w:rsid w:val="00E63D16"/>
    <w:rsid w:val="00E63EAE"/>
    <w:rsid w:val="00E641EA"/>
    <w:rsid w:val="00E64671"/>
    <w:rsid w:val="00E648BA"/>
    <w:rsid w:val="00E64DDE"/>
    <w:rsid w:val="00E64EB7"/>
    <w:rsid w:val="00E6543F"/>
    <w:rsid w:val="00E65634"/>
    <w:rsid w:val="00E656E8"/>
    <w:rsid w:val="00E65ABB"/>
    <w:rsid w:val="00E65D61"/>
    <w:rsid w:val="00E6674A"/>
    <w:rsid w:val="00E66CE0"/>
    <w:rsid w:val="00E67545"/>
    <w:rsid w:val="00E675D7"/>
    <w:rsid w:val="00E678D2"/>
    <w:rsid w:val="00E67922"/>
    <w:rsid w:val="00E67ADC"/>
    <w:rsid w:val="00E67D0B"/>
    <w:rsid w:val="00E67E22"/>
    <w:rsid w:val="00E67E61"/>
    <w:rsid w:val="00E67FD8"/>
    <w:rsid w:val="00E701C3"/>
    <w:rsid w:val="00E70622"/>
    <w:rsid w:val="00E70D75"/>
    <w:rsid w:val="00E714D6"/>
    <w:rsid w:val="00E71592"/>
    <w:rsid w:val="00E715D7"/>
    <w:rsid w:val="00E71E04"/>
    <w:rsid w:val="00E71E23"/>
    <w:rsid w:val="00E720CD"/>
    <w:rsid w:val="00E7233F"/>
    <w:rsid w:val="00E728A8"/>
    <w:rsid w:val="00E72AE7"/>
    <w:rsid w:val="00E72E31"/>
    <w:rsid w:val="00E72E92"/>
    <w:rsid w:val="00E7378E"/>
    <w:rsid w:val="00E737BB"/>
    <w:rsid w:val="00E737DD"/>
    <w:rsid w:val="00E73956"/>
    <w:rsid w:val="00E73BBC"/>
    <w:rsid w:val="00E73CC0"/>
    <w:rsid w:val="00E744A3"/>
    <w:rsid w:val="00E74679"/>
    <w:rsid w:val="00E74A6D"/>
    <w:rsid w:val="00E74CB9"/>
    <w:rsid w:val="00E74D77"/>
    <w:rsid w:val="00E74E12"/>
    <w:rsid w:val="00E75087"/>
    <w:rsid w:val="00E750B4"/>
    <w:rsid w:val="00E75610"/>
    <w:rsid w:val="00E75964"/>
    <w:rsid w:val="00E75A8F"/>
    <w:rsid w:val="00E75B9A"/>
    <w:rsid w:val="00E75C6A"/>
    <w:rsid w:val="00E75D8C"/>
    <w:rsid w:val="00E7663D"/>
    <w:rsid w:val="00E76C15"/>
    <w:rsid w:val="00E76C40"/>
    <w:rsid w:val="00E76E07"/>
    <w:rsid w:val="00E76FC1"/>
    <w:rsid w:val="00E774B8"/>
    <w:rsid w:val="00E7750E"/>
    <w:rsid w:val="00E775FE"/>
    <w:rsid w:val="00E77700"/>
    <w:rsid w:val="00E77FD9"/>
    <w:rsid w:val="00E77FFD"/>
    <w:rsid w:val="00E80411"/>
    <w:rsid w:val="00E808DC"/>
    <w:rsid w:val="00E80DE7"/>
    <w:rsid w:val="00E80F65"/>
    <w:rsid w:val="00E814F7"/>
    <w:rsid w:val="00E8196A"/>
    <w:rsid w:val="00E81A25"/>
    <w:rsid w:val="00E81C69"/>
    <w:rsid w:val="00E81DBC"/>
    <w:rsid w:val="00E81EFE"/>
    <w:rsid w:val="00E821E9"/>
    <w:rsid w:val="00E824F5"/>
    <w:rsid w:val="00E82738"/>
    <w:rsid w:val="00E8304D"/>
    <w:rsid w:val="00E835C9"/>
    <w:rsid w:val="00E83C55"/>
    <w:rsid w:val="00E83F3A"/>
    <w:rsid w:val="00E8400E"/>
    <w:rsid w:val="00E8407F"/>
    <w:rsid w:val="00E84132"/>
    <w:rsid w:val="00E844D9"/>
    <w:rsid w:val="00E84544"/>
    <w:rsid w:val="00E8492B"/>
    <w:rsid w:val="00E84BCE"/>
    <w:rsid w:val="00E851E4"/>
    <w:rsid w:val="00E855B7"/>
    <w:rsid w:val="00E8592E"/>
    <w:rsid w:val="00E85B47"/>
    <w:rsid w:val="00E85D1C"/>
    <w:rsid w:val="00E86231"/>
    <w:rsid w:val="00E8650D"/>
    <w:rsid w:val="00E86BA6"/>
    <w:rsid w:val="00E87A1B"/>
    <w:rsid w:val="00E87AC5"/>
    <w:rsid w:val="00E87CE5"/>
    <w:rsid w:val="00E87D25"/>
    <w:rsid w:val="00E907E2"/>
    <w:rsid w:val="00E90E34"/>
    <w:rsid w:val="00E91602"/>
    <w:rsid w:val="00E917F9"/>
    <w:rsid w:val="00E91BF5"/>
    <w:rsid w:val="00E91C70"/>
    <w:rsid w:val="00E91C8D"/>
    <w:rsid w:val="00E922C6"/>
    <w:rsid w:val="00E92B7F"/>
    <w:rsid w:val="00E92D82"/>
    <w:rsid w:val="00E9315F"/>
    <w:rsid w:val="00E933D1"/>
    <w:rsid w:val="00E9389B"/>
    <w:rsid w:val="00E9397A"/>
    <w:rsid w:val="00E93B19"/>
    <w:rsid w:val="00E94B24"/>
    <w:rsid w:val="00E951CB"/>
    <w:rsid w:val="00E955E7"/>
    <w:rsid w:val="00E957E0"/>
    <w:rsid w:val="00E958EF"/>
    <w:rsid w:val="00E95EF8"/>
    <w:rsid w:val="00E96127"/>
    <w:rsid w:val="00E962E5"/>
    <w:rsid w:val="00E96934"/>
    <w:rsid w:val="00E97391"/>
    <w:rsid w:val="00E9792E"/>
    <w:rsid w:val="00E97C03"/>
    <w:rsid w:val="00E97CA9"/>
    <w:rsid w:val="00E97E65"/>
    <w:rsid w:val="00EA003B"/>
    <w:rsid w:val="00EA04C7"/>
    <w:rsid w:val="00EA054E"/>
    <w:rsid w:val="00EA0695"/>
    <w:rsid w:val="00EA06F3"/>
    <w:rsid w:val="00EA07A9"/>
    <w:rsid w:val="00EA0B76"/>
    <w:rsid w:val="00EA0C42"/>
    <w:rsid w:val="00EA14D7"/>
    <w:rsid w:val="00EA15C6"/>
    <w:rsid w:val="00EA1D3E"/>
    <w:rsid w:val="00EA2141"/>
    <w:rsid w:val="00EA2FFC"/>
    <w:rsid w:val="00EA3367"/>
    <w:rsid w:val="00EA3396"/>
    <w:rsid w:val="00EA35B5"/>
    <w:rsid w:val="00EA3DCD"/>
    <w:rsid w:val="00EA3F8E"/>
    <w:rsid w:val="00EA3F90"/>
    <w:rsid w:val="00EA4140"/>
    <w:rsid w:val="00EA432C"/>
    <w:rsid w:val="00EA438A"/>
    <w:rsid w:val="00EA47DA"/>
    <w:rsid w:val="00EA48D1"/>
    <w:rsid w:val="00EA504D"/>
    <w:rsid w:val="00EA50CA"/>
    <w:rsid w:val="00EA57BD"/>
    <w:rsid w:val="00EA59BB"/>
    <w:rsid w:val="00EA5D2D"/>
    <w:rsid w:val="00EA60C4"/>
    <w:rsid w:val="00EA627D"/>
    <w:rsid w:val="00EA67E2"/>
    <w:rsid w:val="00EA6956"/>
    <w:rsid w:val="00EA69B6"/>
    <w:rsid w:val="00EA7295"/>
    <w:rsid w:val="00EA7399"/>
    <w:rsid w:val="00EA7407"/>
    <w:rsid w:val="00EA77F2"/>
    <w:rsid w:val="00EA79E2"/>
    <w:rsid w:val="00EA7A63"/>
    <w:rsid w:val="00EA7A8F"/>
    <w:rsid w:val="00EB0229"/>
    <w:rsid w:val="00EB086B"/>
    <w:rsid w:val="00EB1504"/>
    <w:rsid w:val="00EB1B04"/>
    <w:rsid w:val="00EB2C6C"/>
    <w:rsid w:val="00EB3610"/>
    <w:rsid w:val="00EB3741"/>
    <w:rsid w:val="00EB378E"/>
    <w:rsid w:val="00EB3854"/>
    <w:rsid w:val="00EB39A1"/>
    <w:rsid w:val="00EB3FA0"/>
    <w:rsid w:val="00EB4A16"/>
    <w:rsid w:val="00EB4D1C"/>
    <w:rsid w:val="00EB5499"/>
    <w:rsid w:val="00EB5E66"/>
    <w:rsid w:val="00EB5EE0"/>
    <w:rsid w:val="00EB63EF"/>
    <w:rsid w:val="00EB66C5"/>
    <w:rsid w:val="00EB67A9"/>
    <w:rsid w:val="00EB6CC9"/>
    <w:rsid w:val="00EB6D79"/>
    <w:rsid w:val="00EB6E19"/>
    <w:rsid w:val="00EB6E34"/>
    <w:rsid w:val="00EB6FF5"/>
    <w:rsid w:val="00EB70E8"/>
    <w:rsid w:val="00EB7232"/>
    <w:rsid w:val="00EB751D"/>
    <w:rsid w:val="00EC06BA"/>
    <w:rsid w:val="00EC14D2"/>
    <w:rsid w:val="00EC15BF"/>
    <w:rsid w:val="00EC175C"/>
    <w:rsid w:val="00EC192A"/>
    <w:rsid w:val="00EC19F1"/>
    <w:rsid w:val="00EC1C1F"/>
    <w:rsid w:val="00EC1D05"/>
    <w:rsid w:val="00EC1EE9"/>
    <w:rsid w:val="00EC22DC"/>
    <w:rsid w:val="00EC2C42"/>
    <w:rsid w:val="00EC2D96"/>
    <w:rsid w:val="00EC309D"/>
    <w:rsid w:val="00EC4039"/>
    <w:rsid w:val="00EC40BF"/>
    <w:rsid w:val="00EC43D8"/>
    <w:rsid w:val="00EC47A4"/>
    <w:rsid w:val="00EC4C82"/>
    <w:rsid w:val="00EC4D4E"/>
    <w:rsid w:val="00EC4EDA"/>
    <w:rsid w:val="00EC5047"/>
    <w:rsid w:val="00EC5096"/>
    <w:rsid w:val="00EC54D3"/>
    <w:rsid w:val="00EC5B4E"/>
    <w:rsid w:val="00EC64EE"/>
    <w:rsid w:val="00EC6A4F"/>
    <w:rsid w:val="00EC7114"/>
    <w:rsid w:val="00EC720D"/>
    <w:rsid w:val="00EC7315"/>
    <w:rsid w:val="00EC7356"/>
    <w:rsid w:val="00EC740F"/>
    <w:rsid w:val="00EC7748"/>
    <w:rsid w:val="00EC7BC1"/>
    <w:rsid w:val="00EC7DAF"/>
    <w:rsid w:val="00ED0458"/>
    <w:rsid w:val="00ED0D60"/>
    <w:rsid w:val="00ED0F6E"/>
    <w:rsid w:val="00ED138A"/>
    <w:rsid w:val="00ED13A3"/>
    <w:rsid w:val="00ED1590"/>
    <w:rsid w:val="00ED1AEA"/>
    <w:rsid w:val="00ED1B6A"/>
    <w:rsid w:val="00ED29A9"/>
    <w:rsid w:val="00ED3232"/>
    <w:rsid w:val="00ED3E3E"/>
    <w:rsid w:val="00ED42F3"/>
    <w:rsid w:val="00ED45A3"/>
    <w:rsid w:val="00ED45DD"/>
    <w:rsid w:val="00ED4803"/>
    <w:rsid w:val="00ED495F"/>
    <w:rsid w:val="00ED49D0"/>
    <w:rsid w:val="00ED4DFA"/>
    <w:rsid w:val="00ED53A9"/>
    <w:rsid w:val="00ED56D6"/>
    <w:rsid w:val="00ED5AA9"/>
    <w:rsid w:val="00ED5C4A"/>
    <w:rsid w:val="00ED628F"/>
    <w:rsid w:val="00ED63CD"/>
    <w:rsid w:val="00ED67EE"/>
    <w:rsid w:val="00ED68DE"/>
    <w:rsid w:val="00ED6B37"/>
    <w:rsid w:val="00ED6D35"/>
    <w:rsid w:val="00ED6DCD"/>
    <w:rsid w:val="00ED7384"/>
    <w:rsid w:val="00ED7430"/>
    <w:rsid w:val="00ED7458"/>
    <w:rsid w:val="00ED76E5"/>
    <w:rsid w:val="00EE02E5"/>
    <w:rsid w:val="00EE0563"/>
    <w:rsid w:val="00EE0776"/>
    <w:rsid w:val="00EE0D68"/>
    <w:rsid w:val="00EE1884"/>
    <w:rsid w:val="00EE18BE"/>
    <w:rsid w:val="00EE1D12"/>
    <w:rsid w:val="00EE1F29"/>
    <w:rsid w:val="00EE23A7"/>
    <w:rsid w:val="00EE261C"/>
    <w:rsid w:val="00EE2652"/>
    <w:rsid w:val="00EE2902"/>
    <w:rsid w:val="00EE2CB8"/>
    <w:rsid w:val="00EE30C5"/>
    <w:rsid w:val="00EE3199"/>
    <w:rsid w:val="00EE3690"/>
    <w:rsid w:val="00EE3B21"/>
    <w:rsid w:val="00EE401E"/>
    <w:rsid w:val="00EE40C2"/>
    <w:rsid w:val="00EE46F7"/>
    <w:rsid w:val="00EE4E80"/>
    <w:rsid w:val="00EE5416"/>
    <w:rsid w:val="00EE54F5"/>
    <w:rsid w:val="00EE5615"/>
    <w:rsid w:val="00EE5AF9"/>
    <w:rsid w:val="00EE6499"/>
    <w:rsid w:val="00EE6547"/>
    <w:rsid w:val="00EE6570"/>
    <w:rsid w:val="00EE6702"/>
    <w:rsid w:val="00EE6750"/>
    <w:rsid w:val="00EE705E"/>
    <w:rsid w:val="00EE7131"/>
    <w:rsid w:val="00EE71A9"/>
    <w:rsid w:val="00EE7346"/>
    <w:rsid w:val="00EE73AD"/>
    <w:rsid w:val="00EE7FED"/>
    <w:rsid w:val="00EF00B8"/>
    <w:rsid w:val="00EF0199"/>
    <w:rsid w:val="00EF040D"/>
    <w:rsid w:val="00EF0AE9"/>
    <w:rsid w:val="00EF0BBD"/>
    <w:rsid w:val="00EF11CC"/>
    <w:rsid w:val="00EF1324"/>
    <w:rsid w:val="00EF13BD"/>
    <w:rsid w:val="00EF1413"/>
    <w:rsid w:val="00EF1975"/>
    <w:rsid w:val="00EF1A4E"/>
    <w:rsid w:val="00EF2AF6"/>
    <w:rsid w:val="00EF2BFB"/>
    <w:rsid w:val="00EF2F7C"/>
    <w:rsid w:val="00EF34E8"/>
    <w:rsid w:val="00EF3681"/>
    <w:rsid w:val="00EF3E01"/>
    <w:rsid w:val="00EF3EC2"/>
    <w:rsid w:val="00EF40A2"/>
    <w:rsid w:val="00EF4A9C"/>
    <w:rsid w:val="00EF4B06"/>
    <w:rsid w:val="00EF4FFF"/>
    <w:rsid w:val="00EF583C"/>
    <w:rsid w:val="00EF58B6"/>
    <w:rsid w:val="00EF6082"/>
    <w:rsid w:val="00EF62D6"/>
    <w:rsid w:val="00EF63B4"/>
    <w:rsid w:val="00EF63F9"/>
    <w:rsid w:val="00EF6493"/>
    <w:rsid w:val="00EF6624"/>
    <w:rsid w:val="00EF684D"/>
    <w:rsid w:val="00EF6C2F"/>
    <w:rsid w:val="00EF7545"/>
    <w:rsid w:val="00EF7995"/>
    <w:rsid w:val="00EF7B5C"/>
    <w:rsid w:val="00F0023E"/>
    <w:rsid w:val="00F002A7"/>
    <w:rsid w:val="00F00432"/>
    <w:rsid w:val="00F00573"/>
    <w:rsid w:val="00F0057F"/>
    <w:rsid w:val="00F00B3D"/>
    <w:rsid w:val="00F00E0C"/>
    <w:rsid w:val="00F010DF"/>
    <w:rsid w:val="00F0136F"/>
    <w:rsid w:val="00F0193D"/>
    <w:rsid w:val="00F019C5"/>
    <w:rsid w:val="00F0215D"/>
    <w:rsid w:val="00F026EB"/>
    <w:rsid w:val="00F02B4C"/>
    <w:rsid w:val="00F02D30"/>
    <w:rsid w:val="00F03813"/>
    <w:rsid w:val="00F03DD8"/>
    <w:rsid w:val="00F040AF"/>
    <w:rsid w:val="00F041F1"/>
    <w:rsid w:val="00F04329"/>
    <w:rsid w:val="00F047E3"/>
    <w:rsid w:val="00F05870"/>
    <w:rsid w:val="00F062EA"/>
    <w:rsid w:val="00F06668"/>
    <w:rsid w:val="00F069CC"/>
    <w:rsid w:val="00F070C4"/>
    <w:rsid w:val="00F07603"/>
    <w:rsid w:val="00F07A53"/>
    <w:rsid w:val="00F07D82"/>
    <w:rsid w:val="00F10060"/>
    <w:rsid w:val="00F1058F"/>
    <w:rsid w:val="00F107A7"/>
    <w:rsid w:val="00F109AC"/>
    <w:rsid w:val="00F10ACA"/>
    <w:rsid w:val="00F1114B"/>
    <w:rsid w:val="00F1116F"/>
    <w:rsid w:val="00F11ADC"/>
    <w:rsid w:val="00F11EE8"/>
    <w:rsid w:val="00F122CC"/>
    <w:rsid w:val="00F12600"/>
    <w:rsid w:val="00F127FE"/>
    <w:rsid w:val="00F12867"/>
    <w:rsid w:val="00F12FAD"/>
    <w:rsid w:val="00F130F7"/>
    <w:rsid w:val="00F1353D"/>
    <w:rsid w:val="00F13605"/>
    <w:rsid w:val="00F13BA5"/>
    <w:rsid w:val="00F147B6"/>
    <w:rsid w:val="00F14937"/>
    <w:rsid w:val="00F14BDF"/>
    <w:rsid w:val="00F14F2B"/>
    <w:rsid w:val="00F15323"/>
    <w:rsid w:val="00F155D4"/>
    <w:rsid w:val="00F155F0"/>
    <w:rsid w:val="00F15CDF"/>
    <w:rsid w:val="00F15D24"/>
    <w:rsid w:val="00F161A7"/>
    <w:rsid w:val="00F16256"/>
    <w:rsid w:val="00F166A8"/>
    <w:rsid w:val="00F171BA"/>
    <w:rsid w:val="00F17404"/>
    <w:rsid w:val="00F174CB"/>
    <w:rsid w:val="00F174EA"/>
    <w:rsid w:val="00F17716"/>
    <w:rsid w:val="00F178CF"/>
    <w:rsid w:val="00F17C25"/>
    <w:rsid w:val="00F17E98"/>
    <w:rsid w:val="00F17FCC"/>
    <w:rsid w:val="00F20489"/>
    <w:rsid w:val="00F2053C"/>
    <w:rsid w:val="00F20D27"/>
    <w:rsid w:val="00F21057"/>
    <w:rsid w:val="00F2105D"/>
    <w:rsid w:val="00F21334"/>
    <w:rsid w:val="00F217CE"/>
    <w:rsid w:val="00F21980"/>
    <w:rsid w:val="00F219FE"/>
    <w:rsid w:val="00F21C00"/>
    <w:rsid w:val="00F21D84"/>
    <w:rsid w:val="00F21E59"/>
    <w:rsid w:val="00F22158"/>
    <w:rsid w:val="00F221ED"/>
    <w:rsid w:val="00F2242D"/>
    <w:rsid w:val="00F22727"/>
    <w:rsid w:val="00F22C7F"/>
    <w:rsid w:val="00F22D58"/>
    <w:rsid w:val="00F23061"/>
    <w:rsid w:val="00F234C0"/>
    <w:rsid w:val="00F241C3"/>
    <w:rsid w:val="00F24572"/>
    <w:rsid w:val="00F245A7"/>
    <w:rsid w:val="00F24784"/>
    <w:rsid w:val="00F248D9"/>
    <w:rsid w:val="00F25A88"/>
    <w:rsid w:val="00F25B36"/>
    <w:rsid w:val="00F25B76"/>
    <w:rsid w:val="00F25F90"/>
    <w:rsid w:val="00F25F9A"/>
    <w:rsid w:val="00F261B6"/>
    <w:rsid w:val="00F266E1"/>
    <w:rsid w:val="00F27497"/>
    <w:rsid w:val="00F27519"/>
    <w:rsid w:val="00F27EFA"/>
    <w:rsid w:val="00F300ED"/>
    <w:rsid w:val="00F3014A"/>
    <w:rsid w:val="00F301BE"/>
    <w:rsid w:val="00F30335"/>
    <w:rsid w:val="00F30753"/>
    <w:rsid w:val="00F3086F"/>
    <w:rsid w:val="00F30A74"/>
    <w:rsid w:val="00F30E00"/>
    <w:rsid w:val="00F30F44"/>
    <w:rsid w:val="00F30FC2"/>
    <w:rsid w:val="00F31116"/>
    <w:rsid w:val="00F31B7B"/>
    <w:rsid w:val="00F3246E"/>
    <w:rsid w:val="00F32CE2"/>
    <w:rsid w:val="00F32D79"/>
    <w:rsid w:val="00F33924"/>
    <w:rsid w:val="00F339E9"/>
    <w:rsid w:val="00F33A2A"/>
    <w:rsid w:val="00F3407C"/>
    <w:rsid w:val="00F3477B"/>
    <w:rsid w:val="00F347DF"/>
    <w:rsid w:val="00F34856"/>
    <w:rsid w:val="00F34CF5"/>
    <w:rsid w:val="00F34D94"/>
    <w:rsid w:val="00F34E43"/>
    <w:rsid w:val="00F34EB4"/>
    <w:rsid w:val="00F353B9"/>
    <w:rsid w:val="00F355C4"/>
    <w:rsid w:val="00F355EE"/>
    <w:rsid w:val="00F35687"/>
    <w:rsid w:val="00F359B5"/>
    <w:rsid w:val="00F35D8D"/>
    <w:rsid w:val="00F35FAB"/>
    <w:rsid w:val="00F363D7"/>
    <w:rsid w:val="00F36A85"/>
    <w:rsid w:val="00F372AF"/>
    <w:rsid w:val="00F373C6"/>
    <w:rsid w:val="00F3781A"/>
    <w:rsid w:val="00F379A6"/>
    <w:rsid w:val="00F402C7"/>
    <w:rsid w:val="00F40411"/>
    <w:rsid w:val="00F404C6"/>
    <w:rsid w:val="00F40AE7"/>
    <w:rsid w:val="00F414E0"/>
    <w:rsid w:val="00F4160D"/>
    <w:rsid w:val="00F41C72"/>
    <w:rsid w:val="00F42129"/>
    <w:rsid w:val="00F422D5"/>
    <w:rsid w:val="00F428F9"/>
    <w:rsid w:val="00F42CD6"/>
    <w:rsid w:val="00F42E58"/>
    <w:rsid w:val="00F43751"/>
    <w:rsid w:val="00F437AF"/>
    <w:rsid w:val="00F43A87"/>
    <w:rsid w:val="00F44126"/>
    <w:rsid w:val="00F44288"/>
    <w:rsid w:val="00F444DB"/>
    <w:rsid w:val="00F44A0E"/>
    <w:rsid w:val="00F44B44"/>
    <w:rsid w:val="00F44C57"/>
    <w:rsid w:val="00F4503E"/>
    <w:rsid w:val="00F45586"/>
    <w:rsid w:val="00F456E2"/>
    <w:rsid w:val="00F45B10"/>
    <w:rsid w:val="00F45D25"/>
    <w:rsid w:val="00F45F17"/>
    <w:rsid w:val="00F46322"/>
    <w:rsid w:val="00F466E3"/>
    <w:rsid w:val="00F466F7"/>
    <w:rsid w:val="00F4672C"/>
    <w:rsid w:val="00F4673A"/>
    <w:rsid w:val="00F46818"/>
    <w:rsid w:val="00F46A5E"/>
    <w:rsid w:val="00F46A63"/>
    <w:rsid w:val="00F46E17"/>
    <w:rsid w:val="00F46E82"/>
    <w:rsid w:val="00F473A6"/>
    <w:rsid w:val="00F474D8"/>
    <w:rsid w:val="00F500E2"/>
    <w:rsid w:val="00F5028C"/>
    <w:rsid w:val="00F5043A"/>
    <w:rsid w:val="00F5050A"/>
    <w:rsid w:val="00F50624"/>
    <w:rsid w:val="00F50A21"/>
    <w:rsid w:val="00F50E0E"/>
    <w:rsid w:val="00F50E1E"/>
    <w:rsid w:val="00F50F3E"/>
    <w:rsid w:val="00F510C4"/>
    <w:rsid w:val="00F511F9"/>
    <w:rsid w:val="00F51294"/>
    <w:rsid w:val="00F513FF"/>
    <w:rsid w:val="00F51708"/>
    <w:rsid w:val="00F51790"/>
    <w:rsid w:val="00F51C2C"/>
    <w:rsid w:val="00F5209C"/>
    <w:rsid w:val="00F522EA"/>
    <w:rsid w:val="00F52516"/>
    <w:rsid w:val="00F527F7"/>
    <w:rsid w:val="00F528F7"/>
    <w:rsid w:val="00F52B44"/>
    <w:rsid w:val="00F52E77"/>
    <w:rsid w:val="00F530F1"/>
    <w:rsid w:val="00F5324D"/>
    <w:rsid w:val="00F533CD"/>
    <w:rsid w:val="00F5375D"/>
    <w:rsid w:val="00F53D97"/>
    <w:rsid w:val="00F542CD"/>
    <w:rsid w:val="00F542DC"/>
    <w:rsid w:val="00F544BB"/>
    <w:rsid w:val="00F545DE"/>
    <w:rsid w:val="00F545FE"/>
    <w:rsid w:val="00F54789"/>
    <w:rsid w:val="00F54A1B"/>
    <w:rsid w:val="00F54E91"/>
    <w:rsid w:val="00F55A54"/>
    <w:rsid w:val="00F55B43"/>
    <w:rsid w:val="00F55BFD"/>
    <w:rsid w:val="00F5610D"/>
    <w:rsid w:val="00F5653D"/>
    <w:rsid w:val="00F565E6"/>
    <w:rsid w:val="00F566E6"/>
    <w:rsid w:val="00F569F7"/>
    <w:rsid w:val="00F56AE8"/>
    <w:rsid w:val="00F56EEA"/>
    <w:rsid w:val="00F57446"/>
    <w:rsid w:val="00F574C6"/>
    <w:rsid w:val="00F57B13"/>
    <w:rsid w:val="00F60154"/>
    <w:rsid w:val="00F607B1"/>
    <w:rsid w:val="00F608A0"/>
    <w:rsid w:val="00F60CB4"/>
    <w:rsid w:val="00F60E5B"/>
    <w:rsid w:val="00F612BC"/>
    <w:rsid w:val="00F61599"/>
    <w:rsid w:val="00F61753"/>
    <w:rsid w:val="00F618AC"/>
    <w:rsid w:val="00F618B8"/>
    <w:rsid w:val="00F619E6"/>
    <w:rsid w:val="00F61C87"/>
    <w:rsid w:val="00F62906"/>
    <w:rsid w:val="00F62AF7"/>
    <w:rsid w:val="00F63394"/>
    <w:rsid w:val="00F634BD"/>
    <w:rsid w:val="00F63679"/>
    <w:rsid w:val="00F63751"/>
    <w:rsid w:val="00F63B54"/>
    <w:rsid w:val="00F643C2"/>
    <w:rsid w:val="00F64901"/>
    <w:rsid w:val="00F64DC0"/>
    <w:rsid w:val="00F65242"/>
    <w:rsid w:val="00F6552E"/>
    <w:rsid w:val="00F6568C"/>
    <w:rsid w:val="00F656CE"/>
    <w:rsid w:val="00F65806"/>
    <w:rsid w:val="00F65DA4"/>
    <w:rsid w:val="00F65F6D"/>
    <w:rsid w:val="00F66313"/>
    <w:rsid w:val="00F665E7"/>
    <w:rsid w:val="00F665EC"/>
    <w:rsid w:val="00F668DD"/>
    <w:rsid w:val="00F6691B"/>
    <w:rsid w:val="00F669F9"/>
    <w:rsid w:val="00F66A98"/>
    <w:rsid w:val="00F66C62"/>
    <w:rsid w:val="00F66D5D"/>
    <w:rsid w:val="00F6703A"/>
    <w:rsid w:val="00F67866"/>
    <w:rsid w:val="00F67B7A"/>
    <w:rsid w:val="00F67EF5"/>
    <w:rsid w:val="00F70684"/>
    <w:rsid w:val="00F709CD"/>
    <w:rsid w:val="00F70BBA"/>
    <w:rsid w:val="00F70DA3"/>
    <w:rsid w:val="00F70E2E"/>
    <w:rsid w:val="00F7102D"/>
    <w:rsid w:val="00F71060"/>
    <w:rsid w:val="00F711B1"/>
    <w:rsid w:val="00F7159C"/>
    <w:rsid w:val="00F71E64"/>
    <w:rsid w:val="00F71EDD"/>
    <w:rsid w:val="00F721BB"/>
    <w:rsid w:val="00F729A5"/>
    <w:rsid w:val="00F72AA9"/>
    <w:rsid w:val="00F72C42"/>
    <w:rsid w:val="00F72EA1"/>
    <w:rsid w:val="00F73014"/>
    <w:rsid w:val="00F73065"/>
    <w:rsid w:val="00F73E8B"/>
    <w:rsid w:val="00F74D68"/>
    <w:rsid w:val="00F74DBC"/>
    <w:rsid w:val="00F75169"/>
    <w:rsid w:val="00F7559F"/>
    <w:rsid w:val="00F75A66"/>
    <w:rsid w:val="00F75B70"/>
    <w:rsid w:val="00F75F92"/>
    <w:rsid w:val="00F764C5"/>
    <w:rsid w:val="00F76BC3"/>
    <w:rsid w:val="00F76E34"/>
    <w:rsid w:val="00F76EE3"/>
    <w:rsid w:val="00F77B4A"/>
    <w:rsid w:val="00F77BBE"/>
    <w:rsid w:val="00F77BCB"/>
    <w:rsid w:val="00F77C52"/>
    <w:rsid w:val="00F80476"/>
    <w:rsid w:val="00F804CE"/>
    <w:rsid w:val="00F8093B"/>
    <w:rsid w:val="00F80D1D"/>
    <w:rsid w:val="00F817F9"/>
    <w:rsid w:val="00F81A8F"/>
    <w:rsid w:val="00F81BFD"/>
    <w:rsid w:val="00F81D1A"/>
    <w:rsid w:val="00F825CF"/>
    <w:rsid w:val="00F82749"/>
    <w:rsid w:val="00F828D1"/>
    <w:rsid w:val="00F82F5D"/>
    <w:rsid w:val="00F83019"/>
    <w:rsid w:val="00F83495"/>
    <w:rsid w:val="00F836F9"/>
    <w:rsid w:val="00F83A2A"/>
    <w:rsid w:val="00F83CAC"/>
    <w:rsid w:val="00F84D72"/>
    <w:rsid w:val="00F854C7"/>
    <w:rsid w:val="00F8553D"/>
    <w:rsid w:val="00F85786"/>
    <w:rsid w:val="00F85A62"/>
    <w:rsid w:val="00F85EC6"/>
    <w:rsid w:val="00F86472"/>
    <w:rsid w:val="00F869C7"/>
    <w:rsid w:val="00F86B4D"/>
    <w:rsid w:val="00F86C50"/>
    <w:rsid w:val="00F86CBE"/>
    <w:rsid w:val="00F86FB1"/>
    <w:rsid w:val="00F8711F"/>
    <w:rsid w:val="00F8788A"/>
    <w:rsid w:val="00F87E34"/>
    <w:rsid w:val="00F87ED9"/>
    <w:rsid w:val="00F90029"/>
    <w:rsid w:val="00F906B2"/>
    <w:rsid w:val="00F90CA6"/>
    <w:rsid w:val="00F91D9D"/>
    <w:rsid w:val="00F91ECB"/>
    <w:rsid w:val="00F920DA"/>
    <w:rsid w:val="00F92165"/>
    <w:rsid w:val="00F9235C"/>
    <w:rsid w:val="00F924D2"/>
    <w:rsid w:val="00F925FA"/>
    <w:rsid w:val="00F92985"/>
    <w:rsid w:val="00F93237"/>
    <w:rsid w:val="00F9393D"/>
    <w:rsid w:val="00F942FD"/>
    <w:rsid w:val="00F943F1"/>
    <w:rsid w:val="00F946A1"/>
    <w:rsid w:val="00F94C6A"/>
    <w:rsid w:val="00F94EBA"/>
    <w:rsid w:val="00F95F15"/>
    <w:rsid w:val="00F96153"/>
    <w:rsid w:val="00F96852"/>
    <w:rsid w:val="00F96DFE"/>
    <w:rsid w:val="00F97103"/>
    <w:rsid w:val="00F97399"/>
    <w:rsid w:val="00F976CA"/>
    <w:rsid w:val="00F977A4"/>
    <w:rsid w:val="00F977C1"/>
    <w:rsid w:val="00F97C38"/>
    <w:rsid w:val="00FA01D9"/>
    <w:rsid w:val="00FA0491"/>
    <w:rsid w:val="00FA0516"/>
    <w:rsid w:val="00FA05A6"/>
    <w:rsid w:val="00FA05A8"/>
    <w:rsid w:val="00FA098A"/>
    <w:rsid w:val="00FA0B27"/>
    <w:rsid w:val="00FA0C1B"/>
    <w:rsid w:val="00FA0DFF"/>
    <w:rsid w:val="00FA16C2"/>
    <w:rsid w:val="00FA2195"/>
    <w:rsid w:val="00FA2383"/>
    <w:rsid w:val="00FA23DD"/>
    <w:rsid w:val="00FA24F7"/>
    <w:rsid w:val="00FA2791"/>
    <w:rsid w:val="00FA3186"/>
    <w:rsid w:val="00FA372F"/>
    <w:rsid w:val="00FA38BA"/>
    <w:rsid w:val="00FA391C"/>
    <w:rsid w:val="00FA3B56"/>
    <w:rsid w:val="00FA4217"/>
    <w:rsid w:val="00FA450C"/>
    <w:rsid w:val="00FA47D4"/>
    <w:rsid w:val="00FA4B45"/>
    <w:rsid w:val="00FA5114"/>
    <w:rsid w:val="00FA53B6"/>
    <w:rsid w:val="00FA58C9"/>
    <w:rsid w:val="00FA6246"/>
    <w:rsid w:val="00FA70CF"/>
    <w:rsid w:val="00FA7255"/>
    <w:rsid w:val="00FA74A6"/>
    <w:rsid w:val="00FA7D0B"/>
    <w:rsid w:val="00FA7E45"/>
    <w:rsid w:val="00FB0406"/>
    <w:rsid w:val="00FB04D2"/>
    <w:rsid w:val="00FB05DC"/>
    <w:rsid w:val="00FB07D9"/>
    <w:rsid w:val="00FB07EB"/>
    <w:rsid w:val="00FB0D01"/>
    <w:rsid w:val="00FB0EB7"/>
    <w:rsid w:val="00FB195D"/>
    <w:rsid w:val="00FB1A15"/>
    <w:rsid w:val="00FB3160"/>
    <w:rsid w:val="00FB3B1D"/>
    <w:rsid w:val="00FB3C94"/>
    <w:rsid w:val="00FB3D29"/>
    <w:rsid w:val="00FB3E85"/>
    <w:rsid w:val="00FB3ECF"/>
    <w:rsid w:val="00FB4191"/>
    <w:rsid w:val="00FB41DE"/>
    <w:rsid w:val="00FB4283"/>
    <w:rsid w:val="00FB53AD"/>
    <w:rsid w:val="00FB5647"/>
    <w:rsid w:val="00FB5842"/>
    <w:rsid w:val="00FB5C89"/>
    <w:rsid w:val="00FB5D0A"/>
    <w:rsid w:val="00FB6212"/>
    <w:rsid w:val="00FB656A"/>
    <w:rsid w:val="00FB66F0"/>
    <w:rsid w:val="00FB6A5D"/>
    <w:rsid w:val="00FB6FE6"/>
    <w:rsid w:val="00FB713D"/>
    <w:rsid w:val="00FB72C8"/>
    <w:rsid w:val="00FB7581"/>
    <w:rsid w:val="00FB760D"/>
    <w:rsid w:val="00FB7658"/>
    <w:rsid w:val="00FB77FB"/>
    <w:rsid w:val="00FB7C2F"/>
    <w:rsid w:val="00FB7F1B"/>
    <w:rsid w:val="00FC0242"/>
    <w:rsid w:val="00FC0421"/>
    <w:rsid w:val="00FC0889"/>
    <w:rsid w:val="00FC1692"/>
    <w:rsid w:val="00FC1BF9"/>
    <w:rsid w:val="00FC1C64"/>
    <w:rsid w:val="00FC28FA"/>
    <w:rsid w:val="00FC2D79"/>
    <w:rsid w:val="00FC3D22"/>
    <w:rsid w:val="00FC3FCF"/>
    <w:rsid w:val="00FC40F7"/>
    <w:rsid w:val="00FC46DB"/>
    <w:rsid w:val="00FC4975"/>
    <w:rsid w:val="00FC53DF"/>
    <w:rsid w:val="00FC5B98"/>
    <w:rsid w:val="00FC5C01"/>
    <w:rsid w:val="00FC5C39"/>
    <w:rsid w:val="00FC5CC4"/>
    <w:rsid w:val="00FC5D4D"/>
    <w:rsid w:val="00FC5D63"/>
    <w:rsid w:val="00FC5FAA"/>
    <w:rsid w:val="00FC6857"/>
    <w:rsid w:val="00FC6A75"/>
    <w:rsid w:val="00FC6C31"/>
    <w:rsid w:val="00FC7687"/>
    <w:rsid w:val="00FC771F"/>
    <w:rsid w:val="00FC7DE8"/>
    <w:rsid w:val="00FC7E62"/>
    <w:rsid w:val="00FC7FD6"/>
    <w:rsid w:val="00FD0058"/>
    <w:rsid w:val="00FD0F46"/>
    <w:rsid w:val="00FD1849"/>
    <w:rsid w:val="00FD1A87"/>
    <w:rsid w:val="00FD1D1E"/>
    <w:rsid w:val="00FD1D81"/>
    <w:rsid w:val="00FD1DD4"/>
    <w:rsid w:val="00FD2413"/>
    <w:rsid w:val="00FD2B30"/>
    <w:rsid w:val="00FD33E3"/>
    <w:rsid w:val="00FD351E"/>
    <w:rsid w:val="00FD36A3"/>
    <w:rsid w:val="00FD3702"/>
    <w:rsid w:val="00FD4A7F"/>
    <w:rsid w:val="00FD4B14"/>
    <w:rsid w:val="00FD52F6"/>
    <w:rsid w:val="00FD5375"/>
    <w:rsid w:val="00FD5728"/>
    <w:rsid w:val="00FD5F84"/>
    <w:rsid w:val="00FD6269"/>
    <w:rsid w:val="00FD63A1"/>
    <w:rsid w:val="00FD6494"/>
    <w:rsid w:val="00FD65ED"/>
    <w:rsid w:val="00FD670B"/>
    <w:rsid w:val="00FD6983"/>
    <w:rsid w:val="00FD6F36"/>
    <w:rsid w:val="00FD7432"/>
    <w:rsid w:val="00FD74CC"/>
    <w:rsid w:val="00FD7B1D"/>
    <w:rsid w:val="00FD7B47"/>
    <w:rsid w:val="00FE0004"/>
    <w:rsid w:val="00FE0055"/>
    <w:rsid w:val="00FE0112"/>
    <w:rsid w:val="00FE0430"/>
    <w:rsid w:val="00FE04FD"/>
    <w:rsid w:val="00FE07ED"/>
    <w:rsid w:val="00FE0C91"/>
    <w:rsid w:val="00FE0D98"/>
    <w:rsid w:val="00FE1077"/>
    <w:rsid w:val="00FE14C3"/>
    <w:rsid w:val="00FE1E36"/>
    <w:rsid w:val="00FE2081"/>
    <w:rsid w:val="00FE273D"/>
    <w:rsid w:val="00FE2AAC"/>
    <w:rsid w:val="00FE2B8B"/>
    <w:rsid w:val="00FE2E36"/>
    <w:rsid w:val="00FE310C"/>
    <w:rsid w:val="00FE320B"/>
    <w:rsid w:val="00FE37C5"/>
    <w:rsid w:val="00FE3DA4"/>
    <w:rsid w:val="00FE3E89"/>
    <w:rsid w:val="00FE517E"/>
    <w:rsid w:val="00FE53A3"/>
    <w:rsid w:val="00FE5E98"/>
    <w:rsid w:val="00FE613A"/>
    <w:rsid w:val="00FE63FA"/>
    <w:rsid w:val="00FE6594"/>
    <w:rsid w:val="00FE6612"/>
    <w:rsid w:val="00FE6866"/>
    <w:rsid w:val="00FE6E1A"/>
    <w:rsid w:val="00FE7488"/>
    <w:rsid w:val="00FE7891"/>
    <w:rsid w:val="00FF0063"/>
    <w:rsid w:val="00FF1133"/>
    <w:rsid w:val="00FF13EA"/>
    <w:rsid w:val="00FF1B26"/>
    <w:rsid w:val="00FF1EAF"/>
    <w:rsid w:val="00FF21A4"/>
    <w:rsid w:val="00FF238A"/>
    <w:rsid w:val="00FF2512"/>
    <w:rsid w:val="00FF273F"/>
    <w:rsid w:val="00FF2C7F"/>
    <w:rsid w:val="00FF2D5D"/>
    <w:rsid w:val="00FF31DC"/>
    <w:rsid w:val="00FF3275"/>
    <w:rsid w:val="00FF38CF"/>
    <w:rsid w:val="00FF3A48"/>
    <w:rsid w:val="00FF3BB3"/>
    <w:rsid w:val="00FF3E32"/>
    <w:rsid w:val="00FF3F7B"/>
    <w:rsid w:val="00FF427E"/>
    <w:rsid w:val="00FF44D6"/>
    <w:rsid w:val="00FF48FD"/>
    <w:rsid w:val="00FF4E76"/>
    <w:rsid w:val="00FF5056"/>
    <w:rsid w:val="00FF5214"/>
    <w:rsid w:val="00FF535E"/>
    <w:rsid w:val="00FF5536"/>
    <w:rsid w:val="00FF553A"/>
    <w:rsid w:val="00FF55A8"/>
    <w:rsid w:val="00FF5715"/>
    <w:rsid w:val="00FF5AD1"/>
    <w:rsid w:val="00FF5EE2"/>
    <w:rsid w:val="00FF5FCA"/>
    <w:rsid w:val="00FF6168"/>
    <w:rsid w:val="00FF6A31"/>
    <w:rsid w:val="00FF6BBC"/>
    <w:rsid w:val="00FF74F5"/>
    <w:rsid w:val="00FF7687"/>
    <w:rsid w:val="00FF78B8"/>
    <w:rsid w:val="00FF7993"/>
    <w:rsid w:val="00FF7A81"/>
    <w:rsid w:val="00FF7C6E"/>
    <w:rsid w:val="00FF7EF9"/>
    <w:rsid w:val="00FF7F3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B9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macro" w:semiHidden="0" w:unhideWhenUsed="0"/>
    <w:lsdException w:name="List" w:qFormat="1"/>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iPriority="99"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6493"/>
    <w:pPr>
      <w:jc w:val="both"/>
    </w:pPr>
    <w:rPr>
      <w:rFonts w:ascii="Arial" w:hAnsi="Arial"/>
      <w:sz w:val="24"/>
      <w:lang w:val="fr-FR"/>
    </w:rPr>
  </w:style>
  <w:style w:type="paragraph" w:styleId="Titre1">
    <w:name w:val="heading 1"/>
    <w:basedOn w:val="Normal"/>
    <w:next w:val="Normal"/>
    <w:link w:val="Titre1Car"/>
    <w:qFormat/>
    <w:rsid w:val="00C3465F"/>
    <w:pPr>
      <w:keepNext/>
      <w:keepLines/>
      <w:numPr>
        <w:numId w:val="20"/>
      </w:numPr>
      <w:spacing w:before="360" w:after="240"/>
      <w:outlineLvl w:val="0"/>
    </w:pPr>
    <w:rPr>
      <w:rFonts w:cs="Arial"/>
      <w:b/>
      <w:lang w:val="fr-CA"/>
    </w:rPr>
  </w:style>
  <w:style w:type="paragraph" w:styleId="Titre2">
    <w:name w:val="heading 2"/>
    <w:basedOn w:val="Normal"/>
    <w:next w:val="Normal"/>
    <w:link w:val="Titre2Car"/>
    <w:qFormat/>
    <w:rsid w:val="0097699F"/>
    <w:pPr>
      <w:keepNext/>
      <w:numPr>
        <w:ilvl w:val="1"/>
        <w:numId w:val="20"/>
      </w:numPr>
      <w:spacing w:before="360" w:after="240"/>
      <w:outlineLvl w:val="1"/>
    </w:pPr>
    <w:rPr>
      <w:b/>
    </w:rPr>
  </w:style>
  <w:style w:type="paragraph" w:styleId="Titre3">
    <w:name w:val="heading 3"/>
    <w:basedOn w:val="Normal"/>
    <w:next w:val="Normal"/>
    <w:link w:val="Titre3Car"/>
    <w:qFormat/>
    <w:rsid w:val="001E5C95"/>
    <w:pPr>
      <w:keepNext/>
      <w:numPr>
        <w:ilvl w:val="2"/>
        <w:numId w:val="20"/>
      </w:numPr>
      <w:spacing w:before="360" w:after="240"/>
      <w:outlineLvl w:val="2"/>
    </w:pPr>
    <w:rPr>
      <w:b/>
    </w:rPr>
  </w:style>
  <w:style w:type="paragraph" w:styleId="Titre4">
    <w:name w:val="heading 4"/>
    <w:basedOn w:val="Normal"/>
    <w:next w:val="Normal"/>
    <w:link w:val="Titre4Car"/>
    <w:qFormat/>
    <w:rsid w:val="0012589F"/>
    <w:pPr>
      <w:keepNext/>
      <w:numPr>
        <w:ilvl w:val="3"/>
        <w:numId w:val="20"/>
      </w:numPr>
      <w:spacing w:before="240" w:after="60"/>
      <w:outlineLvl w:val="3"/>
    </w:pPr>
    <w:rPr>
      <w:b/>
    </w:rPr>
  </w:style>
  <w:style w:type="paragraph" w:styleId="Titre5">
    <w:name w:val="heading 5"/>
    <w:basedOn w:val="Normal"/>
    <w:next w:val="Normal"/>
    <w:link w:val="Titre5Car"/>
    <w:qFormat/>
    <w:rsid w:val="001A4D0E"/>
    <w:pPr>
      <w:spacing w:before="240" w:after="60"/>
      <w:outlineLvl w:val="4"/>
    </w:pPr>
    <w:rPr>
      <w:b/>
      <w:bCs/>
      <w:szCs w:val="22"/>
      <w:lang w:val="fr-CA"/>
    </w:rPr>
  </w:style>
  <w:style w:type="paragraph" w:styleId="Titre6">
    <w:name w:val="heading 6"/>
    <w:basedOn w:val="Normal"/>
    <w:next w:val="Normal"/>
    <w:link w:val="Titre6Car"/>
    <w:qFormat/>
    <w:rsid w:val="0012589F"/>
    <w:pPr>
      <w:spacing w:before="240" w:after="60"/>
      <w:outlineLvl w:val="5"/>
    </w:pPr>
    <w:rPr>
      <w:rFonts w:ascii="Times New Roman" w:hAnsi="Times New Roman"/>
      <w:i/>
      <w:sz w:val="22"/>
    </w:rPr>
  </w:style>
  <w:style w:type="paragraph" w:styleId="Titre7">
    <w:name w:val="heading 7"/>
    <w:basedOn w:val="Normal"/>
    <w:next w:val="Normal"/>
    <w:link w:val="Titre7Car"/>
    <w:qFormat/>
    <w:rsid w:val="0012589F"/>
    <w:pPr>
      <w:spacing w:before="240" w:after="60"/>
      <w:outlineLvl w:val="6"/>
    </w:pPr>
    <w:rPr>
      <w:sz w:val="20"/>
    </w:rPr>
  </w:style>
  <w:style w:type="paragraph" w:styleId="Titre8">
    <w:name w:val="heading 8"/>
    <w:basedOn w:val="Normal"/>
    <w:next w:val="Normal"/>
    <w:link w:val="Titre8Car"/>
    <w:qFormat/>
    <w:rsid w:val="0012589F"/>
    <w:pPr>
      <w:spacing w:before="240" w:after="60"/>
      <w:outlineLvl w:val="7"/>
    </w:pPr>
    <w:rPr>
      <w:i/>
      <w:sz w:val="20"/>
    </w:rPr>
  </w:style>
  <w:style w:type="paragraph" w:styleId="Titre9">
    <w:name w:val="heading 9"/>
    <w:basedOn w:val="Normal"/>
    <w:next w:val="Normal"/>
    <w:link w:val="Titre9Car"/>
    <w:qFormat/>
    <w:rsid w:val="0012589F"/>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rsid w:val="0012589F"/>
    <w:pPr>
      <w:suppressAutoHyphens/>
      <w:ind w:left="360"/>
    </w:pPr>
  </w:style>
  <w:style w:type="paragraph" w:styleId="Corpsdetexte">
    <w:name w:val="Body Text"/>
    <w:basedOn w:val="Normal"/>
    <w:link w:val="CorpsdetexteCar"/>
    <w:rsid w:val="0012589F"/>
    <w:pPr>
      <w:spacing w:after="120"/>
    </w:pPr>
  </w:style>
  <w:style w:type="character" w:styleId="Marquedecommentaire">
    <w:name w:val="annotation reference"/>
    <w:uiPriority w:val="99"/>
    <w:semiHidden/>
    <w:rsid w:val="0012589F"/>
    <w:rPr>
      <w:sz w:val="16"/>
    </w:rPr>
  </w:style>
  <w:style w:type="paragraph" w:styleId="Titre">
    <w:name w:val="Title"/>
    <w:basedOn w:val="Normal"/>
    <w:rsid w:val="0012589F"/>
    <w:pPr>
      <w:jc w:val="center"/>
    </w:pPr>
    <w:rPr>
      <w:b/>
    </w:rPr>
  </w:style>
  <w:style w:type="paragraph" w:styleId="Corpsdetexte2">
    <w:name w:val="Body Text 2"/>
    <w:basedOn w:val="Normal"/>
    <w:link w:val="Corpsdetexte2Car"/>
    <w:rsid w:val="0012589F"/>
    <w:pPr>
      <w:tabs>
        <w:tab w:val="left" w:pos="-720"/>
      </w:tabs>
      <w:suppressAutoHyphens/>
    </w:pPr>
    <w:rPr>
      <w:dstrike/>
    </w:rPr>
  </w:style>
  <w:style w:type="paragraph" w:styleId="Corpsdetexte3">
    <w:name w:val="Body Text 3"/>
    <w:basedOn w:val="Normal"/>
    <w:link w:val="Corpsdetexte3Car"/>
    <w:rsid w:val="0012589F"/>
    <w:pPr>
      <w:pBdr>
        <w:left w:val="single" w:sz="6" w:space="1" w:color="auto"/>
      </w:pBdr>
      <w:suppressAutoHyphens/>
    </w:pPr>
    <w:rPr>
      <w:dstrike/>
    </w:rPr>
  </w:style>
  <w:style w:type="paragraph" w:styleId="Retraitcorpsdetexte">
    <w:name w:val="Body Text Indent"/>
    <w:basedOn w:val="Normal"/>
    <w:link w:val="RetraitcorpsdetexteCar"/>
    <w:rsid w:val="0012589F"/>
    <w:pPr>
      <w:tabs>
        <w:tab w:val="left" w:pos="288"/>
        <w:tab w:val="left" w:pos="720"/>
        <w:tab w:val="left" w:pos="1008"/>
        <w:tab w:val="left" w:pos="1440"/>
      </w:tabs>
      <w:suppressAutoHyphens/>
      <w:ind w:left="720" w:hanging="720"/>
    </w:pPr>
    <w:rPr>
      <w:dstrike/>
      <w:spacing w:val="-2"/>
    </w:rPr>
  </w:style>
  <w:style w:type="paragraph" w:styleId="Retraitcorpsdetexte3">
    <w:name w:val="Body Text Indent 3"/>
    <w:basedOn w:val="Normal"/>
    <w:link w:val="Retraitcorpsdetexte3Car"/>
    <w:rsid w:val="0012589F"/>
    <w:pPr>
      <w:tabs>
        <w:tab w:val="left" w:pos="-180"/>
        <w:tab w:val="left" w:pos="288"/>
        <w:tab w:val="left" w:pos="1008"/>
        <w:tab w:val="left" w:pos="1440"/>
      </w:tabs>
      <w:suppressAutoHyphens/>
      <w:ind w:hanging="18"/>
    </w:pPr>
    <w:rPr>
      <w:dstrike/>
      <w:spacing w:val="-2"/>
    </w:rPr>
  </w:style>
  <w:style w:type="paragraph" w:styleId="En-tte">
    <w:name w:val="header"/>
    <w:basedOn w:val="Normal"/>
    <w:link w:val="En-tteCar"/>
    <w:uiPriority w:val="99"/>
    <w:rsid w:val="0012589F"/>
    <w:pPr>
      <w:tabs>
        <w:tab w:val="center" w:pos="4536"/>
        <w:tab w:val="right" w:pos="9072"/>
      </w:tabs>
    </w:pPr>
  </w:style>
  <w:style w:type="paragraph" w:styleId="Pieddepage">
    <w:name w:val="footer"/>
    <w:basedOn w:val="Normal"/>
    <w:link w:val="PieddepageCar"/>
    <w:uiPriority w:val="99"/>
    <w:rsid w:val="0012589F"/>
    <w:pPr>
      <w:tabs>
        <w:tab w:val="center" w:pos="4536"/>
        <w:tab w:val="right" w:pos="9072"/>
      </w:tabs>
    </w:pPr>
  </w:style>
  <w:style w:type="character" w:styleId="Numrodepage">
    <w:name w:val="page number"/>
    <w:basedOn w:val="Policepardfaut"/>
    <w:rsid w:val="0012589F"/>
  </w:style>
  <w:style w:type="paragraph" w:styleId="Explorateurdedocuments">
    <w:name w:val="Document Map"/>
    <w:basedOn w:val="Normal"/>
    <w:link w:val="ExplorateurdedocumentsCar"/>
    <w:semiHidden/>
    <w:rsid w:val="0012589F"/>
    <w:pPr>
      <w:shd w:val="clear" w:color="auto" w:fill="000080"/>
    </w:pPr>
    <w:rPr>
      <w:rFonts w:ascii="Tahoma" w:hAnsi="Tahoma"/>
    </w:rPr>
  </w:style>
  <w:style w:type="paragraph" w:styleId="Commentaire">
    <w:name w:val="annotation text"/>
    <w:basedOn w:val="Normal"/>
    <w:link w:val="CommentaireCar"/>
    <w:uiPriority w:val="99"/>
    <w:semiHidden/>
    <w:rsid w:val="0012589F"/>
  </w:style>
  <w:style w:type="paragraph" w:customStyle="1" w:styleId="puces4">
    <w:name w:val="puces4"/>
    <w:basedOn w:val="Normal"/>
    <w:rsid w:val="0012589F"/>
    <w:pPr>
      <w:numPr>
        <w:numId w:val="1"/>
      </w:numPr>
      <w:tabs>
        <w:tab w:val="clear" w:pos="360"/>
      </w:tabs>
      <w:ind w:left="283" w:hanging="283"/>
    </w:pPr>
  </w:style>
  <w:style w:type="character" w:styleId="Lienhypertexte">
    <w:name w:val="Hyperlink"/>
    <w:uiPriority w:val="99"/>
    <w:rsid w:val="0012589F"/>
    <w:rPr>
      <w:color w:val="0000FF"/>
      <w:u w:val="single"/>
    </w:rPr>
  </w:style>
  <w:style w:type="paragraph" w:customStyle="1" w:styleId="Style3">
    <w:name w:val="Style3"/>
    <w:basedOn w:val="Normal"/>
    <w:rsid w:val="0012589F"/>
    <w:pPr>
      <w:numPr>
        <w:numId w:val="2"/>
      </w:numPr>
    </w:pPr>
  </w:style>
  <w:style w:type="paragraph" w:styleId="Objetducommentaire">
    <w:name w:val="annotation subject"/>
    <w:basedOn w:val="Commentaire"/>
    <w:next w:val="Commentaire"/>
    <w:semiHidden/>
    <w:rsid w:val="00BC5667"/>
    <w:rPr>
      <w:b/>
      <w:bCs/>
      <w:sz w:val="20"/>
    </w:rPr>
  </w:style>
  <w:style w:type="paragraph" w:styleId="Textedebulles">
    <w:name w:val="Balloon Text"/>
    <w:basedOn w:val="Normal"/>
    <w:semiHidden/>
    <w:rsid w:val="00BC5667"/>
    <w:rPr>
      <w:rFonts w:ascii="Tahoma" w:hAnsi="Tahoma" w:cs="Tahoma"/>
      <w:sz w:val="16"/>
      <w:szCs w:val="16"/>
    </w:rPr>
  </w:style>
  <w:style w:type="paragraph" w:styleId="Retraitnormal">
    <w:name w:val="Normal Indent"/>
    <w:basedOn w:val="Normal"/>
    <w:rsid w:val="00F25F90"/>
    <w:pPr>
      <w:keepLines/>
      <w:tabs>
        <w:tab w:val="left" w:pos="2160"/>
      </w:tabs>
      <w:spacing w:before="120" w:after="120"/>
      <w:ind w:left="1440"/>
    </w:pPr>
    <w:rPr>
      <w:lang w:val="fr-CA" w:eastAsia="fr-FR"/>
    </w:rPr>
  </w:style>
  <w:style w:type="paragraph" w:customStyle="1" w:styleId="NormalArial">
    <w:name w:val="Normal + Arial"/>
    <w:aliases w:val="12 pt,Justifié"/>
    <w:basedOn w:val="Normal"/>
    <w:rsid w:val="00F25F90"/>
    <w:pPr>
      <w:tabs>
        <w:tab w:val="num" w:pos="720"/>
      </w:tabs>
      <w:autoSpaceDE w:val="0"/>
      <w:autoSpaceDN w:val="0"/>
      <w:adjustRightInd w:val="0"/>
      <w:ind w:left="720" w:hanging="360"/>
    </w:pPr>
    <w:rPr>
      <w:rFonts w:cs="Arial"/>
      <w:szCs w:val="24"/>
      <w:lang w:val="fr-CA"/>
    </w:rPr>
  </w:style>
  <w:style w:type="paragraph" w:customStyle="1" w:styleId="Normal6">
    <w:name w:val="Normal+6"/>
    <w:basedOn w:val="Normal"/>
    <w:next w:val="Normal"/>
    <w:rsid w:val="006E018F"/>
    <w:pPr>
      <w:autoSpaceDE w:val="0"/>
      <w:autoSpaceDN w:val="0"/>
      <w:adjustRightInd w:val="0"/>
      <w:jc w:val="left"/>
    </w:pPr>
    <w:rPr>
      <w:szCs w:val="24"/>
      <w:lang w:val="fr-CA"/>
    </w:rPr>
  </w:style>
  <w:style w:type="paragraph" w:customStyle="1" w:styleId="Puces2">
    <w:name w:val="Puces 2"/>
    <w:basedOn w:val="Normal"/>
    <w:rsid w:val="00BB2E42"/>
    <w:pPr>
      <w:numPr>
        <w:numId w:val="3"/>
      </w:numPr>
    </w:pPr>
    <w:rPr>
      <w:szCs w:val="24"/>
      <w:lang w:val="fr-CA"/>
    </w:rPr>
  </w:style>
  <w:style w:type="character" w:styleId="Accentuation">
    <w:name w:val="Emphasis"/>
    <w:uiPriority w:val="99"/>
    <w:qFormat/>
    <w:rsid w:val="0038210E"/>
    <w:rPr>
      <w:i/>
      <w:iCs/>
    </w:rPr>
  </w:style>
  <w:style w:type="paragraph" w:customStyle="1" w:styleId="Default">
    <w:name w:val="Default"/>
    <w:rsid w:val="00232C90"/>
    <w:pPr>
      <w:autoSpaceDE w:val="0"/>
      <w:autoSpaceDN w:val="0"/>
      <w:adjustRightInd w:val="0"/>
    </w:pPr>
    <w:rPr>
      <w:rFonts w:ascii="Arial" w:hAnsi="Arial" w:cs="Arial"/>
      <w:color w:val="000000"/>
      <w:sz w:val="24"/>
      <w:szCs w:val="24"/>
    </w:rPr>
  </w:style>
  <w:style w:type="paragraph" w:customStyle="1" w:styleId="Puces1">
    <w:name w:val="Puces 1"/>
    <w:basedOn w:val="Normal"/>
    <w:rsid w:val="00491E29"/>
    <w:pPr>
      <w:numPr>
        <w:numId w:val="4"/>
      </w:numPr>
    </w:pPr>
    <w:rPr>
      <w:szCs w:val="24"/>
      <w:lang w:val="fr-CA"/>
    </w:rPr>
  </w:style>
  <w:style w:type="table" w:styleId="Grilledutableau">
    <w:name w:val="Table Grid"/>
    <w:basedOn w:val="TableauNormal"/>
    <w:rsid w:val="007E2E3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Avecpuces">
    <w:name w:val="Style Avec puces"/>
    <w:basedOn w:val="Aucuneliste"/>
    <w:rsid w:val="00961F7A"/>
    <w:pPr>
      <w:numPr>
        <w:numId w:val="7"/>
      </w:numPr>
    </w:pPr>
  </w:style>
  <w:style w:type="paragraph" w:customStyle="1" w:styleId="Paragraphedeliste1">
    <w:name w:val="Paragraphe de liste1"/>
    <w:basedOn w:val="Normal"/>
    <w:rsid w:val="00250111"/>
    <w:pPr>
      <w:spacing w:after="200" w:line="276" w:lineRule="auto"/>
      <w:ind w:left="720"/>
      <w:contextualSpacing/>
      <w:jc w:val="left"/>
    </w:pPr>
    <w:rPr>
      <w:rFonts w:ascii="Calibri" w:hAnsi="Calibri"/>
      <w:sz w:val="22"/>
      <w:szCs w:val="22"/>
      <w:lang w:val="fr-CA" w:eastAsia="en-US"/>
    </w:rPr>
  </w:style>
  <w:style w:type="paragraph" w:styleId="Paragraphedeliste">
    <w:name w:val="List Paragraph"/>
    <w:basedOn w:val="Normal"/>
    <w:uiPriority w:val="34"/>
    <w:qFormat/>
    <w:rsid w:val="00CF0F8D"/>
    <w:pPr>
      <w:ind w:left="720"/>
      <w:contextualSpacing/>
    </w:pPr>
  </w:style>
  <w:style w:type="table" w:customStyle="1" w:styleId="Grilledutableau1">
    <w:name w:val="Grille du tableau1"/>
    <w:basedOn w:val="TableauNormal"/>
    <w:next w:val="Grilledutableau"/>
    <w:rsid w:val="006E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61506E"/>
    <w:rPr>
      <w:color w:val="800080" w:themeColor="followedHyperlink"/>
      <w:u w:val="single"/>
    </w:rPr>
  </w:style>
  <w:style w:type="table" w:customStyle="1" w:styleId="Grilledutableau2">
    <w:name w:val="Grille du tableau2"/>
    <w:basedOn w:val="TableauNormal"/>
    <w:next w:val="Grilledutableau"/>
    <w:rsid w:val="00DC0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A7255"/>
    <w:rPr>
      <w:rFonts w:ascii="Arial" w:hAnsi="Arial"/>
      <w:sz w:val="24"/>
      <w:lang w:val="fr-FR"/>
    </w:rPr>
  </w:style>
  <w:style w:type="paragraph" w:customStyle="1" w:styleId="Textemasquitalique-articles">
    <w:name w:val="Texte masqué italique - articles"/>
    <w:basedOn w:val="Normal"/>
    <w:link w:val="Textemasquitalique-articlesCar"/>
    <w:uiPriority w:val="99"/>
    <w:qFormat/>
    <w:rsid w:val="00A91251"/>
    <w:pPr>
      <w:keepLines/>
      <w:shd w:val="pct20" w:color="auto" w:fill="FFFFFF"/>
      <w:suppressAutoHyphens/>
    </w:pPr>
    <w:rPr>
      <w:b/>
      <w:i/>
      <w:vanish/>
      <w:sz w:val="22"/>
    </w:rPr>
  </w:style>
  <w:style w:type="character" w:customStyle="1" w:styleId="Textemasquitalique-articlesCar">
    <w:name w:val="Texte masqué italique - articles Car"/>
    <w:basedOn w:val="Policepardfaut"/>
    <w:link w:val="Textemasquitalique-articles"/>
    <w:uiPriority w:val="99"/>
    <w:rsid w:val="00A91251"/>
    <w:rPr>
      <w:rFonts w:ascii="Arial" w:hAnsi="Arial"/>
      <w:b/>
      <w:i/>
      <w:vanish/>
      <w:sz w:val="22"/>
      <w:shd w:val="pct20" w:color="auto" w:fill="FFFFFF"/>
      <w:lang w:val="fr-FR"/>
    </w:rPr>
  </w:style>
  <w:style w:type="character" w:customStyle="1" w:styleId="PieddepageCar">
    <w:name w:val="Pied de page Car"/>
    <w:basedOn w:val="Policepardfaut"/>
    <w:link w:val="Pieddepage"/>
    <w:uiPriority w:val="99"/>
    <w:rsid w:val="008A0BF4"/>
    <w:rPr>
      <w:rFonts w:ascii="Arial" w:hAnsi="Arial"/>
      <w:sz w:val="24"/>
      <w:lang w:val="fr-FR"/>
    </w:rPr>
  </w:style>
  <w:style w:type="paragraph" w:styleId="TM1">
    <w:name w:val="toc 1"/>
    <w:basedOn w:val="Normal"/>
    <w:next w:val="Normal"/>
    <w:autoRedefine/>
    <w:uiPriority w:val="39"/>
    <w:rsid w:val="00DD0F6F"/>
    <w:pPr>
      <w:tabs>
        <w:tab w:val="left" w:pos="567"/>
        <w:tab w:val="right" w:leader="dot" w:pos="8647"/>
      </w:tabs>
      <w:spacing w:before="240"/>
      <w:ind w:left="567" w:right="-7" w:hanging="567"/>
      <w:jc w:val="left"/>
    </w:pPr>
    <w:rPr>
      <w:noProof/>
    </w:rPr>
  </w:style>
  <w:style w:type="character" w:customStyle="1" w:styleId="CommentaireCar">
    <w:name w:val="Commentaire Car"/>
    <w:basedOn w:val="Policepardfaut"/>
    <w:link w:val="Commentaire"/>
    <w:uiPriority w:val="99"/>
    <w:semiHidden/>
    <w:rsid w:val="00D4254C"/>
    <w:rPr>
      <w:rFonts w:ascii="Arial" w:hAnsi="Arial"/>
      <w:sz w:val="24"/>
      <w:lang w:val="fr-FR"/>
    </w:rPr>
  </w:style>
  <w:style w:type="paragraph" w:customStyle="1" w:styleId="Sous-titres">
    <w:name w:val="Sous-titres"/>
    <w:basedOn w:val="Normal"/>
    <w:rsid w:val="007F6544"/>
    <w:pPr>
      <w:tabs>
        <w:tab w:val="right" w:pos="8504"/>
      </w:tabs>
      <w:spacing w:line="200" w:lineRule="exact"/>
      <w:ind w:left="60"/>
      <w:jc w:val="left"/>
    </w:pPr>
    <w:rPr>
      <w:sz w:val="16"/>
      <w:lang w:val="fr-CA" w:eastAsia="en-US"/>
    </w:rPr>
  </w:style>
  <w:style w:type="paragraph" w:customStyle="1" w:styleId="Titres">
    <w:name w:val="Titres"/>
    <w:basedOn w:val="Normal"/>
    <w:rsid w:val="007F6544"/>
    <w:pPr>
      <w:tabs>
        <w:tab w:val="right" w:pos="8504"/>
      </w:tabs>
      <w:spacing w:line="280" w:lineRule="exact"/>
      <w:ind w:right="58"/>
      <w:jc w:val="right"/>
    </w:pPr>
    <w:rPr>
      <w:b/>
      <w:lang w:val="fr-CA" w:eastAsia="en-US"/>
    </w:rPr>
  </w:style>
  <w:style w:type="paragraph" w:customStyle="1" w:styleId="Variables">
    <w:name w:val="Variables"/>
    <w:basedOn w:val="Normal"/>
    <w:rsid w:val="007F6544"/>
    <w:pPr>
      <w:spacing w:line="240" w:lineRule="exact"/>
      <w:ind w:left="60"/>
      <w:jc w:val="left"/>
    </w:pPr>
    <w:rPr>
      <w:rFonts w:ascii="Times New Roman" w:hAnsi="Times New Roman"/>
      <w:lang w:val="fr-CA" w:eastAsia="en-US"/>
    </w:rPr>
  </w:style>
  <w:style w:type="character" w:styleId="Textedelespacerserv">
    <w:name w:val="Placeholder Text"/>
    <w:basedOn w:val="Policepardfaut"/>
    <w:uiPriority w:val="99"/>
    <w:semiHidden/>
    <w:rsid w:val="008E287A"/>
    <w:rPr>
      <w:color w:val="808080"/>
    </w:rPr>
  </w:style>
  <w:style w:type="paragraph" w:customStyle="1" w:styleId="NP">
    <w:name w:val="NP"/>
    <w:basedOn w:val="Sous-titres"/>
    <w:rsid w:val="00C214F2"/>
    <w:pPr>
      <w:tabs>
        <w:tab w:val="left" w:pos="366"/>
      </w:tabs>
      <w:ind w:left="120"/>
    </w:pPr>
    <w:rPr>
      <w:rFonts w:cs="Arial"/>
      <w:bCs/>
      <w:sz w:val="20"/>
    </w:rPr>
  </w:style>
  <w:style w:type="paragraph" w:customStyle="1" w:styleId="ND">
    <w:name w:val="ND"/>
    <w:basedOn w:val="Sous-titres"/>
    <w:rsid w:val="00C214F2"/>
    <w:pPr>
      <w:tabs>
        <w:tab w:val="left" w:pos="366"/>
      </w:tabs>
      <w:ind w:left="120"/>
    </w:pPr>
    <w:rPr>
      <w:rFonts w:cs="Arial"/>
      <w:bCs/>
      <w:sz w:val="20"/>
    </w:rPr>
  </w:style>
  <w:style w:type="paragraph" w:customStyle="1" w:styleId="NDOC">
    <w:name w:val="NDOC"/>
    <w:basedOn w:val="Sous-titres"/>
    <w:rsid w:val="00C214F2"/>
    <w:pPr>
      <w:tabs>
        <w:tab w:val="left" w:pos="366"/>
      </w:tabs>
      <w:ind w:left="120"/>
    </w:pPr>
    <w:rPr>
      <w:rFonts w:cs="Arial"/>
      <w:bCs/>
      <w:sz w:val="20"/>
    </w:rPr>
  </w:style>
  <w:style w:type="paragraph" w:customStyle="1" w:styleId="InfoComplementaire">
    <w:name w:val="InfoComplementaire"/>
    <w:basedOn w:val="Normal"/>
    <w:rsid w:val="00A83441"/>
    <w:pPr>
      <w:numPr>
        <w:numId w:val="8"/>
      </w:numPr>
      <w:tabs>
        <w:tab w:val="clear" w:pos="360"/>
      </w:tabs>
      <w:suppressAutoHyphens/>
      <w:spacing w:after="120"/>
    </w:pPr>
    <w:rPr>
      <w:rFonts w:cs="Arial"/>
      <w:vanish/>
    </w:rPr>
  </w:style>
  <w:style w:type="paragraph" w:customStyle="1" w:styleId="Texte">
    <w:name w:val="Texte"/>
    <w:uiPriority w:val="99"/>
    <w:qFormat/>
    <w:rsid w:val="00E54FC4"/>
    <w:pPr>
      <w:keepLines/>
      <w:spacing w:before="120" w:after="120"/>
      <w:jc w:val="both"/>
    </w:pPr>
    <w:rPr>
      <w:rFonts w:ascii="Arial" w:hAnsi="Arial" w:cs="Arial"/>
      <w:bCs/>
      <w:sz w:val="24"/>
      <w:lang w:eastAsia="en-US"/>
    </w:rPr>
  </w:style>
  <w:style w:type="character" w:customStyle="1" w:styleId="CorpsdetexteCar">
    <w:name w:val="Corps de texte Car"/>
    <w:basedOn w:val="Policepardfaut"/>
    <w:link w:val="Corpsdetexte"/>
    <w:rsid w:val="00EF6493"/>
    <w:rPr>
      <w:rFonts w:ascii="Arial" w:hAnsi="Arial"/>
      <w:sz w:val="24"/>
      <w:lang w:val="fr-FR"/>
    </w:rPr>
  </w:style>
  <w:style w:type="character" w:customStyle="1" w:styleId="RetraitcorpsdetexteCar">
    <w:name w:val="Retrait corps de texte Car"/>
    <w:basedOn w:val="Policepardfaut"/>
    <w:link w:val="Retraitcorpsdetexte"/>
    <w:rsid w:val="00EF6493"/>
    <w:rPr>
      <w:rFonts w:ascii="Arial" w:hAnsi="Arial"/>
      <w:dstrike/>
      <w:spacing w:val="-2"/>
      <w:sz w:val="24"/>
      <w:lang w:val="fr-FR"/>
    </w:rPr>
  </w:style>
  <w:style w:type="paragraph" w:customStyle="1" w:styleId="Puce">
    <w:name w:val="Puce"/>
    <w:qFormat/>
    <w:rsid w:val="00155E36"/>
    <w:pPr>
      <w:keepLines/>
      <w:numPr>
        <w:numId w:val="21"/>
      </w:numPr>
      <w:tabs>
        <w:tab w:val="left" w:pos="1985"/>
      </w:tabs>
      <w:spacing w:before="120" w:after="120"/>
      <w:jc w:val="both"/>
    </w:pPr>
    <w:rPr>
      <w:rFonts w:ascii="Arial" w:hAnsi="Arial" w:cs="Arial"/>
      <w:sz w:val="24"/>
      <w:lang w:val="fr-FR"/>
    </w:rPr>
  </w:style>
  <w:style w:type="paragraph" w:customStyle="1" w:styleId="Adresse">
    <w:name w:val="Adresse"/>
    <w:qFormat/>
    <w:rsid w:val="00B90618"/>
    <w:pPr>
      <w:keepNext/>
      <w:keepLines/>
      <w:spacing w:before="120" w:after="120"/>
      <w:contextualSpacing/>
      <w:jc w:val="both"/>
    </w:pPr>
    <w:rPr>
      <w:rFonts w:ascii="Arial" w:hAnsi="Arial" w:cs="Arial"/>
      <w:bCs/>
      <w:sz w:val="24"/>
      <w:lang w:eastAsia="en-US"/>
    </w:rPr>
  </w:style>
  <w:style w:type="paragraph" w:styleId="Liste">
    <w:name w:val="List"/>
    <w:qFormat/>
    <w:rsid w:val="00AC797C"/>
    <w:pPr>
      <w:keepNext/>
      <w:numPr>
        <w:numId w:val="19"/>
      </w:numPr>
      <w:spacing w:before="120" w:after="120"/>
      <w:ind w:left="709" w:hanging="283"/>
    </w:pPr>
    <w:rPr>
      <w:rFonts w:ascii="Arial" w:hAnsi="Arial" w:cs="Arial"/>
      <w:sz w:val="24"/>
      <w:lang w:val="en-CA"/>
    </w:rPr>
  </w:style>
  <w:style w:type="paragraph" w:customStyle="1" w:styleId="Formule">
    <w:name w:val="Formule"/>
    <w:rsid w:val="00AC797C"/>
    <w:pPr>
      <w:spacing w:before="120" w:after="120"/>
      <w:contextualSpacing/>
      <w:jc w:val="center"/>
    </w:pPr>
    <w:rPr>
      <w:rFonts w:ascii="Arial" w:hAnsi="Arial" w:cs="Arial"/>
      <w:sz w:val="24"/>
      <w:lang w:val="fr-FR"/>
    </w:rPr>
  </w:style>
  <w:style w:type="paragraph" w:customStyle="1" w:styleId="SO">
    <w:name w:val="S.O."/>
    <w:basedOn w:val="Normal"/>
    <w:rsid w:val="007C0FA1"/>
    <w:pPr>
      <w:autoSpaceDE w:val="0"/>
      <w:autoSpaceDN w:val="0"/>
      <w:adjustRightInd w:val="0"/>
      <w:ind w:left="720" w:hanging="720"/>
    </w:pPr>
    <w:rPr>
      <w:rFonts w:cs="Arial"/>
      <w:i/>
      <w:sz w:val="20"/>
      <w:lang w:val="fr-CA"/>
    </w:rPr>
  </w:style>
  <w:style w:type="paragraph" w:customStyle="1" w:styleId="Note">
    <w:name w:val="Note"/>
    <w:rsid w:val="00FB04D2"/>
    <w:pPr>
      <w:numPr>
        <w:numId w:val="18"/>
      </w:numPr>
      <w:contextualSpacing/>
    </w:pPr>
    <w:rPr>
      <w:rFonts w:ascii="Arial" w:hAnsi="Arial" w:cs="Arial"/>
      <w:sz w:val="18"/>
      <w:szCs w:val="18"/>
    </w:rPr>
  </w:style>
  <w:style w:type="paragraph" w:customStyle="1" w:styleId="Sous-Puce">
    <w:name w:val="Sous-Puce"/>
    <w:basedOn w:val="Puce"/>
    <w:qFormat/>
    <w:rsid w:val="00AC4A6A"/>
    <w:pPr>
      <w:numPr>
        <w:numId w:val="65"/>
      </w:numPr>
      <w:tabs>
        <w:tab w:val="clear" w:pos="1985"/>
      </w:tabs>
      <w:ind w:left="709" w:hanging="284"/>
    </w:pPr>
  </w:style>
  <w:style w:type="paragraph" w:customStyle="1" w:styleId="Option">
    <w:name w:val="Option"/>
    <w:qFormat/>
    <w:rsid w:val="00117A80"/>
    <w:pPr>
      <w:keepLines/>
      <w:tabs>
        <w:tab w:val="left" w:pos="1260"/>
      </w:tabs>
      <w:suppressAutoHyphens/>
      <w:spacing w:before="120" w:after="120"/>
      <w:ind w:left="1259" w:hanging="1259"/>
      <w:jc w:val="both"/>
    </w:pPr>
    <w:rPr>
      <w:rFonts w:ascii="Arial" w:hAnsi="Arial" w:cs="Arial"/>
      <w:sz w:val="24"/>
      <w:szCs w:val="24"/>
      <w:lang w:val="fr-FR"/>
    </w:rPr>
  </w:style>
  <w:style w:type="paragraph" w:styleId="TM4">
    <w:name w:val="toc 4"/>
    <w:basedOn w:val="Normal"/>
    <w:next w:val="Normal"/>
    <w:autoRedefine/>
    <w:uiPriority w:val="39"/>
    <w:unhideWhenUsed/>
    <w:rsid w:val="00DB51B1"/>
    <w:pPr>
      <w:spacing w:after="100" w:line="276" w:lineRule="auto"/>
      <w:ind w:left="660"/>
      <w:jc w:val="left"/>
    </w:pPr>
    <w:rPr>
      <w:rFonts w:asciiTheme="minorHAnsi" w:eastAsiaTheme="minorEastAsia" w:hAnsiTheme="minorHAnsi" w:cstheme="minorBidi"/>
      <w:sz w:val="22"/>
      <w:szCs w:val="22"/>
      <w:lang w:val="fr-CA"/>
    </w:rPr>
  </w:style>
  <w:style w:type="paragraph" w:styleId="TM2">
    <w:name w:val="toc 2"/>
    <w:basedOn w:val="Normal"/>
    <w:next w:val="Normal"/>
    <w:autoRedefine/>
    <w:uiPriority w:val="39"/>
    <w:rsid w:val="00DD0F6F"/>
    <w:pPr>
      <w:tabs>
        <w:tab w:val="left" w:pos="709"/>
        <w:tab w:val="right" w:leader="dot" w:pos="8647"/>
      </w:tabs>
      <w:spacing w:before="120"/>
      <w:ind w:left="709" w:right="-6" w:hanging="709"/>
      <w:jc w:val="left"/>
    </w:pPr>
  </w:style>
  <w:style w:type="paragraph" w:styleId="TM3">
    <w:name w:val="toc 3"/>
    <w:basedOn w:val="Normal"/>
    <w:next w:val="Normal"/>
    <w:autoRedefine/>
    <w:uiPriority w:val="39"/>
    <w:rsid w:val="00C9329C"/>
    <w:pPr>
      <w:tabs>
        <w:tab w:val="left" w:pos="851"/>
        <w:tab w:val="right" w:leader="dot" w:pos="8647"/>
      </w:tabs>
      <w:spacing w:before="60"/>
      <w:ind w:left="851" w:right="-7" w:hanging="851"/>
      <w:jc w:val="left"/>
    </w:pPr>
  </w:style>
  <w:style w:type="paragraph" w:styleId="TM5">
    <w:name w:val="toc 5"/>
    <w:basedOn w:val="Normal"/>
    <w:next w:val="Normal"/>
    <w:autoRedefine/>
    <w:uiPriority w:val="39"/>
    <w:unhideWhenUsed/>
    <w:rsid w:val="00DB51B1"/>
    <w:pPr>
      <w:spacing w:after="100" w:line="276" w:lineRule="auto"/>
      <w:ind w:left="880"/>
      <w:jc w:val="left"/>
    </w:pPr>
    <w:rPr>
      <w:rFonts w:asciiTheme="minorHAnsi" w:eastAsiaTheme="minorEastAsia" w:hAnsiTheme="minorHAnsi" w:cstheme="minorBidi"/>
      <w:sz w:val="22"/>
      <w:szCs w:val="22"/>
      <w:lang w:val="fr-CA"/>
    </w:rPr>
  </w:style>
  <w:style w:type="paragraph" w:styleId="TM6">
    <w:name w:val="toc 6"/>
    <w:basedOn w:val="Normal"/>
    <w:next w:val="Normal"/>
    <w:autoRedefine/>
    <w:uiPriority w:val="39"/>
    <w:unhideWhenUsed/>
    <w:rsid w:val="00DB51B1"/>
    <w:pPr>
      <w:spacing w:after="100" w:line="276" w:lineRule="auto"/>
      <w:ind w:left="1100"/>
      <w:jc w:val="left"/>
    </w:pPr>
    <w:rPr>
      <w:rFonts w:asciiTheme="minorHAnsi" w:eastAsiaTheme="minorEastAsia" w:hAnsiTheme="minorHAnsi" w:cstheme="minorBidi"/>
      <w:sz w:val="22"/>
      <w:szCs w:val="22"/>
      <w:lang w:val="fr-CA"/>
    </w:rPr>
  </w:style>
  <w:style w:type="paragraph" w:styleId="TM7">
    <w:name w:val="toc 7"/>
    <w:basedOn w:val="Normal"/>
    <w:next w:val="Normal"/>
    <w:autoRedefine/>
    <w:uiPriority w:val="39"/>
    <w:unhideWhenUsed/>
    <w:rsid w:val="00DB51B1"/>
    <w:pPr>
      <w:spacing w:after="100" w:line="276" w:lineRule="auto"/>
      <w:ind w:left="1320"/>
      <w:jc w:val="left"/>
    </w:pPr>
    <w:rPr>
      <w:rFonts w:asciiTheme="minorHAnsi" w:eastAsiaTheme="minorEastAsia" w:hAnsiTheme="minorHAnsi" w:cstheme="minorBidi"/>
      <w:sz w:val="22"/>
      <w:szCs w:val="22"/>
      <w:lang w:val="fr-CA"/>
    </w:rPr>
  </w:style>
  <w:style w:type="paragraph" w:styleId="TM8">
    <w:name w:val="toc 8"/>
    <w:basedOn w:val="Normal"/>
    <w:next w:val="Normal"/>
    <w:autoRedefine/>
    <w:uiPriority w:val="39"/>
    <w:unhideWhenUsed/>
    <w:rsid w:val="00DB51B1"/>
    <w:pPr>
      <w:spacing w:after="100" w:line="276" w:lineRule="auto"/>
      <w:ind w:left="1540"/>
      <w:jc w:val="left"/>
    </w:pPr>
    <w:rPr>
      <w:rFonts w:asciiTheme="minorHAnsi" w:eastAsiaTheme="minorEastAsia" w:hAnsiTheme="minorHAnsi" w:cstheme="minorBidi"/>
      <w:sz w:val="22"/>
      <w:szCs w:val="22"/>
      <w:lang w:val="fr-CA"/>
    </w:rPr>
  </w:style>
  <w:style w:type="paragraph" w:styleId="TM9">
    <w:name w:val="toc 9"/>
    <w:basedOn w:val="Normal"/>
    <w:next w:val="Normal"/>
    <w:autoRedefine/>
    <w:uiPriority w:val="39"/>
    <w:unhideWhenUsed/>
    <w:rsid w:val="00DB51B1"/>
    <w:pPr>
      <w:spacing w:after="100" w:line="276" w:lineRule="auto"/>
      <w:ind w:left="1760"/>
      <w:jc w:val="left"/>
    </w:pPr>
    <w:rPr>
      <w:rFonts w:asciiTheme="minorHAnsi" w:eastAsiaTheme="minorEastAsia" w:hAnsiTheme="minorHAnsi" w:cstheme="minorBidi"/>
      <w:sz w:val="22"/>
      <w:szCs w:val="22"/>
      <w:lang w:val="fr-CA"/>
    </w:rPr>
  </w:style>
  <w:style w:type="paragraph" w:customStyle="1" w:styleId="Sautsparationtexteoptionnel">
    <w:name w:val="Saut séparation texte optionnel"/>
    <w:basedOn w:val="Texte"/>
    <w:qFormat/>
    <w:rsid w:val="00C64F81"/>
    <w:pPr>
      <w:keepLines w:val="0"/>
      <w:spacing w:before="0"/>
    </w:pPr>
    <w:rPr>
      <w:sz w:val="12"/>
      <w:szCs w:val="12"/>
    </w:rPr>
  </w:style>
  <w:style w:type="paragraph" w:styleId="Tabledesillustrations">
    <w:name w:val="table of figures"/>
    <w:basedOn w:val="Normal"/>
    <w:next w:val="Normal"/>
    <w:uiPriority w:val="99"/>
    <w:rsid w:val="003365F8"/>
    <w:pPr>
      <w:tabs>
        <w:tab w:val="right" w:leader="dot" w:pos="8647"/>
      </w:tabs>
      <w:spacing w:before="240"/>
      <w:ind w:right="-7"/>
    </w:pPr>
    <w:rPr>
      <w:noProof/>
    </w:rPr>
  </w:style>
  <w:style w:type="paragraph" w:styleId="Lgende">
    <w:name w:val="caption"/>
    <w:aliases w:val="Annexe/Légende"/>
    <w:basedOn w:val="Normal"/>
    <w:next w:val="Normal"/>
    <w:unhideWhenUsed/>
    <w:qFormat/>
    <w:rsid w:val="00D05DD0"/>
    <w:pPr>
      <w:suppressAutoHyphens/>
      <w:spacing w:line="228" w:lineRule="auto"/>
    </w:pPr>
    <w:rPr>
      <w:rFonts w:cs="Arial"/>
      <w:b/>
      <w:szCs w:val="24"/>
      <w:lang w:val="fr-CA" w:eastAsia="en-US"/>
    </w:rPr>
  </w:style>
  <w:style w:type="paragraph" w:customStyle="1" w:styleId="Listepuces1">
    <w:name w:val="Liste à puces 1"/>
    <w:basedOn w:val="Normal"/>
    <w:rsid w:val="003C6AD8"/>
    <w:pPr>
      <w:numPr>
        <w:numId w:val="22"/>
      </w:numPr>
    </w:pPr>
  </w:style>
  <w:style w:type="character" w:customStyle="1" w:styleId="Titre1Car">
    <w:name w:val="Titre 1 Car"/>
    <w:basedOn w:val="Policepardfaut"/>
    <w:link w:val="Titre1"/>
    <w:rsid w:val="00C3465F"/>
    <w:rPr>
      <w:rFonts w:ascii="Arial" w:hAnsi="Arial" w:cs="Arial"/>
      <w:b/>
      <w:sz w:val="24"/>
    </w:rPr>
  </w:style>
  <w:style w:type="character" w:customStyle="1" w:styleId="Titre2Car">
    <w:name w:val="Titre 2 Car"/>
    <w:basedOn w:val="Policepardfaut"/>
    <w:link w:val="Titre2"/>
    <w:rsid w:val="0097699F"/>
    <w:rPr>
      <w:rFonts w:ascii="Arial" w:hAnsi="Arial"/>
      <w:b/>
      <w:sz w:val="24"/>
      <w:lang w:val="fr-FR"/>
    </w:rPr>
  </w:style>
  <w:style w:type="character" w:customStyle="1" w:styleId="Titre3Car">
    <w:name w:val="Titre 3 Car"/>
    <w:basedOn w:val="Policepardfaut"/>
    <w:link w:val="Titre3"/>
    <w:rsid w:val="003C6AD8"/>
    <w:rPr>
      <w:rFonts w:ascii="Arial" w:hAnsi="Arial"/>
      <w:b/>
      <w:sz w:val="24"/>
      <w:lang w:val="fr-FR"/>
    </w:rPr>
  </w:style>
  <w:style w:type="character" w:customStyle="1" w:styleId="Titre4Car">
    <w:name w:val="Titre 4 Car"/>
    <w:basedOn w:val="Policepardfaut"/>
    <w:link w:val="Titre4"/>
    <w:rsid w:val="003C6AD8"/>
    <w:rPr>
      <w:rFonts w:ascii="Arial" w:hAnsi="Arial"/>
      <w:b/>
      <w:sz w:val="24"/>
      <w:lang w:val="fr-FR"/>
    </w:rPr>
  </w:style>
  <w:style w:type="character" w:customStyle="1" w:styleId="Titre5Car">
    <w:name w:val="Titre 5 Car"/>
    <w:basedOn w:val="Policepardfaut"/>
    <w:link w:val="Titre5"/>
    <w:rsid w:val="001A4D0E"/>
    <w:rPr>
      <w:rFonts w:ascii="Arial" w:hAnsi="Arial"/>
      <w:b/>
      <w:bCs/>
      <w:sz w:val="24"/>
      <w:szCs w:val="22"/>
    </w:rPr>
  </w:style>
  <w:style w:type="character" w:customStyle="1" w:styleId="Titre6Car">
    <w:name w:val="Titre 6 Car"/>
    <w:basedOn w:val="Policepardfaut"/>
    <w:link w:val="Titre6"/>
    <w:rsid w:val="003C6AD8"/>
    <w:rPr>
      <w:i/>
      <w:sz w:val="22"/>
      <w:lang w:val="fr-FR"/>
    </w:rPr>
  </w:style>
  <w:style w:type="character" w:customStyle="1" w:styleId="Titre7Car">
    <w:name w:val="Titre 7 Car"/>
    <w:basedOn w:val="Policepardfaut"/>
    <w:link w:val="Titre7"/>
    <w:rsid w:val="003C6AD8"/>
    <w:rPr>
      <w:rFonts w:ascii="Arial" w:hAnsi="Arial"/>
      <w:lang w:val="fr-FR"/>
    </w:rPr>
  </w:style>
  <w:style w:type="character" w:customStyle="1" w:styleId="Titre8Car">
    <w:name w:val="Titre 8 Car"/>
    <w:basedOn w:val="Policepardfaut"/>
    <w:link w:val="Titre8"/>
    <w:rsid w:val="003C6AD8"/>
    <w:rPr>
      <w:rFonts w:ascii="Arial" w:hAnsi="Arial"/>
      <w:i/>
      <w:lang w:val="fr-FR"/>
    </w:rPr>
  </w:style>
  <w:style w:type="character" w:customStyle="1" w:styleId="Titre9Car">
    <w:name w:val="Titre 9 Car"/>
    <w:basedOn w:val="Policepardfaut"/>
    <w:link w:val="Titre9"/>
    <w:rsid w:val="003C6AD8"/>
    <w:rPr>
      <w:rFonts w:ascii="Arial" w:hAnsi="Arial"/>
      <w:b/>
      <w:i/>
      <w:sz w:val="18"/>
      <w:lang w:val="fr-FR"/>
    </w:rPr>
  </w:style>
  <w:style w:type="paragraph" w:customStyle="1" w:styleId="Casescocher">
    <w:name w:val="Cases à cocher"/>
    <w:basedOn w:val="Normal"/>
    <w:rsid w:val="003C6AD8"/>
    <w:pPr>
      <w:spacing w:before="120" w:line="200" w:lineRule="exact"/>
      <w:ind w:left="60"/>
      <w:jc w:val="left"/>
    </w:pPr>
    <w:rPr>
      <w:sz w:val="22"/>
      <w:lang w:val="fr-CA" w:eastAsia="en-US"/>
    </w:rPr>
  </w:style>
  <w:style w:type="paragraph" w:customStyle="1" w:styleId="Dsignation">
    <w:name w:val="Désignation"/>
    <w:basedOn w:val="Normal"/>
    <w:rsid w:val="003C6AD8"/>
    <w:pPr>
      <w:tabs>
        <w:tab w:val="center" w:pos="4703"/>
        <w:tab w:val="right" w:pos="9406"/>
      </w:tabs>
      <w:spacing w:line="200" w:lineRule="exact"/>
      <w:jc w:val="center"/>
    </w:pPr>
    <w:rPr>
      <w:b/>
      <w:smallCaps/>
      <w:sz w:val="20"/>
      <w:lang w:val="fr-CA" w:eastAsia="en-US"/>
    </w:rPr>
  </w:style>
  <w:style w:type="paragraph" w:customStyle="1" w:styleId="Noformulaire">
    <w:name w:val="No formulaire"/>
    <w:basedOn w:val="Normal"/>
    <w:rsid w:val="003C6AD8"/>
    <w:pPr>
      <w:spacing w:before="40"/>
      <w:jc w:val="left"/>
    </w:pPr>
    <w:rPr>
      <w:b/>
      <w:sz w:val="12"/>
      <w:lang w:val="fr-CA" w:eastAsia="en-US"/>
    </w:rPr>
  </w:style>
  <w:style w:type="paragraph" w:customStyle="1" w:styleId="Titressections">
    <w:name w:val="Titres sections"/>
    <w:basedOn w:val="Normal"/>
    <w:rsid w:val="003C6AD8"/>
    <w:pPr>
      <w:tabs>
        <w:tab w:val="left" w:pos="270"/>
        <w:tab w:val="center" w:pos="4252"/>
        <w:tab w:val="right" w:pos="8504"/>
      </w:tabs>
      <w:spacing w:line="200" w:lineRule="exact"/>
      <w:ind w:left="60"/>
      <w:jc w:val="left"/>
    </w:pPr>
    <w:rPr>
      <w:b/>
      <w:sz w:val="16"/>
      <w:lang w:val="fr-CA" w:eastAsia="en-US"/>
    </w:rPr>
  </w:style>
  <w:style w:type="paragraph" w:customStyle="1" w:styleId="Variablescentres">
    <w:name w:val="Variables centrées"/>
    <w:basedOn w:val="Variables"/>
    <w:rsid w:val="003C6AD8"/>
    <w:pPr>
      <w:ind w:left="0"/>
      <w:jc w:val="center"/>
    </w:pPr>
  </w:style>
  <w:style w:type="character" w:customStyle="1" w:styleId="Mentionnonrsolue1">
    <w:name w:val="Mention non résolue1"/>
    <w:basedOn w:val="Policepardfaut"/>
    <w:uiPriority w:val="99"/>
    <w:semiHidden/>
    <w:unhideWhenUsed/>
    <w:rsid w:val="008E6B30"/>
    <w:rPr>
      <w:color w:val="605E5C"/>
      <w:shd w:val="clear" w:color="auto" w:fill="E1DFDD"/>
    </w:rPr>
  </w:style>
  <w:style w:type="paragraph" w:styleId="NormalWeb">
    <w:name w:val="Normal (Web)"/>
    <w:basedOn w:val="Normal"/>
    <w:uiPriority w:val="99"/>
    <w:semiHidden/>
    <w:unhideWhenUsed/>
    <w:rsid w:val="000B30DB"/>
    <w:pPr>
      <w:jc w:val="left"/>
    </w:pPr>
    <w:rPr>
      <w:rFonts w:ascii="Times New Roman" w:eastAsiaTheme="minorHAnsi" w:hAnsi="Times New Roman"/>
      <w:szCs w:val="24"/>
      <w:lang w:val="fr-CA"/>
    </w:rPr>
  </w:style>
  <w:style w:type="paragraph" w:styleId="Adressedestinataire">
    <w:name w:val="envelope address"/>
    <w:basedOn w:val="Normal"/>
    <w:semiHidden/>
    <w:unhideWhenUsed/>
    <w:rsid w:val="008F521F"/>
    <w:pPr>
      <w:framePr w:w="7938" w:h="1985" w:hRule="exact" w:hSpace="141" w:wrap="auto" w:hAnchor="page" w:xAlign="center" w:yAlign="bottom"/>
      <w:ind w:left="2835"/>
    </w:pPr>
    <w:rPr>
      <w:rFonts w:asciiTheme="majorHAnsi" w:eastAsiaTheme="majorEastAsia" w:hAnsiTheme="majorHAnsi" w:cstheme="majorBidi"/>
      <w:szCs w:val="24"/>
      <w:lang w:val="fr-CA"/>
    </w:rPr>
  </w:style>
  <w:style w:type="paragraph" w:styleId="Adresseexpditeur">
    <w:name w:val="envelope return"/>
    <w:basedOn w:val="Normal"/>
    <w:semiHidden/>
    <w:unhideWhenUsed/>
    <w:rsid w:val="008F521F"/>
    <w:rPr>
      <w:rFonts w:asciiTheme="majorHAnsi" w:eastAsiaTheme="majorEastAsia" w:hAnsiTheme="majorHAnsi" w:cstheme="majorBidi"/>
      <w:sz w:val="20"/>
      <w:lang w:val="fr-CA"/>
    </w:rPr>
  </w:style>
  <w:style w:type="paragraph" w:styleId="AdresseHTML">
    <w:name w:val="HTML Address"/>
    <w:basedOn w:val="Normal"/>
    <w:link w:val="AdresseHTMLCar"/>
    <w:semiHidden/>
    <w:unhideWhenUsed/>
    <w:rsid w:val="008F521F"/>
    <w:rPr>
      <w:i/>
      <w:iCs/>
      <w:lang w:val="fr-CA"/>
    </w:rPr>
  </w:style>
  <w:style w:type="character" w:customStyle="1" w:styleId="AdresseHTMLCar">
    <w:name w:val="Adresse HTML Car"/>
    <w:basedOn w:val="Policepardfaut"/>
    <w:link w:val="AdresseHTML"/>
    <w:semiHidden/>
    <w:rsid w:val="008F521F"/>
    <w:rPr>
      <w:rFonts w:ascii="Arial" w:hAnsi="Arial"/>
      <w:i/>
      <w:iCs/>
      <w:sz w:val="24"/>
    </w:rPr>
  </w:style>
  <w:style w:type="paragraph" w:styleId="Bibliographie">
    <w:name w:val="Bibliography"/>
    <w:basedOn w:val="Normal"/>
    <w:next w:val="Normal"/>
    <w:uiPriority w:val="37"/>
    <w:semiHidden/>
    <w:unhideWhenUsed/>
    <w:rsid w:val="008F521F"/>
    <w:rPr>
      <w:lang w:val="fr-CA"/>
    </w:rPr>
  </w:style>
  <w:style w:type="paragraph" w:styleId="Citation">
    <w:name w:val="Quote"/>
    <w:basedOn w:val="Normal"/>
    <w:next w:val="Normal"/>
    <w:link w:val="CitationCar"/>
    <w:uiPriority w:val="29"/>
    <w:rsid w:val="008F521F"/>
    <w:rPr>
      <w:i/>
      <w:iCs/>
      <w:color w:val="000000" w:themeColor="text1"/>
      <w:lang w:val="fr-CA"/>
    </w:rPr>
  </w:style>
  <w:style w:type="character" w:customStyle="1" w:styleId="CitationCar">
    <w:name w:val="Citation Car"/>
    <w:basedOn w:val="Policepardfaut"/>
    <w:link w:val="Citation"/>
    <w:uiPriority w:val="29"/>
    <w:rsid w:val="008F521F"/>
    <w:rPr>
      <w:rFonts w:ascii="Arial" w:hAnsi="Arial"/>
      <w:i/>
      <w:iCs/>
      <w:color w:val="000000" w:themeColor="text1"/>
      <w:sz w:val="24"/>
    </w:rPr>
  </w:style>
  <w:style w:type="paragraph" w:styleId="Citationintense">
    <w:name w:val="Intense Quote"/>
    <w:basedOn w:val="Normal"/>
    <w:next w:val="Normal"/>
    <w:link w:val="CitationintenseCar"/>
    <w:uiPriority w:val="30"/>
    <w:rsid w:val="008F521F"/>
    <w:pPr>
      <w:pBdr>
        <w:bottom w:val="single" w:sz="4" w:space="4" w:color="4F81BD" w:themeColor="accent1"/>
      </w:pBdr>
      <w:spacing w:before="200" w:after="280"/>
      <w:ind w:left="936" w:right="936"/>
    </w:pPr>
    <w:rPr>
      <w:b/>
      <w:bCs/>
      <w:i/>
      <w:iCs/>
      <w:color w:val="4F81BD" w:themeColor="accent1"/>
      <w:lang w:val="fr-CA"/>
    </w:rPr>
  </w:style>
  <w:style w:type="character" w:customStyle="1" w:styleId="CitationintenseCar">
    <w:name w:val="Citation intense Car"/>
    <w:basedOn w:val="Policepardfaut"/>
    <w:link w:val="Citationintense"/>
    <w:uiPriority w:val="30"/>
    <w:rsid w:val="008F521F"/>
    <w:rPr>
      <w:rFonts w:ascii="Arial" w:hAnsi="Arial"/>
      <w:b/>
      <w:bCs/>
      <w:i/>
      <w:iCs/>
      <w:color w:val="4F81BD" w:themeColor="accent1"/>
      <w:sz w:val="24"/>
    </w:rPr>
  </w:style>
  <w:style w:type="character" w:customStyle="1" w:styleId="Corpsdetexte2Car">
    <w:name w:val="Corps de texte 2 Car"/>
    <w:basedOn w:val="Policepardfaut"/>
    <w:link w:val="Corpsdetexte2"/>
    <w:rsid w:val="008F521F"/>
    <w:rPr>
      <w:rFonts w:ascii="Arial" w:hAnsi="Arial"/>
      <w:dstrike/>
      <w:sz w:val="24"/>
      <w:lang w:val="fr-FR"/>
    </w:rPr>
  </w:style>
  <w:style w:type="character" w:customStyle="1" w:styleId="Corpsdetexte3Car">
    <w:name w:val="Corps de texte 3 Car"/>
    <w:basedOn w:val="Policepardfaut"/>
    <w:link w:val="Corpsdetexte3"/>
    <w:rsid w:val="008F521F"/>
    <w:rPr>
      <w:rFonts w:ascii="Arial" w:hAnsi="Arial"/>
      <w:dstrike/>
      <w:sz w:val="24"/>
      <w:lang w:val="fr-FR"/>
    </w:rPr>
  </w:style>
  <w:style w:type="paragraph" w:styleId="Date">
    <w:name w:val="Date"/>
    <w:basedOn w:val="Normal"/>
    <w:next w:val="Normal"/>
    <w:link w:val="DateCar"/>
    <w:semiHidden/>
    <w:unhideWhenUsed/>
    <w:rsid w:val="008F521F"/>
    <w:rPr>
      <w:lang w:val="fr-CA"/>
    </w:rPr>
  </w:style>
  <w:style w:type="character" w:customStyle="1" w:styleId="DateCar">
    <w:name w:val="Date Car"/>
    <w:basedOn w:val="Policepardfaut"/>
    <w:link w:val="Date"/>
    <w:semiHidden/>
    <w:rsid w:val="008F521F"/>
    <w:rPr>
      <w:rFonts w:ascii="Arial" w:hAnsi="Arial"/>
      <w:sz w:val="24"/>
    </w:rPr>
  </w:style>
  <w:style w:type="paragraph" w:styleId="En-ttedemessage">
    <w:name w:val="Message Header"/>
    <w:basedOn w:val="Normal"/>
    <w:link w:val="En-ttedemessageCar"/>
    <w:rsid w:val="008F52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lang w:val="fr-CA"/>
    </w:rPr>
  </w:style>
  <w:style w:type="character" w:customStyle="1" w:styleId="En-ttedemessageCar">
    <w:name w:val="En-tête de message Car"/>
    <w:basedOn w:val="Policepardfaut"/>
    <w:link w:val="En-ttedemessage"/>
    <w:rsid w:val="008F521F"/>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8F521F"/>
    <w:pPr>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character" w:customStyle="1" w:styleId="ExplorateurdedocumentsCar">
    <w:name w:val="Explorateur de documents Car"/>
    <w:basedOn w:val="Policepardfaut"/>
    <w:link w:val="Explorateurdedocuments"/>
    <w:semiHidden/>
    <w:rsid w:val="008F521F"/>
    <w:rPr>
      <w:rFonts w:ascii="Tahoma" w:hAnsi="Tahoma"/>
      <w:sz w:val="24"/>
      <w:shd w:val="clear" w:color="auto" w:fill="000080"/>
      <w:lang w:val="fr-FR"/>
    </w:rPr>
  </w:style>
  <w:style w:type="paragraph" w:styleId="Formuledepolitesse">
    <w:name w:val="Closing"/>
    <w:basedOn w:val="Normal"/>
    <w:link w:val="FormuledepolitesseCar"/>
    <w:semiHidden/>
    <w:unhideWhenUsed/>
    <w:rsid w:val="008F521F"/>
    <w:pPr>
      <w:ind w:left="4252"/>
    </w:pPr>
    <w:rPr>
      <w:lang w:val="fr-CA"/>
    </w:rPr>
  </w:style>
  <w:style w:type="character" w:customStyle="1" w:styleId="FormuledepolitesseCar">
    <w:name w:val="Formule de politesse Car"/>
    <w:basedOn w:val="Policepardfaut"/>
    <w:link w:val="Formuledepolitesse"/>
    <w:semiHidden/>
    <w:rsid w:val="008F521F"/>
    <w:rPr>
      <w:rFonts w:ascii="Arial" w:hAnsi="Arial"/>
      <w:sz w:val="24"/>
    </w:rPr>
  </w:style>
  <w:style w:type="paragraph" w:styleId="Index1">
    <w:name w:val="index 1"/>
    <w:basedOn w:val="Normal"/>
    <w:next w:val="Normal"/>
    <w:autoRedefine/>
    <w:semiHidden/>
    <w:unhideWhenUsed/>
    <w:rsid w:val="008F521F"/>
    <w:pPr>
      <w:ind w:left="240" w:hanging="240"/>
    </w:pPr>
    <w:rPr>
      <w:lang w:val="fr-CA"/>
    </w:rPr>
  </w:style>
  <w:style w:type="paragraph" w:styleId="Index2">
    <w:name w:val="index 2"/>
    <w:basedOn w:val="Normal"/>
    <w:next w:val="Normal"/>
    <w:autoRedefine/>
    <w:semiHidden/>
    <w:unhideWhenUsed/>
    <w:rsid w:val="008F521F"/>
    <w:pPr>
      <w:ind w:left="480" w:hanging="240"/>
    </w:pPr>
    <w:rPr>
      <w:lang w:val="fr-CA"/>
    </w:rPr>
  </w:style>
  <w:style w:type="paragraph" w:styleId="Index3">
    <w:name w:val="index 3"/>
    <w:basedOn w:val="Normal"/>
    <w:next w:val="Normal"/>
    <w:autoRedefine/>
    <w:semiHidden/>
    <w:unhideWhenUsed/>
    <w:rsid w:val="008F521F"/>
    <w:pPr>
      <w:ind w:left="720" w:hanging="240"/>
    </w:pPr>
    <w:rPr>
      <w:lang w:val="fr-CA"/>
    </w:rPr>
  </w:style>
  <w:style w:type="paragraph" w:styleId="Index4">
    <w:name w:val="index 4"/>
    <w:basedOn w:val="Normal"/>
    <w:next w:val="Normal"/>
    <w:autoRedefine/>
    <w:semiHidden/>
    <w:unhideWhenUsed/>
    <w:rsid w:val="008F521F"/>
    <w:pPr>
      <w:ind w:left="960" w:hanging="240"/>
    </w:pPr>
    <w:rPr>
      <w:lang w:val="fr-CA"/>
    </w:rPr>
  </w:style>
  <w:style w:type="paragraph" w:styleId="Index5">
    <w:name w:val="index 5"/>
    <w:basedOn w:val="Normal"/>
    <w:next w:val="Normal"/>
    <w:autoRedefine/>
    <w:semiHidden/>
    <w:unhideWhenUsed/>
    <w:rsid w:val="008F521F"/>
    <w:pPr>
      <w:ind w:left="1200" w:hanging="240"/>
    </w:pPr>
    <w:rPr>
      <w:lang w:val="fr-CA"/>
    </w:rPr>
  </w:style>
  <w:style w:type="paragraph" w:styleId="Index6">
    <w:name w:val="index 6"/>
    <w:basedOn w:val="Normal"/>
    <w:next w:val="Normal"/>
    <w:autoRedefine/>
    <w:semiHidden/>
    <w:unhideWhenUsed/>
    <w:rsid w:val="008F521F"/>
    <w:pPr>
      <w:ind w:left="1440" w:hanging="240"/>
    </w:pPr>
    <w:rPr>
      <w:lang w:val="fr-CA"/>
    </w:rPr>
  </w:style>
  <w:style w:type="paragraph" w:styleId="Index7">
    <w:name w:val="index 7"/>
    <w:basedOn w:val="Normal"/>
    <w:next w:val="Normal"/>
    <w:autoRedefine/>
    <w:semiHidden/>
    <w:unhideWhenUsed/>
    <w:rsid w:val="008F521F"/>
    <w:pPr>
      <w:ind w:left="1680" w:hanging="240"/>
    </w:pPr>
    <w:rPr>
      <w:lang w:val="fr-CA"/>
    </w:rPr>
  </w:style>
  <w:style w:type="paragraph" w:styleId="Index8">
    <w:name w:val="index 8"/>
    <w:basedOn w:val="Normal"/>
    <w:next w:val="Normal"/>
    <w:autoRedefine/>
    <w:semiHidden/>
    <w:unhideWhenUsed/>
    <w:rsid w:val="008F521F"/>
    <w:pPr>
      <w:ind w:left="1920" w:hanging="240"/>
    </w:pPr>
    <w:rPr>
      <w:lang w:val="fr-CA"/>
    </w:rPr>
  </w:style>
  <w:style w:type="paragraph" w:styleId="Index9">
    <w:name w:val="index 9"/>
    <w:basedOn w:val="Normal"/>
    <w:next w:val="Normal"/>
    <w:autoRedefine/>
    <w:semiHidden/>
    <w:unhideWhenUsed/>
    <w:rsid w:val="008F521F"/>
    <w:pPr>
      <w:ind w:left="2160" w:hanging="240"/>
    </w:pPr>
    <w:rPr>
      <w:lang w:val="fr-CA"/>
    </w:rPr>
  </w:style>
  <w:style w:type="paragraph" w:styleId="Liste2">
    <w:name w:val="List 2"/>
    <w:basedOn w:val="Normal"/>
    <w:semiHidden/>
    <w:unhideWhenUsed/>
    <w:rsid w:val="008F521F"/>
    <w:pPr>
      <w:ind w:left="566" w:hanging="283"/>
      <w:contextualSpacing/>
    </w:pPr>
    <w:rPr>
      <w:lang w:val="fr-CA"/>
    </w:rPr>
  </w:style>
  <w:style w:type="paragraph" w:styleId="Liste3">
    <w:name w:val="List 3"/>
    <w:basedOn w:val="Normal"/>
    <w:semiHidden/>
    <w:unhideWhenUsed/>
    <w:rsid w:val="008F521F"/>
    <w:pPr>
      <w:ind w:left="849" w:hanging="283"/>
      <w:contextualSpacing/>
    </w:pPr>
    <w:rPr>
      <w:lang w:val="fr-CA"/>
    </w:rPr>
  </w:style>
  <w:style w:type="paragraph" w:styleId="Liste4">
    <w:name w:val="List 4"/>
    <w:basedOn w:val="Normal"/>
    <w:semiHidden/>
    <w:unhideWhenUsed/>
    <w:rsid w:val="008F521F"/>
    <w:pPr>
      <w:ind w:left="1132" w:hanging="283"/>
      <w:contextualSpacing/>
    </w:pPr>
    <w:rPr>
      <w:lang w:val="fr-CA"/>
    </w:rPr>
  </w:style>
  <w:style w:type="paragraph" w:styleId="Liste5">
    <w:name w:val="List 5"/>
    <w:basedOn w:val="Normal"/>
    <w:semiHidden/>
    <w:unhideWhenUsed/>
    <w:rsid w:val="008F521F"/>
    <w:pPr>
      <w:ind w:left="1415" w:hanging="283"/>
      <w:contextualSpacing/>
    </w:pPr>
    <w:rPr>
      <w:lang w:val="fr-CA"/>
    </w:rPr>
  </w:style>
  <w:style w:type="paragraph" w:styleId="Listenumros">
    <w:name w:val="List Number"/>
    <w:basedOn w:val="Normal"/>
    <w:rsid w:val="008F521F"/>
    <w:pPr>
      <w:numPr>
        <w:numId w:val="24"/>
      </w:numPr>
      <w:contextualSpacing/>
    </w:pPr>
    <w:rPr>
      <w:lang w:val="fr-CA"/>
    </w:rPr>
  </w:style>
  <w:style w:type="paragraph" w:styleId="Listenumros2">
    <w:name w:val="List Number 2"/>
    <w:basedOn w:val="Normal"/>
    <w:semiHidden/>
    <w:unhideWhenUsed/>
    <w:rsid w:val="008F521F"/>
    <w:pPr>
      <w:numPr>
        <w:numId w:val="25"/>
      </w:numPr>
      <w:contextualSpacing/>
    </w:pPr>
    <w:rPr>
      <w:lang w:val="fr-CA"/>
    </w:rPr>
  </w:style>
  <w:style w:type="paragraph" w:styleId="Listenumros3">
    <w:name w:val="List Number 3"/>
    <w:basedOn w:val="Normal"/>
    <w:semiHidden/>
    <w:unhideWhenUsed/>
    <w:rsid w:val="008F521F"/>
    <w:pPr>
      <w:numPr>
        <w:numId w:val="26"/>
      </w:numPr>
      <w:contextualSpacing/>
    </w:pPr>
    <w:rPr>
      <w:lang w:val="fr-CA"/>
    </w:rPr>
  </w:style>
  <w:style w:type="paragraph" w:styleId="Listenumros4">
    <w:name w:val="List Number 4"/>
    <w:basedOn w:val="Normal"/>
    <w:semiHidden/>
    <w:unhideWhenUsed/>
    <w:rsid w:val="008F521F"/>
    <w:pPr>
      <w:numPr>
        <w:numId w:val="27"/>
      </w:numPr>
      <w:contextualSpacing/>
    </w:pPr>
    <w:rPr>
      <w:lang w:val="fr-CA"/>
    </w:rPr>
  </w:style>
  <w:style w:type="paragraph" w:styleId="Listenumros5">
    <w:name w:val="List Number 5"/>
    <w:basedOn w:val="Normal"/>
    <w:semiHidden/>
    <w:unhideWhenUsed/>
    <w:rsid w:val="008F521F"/>
    <w:pPr>
      <w:numPr>
        <w:numId w:val="28"/>
      </w:numPr>
      <w:contextualSpacing/>
    </w:pPr>
    <w:rPr>
      <w:lang w:val="fr-CA"/>
    </w:rPr>
  </w:style>
  <w:style w:type="paragraph" w:styleId="Listepuces">
    <w:name w:val="List Bullet"/>
    <w:basedOn w:val="Normal"/>
    <w:rsid w:val="008F521F"/>
    <w:pPr>
      <w:numPr>
        <w:numId w:val="29"/>
      </w:numPr>
      <w:contextualSpacing/>
    </w:pPr>
    <w:rPr>
      <w:lang w:val="fr-CA"/>
    </w:rPr>
  </w:style>
  <w:style w:type="paragraph" w:styleId="Listepuces2">
    <w:name w:val="List Bullet 2"/>
    <w:basedOn w:val="Normal"/>
    <w:semiHidden/>
    <w:unhideWhenUsed/>
    <w:rsid w:val="008F521F"/>
    <w:pPr>
      <w:numPr>
        <w:numId w:val="30"/>
      </w:numPr>
      <w:contextualSpacing/>
    </w:pPr>
    <w:rPr>
      <w:lang w:val="fr-CA"/>
    </w:rPr>
  </w:style>
  <w:style w:type="paragraph" w:styleId="Listepuces3">
    <w:name w:val="List Bullet 3"/>
    <w:basedOn w:val="Normal"/>
    <w:semiHidden/>
    <w:unhideWhenUsed/>
    <w:rsid w:val="008F521F"/>
    <w:pPr>
      <w:numPr>
        <w:numId w:val="31"/>
      </w:numPr>
      <w:contextualSpacing/>
    </w:pPr>
    <w:rPr>
      <w:lang w:val="fr-CA"/>
    </w:rPr>
  </w:style>
  <w:style w:type="paragraph" w:styleId="Listepuces4">
    <w:name w:val="List Bullet 4"/>
    <w:basedOn w:val="Normal"/>
    <w:semiHidden/>
    <w:unhideWhenUsed/>
    <w:rsid w:val="008F521F"/>
    <w:pPr>
      <w:numPr>
        <w:numId w:val="32"/>
      </w:numPr>
      <w:contextualSpacing/>
    </w:pPr>
    <w:rPr>
      <w:lang w:val="fr-CA"/>
    </w:rPr>
  </w:style>
  <w:style w:type="paragraph" w:styleId="Listepuces5">
    <w:name w:val="List Bullet 5"/>
    <w:basedOn w:val="Normal"/>
    <w:semiHidden/>
    <w:unhideWhenUsed/>
    <w:rsid w:val="008F521F"/>
    <w:pPr>
      <w:numPr>
        <w:numId w:val="33"/>
      </w:numPr>
      <w:contextualSpacing/>
    </w:pPr>
    <w:rPr>
      <w:lang w:val="fr-CA"/>
    </w:rPr>
  </w:style>
  <w:style w:type="paragraph" w:styleId="Listecontinue">
    <w:name w:val="List Continue"/>
    <w:basedOn w:val="Normal"/>
    <w:semiHidden/>
    <w:unhideWhenUsed/>
    <w:rsid w:val="008F521F"/>
    <w:pPr>
      <w:spacing w:after="120"/>
      <w:ind w:left="283"/>
      <w:contextualSpacing/>
    </w:pPr>
    <w:rPr>
      <w:lang w:val="fr-CA"/>
    </w:rPr>
  </w:style>
  <w:style w:type="paragraph" w:styleId="Listecontinue2">
    <w:name w:val="List Continue 2"/>
    <w:basedOn w:val="Normal"/>
    <w:semiHidden/>
    <w:unhideWhenUsed/>
    <w:rsid w:val="008F521F"/>
    <w:pPr>
      <w:spacing w:after="120"/>
      <w:ind w:left="566"/>
      <w:contextualSpacing/>
    </w:pPr>
    <w:rPr>
      <w:lang w:val="fr-CA"/>
    </w:rPr>
  </w:style>
  <w:style w:type="paragraph" w:styleId="Listecontinue3">
    <w:name w:val="List Continue 3"/>
    <w:basedOn w:val="Normal"/>
    <w:rsid w:val="008F521F"/>
    <w:pPr>
      <w:spacing w:after="120"/>
      <w:ind w:left="849"/>
      <w:contextualSpacing/>
    </w:pPr>
    <w:rPr>
      <w:lang w:val="fr-CA"/>
    </w:rPr>
  </w:style>
  <w:style w:type="paragraph" w:styleId="Listecontinue4">
    <w:name w:val="List Continue 4"/>
    <w:basedOn w:val="Normal"/>
    <w:rsid w:val="008F521F"/>
    <w:pPr>
      <w:spacing w:after="120"/>
      <w:ind w:left="1132"/>
      <w:contextualSpacing/>
    </w:pPr>
    <w:rPr>
      <w:lang w:val="fr-CA"/>
    </w:rPr>
  </w:style>
  <w:style w:type="paragraph" w:styleId="Listecontinue5">
    <w:name w:val="List Continue 5"/>
    <w:basedOn w:val="Normal"/>
    <w:rsid w:val="008F521F"/>
    <w:pPr>
      <w:spacing w:after="120"/>
      <w:ind w:left="1415"/>
      <w:contextualSpacing/>
    </w:pPr>
    <w:rPr>
      <w:lang w:val="fr-CA"/>
    </w:rPr>
  </w:style>
  <w:style w:type="paragraph" w:styleId="Normalcentr">
    <w:name w:val="Block Text"/>
    <w:basedOn w:val="Normal"/>
    <w:semiHidden/>
    <w:unhideWhenUsed/>
    <w:rsid w:val="008F521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lang w:val="fr-CA"/>
    </w:rPr>
  </w:style>
  <w:style w:type="paragraph" w:styleId="Notedebasdepage">
    <w:name w:val="footnote text"/>
    <w:basedOn w:val="Normal"/>
    <w:link w:val="NotedebasdepageCar"/>
    <w:semiHidden/>
    <w:unhideWhenUsed/>
    <w:rsid w:val="008F521F"/>
    <w:rPr>
      <w:sz w:val="20"/>
      <w:lang w:val="fr-CA"/>
    </w:rPr>
  </w:style>
  <w:style w:type="character" w:customStyle="1" w:styleId="NotedebasdepageCar">
    <w:name w:val="Note de bas de page Car"/>
    <w:basedOn w:val="Policepardfaut"/>
    <w:link w:val="Notedebasdepage"/>
    <w:semiHidden/>
    <w:rsid w:val="008F521F"/>
    <w:rPr>
      <w:rFonts w:ascii="Arial" w:hAnsi="Arial"/>
    </w:rPr>
  </w:style>
  <w:style w:type="paragraph" w:styleId="Notedefin">
    <w:name w:val="endnote text"/>
    <w:basedOn w:val="Normal"/>
    <w:link w:val="NotedefinCar"/>
    <w:semiHidden/>
    <w:unhideWhenUsed/>
    <w:rsid w:val="008F521F"/>
    <w:rPr>
      <w:sz w:val="20"/>
      <w:lang w:val="fr-CA"/>
    </w:rPr>
  </w:style>
  <w:style w:type="character" w:customStyle="1" w:styleId="NotedefinCar">
    <w:name w:val="Note de fin Car"/>
    <w:basedOn w:val="Policepardfaut"/>
    <w:link w:val="Notedefin"/>
    <w:semiHidden/>
    <w:rsid w:val="008F521F"/>
    <w:rPr>
      <w:rFonts w:ascii="Arial" w:hAnsi="Arial"/>
    </w:rPr>
  </w:style>
  <w:style w:type="paragraph" w:styleId="PrformatHTML">
    <w:name w:val="HTML Preformatted"/>
    <w:basedOn w:val="Normal"/>
    <w:link w:val="PrformatHTMLCar"/>
    <w:semiHidden/>
    <w:unhideWhenUsed/>
    <w:rsid w:val="008F521F"/>
    <w:rPr>
      <w:rFonts w:ascii="Consolas" w:hAnsi="Consolas"/>
      <w:sz w:val="20"/>
      <w:lang w:val="fr-CA"/>
    </w:rPr>
  </w:style>
  <w:style w:type="character" w:customStyle="1" w:styleId="PrformatHTMLCar">
    <w:name w:val="Préformaté HTML Car"/>
    <w:basedOn w:val="Policepardfaut"/>
    <w:link w:val="PrformatHTML"/>
    <w:semiHidden/>
    <w:rsid w:val="008F521F"/>
    <w:rPr>
      <w:rFonts w:ascii="Consolas" w:hAnsi="Consolas"/>
    </w:rPr>
  </w:style>
  <w:style w:type="paragraph" w:styleId="Retrait1religne">
    <w:name w:val="Body Text First Indent"/>
    <w:basedOn w:val="Corpsdetexte"/>
    <w:link w:val="Retrait1religneCar"/>
    <w:semiHidden/>
    <w:unhideWhenUsed/>
    <w:rsid w:val="008F521F"/>
    <w:pPr>
      <w:spacing w:after="0"/>
      <w:ind w:firstLine="360"/>
    </w:pPr>
    <w:rPr>
      <w:lang w:val="fr-CA"/>
    </w:rPr>
  </w:style>
  <w:style w:type="character" w:customStyle="1" w:styleId="Retrait1religneCar">
    <w:name w:val="Retrait 1re ligne Car"/>
    <w:basedOn w:val="CorpsdetexteCar"/>
    <w:link w:val="Retrait1religne"/>
    <w:semiHidden/>
    <w:rsid w:val="008F521F"/>
    <w:rPr>
      <w:rFonts w:ascii="Arial" w:hAnsi="Arial"/>
      <w:sz w:val="24"/>
      <w:lang w:val="fr-FR"/>
    </w:rPr>
  </w:style>
  <w:style w:type="character" w:customStyle="1" w:styleId="Retraitcorpsdetexte2Car">
    <w:name w:val="Retrait corps de texte 2 Car"/>
    <w:basedOn w:val="Policepardfaut"/>
    <w:link w:val="Retraitcorpsdetexte2"/>
    <w:rsid w:val="008F521F"/>
    <w:rPr>
      <w:rFonts w:ascii="Arial" w:hAnsi="Arial"/>
      <w:sz w:val="24"/>
      <w:lang w:val="fr-FR"/>
    </w:rPr>
  </w:style>
  <w:style w:type="character" w:customStyle="1" w:styleId="Retraitcorpsdetexte3Car">
    <w:name w:val="Retrait corps de texte 3 Car"/>
    <w:basedOn w:val="Policepardfaut"/>
    <w:link w:val="Retraitcorpsdetexte3"/>
    <w:rsid w:val="008F521F"/>
    <w:rPr>
      <w:rFonts w:ascii="Arial" w:hAnsi="Arial"/>
      <w:dstrike/>
      <w:spacing w:val="-2"/>
      <w:sz w:val="24"/>
      <w:lang w:val="fr-FR"/>
    </w:rPr>
  </w:style>
  <w:style w:type="paragraph" w:styleId="Retraitcorpset1relig">
    <w:name w:val="Body Text First Indent 2"/>
    <w:basedOn w:val="Retraitcorpsdetexte"/>
    <w:link w:val="Retraitcorpset1religCar"/>
    <w:semiHidden/>
    <w:unhideWhenUsed/>
    <w:rsid w:val="008F521F"/>
    <w:pPr>
      <w:tabs>
        <w:tab w:val="clear" w:pos="288"/>
        <w:tab w:val="clear" w:pos="720"/>
        <w:tab w:val="clear" w:pos="1008"/>
        <w:tab w:val="clear" w:pos="1440"/>
      </w:tabs>
      <w:suppressAutoHyphens w:val="0"/>
      <w:ind w:left="360" w:firstLine="360"/>
    </w:pPr>
    <w:rPr>
      <w:dstrike w:val="0"/>
      <w:spacing w:val="0"/>
      <w:lang w:val="fr-CA"/>
    </w:rPr>
  </w:style>
  <w:style w:type="character" w:customStyle="1" w:styleId="Retraitcorpset1religCar">
    <w:name w:val="Retrait corps et 1re lig. Car"/>
    <w:basedOn w:val="RetraitcorpsdetexteCar"/>
    <w:link w:val="Retraitcorpset1relig"/>
    <w:semiHidden/>
    <w:rsid w:val="008F521F"/>
    <w:rPr>
      <w:rFonts w:ascii="Arial" w:hAnsi="Arial"/>
      <w:dstrike/>
      <w:spacing w:val="-2"/>
      <w:sz w:val="24"/>
      <w:lang w:val="fr-FR"/>
    </w:rPr>
  </w:style>
  <w:style w:type="paragraph" w:styleId="Salutations">
    <w:name w:val="Salutation"/>
    <w:basedOn w:val="Normal"/>
    <w:next w:val="Normal"/>
    <w:link w:val="SalutationsCar"/>
    <w:semiHidden/>
    <w:unhideWhenUsed/>
    <w:rsid w:val="008F521F"/>
    <w:rPr>
      <w:lang w:val="fr-CA"/>
    </w:rPr>
  </w:style>
  <w:style w:type="character" w:customStyle="1" w:styleId="SalutationsCar">
    <w:name w:val="Salutations Car"/>
    <w:basedOn w:val="Policepardfaut"/>
    <w:link w:val="Salutations"/>
    <w:semiHidden/>
    <w:rsid w:val="008F521F"/>
    <w:rPr>
      <w:rFonts w:ascii="Arial" w:hAnsi="Arial"/>
      <w:sz w:val="24"/>
    </w:rPr>
  </w:style>
  <w:style w:type="paragraph" w:styleId="Sansinterligne">
    <w:name w:val="No Spacing"/>
    <w:uiPriority w:val="1"/>
    <w:rsid w:val="008F521F"/>
    <w:pPr>
      <w:jc w:val="both"/>
    </w:pPr>
    <w:rPr>
      <w:rFonts w:ascii="Arial" w:hAnsi="Arial"/>
      <w:sz w:val="24"/>
    </w:rPr>
  </w:style>
  <w:style w:type="paragraph" w:styleId="Signature">
    <w:name w:val="Signature"/>
    <w:basedOn w:val="Normal"/>
    <w:link w:val="SignatureCar"/>
    <w:semiHidden/>
    <w:unhideWhenUsed/>
    <w:rsid w:val="008F521F"/>
    <w:pPr>
      <w:ind w:left="4252"/>
    </w:pPr>
    <w:rPr>
      <w:lang w:val="fr-CA"/>
    </w:rPr>
  </w:style>
  <w:style w:type="character" w:customStyle="1" w:styleId="SignatureCar">
    <w:name w:val="Signature Car"/>
    <w:basedOn w:val="Policepardfaut"/>
    <w:link w:val="Signature"/>
    <w:semiHidden/>
    <w:rsid w:val="008F521F"/>
    <w:rPr>
      <w:rFonts w:ascii="Arial" w:hAnsi="Arial"/>
      <w:sz w:val="24"/>
    </w:rPr>
  </w:style>
  <w:style w:type="paragraph" w:styleId="Signaturelectronique">
    <w:name w:val="E-mail Signature"/>
    <w:basedOn w:val="Normal"/>
    <w:link w:val="SignaturelectroniqueCar"/>
    <w:semiHidden/>
    <w:unhideWhenUsed/>
    <w:rsid w:val="008F521F"/>
    <w:rPr>
      <w:lang w:val="fr-CA"/>
    </w:rPr>
  </w:style>
  <w:style w:type="character" w:customStyle="1" w:styleId="SignaturelectroniqueCar">
    <w:name w:val="Signature électronique Car"/>
    <w:basedOn w:val="Policepardfaut"/>
    <w:link w:val="Signaturelectronique"/>
    <w:semiHidden/>
    <w:rsid w:val="008F521F"/>
    <w:rPr>
      <w:rFonts w:ascii="Arial" w:hAnsi="Arial"/>
      <w:sz w:val="24"/>
    </w:rPr>
  </w:style>
  <w:style w:type="paragraph" w:styleId="Sous-titre">
    <w:name w:val="Subtitle"/>
    <w:basedOn w:val="Normal"/>
    <w:next w:val="Normal"/>
    <w:link w:val="Sous-titreCar"/>
    <w:rsid w:val="008F521F"/>
    <w:pPr>
      <w:numPr>
        <w:ilvl w:val="1"/>
      </w:numPr>
    </w:pPr>
    <w:rPr>
      <w:rFonts w:asciiTheme="majorHAnsi" w:eastAsiaTheme="majorEastAsia" w:hAnsiTheme="majorHAnsi" w:cstheme="majorBidi"/>
      <w:i/>
      <w:iCs/>
      <w:color w:val="4F81BD" w:themeColor="accent1"/>
      <w:spacing w:val="15"/>
      <w:szCs w:val="24"/>
      <w:lang w:val="fr-CA"/>
    </w:rPr>
  </w:style>
  <w:style w:type="character" w:customStyle="1" w:styleId="Sous-titreCar">
    <w:name w:val="Sous-titre Car"/>
    <w:basedOn w:val="Policepardfaut"/>
    <w:link w:val="Sous-titre"/>
    <w:rsid w:val="008F521F"/>
    <w:rPr>
      <w:rFonts w:asciiTheme="majorHAnsi" w:eastAsiaTheme="majorEastAsia" w:hAnsiTheme="majorHAnsi" w:cstheme="majorBidi"/>
      <w:i/>
      <w:iCs/>
      <w:color w:val="4F81BD" w:themeColor="accent1"/>
      <w:spacing w:val="15"/>
      <w:sz w:val="24"/>
      <w:szCs w:val="24"/>
    </w:rPr>
  </w:style>
  <w:style w:type="paragraph" w:styleId="Tabledesrfrencesjuridiques">
    <w:name w:val="table of authorities"/>
    <w:basedOn w:val="Normal"/>
    <w:next w:val="Normal"/>
    <w:semiHidden/>
    <w:unhideWhenUsed/>
    <w:rsid w:val="008F521F"/>
    <w:pPr>
      <w:ind w:left="240" w:hanging="240"/>
    </w:pPr>
    <w:rPr>
      <w:lang w:val="fr-CA"/>
    </w:rPr>
  </w:style>
  <w:style w:type="paragraph" w:styleId="Textebrut">
    <w:name w:val="Plain Text"/>
    <w:basedOn w:val="Normal"/>
    <w:link w:val="TextebrutCar"/>
    <w:semiHidden/>
    <w:unhideWhenUsed/>
    <w:rsid w:val="008F521F"/>
    <w:rPr>
      <w:rFonts w:ascii="Consolas" w:hAnsi="Consolas"/>
      <w:sz w:val="21"/>
      <w:szCs w:val="21"/>
      <w:lang w:val="fr-CA"/>
    </w:rPr>
  </w:style>
  <w:style w:type="character" w:customStyle="1" w:styleId="TextebrutCar">
    <w:name w:val="Texte brut Car"/>
    <w:basedOn w:val="Policepardfaut"/>
    <w:link w:val="Textebrut"/>
    <w:semiHidden/>
    <w:rsid w:val="008F521F"/>
    <w:rPr>
      <w:rFonts w:ascii="Consolas" w:hAnsi="Consolas"/>
      <w:sz w:val="21"/>
      <w:szCs w:val="21"/>
    </w:rPr>
  </w:style>
  <w:style w:type="paragraph" w:styleId="Textedemacro">
    <w:name w:val="macro"/>
    <w:link w:val="TextedemacroCar"/>
    <w:rsid w:val="008F521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TextedemacroCar">
    <w:name w:val="Texte de macro Car"/>
    <w:basedOn w:val="Policepardfaut"/>
    <w:link w:val="Textedemacro"/>
    <w:rsid w:val="008F521F"/>
    <w:rPr>
      <w:rFonts w:ascii="Consolas" w:hAnsi="Consolas"/>
    </w:rPr>
  </w:style>
  <w:style w:type="paragraph" w:styleId="Titredenote">
    <w:name w:val="Note Heading"/>
    <w:basedOn w:val="Normal"/>
    <w:next w:val="Normal"/>
    <w:link w:val="TitredenoteCar"/>
    <w:semiHidden/>
    <w:unhideWhenUsed/>
    <w:rsid w:val="008F521F"/>
    <w:rPr>
      <w:lang w:val="fr-CA"/>
    </w:rPr>
  </w:style>
  <w:style w:type="character" w:customStyle="1" w:styleId="TitredenoteCar">
    <w:name w:val="Titre de note Car"/>
    <w:basedOn w:val="Policepardfaut"/>
    <w:link w:val="Titredenote"/>
    <w:semiHidden/>
    <w:rsid w:val="008F521F"/>
    <w:rPr>
      <w:rFonts w:ascii="Arial" w:hAnsi="Arial"/>
      <w:sz w:val="24"/>
    </w:rPr>
  </w:style>
  <w:style w:type="paragraph" w:styleId="Titreindex">
    <w:name w:val="index heading"/>
    <w:basedOn w:val="Normal"/>
    <w:next w:val="Index1"/>
    <w:semiHidden/>
    <w:unhideWhenUsed/>
    <w:rsid w:val="008F521F"/>
    <w:rPr>
      <w:rFonts w:asciiTheme="majorHAnsi" w:eastAsiaTheme="majorEastAsia" w:hAnsiTheme="majorHAnsi" w:cstheme="majorBidi"/>
      <w:b/>
      <w:bCs/>
      <w:lang w:val="fr-CA"/>
    </w:rPr>
  </w:style>
  <w:style w:type="paragraph" w:styleId="TitreTR">
    <w:name w:val="toa heading"/>
    <w:basedOn w:val="Normal"/>
    <w:next w:val="Normal"/>
    <w:semiHidden/>
    <w:unhideWhenUsed/>
    <w:rsid w:val="008F521F"/>
    <w:pPr>
      <w:spacing w:before="120"/>
    </w:pPr>
    <w:rPr>
      <w:rFonts w:asciiTheme="majorHAnsi" w:eastAsiaTheme="majorEastAsia" w:hAnsiTheme="majorHAnsi" w:cstheme="majorBidi"/>
      <w:b/>
      <w:bCs/>
      <w:szCs w:val="24"/>
      <w:lang w:val="fr-CA"/>
    </w:rPr>
  </w:style>
  <w:style w:type="character" w:customStyle="1" w:styleId="apple-converted-space">
    <w:name w:val="apple-converted-space"/>
    <w:basedOn w:val="Policepardfaut"/>
    <w:rsid w:val="00A06478"/>
  </w:style>
  <w:style w:type="character" w:customStyle="1" w:styleId="Mentionnonrsolue2">
    <w:name w:val="Mention non résolue2"/>
    <w:basedOn w:val="Policepardfaut"/>
    <w:uiPriority w:val="99"/>
    <w:semiHidden/>
    <w:unhideWhenUsed/>
    <w:rsid w:val="00D671D1"/>
    <w:rPr>
      <w:color w:val="605E5C"/>
      <w:shd w:val="clear" w:color="auto" w:fill="E1DFDD"/>
    </w:rPr>
  </w:style>
  <w:style w:type="character" w:customStyle="1" w:styleId="UnresolvedMention">
    <w:name w:val="Unresolved Mention"/>
    <w:basedOn w:val="Policepardfaut"/>
    <w:uiPriority w:val="99"/>
    <w:semiHidden/>
    <w:unhideWhenUsed/>
    <w:rsid w:val="0020033F"/>
    <w:rPr>
      <w:color w:val="605E5C"/>
      <w:shd w:val="clear" w:color="auto" w:fill="E1DFDD"/>
    </w:rPr>
  </w:style>
  <w:style w:type="character" w:customStyle="1" w:styleId="normaltextrun">
    <w:name w:val="normaltextrun"/>
    <w:basedOn w:val="Policepardfaut"/>
    <w:rsid w:val="00007CDE"/>
  </w:style>
  <w:style w:type="paragraph" w:customStyle="1" w:styleId="paragraph">
    <w:name w:val="paragraph"/>
    <w:basedOn w:val="Normal"/>
    <w:rsid w:val="00221DE1"/>
    <w:pPr>
      <w:spacing w:before="100" w:beforeAutospacing="1" w:after="100" w:afterAutospacing="1"/>
      <w:jc w:val="left"/>
    </w:pPr>
    <w:rPr>
      <w:rFonts w:ascii="Times New Roman" w:hAnsi="Times New Roman"/>
      <w:szCs w:val="24"/>
      <w:lang w:val="fr-CA"/>
    </w:rPr>
  </w:style>
  <w:style w:type="character" w:customStyle="1" w:styleId="eop">
    <w:name w:val="eop"/>
    <w:basedOn w:val="Policepardfaut"/>
    <w:rsid w:val="00221DE1"/>
  </w:style>
  <w:style w:type="paragraph" w:customStyle="1" w:styleId="Pucelettre">
    <w:name w:val="Puce lettre"/>
    <w:basedOn w:val="Puce"/>
    <w:rsid w:val="007B6E29"/>
    <w:pPr>
      <w:numPr>
        <w:numId w:val="69"/>
      </w:numPr>
    </w:pPr>
    <w:rPr>
      <w:szCs w:val="24"/>
      <w:u w:color="00B0F0"/>
    </w:rPr>
  </w:style>
  <w:style w:type="character" w:customStyle="1" w:styleId="titrelocution">
    <w:name w:val="titre_locution"/>
    <w:basedOn w:val="Policepardfaut"/>
    <w:rsid w:val="008B7852"/>
  </w:style>
  <w:style w:type="character" w:customStyle="1" w:styleId="typelocutionfautive">
    <w:name w:val="type_locution_fautive"/>
    <w:basedOn w:val="Policepardfaut"/>
    <w:rsid w:val="008B7852"/>
  </w:style>
  <w:style w:type="character" w:customStyle="1" w:styleId="noteexpr">
    <w:name w:val="note_expr"/>
    <w:basedOn w:val="Policepardfaut"/>
    <w:rsid w:val="008B7852"/>
  </w:style>
  <w:style w:type="character" w:customStyle="1" w:styleId="titre0">
    <w:name w:val="titre"/>
    <w:basedOn w:val="Policepardfaut"/>
    <w:rsid w:val="00854F8B"/>
  </w:style>
  <w:style w:type="character" w:customStyle="1" w:styleId="nb">
    <w:name w:val="nb"/>
    <w:basedOn w:val="Policepardfaut"/>
    <w:rsid w:val="00854F8B"/>
  </w:style>
  <w:style w:type="paragraph" w:customStyle="1" w:styleId="supersens">
    <w:name w:val="supersens"/>
    <w:basedOn w:val="Normal"/>
    <w:rsid w:val="00854F8B"/>
    <w:pPr>
      <w:spacing w:before="100" w:beforeAutospacing="1" w:after="100" w:afterAutospacing="1"/>
      <w:jc w:val="left"/>
    </w:pPr>
    <w:rPr>
      <w:rFonts w:ascii="Times New Roman" w:hAnsi="Times New Roman"/>
      <w:szCs w:val="24"/>
      <w:lang w:val="fr-CA"/>
    </w:rPr>
  </w:style>
  <w:style w:type="paragraph" w:customStyle="1" w:styleId="locution">
    <w:name w:val="locution"/>
    <w:basedOn w:val="Normal"/>
    <w:rsid w:val="00854F8B"/>
    <w:pPr>
      <w:spacing w:before="100" w:beforeAutospacing="1" w:after="100" w:afterAutospacing="1"/>
      <w:jc w:val="left"/>
    </w:pPr>
    <w:rPr>
      <w:rFonts w:ascii="Times New Roman" w:hAnsi="Times New Roman"/>
      <w:szCs w:val="24"/>
      <w:lang w:val="fr-CA"/>
    </w:rPr>
  </w:style>
  <w:style w:type="paragraph" w:customStyle="1" w:styleId="termesp">
    <w:name w:val="termesp"/>
    <w:basedOn w:val="Normal"/>
    <w:rsid w:val="006B45B1"/>
    <w:pPr>
      <w:spacing w:before="100" w:beforeAutospacing="1" w:after="100" w:afterAutospacing="1"/>
      <w:jc w:val="left"/>
    </w:pPr>
    <w:rPr>
      <w:rFonts w:ascii="Times New Roman" w:hAnsi="Times New Roman"/>
      <w:szCs w:val="24"/>
      <w:lang w:val="fr-CA"/>
    </w:rPr>
  </w:style>
  <w:style w:type="character" w:customStyle="1" w:styleId="En-tteCar">
    <w:name w:val="En-tête Car"/>
    <w:basedOn w:val="Policepardfaut"/>
    <w:link w:val="En-tte"/>
    <w:uiPriority w:val="99"/>
    <w:locked/>
    <w:rsid w:val="00450658"/>
    <w:rPr>
      <w:rFonts w:ascii="Arial" w:hAnsi="Arial"/>
      <w:sz w:val="24"/>
      <w:lang w:val="fr-FR"/>
    </w:rPr>
  </w:style>
  <w:style w:type="paragraph" w:customStyle="1" w:styleId="Puce1">
    <w:name w:val="Puce 1"/>
    <w:basedOn w:val="Normal"/>
    <w:link w:val="Puce1Car"/>
    <w:uiPriority w:val="99"/>
    <w:rsid w:val="00F81D1A"/>
    <w:pPr>
      <w:numPr>
        <w:numId w:val="72"/>
      </w:numPr>
      <w:tabs>
        <w:tab w:val="left" w:pos="864"/>
      </w:tabs>
      <w:spacing w:after="240" w:line="264" w:lineRule="auto"/>
      <w:ind w:left="864" w:hanging="432"/>
    </w:pPr>
    <w:rPr>
      <w:sz w:val="20"/>
      <w:lang w:val="fr-CA"/>
    </w:rPr>
  </w:style>
  <w:style w:type="character" w:customStyle="1" w:styleId="Puce1Car">
    <w:name w:val="Puce 1 Car"/>
    <w:link w:val="Puce1"/>
    <w:uiPriority w:val="99"/>
    <w:locked/>
    <w:rsid w:val="00F81D1A"/>
    <w:rPr>
      <w:rFonts w:ascii="Arial" w:hAnsi="Arial"/>
    </w:rPr>
  </w:style>
  <w:style w:type="paragraph" w:customStyle="1" w:styleId="CORPS">
    <w:name w:val="CORPS"/>
    <w:basedOn w:val="Normal"/>
    <w:uiPriority w:val="99"/>
    <w:rsid w:val="00F81D1A"/>
    <w:pPr>
      <w:suppressAutoHyphens/>
      <w:spacing w:after="240" w:line="264" w:lineRule="auto"/>
    </w:pPr>
    <w:rPr>
      <w:sz w:val="20"/>
      <w:lang w:val="fr-CA"/>
    </w:rPr>
  </w:style>
  <w:style w:type="paragraph" w:customStyle="1" w:styleId="Puce2">
    <w:name w:val="Puce 2"/>
    <w:uiPriority w:val="99"/>
    <w:rsid w:val="00F81D1A"/>
    <w:pPr>
      <w:numPr>
        <w:ilvl w:val="1"/>
        <w:numId w:val="72"/>
      </w:numPr>
      <w:spacing w:after="240" w:line="264" w:lineRule="auto"/>
      <w:ind w:left="1296"/>
      <w:jc w:val="both"/>
      <w:textAlignment w:val="baseline"/>
    </w:pPr>
    <w:rPr>
      <w:rFonts w:ascii="Arial" w:hAnsi="Arial" w:cs="Arial"/>
      <w:color w:val="000000"/>
    </w:rPr>
  </w:style>
  <w:style w:type="paragraph" w:customStyle="1" w:styleId="Paragraphedeliste2">
    <w:name w:val="Paragraphe de liste2"/>
    <w:basedOn w:val="Normal"/>
    <w:uiPriority w:val="99"/>
    <w:rsid w:val="00191BD8"/>
    <w:pPr>
      <w:ind w:left="720"/>
      <w:contextualSpacing/>
    </w:pPr>
    <w:rPr>
      <w:lang w:val="fr-CA"/>
    </w:rPr>
  </w:style>
  <w:style w:type="paragraph" w:customStyle="1" w:styleId="aTitre1texte">
    <w:name w:val="a Titre 1 texte"/>
    <w:basedOn w:val="Normal"/>
    <w:link w:val="aTitre1texteCar"/>
    <w:uiPriority w:val="99"/>
    <w:rsid w:val="00191BD8"/>
    <w:pPr>
      <w:ind w:left="720"/>
    </w:pPr>
  </w:style>
  <w:style w:type="character" w:customStyle="1" w:styleId="aTitre1texteCar">
    <w:name w:val="a Titre 1 texte Car"/>
    <w:link w:val="aTitre1texte"/>
    <w:uiPriority w:val="99"/>
    <w:locked/>
    <w:rsid w:val="00191BD8"/>
    <w:rPr>
      <w:rFonts w:ascii="Arial" w:hAnsi="Arial"/>
      <w:sz w:val="24"/>
      <w:lang w:val="fr-FR"/>
    </w:rPr>
  </w:style>
  <w:style w:type="paragraph" w:customStyle="1" w:styleId="CORPSTraitplein">
    <w:name w:val="CORPS_Trait_plein"/>
    <w:basedOn w:val="CORPS"/>
    <w:uiPriority w:val="99"/>
    <w:rsid w:val="00191BD8"/>
    <w:pPr>
      <w:pBdr>
        <w:left w:val="single" w:sz="4" w:space="4" w:color="auto"/>
      </w:pBdr>
    </w:pPr>
  </w:style>
  <w:style w:type="paragraph" w:customStyle="1" w:styleId="CORPSTraitpointill">
    <w:name w:val="CORPS_Trait_pointillé"/>
    <w:basedOn w:val="CORPS"/>
    <w:uiPriority w:val="99"/>
    <w:rsid w:val="00191BD8"/>
    <w:pPr>
      <w:pBdr>
        <w:left w:val="dotDash" w:sz="4" w:space="4" w:color="auto"/>
      </w:pBdr>
    </w:pPr>
  </w:style>
  <w:style w:type="paragraph" w:customStyle="1" w:styleId="CORPSTraitdouble">
    <w:name w:val="CORPS_Trait_double"/>
    <w:basedOn w:val="CORPSTraitpointill"/>
    <w:uiPriority w:val="99"/>
    <w:rsid w:val="00827D14"/>
    <w:pPr>
      <w:pBdr>
        <w:left w:val="double" w:sz="4" w:space="4" w:color="auto"/>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macro" w:semiHidden="0" w:unhideWhenUsed="0"/>
    <w:lsdException w:name="List" w:qFormat="1"/>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iPriority="99"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6493"/>
    <w:pPr>
      <w:jc w:val="both"/>
    </w:pPr>
    <w:rPr>
      <w:rFonts w:ascii="Arial" w:hAnsi="Arial"/>
      <w:sz w:val="24"/>
      <w:lang w:val="fr-FR"/>
    </w:rPr>
  </w:style>
  <w:style w:type="paragraph" w:styleId="Titre1">
    <w:name w:val="heading 1"/>
    <w:basedOn w:val="Normal"/>
    <w:next w:val="Normal"/>
    <w:link w:val="Titre1Car"/>
    <w:qFormat/>
    <w:rsid w:val="00C3465F"/>
    <w:pPr>
      <w:keepNext/>
      <w:keepLines/>
      <w:numPr>
        <w:numId w:val="20"/>
      </w:numPr>
      <w:spacing w:before="360" w:after="240"/>
      <w:outlineLvl w:val="0"/>
    </w:pPr>
    <w:rPr>
      <w:rFonts w:cs="Arial"/>
      <w:b/>
      <w:lang w:val="fr-CA"/>
    </w:rPr>
  </w:style>
  <w:style w:type="paragraph" w:styleId="Titre2">
    <w:name w:val="heading 2"/>
    <w:basedOn w:val="Normal"/>
    <w:next w:val="Normal"/>
    <w:link w:val="Titre2Car"/>
    <w:qFormat/>
    <w:rsid w:val="0097699F"/>
    <w:pPr>
      <w:keepNext/>
      <w:numPr>
        <w:ilvl w:val="1"/>
        <w:numId w:val="20"/>
      </w:numPr>
      <w:spacing w:before="360" w:after="240"/>
      <w:outlineLvl w:val="1"/>
    </w:pPr>
    <w:rPr>
      <w:b/>
    </w:rPr>
  </w:style>
  <w:style w:type="paragraph" w:styleId="Titre3">
    <w:name w:val="heading 3"/>
    <w:basedOn w:val="Normal"/>
    <w:next w:val="Normal"/>
    <w:link w:val="Titre3Car"/>
    <w:qFormat/>
    <w:rsid w:val="001E5C95"/>
    <w:pPr>
      <w:keepNext/>
      <w:numPr>
        <w:ilvl w:val="2"/>
        <w:numId w:val="20"/>
      </w:numPr>
      <w:spacing w:before="360" w:after="240"/>
      <w:outlineLvl w:val="2"/>
    </w:pPr>
    <w:rPr>
      <w:b/>
    </w:rPr>
  </w:style>
  <w:style w:type="paragraph" w:styleId="Titre4">
    <w:name w:val="heading 4"/>
    <w:basedOn w:val="Normal"/>
    <w:next w:val="Normal"/>
    <w:link w:val="Titre4Car"/>
    <w:qFormat/>
    <w:rsid w:val="0012589F"/>
    <w:pPr>
      <w:keepNext/>
      <w:numPr>
        <w:ilvl w:val="3"/>
        <w:numId w:val="20"/>
      </w:numPr>
      <w:spacing w:before="240" w:after="60"/>
      <w:outlineLvl w:val="3"/>
    </w:pPr>
    <w:rPr>
      <w:b/>
    </w:rPr>
  </w:style>
  <w:style w:type="paragraph" w:styleId="Titre5">
    <w:name w:val="heading 5"/>
    <w:basedOn w:val="Normal"/>
    <w:next w:val="Normal"/>
    <w:link w:val="Titre5Car"/>
    <w:qFormat/>
    <w:rsid w:val="001A4D0E"/>
    <w:pPr>
      <w:spacing w:before="240" w:after="60"/>
      <w:outlineLvl w:val="4"/>
    </w:pPr>
    <w:rPr>
      <w:b/>
      <w:bCs/>
      <w:szCs w:val="22"/>
      <w:lang w:val="fr-CA"/>
    </w:rPr>
  </w:style>
  <w:style w:type="paragraph" w:styleId="Titre6">
    <w:name w:val="heading 6"/>
    <w:basedOn w:val="Normal"/>
    <w:next w:val="Normal"/>
    <w:link w:val="Titre6Car"/>
    <w:qFormat/>
    <w:rsid w:val="0012589F"/>
    <w:pPr>
      <w:spacing w:before="240" w:after="60"/>
      <w:outlineLvl w:val="5"/>
    </w:pPr>
    <w:rPr>
      <w:rFonts w:ascii="Times New Roman" w:hAnsi="Times New Roman"/>
      <w:i/>
      <w:sz w:val="22"/>
    </w:rPr>
  </w:style>
  <w:style w:type="paragraph" w:styleId="Titre7">
    <w:name w:val="heading 7"/>
    <w:basedOn w:val="Normal"/>
    <w:next w:val="Normal"/>
    <w:link w:val="Titre7Car"/>
    <w:qFormat/>
    <w:rsid w:val="0012589F"/>
    <w:pPr>
      <w:spacing w:before="240" w:after="60"/>
      <w:outlineLvl w:val="6"/>
    </w:pPr>
    <w:rPr>
      <w:sz w:val="20"/>
    </w:rPr>
  </w:style>
  <w:style w:type="paragraph" w:styleId="Titre8">
    <w:name w:val="heading 8"/>
    <w:basedOn w:val="Normal"/>
    <w:next w:val="Normal"/>
    <w:link w:val="Titre8Car"/>
    <w:qFormat/>
    <w:rsid w:val="0012589F"/>
    <w:pPr>
      <w:spacing w:before="240" w:after="60"/>
      <w:outlineLvl w:val="7"/>
    </w:pPr>
    <w:rPr>
      <w:i/>
      <w:sz w:val="20"/>
    </w:rPr>
  </w:style>
  <w:style w:type="paragraph" w:styleId="Titre9">
    <w:name w:val="heading 9"/>
    <w:basedOn w:val="Normal"/>
    <w:next w:val="Normal"/>
    <w:link w:val="Titre9Car"/>
    <w:qFormat/>
    <w:rsid w:val="0012589F"/>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rsid w:val="0012589F"/>
    <w:pPr>
      <w:suppressAutoHyphens/>
      <w:ind w:left="360"/>
    </w:pPr>
  </w:style>
  <w:style w:type="paragraph" w:styleId="Corpsdetexte">
    <w:name w:val="Body Text"/>
    <w:basedOn w:val="Normal"/>
    <w:link w:val="CorpsdetexteCar"/>
    <w:rsid w:val="0012589F"/>
    <w:pPr>
      <w:spacing w:after="120"/>
    </w:pPr>
  </w:style>
  <w:style w:type="character" w:styleId="Marquedecommentaire">
    <w:name w:val="annotation reference"/>
    <w:uiPriority w:val="99"/>
    <w:semiHidden/>
    <w:rsid w:val="0012589F"/>
    <w:rPr>
      <w:sz w:val="16"/>
    </w:rPr>
  </w:style>
  <w:style w:type="paragraph" w:styleId="Titre">
    <w:name w:val="Title"/>
    <w:basedOn w:val="Normal"/>
    <w:rsid w:val="0012589F"/>
    <w:pPr>
      <w:jc w:val="center"/>
    </w:pPr>
    <w:rPr>
      <w:b/>
    </w:rPr>
  </w:style>
  <w:style w:type="paragraph" w:styleId="Corpsdetexte2">
    <w:name w:val="Body Text 2"/>
    <w:basedOn w:val="Normal"/>
    <w:link w:val="Corpsdetexte2Car"/>
    <w:rsid w:val="0012589F"/>
    <w:pPr>
      <w:tabs>
        <w:tab w:val="left" w:pos="-720"/>
      </w:tabs>
      <w:suppressAutoHyphens/>
    </w:pPr>
    <w:rPr>
      <w:dstrike/>
    </w:rPr>
  </w:style>
  <w:style w:type="paragraph" w:styleId="Corpsdetexte3">
    <w:name w:val="Body Text 3"/>
    <w:basedOn w:val="Normal"/>
    <w:link w:val="Corpsdetexte3Car"/>
    <w:rsid w:val="0012589F"/>
    <w:pPr>
      <w:pBdr>
        <w:left w:val="single" w:sz="6" w:space="1" w:color="auto"/>
      </w:pBdr>
      <w:suppressAutoHyphens/>
    </w:pPr>
    <w:rPr>
      <w:dstrike/>
    </w:rPr>
  </w:style>
  <w:style w:type="paragraph" w:styleId="Retraitcorpsdetexte">
    <w:name w:val="Body Text Indent"/>
    <w:basedOn w:val="Normal"/>
    <w:link w:val="RetraitcorpsdetexteCar"/>
    <w:rsid w:val="0012589F"/>
    <w:pPr>
      <w:tabs>
        <w:tab w:val="left" w:pos="288"/>
        <w:tab w:val="left" w:pos="720"/>
        <w:tab w:val="left" w:pos="1008"/>
        <w:tab w:val="left" w:pos="1440"/>
      </w:tabs>
      <w:suppressAutoHyphens/>
      <w:ind w:left="720" w:hanging="720"/>
    </w:pPr>
    <w:rPr>
      <w:dstrike/>
      <w:spacing w:val="-2"/>
    </w:rPr>
  </w:style>
  <w:style w:type="paragraph" w:styleId="Retraitcorpsdetexte3">
    <w:name w:val="Body Text Indent 3"/>
    <w:basedOn w:val="Normal"/>
    <w:link w:val="Retraitcorpsdetexte3Car"/>
    <w:rsid w:val="0012589F"/>
    <w:pPr>
      <w:tabs>
        <w:tab w:val="left" w:pos="-180"/>
        <w:tab w:val="left" w:pos="288"/>
        <w:tab w:val="left" w:pos="1008"/>
        <w:tab w:val="left" w:pos="1440"/>
      </w:tabs>
      <w:suppressAutoHyphens/>
      <w:ind w:hanging="18"/>
    </w:pPr>
    <w:rPr>
      <w:dstrike/>
      <w:spacing w:val="-2"/>
    </w:rPr>
  </w:style>
  <w:style w:type="paragraph" w:styleId="En-tte">
    <w:name w:val="header"/>
    <w:basedOn w:val="Normal"/>
    <w:link w:val="En-tteCar"/>
    <w:uiPriority w:val="99"/>
    <w:rsid w:val="0012589F"/>
    <w:pPr>
      <w:tabs>
        <w:tab w:val="center" w:pos="4536"/>
        <w:tab w:val="right" w:pos="9072"/>
      </w:tabs>
    </w:pPr>
  </w:style>
  <w:style w:type="paragraph" w:styleId="Pieddepage">
    <w:name w:val="footer"/>
    <w:basedOn w:val="Normal"/>
    <w:link w:val="PieddepageCar"/>
    <w:uiPriority w:val="99"/>
    <w:rsid w:val="0012589F"/>
    <w:pPr>
      <w:tabs>
        <w:tab w:val="center" w:pos="4536"/>
        <w:tab w:val="right" w:pos="9072"/>
      </w:tabs>
    </w:pPr>
  </w:style>
  <w:style w:type="character" w:styleId="Numrodepage">
    <w:name w:val="page number"/>
    <w:basedOn w:val="Policepardfaut"/>
    <w:rsid w:val="0012589F"/>
  </w:style>
  <w:style w:type="paragraph" w:styleId="Explorateurdedocuments">
    <w:name w:val="Document Map"/>
    <w:basedOn w:val="Normal"/>
    <w:link w:val="ExplorateurdedocumentsCar"/>
    <w:semiHidden/>
    <w:rsid w:val="0012589F"/>
    <w:pPr>
      <w:shd w:val="clear" w:color="auto" w:fill="000080"/>
    </w:pPr>
    <w:rPr>
      <w:rFonts w:ascii="Tahoma" w:hAnsi="Tahoma"/>
    </w:rPr>
  </w:style>
  <w:style w:type="paragraph" w:styleId="Commentaire">
    <w:name w:val="annotation text"/>
    <w:basedOn w:val="Normal"/>
    <w:link w:val="CommentaireCar"/>
    <w:uiPriority w:val="99"/>
    <w:semiHidden/>
    <w:rsid w:val="0012589F"/>
  </w:style>
  <w:style w:type="paragraph" w:customStyle="1" w:styleId="puces4">
    <w:name w:val="puces4"/>
    <w:basedOn w:val="Normal"/>
    <w:rsid w:val="0012589F"/>
    <w:pPr>
      <w:numPr>
        <w:numId w:val="1"/>
      </w:numPr>
      <w:tabs>
        <w:tab w:val="clear" w:pos="360"/>
      </w:tabs>
      <w:ind w:left="283" w:hanging="283"/>
    </w:pPr>
  </w:style>
  <w:style w:type="character" w:styleId="Lienhypertexte">
    <w:name w:val="Hyperlink"/>
    <w:uiPriority w:val="99"/>
    <w:rsid w:val="0012589F"/>
    <w:rPr>
      <w:color w:val="0000FF"/>
      <w:u w:val="single"/>
    </w:rPr>
  </w:style>
  <w:style w:type="paragraph" w:customStyle="1" w:styleId="Style3">
    <w:name w:val="Style3"/>
    <w:basedOn w:val="Normal"/>
    <w:rsid w:val="0012589F"/>
    <w:pPr>
      <w:numPr>
        <w:numId w:val="2"/>
      </w:numPr>
    </w:pPr>
  </w:style>
  <w:style w:type="paragraph" w:styleId="Objetducommentaire">
    <w:name w:val="annotation subject"/>
    <w:basedOn w:val="Commentaire"/>
    <w:next w:val="Commentaire"/>
    <w:semiHidden/>
    <w:rsid w:val="00BC5667"/>
    <w:rPr>
      <w:b/>
      <w:bCs/>
      <w:sz w:val="20"/>
    </w:rPr>
  </w:style>
  <w:style w:type="paragraph" w:styleId="Textedebulles">
    <w:name w:val="Balloon Text"/>
    <w:basedOn w:val="Normal"/>
    <w:semiHidden/>
    <w:rsid w:val="00BC5667"/>
    <w:rPr>
      <w:rFonts w:ascii="Tahoma" w:hAnsi="Tahoma" w:cs="Tahoma"/>
      <w:sz w:val="16"/>
      <w:szCs w:val="16"/>
    </w:rPr>
  </w:style>
  <w:style w:type="paragraph" w:styleId="Retraitnormal">
    <w:name w:val="Normal Indent"/>
    <w:basedOn w:val="Normal"/>
    <w:rsid w:val="00F25F90"/>
    <w:pPr>
      <w:keepLines/>
      <w:tabs>
        <w:tab w:val="left" w:pos="2160"/>
      </w:tabs>
      <w:spacing w:before="120" w:after="120"/>
      <w:ind w:left="1440"/>
    </w:pPr>
    <w:rPr>
      <w:lang w:val="fr-CA" w:eastAsia="fr-FR"/>
    </w:rPr>
  </w:style>
  <w:style w:type="paragraph" w:customStyle="1" w:styleId="NormalArial">
    <w:name w:val="Normal + Arial"/>
    <w:aliases w:val="12 pt,Justifié"/>
    <w:basedOn w:val="Normal"/>
    <w:rsid w:val="00F25F90"/>
    <w:pPr>
      <w:tabs>
        <w:tab w:val="num" w:pos="720"/>
      </w:tabs>
      <w:autoSpaceDE w:val="0"/>
      <w:autoSpaceDN w:val="0"/>
      <w:adjustRightInd w:val="0"/>
      <w:ind w:left="720" w:hanging="360"/>
    </w:pPr>
    <w:rPr>
      <w:rFonts w:cs="Arial"/>
      <w:szCs w:val="24"/>
      <w:lang w:val="fr-CA"/>
    </w:rPr>
  </w:style>
  <w:style w:type="paragraph" w:customStyle="1" w:styleId="Normal6">
    <w:name w:val="Normal+6"/>
    <w:basedOn w:val="Normal"/>
    <w:next w:val="Normal"/>
    <w:rsid w:val="006E018F"/>
    <w:pPr>
      <w:autoSpaceDE w:val="0"/>
      <w:autoSpaceDN w:val="0"/>
      <w:adjustRightInd w:val="0"/>
      <w:jc w:val="left"/>
    </w:pPr>
    <w:rPr>
      <w:szCs w:val="24"/>
      <w:lang w:val="fr-CA"/>
    </w:rPr>
  </w:style>
  <w:style w:type="paragraph" w:customStyle="1" w:styleId="Puces2">
    <w:name w:val="Puces 2"/>
    <w:basedOn w:val="Normal"/>
    <w:rsid w:val="00BB2E42"/>
    <w:pPr>
      <w:numPr>
        <w:numId w:val="3"/>
      </w:numPr>
    </w:pPr>
    <w:rPr>
      <w:szCs w:val="24"/>
      <w:lang w:val="fr-CA"/>
    </w:rPr>
  </w:style>
  <w:style w:type="character" w:styleId="Accentuation">
    <w:name w:val="Emphasis"/>
    <w:uiPriority w:val="99"/>
    <w:qFormat/>
    <w:rsid w:val="0038210E"/>
    <w:rPr>
      <w:i/>
      <w:iCs/>
    </w:rPr>
  </w:style>
  <w:style w:type="paragraph" w:customStyle="1" w:styleId="Default">
    <w:name w:val="Default"/>
    <w:rsid w:val="00232C90"/>
    <w:pPr>
      <w:autoSpaceDE w:val="0"/>
      <w:autoSpaceDN w:val="0"/>
      <w:adjustRightInd w:val="0"/>
    </w:pPr>
    <w:rPr>
      <w:rFonts w:ascii="Arial" w:hAnsi="Arial" w:cs="Arial"/>
      <w:color w:val="000000"/>
      <w:sz w:val="24"/>
      <w:szCs w:val="24"/>
    </w:rPr>
  </w:style>
  <w:style w:type="paragraph" w:customStyle="1" w:styleId="Puces1">
    <w:name w:val="Puces 1"/>
    <w:basedOn w:val="Normal"/>
    <w:rsid w:val="00491E29"/>
    <w:pPr>
      <w:numPr>
        <w:numId w:val="4"/>
      </w:numPr>
    </w:pPr>
    <w:rPr>
      <w:szCs w:val="24"/>
      <w:lang w:val="fr-CA"/>
    </w:rPr>
  </w:style>
  <w:style w:type="table" w:styleId="Grilledutableau">
    <w:name w:val="Table Grid"/>
    <w:basedOn w:val="TableauNormal"/>
    <w:rsid w:val="007E2E3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Avecpuces">
    <w:name w:val="Style Avec puces"/>
    <w:basedOn w:val="Aucuneliste"/>
    <w:rsid w:val="00961F7A"/>
    <w:pPr>
      <w:numPr>
        <w:numId w:val="7"/>
      </w:numPr>
    </w:pPr>
  </w:style>
  <w:style w:type="paragraph" w:customStyle="1" w:styleId="Paragraphedeliste1">
    <w:name w:val="Paragraphe de liste1"/>
    <w:basedOn w:val="Normal"/>
    <w:rsid w:val="00250111"/>
    <w:pPr>
      <w:spacing w:after="200" w:line="276" w:lineRule="auto"/>
      <w:ind w:left="720"/>
      <w:contextualSpacing/>
      <w:jc w:val="left"/>
    </w:pPr>
    <w:rPr>
      <w:rFonts w:ascii="Calibri" w:hAnsi="Calibri"/>
      <w:sz w:val="22"/>
      <w:szCs w:val="22"/>
      <w:lang w:val="fr-CA" w:eastAsia="en-US"/>
    </w:rPr>
  </w:style>
  <w:style w:type="paragraph" w:styleId="Paragraphedeliste">
    <w:name w:val="List Paragraph"/>
    <w:basedOn w:val="Normal"/>
    <w:uiPriority w:val="34"/>
    <w:qFormat/>
    <w:rsid w:val="00CF0F8D"/>
    <w:pPr>
      <w:ind w:left="720"/>
      <w:contextualSpacing/>
    </w:pPr>
  </w:style>
  <w:style w:type="table" w:customStyle="1" w:styleId="Grilledutableau1">
    <w:name w:val="Grille du tableau1"/>
    <w:basedOn w:val="TableauNormal"/>
    <w:next w:val="Grilledutableau"/>
    <w:rsid w:val="006E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61506E"/>
    <w:rPr>
      <w:color w:val="800080" w:themeColor="followedHyperlink"/>
      <w:u w:val="single"/>
    </w:rPr>
  </w:style>
  <w:style w:type="table" w:customStyle="1" w:styleId="Grilledutableau2">
    <w:name w:val="Grille du tableau2"/>
    <w:basedOn w:val="TableauNormal"/>
    <w:next w:val="Grilledutableau"/>
    <w:rsid w:val="00DC0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A7255"/>
    <w:rPr>
      <w:rFonts w:ascii="Arial" w:hAnsi="Arial"/>
      <w:sz w:val="24"/>
      <w:lang w:val="fr-FR"/>
    </w:rPr>
  </w:style>
  <w:style w:type="paragraph" w:customStyle="1" w:styleId="Textemasquitalique-articles">
    <w:name w:val="Texte masqué italique - articles"/>
    <w:basedOn w:val="Normal"/>
    <w:link w:val="Textemasquitalique-articlesCar"/>
    <w:uiPriority w:val="99"/>
    <w:qFormat/>
    <w:rsid w:val="00A91251"/>
    <w:pPr>
      <w:keepLines/>
      <w:shd w:val="pct20" w:color="auto" w:fill="FFFFFF"/>
      <w:suppressAutoHyphens/>
    </w:pPr>
    <w:rPr>
      <w:b/>
      <w:i/>
      <w:vanish/>
      <w:sz w:val="22"/>
    </w:rPr>
  </w:style>
  <w:style w:type="character" w:customStyle="1" w:styleId="Textemasquitalique-articlesCar">
    <w:name w:val="Texte masqué italique - articles Car"/>
    <w:basedOn w:val="Policepardfaut"/>
    <w:link w:val="Textemasquitalique-articles"/>
    <w:uiPriority w:val="99"/>
    <w:rsid w:val="00A91251"/>
    <w:rPr>
      <w:rFonts w:ascii="Arial" w:hAnsi="Arial"/>
      <w:b/>
      <w:i/>
      <w:vanish/>
      <w:sz w:val="22"/>
      <w:shd w:val="pct20" w:color="auto" w:fill="FFFFFF"/>
      <w:lang w:val="fr-FR"/>
    </w:rPr>
  </w:style>
  <w:style w:type="character" w:customStyle="1" w:styleId="PieddepageCar">
    <w:name w:val="Pied de page Car"/>
    <w:basedOn w:val="Policepardfaut"/>
    <w:link w:val="Pieddepage"/>
    <w:uiPriority w:val="99"/>
    <w:rsid w:val="008A0BF4"/>
    <w:rPr>
      <w:rFonts w:ascii="Arial" w:hAnsi="Arial"/>
      <w:sz w:val="24"/>
      <w:lang w:val="fr-FR"/>
    </w:rPr>
  </w:style>
  <w:style w:type="paragraph" w:styleId="TM1">
    <w:name w:val="toc 1"/>
    <w:basedOn w:val="Normal"/>
    <w:next w:val="Normal"/>
    <w:autoRedefine/>
    <w:uiPriority w:val="39"/>
    <w:rsid w:val="00DD0F6F"/>
    <w:pPr>
      <w:tabs>
        <w:tab w:val="left" w:pos="567"/>
        <w:tab w:val="right" w:leader="dot" w:pos="8647"/>
      </w:tabs>
      <w:spacing w:before="240"/>
      <w:ind w:left="567" w:right="-7" w:hanging="567"/>
      <w:jc w:val="left"/>
    </w:pPr>
    <w:rPr>
      <w:noProof/>
    </w:rPr>
  </w:style>
  <w:style w:type="character" w:customStyle="1" w:styleId="CommentaireCar">
    <w:name w:val="Commentaire Car"/>
    <w:basedOn w:val="Policepardfaut"/>
    <w:link w:val="Commentaire"/>
    <w:uiPriority w:val="99"/>
    <w:semiHidden/>
    <w:rsid w:val="00D4254C"/>
    <w:rPr>
      <w:rFonts w:ascii="Arial" w:hAnsi="Arial"/>
      <w:sz w:val="24"/>
      <w:lang w:val="fr-FR"/>
    </w:rPr>
  </w:style>
  <w:style w:type="paragraph" w:customStyle="1" w:styleId="Sous-titres">
    <w:name w:val="Sous-titres"/>
    <w:basedOn w:val="Normal"/>
    <w:rsid w:val="007F6544"/>
    <w:pPr>
      <w:tabs>
        <w:tab w:val="right" w:pos="8504"/>
      </w:tabs>
      <w:spacing w:line="200" w:lineRule="exact"/>
      <w:ind w:left="60"/>
      <w:jc w:val="left"/>
    </w:pPr>
    <w:rPr>
      <w:sz w:val="16"/>
      <w:lang w:val="fr-CA" w:eastAsia="en-US"/>
    </w:rPr>
  </w:style>
  <w:style w:type="paragraph" w:customStyle="1" w:styleId="Titres">
    <w:name w:val="Titres"/>
    <w:basedOn w:val="Normal"/>
    <w:rsid w:val="007F6544"/>
    <w:pPr>
      <w:tabs>
        <w:tab w:val="right" w:pos="8504"/>
      </w:tabs>
      <w:spacing w:line="280" w:lineRule="exact"/>
      <w:ind w:right="58"/>
      <w:jc w:val="right"/>
    </w:pPr>
    <w:rPr>
      <w:b/>
      <w:lang w:val="fr-CA" w:eastAsia="en-US"/>
    </w:rPr>
  </w:style>
  <w:style w:type="paragraph" w:customStyle="1" w:styleId="Variables">
    <w:name w:val="Variables"/>
    <w:basedOn w:val="Normal"/>
    <w:rsid w:val="007F6544"/>
    <w:pPr>
      <w:spacing w:line="240" w:lineRule="exact"/>
      <w:ind w:left="60"/>
      <w:jc w:val="left"/>
    </w:pPr>
    <w:rPr>
      <w:rFonts w:ascii="Times New Roman" w:hAnsi="Times New Roman"/>
      <w:lang w:val="fr-CA" w:eastAsia="en-US"/>
    </w:rPr>
  </w:style>
  <w:style w:type="character" w:styleId="Textedelespacerserv">
    <w:name w:val="Placeholder Text"/>
    <w:basedOn w:val="Policepardfaut"/>
    <w:uiPriority w:val="99"/>
    <w:semiHidden/>
    <w:rsid w:val="008E287A"/>
    <w:rPr>
      <w:color w:val="808080"/>
    </w:rPr>
  </w:style>
  <w:style w:type="paragraph" w:customStyle="1" w:styleId="NP">
    <w:name w:val="NP"/>
    <w:basedOn w:val="Sous-titres"/>
    <w:rsid w:val="00C214F2"/>
    <w:pPr>
      <w:tabs>
        <w:tab w:val="left" w:pos="366"/>
      </w:tabs>
      <w:ind w:left="120"/>
    </w:pPr>
    <w:rPr>
      <w:rFonts w:cs="Arial"/>
      <w:bCs/>
      <w:sz w:val="20"/>
    </w:rPr>
  </w:style>
  <w:style w:type="paragraph" w:customStyle="1" w:styleId="ND">
    <w:name w:val="ND"/>
    <w:basedOn w:val="Sous-titres"/>
    <w:rsid w:val="00C214F2"/>
    <w:pPr>
      <w:tabs>
        <w:tab w:val="left" w:pos="366"/>
      </w:tabs>
      <w:ind w:left="120"/>
    </w:pPr>
    <w:rPr>
      <w:rFonts w:cs="Arial"/>
      <w:bCs/>
      <w:sz w:val="20"/>
    </w:rPr>
  </w:style>
  <w:style w:type="paragraph" w:customStyle="1" w:styleId="NDOC">
    <w:name w:val="NDOC"/>
    <w:basedOn w:val="Sous-titres"/>
    <w:rsid w:val="00C214F2"/>
    <w:pPr>
      <w:tabs>
        <w:tab w:val="left" w:pos="366"/>
      </w:tabs>
      <w:ind w:left="120"/>
    </w:pPr>
    <w:rPr>
      <w:rFonts w:cs="Arial"/>
      <w:bCs/>
      <w:sz w:val="20"/>
    </w:rPr>
  </w:style>
  <w:style w:type="paragraph" w:customStyle="1" w:styleId="InfoComplementaire">
    <w:name w:val="InfoComplementaire"/>
    <w:basedOn w:val="Normal"/>
    <w:rsid w:val="00A83441"/>
    <w:pPr>
      <w:numPr>
        <w:numId w:val="8"/>
      </w:numPr>
      <w:tabs>
        <w:tab w:val="clear" w:pos="360"/>
      </w:tabs>
      <w:suppressAutoHyphens/>
      <w:spacing w:after="120"/>
    </w:pPr>
    <w:rPr>
      <w:rFonts w:cs="Arial"/>
      <w:vanish/>
    </w:rPr>
  </w:style>
  <w:style w:type="paragraph" w:customStyle="1" w:styleId="Texte">
    <w:name w:val="Texte"/>
    <w:uiPriority w:val="99"/>
    <w:qFormat/>
    <w:rsid w:val="00E54FC4"/>
    <w:pPr>
      <w:keepLines/>
      <w:spacing w:before="120" w:after="120"/>
      <w:jc w:val="both"/>
    </w:pPr>
    <w:rPr>
      <w:rFonts w:ascii="Arial" w:hAnsi="Arial" w:cs="Arial"/>
      <w:bCs/>
      <w:sz w:val="24"/>
      <w:lang w:eastAsia="en-US"/>
    </w:rPr>
  </w:style>
  <w:style w:type="character" w:customStyle="1" w:styleId="CorpsdetexteCar">
    <w:name w:val="Corps de texte Car"/>
    <w:basedOn w:val="Policepardfaut"/>
    <w:link w:val="Corpsdetexte"/>
    <w:rsid w:val="00EF6493"/>
    <w:rPr>
      <w:rFonts w:ascii="Arial" w:hAnsi="Arial"/>
      <w:sz w:val="24"/>
      <w:lang w:val="fr-FR"/>
    </w:rPr>
  </w:style>
  <w:style w:type="character" w:customStyle="1" w:styleId="RetraitcorpsdetexteCar">
    <w:name w:val="Retrait corps de texte Car"/>
    <w:basedOn w:val="Policepardfaut"/>
    <w:link w:val="Retraitcorpsdetexte"/>
    <w:rsid w:val="00EF6493"/>
    <w:rPr>
      <w:rFonts w:ascii="Arial" w:hAnsi="Arial"/>
      <w:dstrike/>
      <w:spacing w:val="-2"/>
      <w:sz w:val="24"/>
      <w:lang w:val="fr-FR"/>
    </w:rPr>
  </w:style>
  <w:style w:type="paragraph" w:customStyle="1" w:styleId="Puce">
    <w:name w:val="Puce"/>
    <w:qFormat/>
    <w:rsid w:val="00155E36"/>
    <w:pPr>
      <w:keepLines/>
      <w:numPr>
        <w:numId w:val="21"/>
      </w:numPr>
      <w:tabs>
        <w:tab w:val="left" w:pos="1985"/>
      </w:tabs>
      <w:spacing w:before="120" w:after="120"/>
      <w:jc w:val="both"/>
    </w:pPr>
    <w:rPr>
      <w:rFonts w:ascii="Arial" w:hAnsi="Arial" w:cs="Arial"/>
      <w:sz w:val="24"/>
      <w:lang w:val="fr-FR"/>
    </w:rPr>
  </w:style>
  <w:style w:type="paragraph" w:customStyle="1" w:styleId="Adresse">
    <w:name w:val="Adresse"/>
    <w:qFormat/>
    <w:rsid w:val="00B90618"/>
    <w:pPr>
      <w:keepNext/>
      <w:keepLines/>
      <w:spacing w:before="120" w:after="120"/>
      <w:contextualSpacing/>
      <w:jc w:val="both"/>
    </w:pPr>
    <w:rPr>
      <w:rFonts w:ascii="Arial" w:hAnsi="Arial" w:cs="Arial"/>
      <w:bCs/>
      <w:sz w:val="24"/>
      <w:lang w:eastAsia="en-US"/>
    </w:rPr>
  </w:style>
  <w:style w:type="paragraph" w:styleId="Liste">
    <w:name w:val="List"/>
    <w:qFormat/>
    <w:rsid w:val="00AC797C"/>
    <w:pPr>
      <w:keepNext/>
      <w:numPr>
        <w:numId w:val="19"/>
      </w:numPr>
      <w:spacing w:before="120" w:after="120"/>
      <w:ind w:left="709" w:hanging="283"/>
    </w:pPr>
    <w:rPr>
      <w:rFonts w:ascii="Arial" w:hAnsi="Arial" w:cs="Arial"/>
      <w:sz w:val="24"/>
      <w:lang w:val="en-CA"/>
    </w:rPr>
  </w:style>
  <w:style w:type="paragraph" w:customStyle="1" w:styleId="Formule">
    <w:name w:val="Formule"/>
    <w:rsid w:val="00AC797C"/>
    <w:pPr>
      <w:spacing w:before="120" w:after="120"/>
      <w:contextualSpacing/>
      <w:jc w:val="center"/>
    </w:pPr>
    <w:rPr>
      <w:rFonts w:ascii="Arial" w:hAnsi="Arial" w:cs="Arial"/>
      <w:sz w:val="24"/>
      <w:lang w:val="fr-FR"/>
    </w:rPr>
  </w:style>
  <w:style w:type="paragraph" w:customStyle="1" w:styleId="SO">
    <w:name w:val="S.O."/>
    <w:basedOn w:val="Normal"/>
    <w:rsid w:val="007C0FA1"/>
    <w:pPr>
      <w:autoSpaceDE w:val="0"/>
      <w:autoSpaceDN w:val="0"/>
      <w:adjustRightInd w:val="0"/>
      <w:ind w:left="720" w:hanging="720"/>
    </w:pPr>
    <w:rPr>
      <w:rFonts w:cs="Arial"/>
      <w:i/>
      <w:sz w:val="20"/>
      <w:lang w:val="fr-CA"/>
    </w:rPr>
  </w:style>
  <w:style w:type="paragraph" w:customStyle="1" w:styleId="Note">
    <w:name w:val="Note"/>
    <w:rsid w:val="00FB04D2"/>
    <w:pPr>
      <w:numPr>
        <w:numId w:val="18"/>
      </w:numPr>
      <w:contextualSpacing/>
    </w:pPr>
    <w:rPr>
      <w:rFonts w:ascii="Arial" w:hAnsi="Arial" w:cs="Arial"/>
      <w:sz w:val="18"/>
      <w:szCs w:val="18"/>
    </w:rPr>
  </w:style>
  <w:style w:type="paragraph" w:customStyle="1" w:styleId="Sous-Puce">
    <w:name w:val="Sous-Puce"/>
    <w:basedOn w:val="Puce"/>
    <w:qFormat/>
    <w:rsid w:val="00AC4A6A"/>
    <w:pPr>
      <w:numPr>
        <w:numId w:val="65"/>
      </w:numPr>
      <w:tabs>
        <w:tab w:val="clear" w:pos="1985"/>
      </w:tabs>
      <w:ind w:left="709" w:hanging="284"/>
    </w:pPr>
  </w:style>
  <w:style w:type="paragraph" w:customStyle="1" w:styleId="Option">
    <w:name w:val="Option"/>
    <w:qFormat/>
    <w:rsid w:val="00117A80"/>
    <w:pPr>
      <w:keepLines/>
      <w:tabs>
        <w:tab w:val="left" w:pos="1260"/>
      </w:tabs>
      <w:suppressAutoHyphens/>
      <w:spacing w:before="120" w:after="120"/>
      <w:ind w:left="1259" w:hanging="1259"/>
      <w:jc w:val="both"/>
    </w:pPr>
    <w:rPr>
      <w:rFonts w:ascii="Arial" w:hAnsi="Arial" w:cs="Arial"/>
      <w:sz w:val="24"/>
      <w:szCs w:val="24"/>
      <w:lang w:val="fr-FR"/>
    </w:rPr>
  </w:style>
  <w:style w:type="paragraph" w:styleId="TM4">
    <w:name w:val="toc 4"/>
    <w:basedOn w:val="Normal"/>
    <w:next w:val="Normal"/>
    <w:autoRedefine/>
    <w:uiPriority w:val="39"/>
    <w:unhideWhenUsed/>
    <w:rsid w:val="00DB51B1"/>
    <w:pPr>
      <w:spacing w:after="100" w:line="276" w:lineRule="auto"/>
      <w:ind w:left="660"/>
      <w:jc w:val="left"/>
    </w:pPr>
    <w:rPr>
      <w:rFonts w:asciiTheme="minorHAnsi" w:eastAsiaTheme="minorEastAsia" w:hAnsiTheme="minorHAnsi" w:cstheme="minorBidi"/>
      <w:sz w:val="22"/>
      <w:szCs w:val="22"/>
      <w:lang w:val="fr-CA"/>
    </w:rPr>
  </w:style>
  <w:style w:type="paragraph" w:styleId="TM2">
    <w:name w:val="toc 2"/>
    <w:basedOn w:val="Normal"/>
    <w:next w:val="Normal"/>
    <w:autoRedefine/>
    <w:uiPriority w:val="39"/>
    <w:rsid w:val="00DD0F6F"/>
    <w:pPr>
      <w:tabs>
        <w:tab w:val="left" w:pos="709"/>
        <w:tab w:val="right" w:leader="dot" w:pos="8647"/>
      </w:tabs>
      <w:spacing w:before="120"/>
      <w:ind w:left="709" w:right="-6" w:hanging="709"/>
      <w:jc w:val="left"/>
    </w:pPr>
  </w:style>
  <w:style w:type="paragraph" w:styleId="TM3">
    <w:name w:val="toc 3"/>
    <w:basedOn w:val="Normal"/>
    <w:next w:val="Normal"/>
    <w:autoRedefine/>
    <w:uiPriority w:val="39"/>
    <w:rsid w:val="00C9329C"/>
    <w:pPr>
      <w:tabs>
        <w:tab w:val="left" w:pos="851"/>
        <w:tab w:val="right" w:leader="dot" w:pos="8647"/>
      </w:tabs>
      <w:spacing w:before="60"/>
      <w:ind w:left="851" w:right="-7" w:hanging="851"/>
      <w:jc w:val="left"/>
    </w:pPr>
  </w:style>
  <w:style w:type="paragraph" w:styleId="TM5">
    <w:name w:val="toc 5"/>
    <w:basedOn w:val="Normal"/>
    <w:next w:val="Normal"/>
    <w:autoRedefine/>
    <w:uiPriority w:val="39"/>
    <w:unhideWhenUsed/>
    <w:rsid w:val="00DB51B1"/>
    <w:pPr>
      <w:spacing w:after="100" w:line="276" w:lineRule="auto"/>
      <w:ind w:left="880"/>
      <w:jc w:val="left"/>
    </w:pPr>
    <w:rPr>
      <w:rFonts w:asciiTheme="minorHAnsi" w:eastAsiaTheme="minorEastAsia" w:hAnsiTheme="minorHAnsi" w:cstheme="minorBidi"/>
      <w:sz w:val="22"/>
      <w:szCs w:val="22"/>
      <w:lang w:val="fr-CA"/>
    </w:rPr>
  </w:style>
  <w:style w:type="paragraph" w:styleId="TM6">
    <w:name w:val="toc 6"/>
    <w:basedOn w:val="Normal"/>
    <w:next w:val="Normal"/>
    <w:autoRedefine/>
    <w:uiPriority w:val="39"/>
    <w:unhideWhenUsed/>
    <w:rsid w:val="00DB51B1"/>
    <w:pPr>
      <w:spacing w:after="100" w:line="276" w:lineRule="auto"/>
      <w:ind w:left="1100"/>
      <w:jc w:val="left"/>
    </w:pPr>
    <w:rPr>
      <w:rFonts w:asciiTheme="minorHAnsi" w:eastAsiaTheme="minorEastAsia" w:hAnsiTheme="minorHAnsi" w:cstheme="minorBidi"/>
      <w:sz w:val="22"/>
      <w:szCs w:val="22"/>
      <w:lang w:val="fr-CA"/>
    </w:rPr>
  </w:style>
  <w:style w:type="paragraph" w:styleId="TM7">
    <w:name w:val="toc 7"/>
    <w:basedOn w:val="Normal"/>
    <w:next w:val="Normal"/>
    <w:autoRedefine/>
    <w:uiPriority w:val="39"/>
    <w:unhideWhenUsed/>
    <w:rsid w:val="00DB51B1"/>
    <w:pPr>
      <w:spacing w:after="100" w:line="276" w:lineRule="auto"/>
      <w:ind w:left="1320"/>
      <w:jc w:val="left"/>
    </w:pPr>
    <w:rPr>
      <w:rFonts w:asciiTheme="minorHAnsi" w:eastAsiaTheme="minorEastAsia" w:hAnsiTheme="minorHAnsi" w:cstheme="minorBidi"/>
      <w:sz w:val="22"/>
      <w:szCs w:val="22"/>
      <w:lang w:val="fr-CA"/>
    </w:rPr>
  </w:style>
  <w:style w:type="paragraph" w:styleId="TM8">
    <w:name w:val="toc 8"/>
    <w:basedOn w:val="Normal"/>
    <w:next w:val="Normal"/>
    <w:autoRedefine/>
    <w:uiPriority w:val="39"/>
    <w:unhideWhenUsed/>
    <w:rsid w:val="00DB51B1"/>
    <w:pPr>
      <w:spacing w:after="100" w:line="276" w:lineRule="auto"/>
      <w:ind w:left="1540"/>
      <w:jc w:val="left"/>
    </w:pPr>
    <w:rPr>
      <w:rFonts w:asciiTheme="minorHAnsi" w:eastAsiaTheme="minorEastAsia" w:hAnsiTheme="minorHAnsi" w:cstheme="minorBidi"/>
      <w:sz w:val="22"/>
      <w:szCs w:val="22"/>
      <w:lang w:val="fr-CA"/>
    </w:rPr>
  </w:style>
  <w:style w:type="paragraph" w:styleId="TM9">
    <w:name w:val="toc 9"/>
    <w:basedOn w:val="Normal"/>
    <w:next w:val="Normal"/>
    <w:autoRedefine/>
    <w:uiPriority w:val="39"/>
    <w:unhideWhenUsed/>
    <w:rsid w:val="00DB51B1"/>
    <w:pPr>
      <w:spacing w:after="100" w:line="276" w:lineRule="auto"/>
      <w:ind w:left="1760"/>
      <w:jc w:val="left"/>
    </w:pPr>
    <w:rPr>
      <w:rFonts w:asciiTheme="minorHAnsi" w:eastAsiaTheme="minorEastAsia" w:hAnsiTheme="minorHAnsi" w:cstheme="minorBidi"/>
      <w:sz w:val="22"/>
      <w:szCs w:val="22"/>
      <w:lang w:val="fr-CA"/>
    </w:rPr>
  </w:style>
  <w:style w:type="paragraph" w:customStyle="1" w:styleId="Sautsparationtexteoptionnel">
    <w:name w:val="Saut séparation texte optionnel"/>
    <w:basedOn w:val="Texte"/>
    <w:qFormat/>
    <w:rsid w:val="00C64F81"/>
    <w:pPr>
      <w:keepLines w:val="0"/>
      <w:spacing w:before="0"/>
    </w:pPr>
    <w:rPr>
      <w:sz w:val="12"/>
      <w:szCs w:val="12"/>
    </w:rPr>
  </w:style>
  <w:style w:type="paragraph" w:styleId="Tabledesillustrations">
    <w:name w:val="table of figures"/>
    <w:basedOn w:val="Normal"/>
    <w:next w:val="Normal"/>
    <w:uiPriority w:val="99"/>
    <w:rsid w:val="003365F8"/>
    <w:pPr>
      <w:tabs>
        <w:tab w:val="right" w:leader="dot" w:pos="8647"/>
      </w:tabs>
      <w:spacing w:before="240"/>
      <w:ind w:right="-7"/>
    </w:pPr>
    <w:rPr>
      <w:noProof/>
    </w:rPr>
  </w:style>
  <w:style w:type="paragraph" w:styleId="Lgende">
    <w:name w:val="caption"/>
    <w:aliases w:val="Annexe/Légende"/>
    <w:basedOn w:val="Normal"/>
    <w:next w:val="Normal"/>
    <w:unhideWhenUsed/>
    <w:qFormat/>
    <w:rsid w:val="00D05DD0"/>
    <w:pPr>
      <w:suppressAutoHyphens/>
      <w:spacing w:line="228" w:lineRule="auto"/>
    </w:pPr>
    <w:rPr>
      <w:rFonts w:cs="Arial"/>
      <w:b/>
      <w:szCs w:val="24"/>
      <w:lang w:val="fr-CA" w:eastAsia="en-US"/>
    </w:rPr>
  </w:style>
  <w:style w:type="paragraph" w:customStyle="1" w:styleId="Listepuces1">
    <w:name w:val="Liste à puces 1"/>
    <w:basedOn w:val="Normal"/>
    <w:rsid w:val="003C6AD8"/>
    <w:pPr>
      <w:numPr>
        <w:numId w:val="22"/>
      </w:numPr>
    </w:pPr>
  </w:style>
  <w:style w:type="character" w:customStyle="1" w:styleId="Titre1Car">
    <w:name w:val="Titre 1 Car"/>
    <w:basedOn w:val="Policepardfaut"/>
    <w:link w:val="Titre1"/>
    <w:rsid w:val="00C3465F"/>
    <w:rPr>
      <w:rFonts w:ascii="Arial" w:hAnsi="Arial" w:cs="Arial"/>
      <w:b/>
      <w:sz w:val="24"/>
    </w:rPr>
  </w:style>
  <w:style w:type="character" w:customStyle="1" w:styleId="Titre2Car">
    <w:name w:val="Titre 2 Car"/>
    <w:basedOn w:val="Policepardfaut"/>
    <w:link w:val="Titre2"/>
    <w:rsid w:val="0097699F"/>
    <w:rPr>
      <w:rFonts w:ascii="Arial" w:hAnsi="Arial"/>
      <w:b/>
      <w:sz w:val="24"/>
      <w:lang w:val="fr-FR"/>
    </w:rPr>
  </w:style>
  <w:style w:type="character" w:customStyle="1" w:styleId="Titre3Car">
    <w:name w:val="Titre 3 Car"/>
    <w:basedOn w:val="Policepardfaut"/>
    <w:link w:val="Titre3"/>
    <w:rsid w:val="003C6AD8"/>
    <w:rPr>
      <w:rFonts w:ascii="Arial" w:hAnsi="Arial"/>
      <w:b/>
      <w:sz w:val="24"/>
      <w:lang w:val="fr-FR"/>
    </w:rPr>
  </w:style>
  <w:style w:type="character" w:customStyle="1" w:styleId="Titre4Car">
    <w:name w:val="Titre 4 Car"/>
    <w:basedOn w:val="Policepardfaut"/>
    <w:link w:val="Titre4"/>
    <w:rsid w:val="003C6AD8"/>
    <w:rPr>
      <w:rFonts w:ascii="Arial" w:hAnsi="Arial"/>
      <w:b/>
      <w:sz w:val="24"/>
      <w:lang w:val="fr-FR"/>
    </w:rPr>
  </w:style>
  <w:style w:type="character" w:customStyle="1" w:styleId="Titre5Car">
    <w:name w:val="Titre 5 Car"/>
    <w:basedOn w:val="Policepardfaut"/>
    <w:link w:val="Titre5"/>
    <w:rsid w:val="001A4D0E"/>
    <w:rPr>
      <w:rFonts w:ascii="Arial" w:hAnsi="Arial"/>
      <w:b/>
      <w:bCs/>
      <w:sz w:val="24"/>
      <w:szCs w:val="22"/>
    </w:rPr>
  </w:style>
  <w:style w:type="character" w:customStyle="1" w:styleId="Titre6Car">
    <w:name w:val="Titre 6 Car"/>
    <w:basedOn w:val="Policepardfaut"/>
    <w:link w:val="Titre6"/>
    <w:rsid w:val="003C6AD8"/>
    <w:rPr>
      <w:i/>
      <w:sz w:val="22"/>
      <w:lang w:val="fr-FR"/>
    </w:rPr>
  </w:style>
  <w:style w:type="character" w:customStyle="1" w:styleId="Titre7Car">
    <w:name w:val="Titre 7 Car"/>
    <w:basedOn w:val="Policepardfaut"/>
    <w:link w:val="Titre7"/>
    <w:rsid w:val="003C6AD8"/>
    <w:rPr>
      <w:rFonts w:ascii="Arial" w:hAnsi="Arial"/>
      <w:lang w:val="fr-FR"/>
    </w:rPr>
  </w:style>
  <w:style w:type="character" w:customStyle="1" w:styleId="Titre8Car">
    <w:name w:val="Titre 8 Car"/>
    <w:basedOn w:val="Policepardfaut"/>
    <w:link w:val="Titre8"/>
    <w:rsid w:val="003C6AD8"/>
    <w:rPr>
      <w:rFonts w:ascii="Arial" w:hAnsi="Arial"/>
      <w:i/>
      <w:lang w:val="fr-FR"/>
    </w:rPr>
  </w:style>
  <w:style w:type="character" w:customStyle="1" w:styleId="Titre9Car">
    <w:name w:val="Titre 9 Car"/>
    <w:basedOn w:val="Policepardfaut"/>
    <w:link w:val="Titre9"/>
    <w:rsid w:val="003C6AD8"/>
    <w:rPr>
      <w:rFonts w:ascii="Arial" w:hAnsi="Arial"/>
      <w:b/>
      <w:i/>
      <w:sz w:val="18"/>
      <w:lang w:val="fr-FR"/>
    </w:rPr>
  </w:style>
  <w:style w:type="paragraph" w:customStyle="1" w:styleId="Casescocher">
    <w:name w:val="Cases à cocher"/>
    <w:basedOn w:val="Normal"/>
    <w:rsid w:val="003C6AD8"/>
    <w:pPr>
      <w:spacing w:before="120" w:line="200" w:lineRule="exact"/>
      <w:ind w:left="60"/>
      <w:jc w:val="left"/>
    </w:pPr>
    <w:rPr>
      <w:sz w:val="22"/>
      <w:lang w:val="fr-CA" w:eastAsia="en-US"/>
    </w:rPr>
  </w:style>
  <w:style w:type="paragraph" w:customStyle="1" w:styleId="Dsignation">
    <w:name w:val="Désignation"/>
    <w:basedOn w:val="Normal"/>
    <w:rsid w:val="003C6AD8"/>
    <w:pPr>
      <w:tabs>
        <w:tab w:val="center" w:pos="4703"/>
        <w:tab w:val="right" w:pos="9406"/>
      </w:tabs>
      <w:spacing w:line="200" w:lineRule="exact"/>
      <w:jc w:val="center"/>
    </w:pPr>
    <w:rPr>
      <w:b/>
      <w:smallCaps/>
      <w:sz w:val="20"/>
      <w:lang w:val="fr-CA" w:eastAsia="en-US"/>
    </w:rPr>
  </w:style>
  <w:style w:type="paragraph" w:customStyle="1" w:styleId="Noformulaire">
    <w:name w:val="No formulaire"/>
    <w:basedOn w:val="Normal"/>
    <w:rsid w:val="003C6AD8"/>
    <w:pPr>
      <w:spacing w:before="40"/>
      <w:jc w:val="left"/>
    </w:pPr>
    <w:rPr>
      <w:b/>
      <w:sz w:val="12"/>
      <w:lang w:val="fr-CA" w:eastAsia="en-US"/>
    </w:rPr>
  </w:style>
  <w:style w:type="paragraph" w:customStyle="1" w:styleId="Titressections">
    <w:name w:val="Titres sections"/>
    <w:basedOn w:val="Normal"/>
    <w:rsid w:val="003C6AD8"/>
    <w:pPr>
      <w:tabs>
        <w:tab w:val="left" w:pos="270"/>
        <w:tab w:val="center" w:pos="4252"/>
        <w:tab w:val="right" w:pos="8504"/>
      </w:tabs>
      <w:spacing w:line="200" w:lineRule="exact"/>
      <w:ind w:left="60"/>
      <w:jc w:val="left"/>
    </w:pPr>
    <w:rPr>
      <w:b/>
      <w:sz w:val="16"/>
      <w:lang w:val="fr-CA" w:eastAsia="en-US"/>
    </w:rPr>
  </w:style>
  <w:style w:type="paragraph" w:customStyle="1" w:styleId="Variablescentres">
    <w:name w:val="Variables centrées"/>
    <w:basedOn w:val="Variables"/>
    <w:rsid w:val="003C6AD8"/>
    <w:pPr>
      <w:ind w:left="0"/>
      <w:jc w:val="center"/>
    </w:pPr>
  </w:style>
  <w:style w:type="character" w:customStyle="1" w:styleId="Mentionnonrsolue1">
    <w:name w:val="Mention non résolue1"/>
    <w:basedOn w:val="Policepardfaut"/>
    <w:uiPriority w:val="99"/>
    <w:semiHidden/>
    <w:unhideWhenUsed/>
    <w:rsid w:val="008E6B30"/>
    <w:rPr>
      <w:color w:val="605E5C"/>
      <w:shd w:val="clear" w:color="auto" w:fill="E1DFDD"/>
    </w:rPr>
  </w:style>
  <w:style w:type="paragraph" w:styleId="NormalWeb">
    <w:name w:val="Normal (Web)"/>
    <w:basedOn w:val="Normal"/>
    <w:uiPriority w:val="99"/>
    <w:semiHidden/>
    <w:unhideWhenUsed/>
    <w:rsid w:val="000B30DB"/>
    <w:pPr>
      <w:jc w:val="left"/>
    </w:pPr>
    <w:rPr>
      <w:rFonts w:ascii="Times New Roman" w:eastAsiaTheme="minorHAnsi" w:hAnsi="Times New Roman"/>
      <w:szCs w:val="24"/>
      <w:lang w:val="fr-CA"/>
    </w:rPr>
  </w:style>
  <w:style w:type="paragraph" w:styleId="Adressedestinataire">
    <w:name w:val="envelope address"/>
    <w:basedOn w:val="Normal"/>
    <w:semiHidden/>
    <w:unhideWhenUsed/>
    <w:rsid w:val="008F521F"/>
    <w:pPr>
      <w:framePr w:w="7938" w:h="1985" w:hRule="exact" w:hSpace="141" w:wrap="auto" w:hAnchor="page" w:xAlign="center" w:yAlign="bottom"/>
      <w:ind w:left="2835"/>
    </w:pPr>
    <w:rPr>
      <w:rFonts w:asciiTheme="majorHAnsi" w:eastAsiaTheme="majorEastAsia" w:hAnsiTheme="majorHAnsi" w:cstheme="majorBidi"/>
      <w:szCs w:val="24"/>
      <w:lang w:val="fr-CA"/>
    </w:rPr>
  </w:style>
  <w:style w:type="paragraph" w:styleId="Adresseexpditeur">
    <w:name w:val="envelope return"/>
    <w:basedOn w:val="Normal"/>
    <w:semiHidden/>
    <w:unhideWhenUsed/>
    <w:rsid w:val="008F521F"/>
    <w:rPr>
      <w:rFonts w:asciiTheme="majorHAnsi" w:eastAsiaTheme="majorEastAsia" w:hAnsiTheme="majorHAnsi" w:cstheme="majorBidi"/>
      <w:sz w:val="20"/>
      <w:lang w:val="fr-CA"/>
    </w:rPr>
  </w:style>
  <w:style w:type="paragraph" w:styleId="AdresseHTML">
    <w:name w:val="HTML Address"/>
    <w:basedOn w:val="Normal"/>
    <w:link w:val="AdresseHTMLCar"/>
    <w:semiHidden/>
    <w:unhideWhenUsed/>
    <w:rsid w:val="008F521F"/>
    <w:rPr>
      <w:i/>
      <w:iCs/>
      <w:lang w:val="fr-CA"/>
    </w:rPr>
  </w:style>
  <w:style w:type="character" w:customStyle="1" w:styleId="AdresseHTMLCar">
    <w:name w:val="Adresse HTML Car"/>
    <w:basedOn w:val="Policepardfaut"/>
    <w:link w:val="AdresseHTML"/>
    <w:semiHidden/>
    <w:rsid w:val="008F521F"/>
    <w:rPr>
      <w:rFonts w:ascii="Arial" w:hAnsi="Arial"/>
      <w:i/>
      <w:iCs/>
      <w:sz w:val="24"/>
    </w:rPr>
  </w:style>
  <w:style w:type="paragraph" w:styleId="Bibliographie">
    <w:name w:val="Bibliography"/>
    <w:basedOn w:val="Normal"/>
    <w:next w:val="Normal"/>
    <w:uiPriority w:val="37"/>
    <w:semiHidden/>
    <w:unhideWhenUsed/>
    <w:rsid w:val="008F521F"/>
    <w:rPr>
      <w:lang w:val="fr-CA"/>
    </w:rPr>
  </w:style>
  <w:style w:type="paragraph" w:styleId="Citation">
    <w:name w:val="Quote"/>
    <w:basedOn w:val="Normal"/>
    <w:next w:val="Normal"/>
    <w:link w:val="CitationCar"/>
    <w:uiPriority w:val="29"/>
    <w:rsid w:val="008F521F"/>
    <w:rPr>
      <w:i/>
      <w:iCs/>
      <w:color w:val="000000" w:themeColor="text1"/>
      <w:lang w:val="fr-CA"/>
    </w:rPr>
  </w:style>
  <w:style w:type="character" w:customStyle="1" w:styleId="CitationCar">
    <w:name w:val="Citation Car"/>
    <w:basedOn w:val="Policepardfaut"/>
    <w:link w:val="Citation"/>
    <w:uiPriority w:val="29"/>
    <w:rsid w:val="008F521F"/>
    <w:rPr>
      <w:rFonts w:ascii="Arial" w:hAnsi="Arial"/>
      <w:i/>
      <w:iCs/>
      <w:color w:val="000000" w:themeColor="text1"/>
      <w:sz w:val="24"/>
    </w:rPr>
  </w:style>
  <w:style w:type="paragraph" w:styleId="Citationintense">
    <w:name w:val="Intense Quote"/>
    <w:basedOn w:val="Normal"/>
    <w:next w:val="Normal"/>
    <w:link w:val="CitationintenseCar"/>
    <w:uiPriority w:val="30"/>
    <w:rsid w:val="008F521F"/>
    <w:pPr>
      <w:pBdr>
        <w:bottom w:val="single" w:sz="4" w:space="4" w:color="4F81BD" w:themeColor="accent1"/>
      </w:pBdr>
      <w:spacing w:before="200" w:after="280"/>
      <w:ind w:left="936" w:right="936"/>
    </w:pPr>
    <w:rPr>
      <w:b/>
      <w:bCs/>
      <w:i/>
      <w:iCs/>
      <w:color w:val="4F81BD" w:themeColor="accent1"/>
      <w:lang w:val="fr-CA"/>
    </w:rPr>
  </w:style>
  <w:style w:type="character" w:customStyle="1" w:styleId="CitationintenseCar">
    <w:name w:val="Citation intense Car"/>
    <w:basedOn w:val="Policepardfaut"/>
    <w:link w:val="Citationintense"/>
    <w:uiPriority w:val="30"/>
    <w:rsid w:val="008F521F"/>
    <w:rPr>
      <w:rFonts w:ascii="Arial" w:hAnsi="Arial"/>
      <w:b/>
      <w:bCs/>
      <w:i/>
      <w:iCs/>
      <w:color w:val="4F81BD" w:themeColor="accent1"/>
      <w:sz w:val="24"/>
    </w:rPr>
  </w:style>
  <w:style w:type="character" w:customStyle="1" w:styleId="Corpsdetexte2Car">
    <w:name w:val="Corps de texte 2 Car"/>
    <w:basedOn w:val="Policepardfaut"/>
    <w:link w:val="Corpsdetexte2"/>
    <w:rsid w:val="008F521F"/>
    <w:rPr>
      <w:rFonts w:ascii="Arial" w:hAnsi="Arial"/>
      <w:dstrike/>
      <w:sz w:val="24"/>
      <w:lang w:val="fr-FR"/>
    </w:rPr>
  </w:style>
  <w:style w:type="character" w:customStyle="1" w:styleId="Corpsdetexte3Car">
    <w:name w:val="Corps de texte 3 Car"/>
    <w:basedOn w:val="Policepardfaut"/>
    <w:link w:val="Corpsdetexte3"/>
    <w:rsid w:val="008F521F"/>
    <w:rPr>
      <w:rFonts w:ascii="Arial" w:hAnsi="Arial"/>
      <w:dstrike/>
      <w:sz w:val="24"/>
      <w:lang w:val="fr-FR"/>
    </w:rPr>
  </w:style>
  <w:style w:type="paragraph" w:styleId="Date">
    <w:name w:val="Date"/>
    <w:basedOn w:val="Normal"/>
    <w:next w:val="Normal"/>
    <w:link w:val="DateCar"/>
    <w:semiHidden/>
    <w:unhideWhenUsed/>
    <w:rsid w:val="008F521F"/>
    <w:rPr>
      <w:lang w:val="fr-CA"/>
    </w:rPr>
  </w:style>
  <w:style w:type="character" w:customStyle="1" w:styleId="DateCar">
    <w:name w:val="Date Car"/>
    <w:basedOn w:val="Policepardfaut"/>
    <w:link w:val="Date"/>
    <w:semiHidden/>
    <w:rsid w:val="008F521F"/>
    <w:rPr>
      <w:rFonts w:ascii="Arial" w:hAnsi="Arial"/>
      <w:sz w:val="24"/>
    </w:rPr>
  </w:style>
  <w:style w:type="paragraph" w:styleId="En-ttedemessage">
    <w:name w:val="Message Header"/>
    <w:basedOn w:val="Normal"/>
    <w:link w:val="En-ttedemessageCar"/>
    <w:rsid w:val="008F52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lang w:val="fr-CA"/>
    </w:rPr>
  </w:style>
  <w:style w:type="character" w:customStyle="1" w:styleId="En-ttedemessageCar">
    <w:name w:val="En-tête de message Car"/>
    <w:basedOn w:val="Policepardfaut"/>
    <w:link w:val="En-ttedemessage"/>
    <w:rsid w:val="008F521F"/>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8F521F"/>
    <w:pPr>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character" w:customStyle="1" w:styleId="ExplorateurdedocumentsCar">
    <w:name w:val="Explorateur de documents Car"/>
    <w:basedOn w:val="Policepardfaut"/>
    <w:link w:val="Explorateurdedocuments"/>
    <w:semiHidden/>
    <w:rsid w:val="008F521F"/>
    <w:rPr>
      <w:rFonts w:ascii="Tahoma" w:hAnsi="Tahoma"/>
      <w:sz w:val="24"/>
      <w:shd w:val="clear" w:color="auto" w:fill="000080"/>
      <w:lang w:val="fr-FR"/>
    </w:rPr>
  </w:style>
  <w:style w:type="paragraph" w:styleId="Formuledepolitesse">
    <w:name w:val="Closing"/>
    <w:basedOn w:val="Normal"/>
    <w:link w:val="FormuledepolitesseCar"/>
    <w:semiHidden/>
    <w:unhideWhenUsed/>
    <w:rsid w:val="008F521F"/>
    <w:pPr>
      <w:ind w:left="4252"/>
    </w:pPr>
    <w:rPr>
      <w:lang w:val="fr-CA"/>
    </w:rPr>
  </w:style>
  <w:style w:type="character" w:customStyle="1" w:styleId="FormuledepolitesseCar">
    <w:name w:val="Formule de politesse Car"/>
    <w:basedOn w:val="Policepardfaut"/>
    <w:link w:val="Formuledepolitesse"/>
    <w:semiHidden/>
    <w:rsid w:val="008F521F"/>
    <w:rPr>
      <w:rFonts w:ascii="Arial" w:hAnsi="Arial"/>
      <w:sz w:val="24"/>
    </w:rPr>
  </w:style>
  <w:style w:type="paragraph" w:styleId="Index1">
    <w:name w:val="index 1"/>
    <w:basedOn w:val="Normal"/>
    <w:next w:val="Normal"/>
    <w:autoRedefine/>
    <w:semiHidden/>
    <w:unhideWhenUsed/>
    <w:rsid w:val="008F521F"/>
    <w:pPr>
      <w:ind w:left="240" w:hanging="240"/>
    </w:pPr>
    <w:rPr>
      <w:lang w:val="fr-CA"/>
    </w:rPr>
  </w:style>
  <w:style w:type="paragraph" w:styleId="Index2">
    <w:name w:val="index 2"/>
    <w:basedOn w:val="Normal"/>
    <w:next w:val="Normal"/>
    <w:autoRedefine/>
    <w:semiHidden/>
    <w:unhideWhenUsed/>
    <w:rsid w:val="008F521F"/>
    <w:pPr>
      <w:ind w:left="480" w:hanging="240"/>
    </w:pPr>
    <w:rPr>
      <w:lang w:val="fr-CA"/>
    </w:rPr>
  </w:style>
  <w:style w:type="paragraph" w:styleId="Index3">
    <w:name w:val="index 3"/>
    <w:basedOn w:val="Normal"/>
    <w:next w:val="Normal"/>
    <w:autoRedefine/>
    <w:semiHidden/>
    <w:unhideWhenUsed/>
    <w:rsid w:val="008F521F"/>
    <w:pPr>
      <w:ind w:left="720" w:hanging="240"/>
    </w:pPr>
    <w:rPr>
      <w:lang w:val="fr-CA"/>
    </w:rPr>
  </w:style>
  <w:style w:type="paragraph" w:styleId="Index4">
    <w:name w:val="index 4"/>
    <w:basedOn w:val="Normal"/>
    <w:next w:val="Normal"/>
    <w:autoRedefine/>
    <w:semiHidden/>
    <w:unhideWhenUsed/>
    <w:rsid w:val="008F521F"/>
    <w:pPr>
      <w:ind w:left="960" w:hanging="240"/>
    </w:pPr>
    <w:rPr>
      <w:lang w:val="fr-CA"/>
    </w:rPr>
  </w:style>
  <w:style w:type="paragraph" w:styleId="Index5">
    <w:name w:val="index 5"/>
    <w:basedOn w:val="Normal"/>
    <w:next w:val="Normal"/>
    <w:autoRedefine/>
    <w:semiHidden/>
    <w:unhideWhenUsed/>
    <w:rsid w:val="008F521F"/>
    <w:pPr>
      <w:ind w:left="1200" w:hanging="240"/>
    </w:pPr>
    <w:rPr>
      <w:lang w:val="fr-CA"/>
    </w:rPr>
  </w:style>
  <w:style w:type="paragraph" w:styleId="Index6">
    <w:name w:val="index 6"/>
    <w:basedOn w:val="Normal"/>
    <w:next w:val="Normal"/>
    <w:autoRedefine/>
    <w:semiHidden/>
    <w:unhideWhenUsed/>
    <w:rsid w:val="008F521F"/>
    <w:pPr>
      <w:ind w:left="1440" w:hanging="240"/>
    </w:pPr>
    <w:rPr>
      <w:lang w:val="fr-CA"/>
    </w:rPr>
  </w:style>
  <w:style w:type="paragraph" w:styleId="Index7">
    <w:name w:val="index 7"/>
    <w:basedOn w:val="Normal"/>
    <w:next w:val="Normal"/>
    <w:autoRedefine/>
    <w:semiHidden/>
    <w:unhideWhenUsed/>
    <w:rsid w:val="008F521F"/>
    <w:pPr>
      <w:ind w:left="1680" w:hanging="240"/>
    </w:pPr>
    <w:rPr>
      <w:lang w:val="fr-CA"/>
    </w:rPr>
  </w:style>
  <w:style w:type="paragraph" w:styleId="Index8">
    <w:name w:val="index 8"/>
    <w:basedOn w:val="Normal"/>
    <w:next w:val="Normal"/>
    <w:autoRedefine/>
    <w:semiHidden/>
    <w:unhideWhenUsed/>
    <w:rsid w:val="008F521F"/>
    <w:pPr>
      <w:ind w:left="1920" w:hanging="240"/>
    </w:pPr>
    <w:rPr>
      <w:lang w:val="fr-CA"/>
    </w:rPr>
  </w:style>
  <w:style w:type="paragraph" w:styleId="Index9">
    <w:name w:val="index 9"/>
    <w:basedOn w:val="Normal"/>
    <w:next w:val="Normal"/>
    <w:autoRedefine/>
    <w:semiHidden/>
    <w:unhideWhenUsed/>
    <w:rsid w:val="008F521F"/>
    <w:pPr>
      <w:ind w:left="2160" w:hanging="240"/>
    </w:pPr>
    <w:rPr>
      <w:lang w:val="fr-CA"/>
    </w:rPr>
  </w:style>
  <w:style w:type="paragraph" w:styleId="Liste2">
    <w:name w:val="List 2"/>
    <w:basedOn w:val="Normal"/>
    <w:semiHidden/>
    <w:unhideWhenUsed/>
    <w:rsid w:val="008F521F"/>
    <w:pPr>
      <w:ind w:left="566" w:hanging="283"/>
      <w:contextualSpacing/>
    </w:pPr>
    <w:rPr>
      <w:lang w:val="fr-CA"/>
    </w:rPr>
  </w:style>
  <w:style w:type="paragraph" w:styleId="Liste3">
    <w:name w:val="List 3"/>
    <w:basedOn w:val="Normal"/>
    <w:semiHidden/>
    <w:unhideWhenUsed/>
    <w:rsid w:val="008F521F"/>
    <w:pPr>
      <w:ind w:left="849" w:hanging="283"/>
      <w:contextualSpacing/>
    </w:pPr>
    <w:rPr>
      <w:lang w:val="fr-CA"/>
    </w:rPr>
  </w:style>
  <w:style w:type="paragraph" w:styleId="Liste4">
    <w:name w:val="List 4"/>
    <w:basedOn w:val="Normal"/>
    <w:semiHidden/>
    <w:unhideWhenUsed/>
    <w:rsid w:val="008F521F"/>
    <w:pPr>
      <w:ind w:left="1132" w:hanging="283"/>
      <w:contextualSpacing/>
    </w:pPr>
    <w:rPr>
      <w:lang w:val="fr-CA"/>
    </w:rPr>
  </w:style>
  <w:style w:type="paragraph" w:styleId="Liste5">
    <w:name w:val="List 5"/>
    <w:basedOn w:val="Normal"/>
    <w:semiHidden/>
    <w:unhideWhenUsed/>
    <w:rsid w:val="008F521F"/>
    <w:pPr>
      <w:ind w:left="1415" w:hanging="283"/>
      <w:contextualSpacing/>
    </w:pPr>
    <w:rPr>
      <w:lang w:val="fr-CA"/>
    </w:rPr>
  </w:style>
  <w:style w:type="paragraph" w:styleId="Listenumros">
    <w:name w:val="List Number"/>
    <w:basedOn w:val="Normal"/>
    <w:rsid w:val="008F521F"/>
    <w:pPr>
      <w:numPr>
        <w:numId w:val="24"/>
      </w:numPr>
      <w:contextualSpacing/>
    </w:pPr>
    <w:rPr>
      <w:lang w:val="fr-CA"/>
    </w:rPr>
  </w:style>
  <w:style w:type="paragraph" w:styleId="Listenumros2">
    <w:name w:val="List Number 2"/>
    <w:basedOn w:val="Normal"/>
    <w:semiHidden/>
    <w:unhideWhenUsed/>
    <w:rsid w:val="008F521F"/>
    <w:pPr>
      <w:numPr>
        <w:numId w:val="25"/>
      </w:numPr>
      <w:contextualSpacing/>
    </w:pPr>
    <w:rPr>
      <w:lang w:val="fr-CA"/>
    </w:rPr>
  </w:style>
  <w:style w:type="paragraph" w:styleId="Listenumros3">
    <w:name w:val="List Number 3"/>
    <w:basedOn w:val="Normal"/>
    <w:semiHidden/>
    <w:unhideWhenUsed/>
    <w:rsid w:val="008F521F"/>
    <w:pPr>
      <w:numPr>
        <w:numId w:val="26"/>
      </w:numPr>
      <w:contextualSpacing/>
    </w:pPr>
    <w:rPr>
      <w:lang w:val="fr-CA"/>
    </w:rPr>
  </w:style>
  <w:style w:type="paragraph" w:styleId="Listenumros4">
    <w:name w:val="List Number 4"/>
    <w:basedOn w:val="Normal"/>
    <w:semiHidden/>
    <w:unhideWhenUsed/>
    <w:rsid w:val="008F521F"/>
    <w:pPr>
      <w:numPr>
        <w:numId w:val="27"/>
      </w:numPr>
      <w:contextualSpacing/>
    </w:pPr>
    <w:rPr>
      <w:lang w:val="fr-CA"/>
    </w:rPr>
  </w:style>
  <w:style w:type="paragraph" w:styleId="Listenumros5">
    <w:name w:val="List Number 5"/>
    <w:basedOn w:val="Normal"/>
    <w:semiHidden/>
    <w:unhideWhenUsed/>
    <w:rsid w:val="008F521F"/>
    <w:pPr>
      <w:numPr>
        <w:numId w:val="28"/>
      </w:numPr>
      <w:contextualSpacing/>
    </w:pPr>
    <w:rPr>
      <w:lang w:val="fr-CA"/>
    </w:rPr>
  </w:style>
  <w:style w:type="paragraph" w:styleId="Listepuces">
    <w:name w:val="List Bullet"/>
    <w:basedOn w:val="Normal"/>
    <w:rsid w:val="008F521F"/>
    <w:pPr>
      <w:numPr>
        <w:numId w:val="29"/>
      </w:numPr>
      <w:contextualSpacing/>
    </w:pPr>
    <w:rPr>
      <w:lang w:val="fr-CA"/>
    </w:rPr>
  </w:style>
  <w:style w:type="paragraph" w:styleId="Listepuces2">
    <w:name w:val="List Bullet 2"/>
    <w:basedOn w:val="Normal"/>
    <w:semiHidden/>
    <w:unhideWhenUsed/>
    <w:rsid w:val="008F521F"/>
    <w:pPr>
      <w:numPr>
        <w:numId w:val="30"/>
      </w:numPr>
      <w:contextualSpacing/>
    </w:pPr>
    <w:rPr>
      <w:lang w:val="fr-CA"/>
    </w:rPr>
  </w:style>
  <w:style w:type="paragraph" w:styleId="Listepuces3">
    <w:name w:val="List Bullet 3"/>
    <w:basedOn w:val="Normal"/>
    <w:semiHidden/>
    <w:unhideWhenUsed/>
    <w:rsid w:val="008F521F"/>
    <w:pPr>
      <w:numPr>
        <w:numId w:val="31"/>
      </w:numPr>
      <w:contextualSpacing/>
    </w:pPr>
    <w:rPr>
      <w:lang w:val="fr-CA"/>
    </w:rPr>
  </w:style>
  <w:style w:type="paragraph" w:styleId="Listepuces4">
    <w:name w:val="List Bullet 4"/>
    <w:basedOn w:val="Normal"/>
    <w:semiHidden/>
    <w:unhideWhenUsed/>
    <w:rsid w:val="008F521F"/>
    <w:pPr>
      <w:numPr>
        <w:numId w:val="32"/>
      </w:numPr>
      <w:contextualSpacing/>
    </w:pPr>
    <w:rPr>
      <w:lang w:val="fr-CA"/>
    </w:rPr>
  </w:style>
  <w:style w:type="paragraph" w:styleId="Listepuces5">
    <w:name w:val="List Bullet 5"/>
    <w:basedOn w:val="Normal"/>
    <w:semiHidden/>
    <w:unhideWhenUsed/>
    <w:rsid w:val="008F521F"/>
    <w:pPr>
      <w:numPr>
        <w:numId w:val="33"/>
      </w:numPr>
      <w:contextualSpacing/>
    </w:pPr>
    <w:rPr>
      <w:lang w:val="fr-CA"/>
    </w:rPr>
  </w:style>
  <w:style w:type="paragraph" w:styleId="Listecontinue">
    <w:name w:val="List Continue"/>
    <w:basedOn w:val="Normal"/>
    <w:semiHidden/>
    <w:unhideWhenUsed/>
    <w:rsid w:val="008F521F"/>
    <w:pPr>
      <w:spacing w:after="120"/>
      <w:ind w:left="283"/>
      <w:contextualSpacing/>
    </w:pPr>
    <w:rPr>
      <w:lang w:val="fr-CA"/>
    </w:rPr>
  </w:style>
  <w:style w:type="paragraph" w:styleId="Listecontinue2">
    <w:name w:val="List Continue 2"/>
    <w:basedOn w:val="Normal"/>
    <w:semiHidden/>
    <w:unhideWhenUsed/>
    <w:rsid w:val="008F521F"/>
    <w:pPr>
      <w:spacing w:after="120"/>
      <w:ind w:left="566"/>
      <w:contextualSpacing/>
    </w:pPr>
    <w:rPr>
      <w:lang w:val="fr-CA"/>
    </w:rPr>
  </w:style>
  <w:style w:type="paragraph" w:styleId="Listecontinue3">
    <w:name w:val="List Continue 3"/>
    <w:basedOn w:val="Normal"/>
    <w:rsid w:val="008F521F"/>
    <w:pPr>
      <w:spacing w:after="120"/>
      <w:ind w:left="849"/>
      <w:contextualSpacing/>
    </w:pPr>
    <w:rPr>
      <w:lang w:val="fr-CA"/>
    </w:rPr>
  </w:style>
  <w:style w:type="paragraph" w:styleId="Listecontinue4">
    <w:name w:val="List Continue 4"/>
    <w:basedOn w:val="Normal"/>
    <w:rsid w:val="008F521F"/>
    <w:pPr>
      <w:spacing w:after="120"/>
      <w:ind w:left="1132"/>
      <w:contextualSpacing/>
    </w:pPr>
    <w:rPr>
      <w:lang w:val="fr-CA"/>
    </w:rPr>
  </w:style>
  <w:style w:type="paragraph" w:styleId="Listecontinue5">
    <w:name w:val="List Continue 5"/>
    <w:basedOn w:val="Normal"/>
    <w:rsid w:val="008F521F"/>
    <w:pPr>
      <w:spacing w:after="120"/>
      <w:ind w:left="1415"/>
      <w:contextualSpacing/>
    </w:pPr>
    <w:rPr>
      <w:lang w:val="fr-CA"/>
    </w:rPr>
  </w:style>
  <w:style w:type="paragraph" w:styleId="Normalcentr">
    <w:name w:val="Block Text"/>
    <w:basedOn w:val="Normal"/>
    <w:semiHidden/>
    <w:unhideWhenUsed/>
    <w:rsid w:val="008F521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lang w:val="fr-CA"/>
    </w:rPr>
  </w:style>
  <w:style w:type="paragraph" w:styleId="Notedebasdepage">
    <w:name w:val="footnote text"/>
    <w:basedOn w:val="Normal"/>
    <w:link w:val="NotedebasdepageCar"/>
    <w:semiHidden/>
    <w:unhideWhenUsed/>
    <w:rsid w:val="008F521F"/>
    <w:rPr>
      <w:sz w:val="20"/>
      <w:lang w:val="fr-CA"/>
    </w:rPr>
  </w:style>
  <w:style w:type="character" w:customStyle="1" w:styleId="NotedebasdepageCar">
    <w:name w:val="Note de bas de page Car"/>
    <w:basedOn w:val="Policepardfaut"/>
    <w:link w:val="Notedebasdepage"/>
    <w:semiHidden/>
    <w:rsid w:val="008F521F"/>
    <w:rPr>
      <w:rFonts w:ascii="Arial" w:hAnsi="Arial"/>
    </w:rPr>
  </w:style>
  <w:style w:type="paragraph" w:styleId="Notedefin">
    <w:name w:val="endnote text"/>
    <w:basedOn w:val="Normal"/>
    <w:link w:val="NotedefinCar"/>
    <w:semiHidden/>
    <w:unhideWhenUsed/>
    <w:rsid w:val="008F521F"/>
    <w:rPr>
      <w:sz w:val="20"/>
      <w:lang w:val="fr-CA"/>
    </w:rPr>
  </w:style>
  <w:style w:type="character" w:customStyle="1" w:styleId="NotedefinCar">
    <w:name w:val="Note de fin Car"/>
    <w:basedOn w:val="Policepardfaut"/>
    <w:link w:val="Notedefin"/>
    <w:semiHidden/>
    <w:rsid w:val="008F521F"/>
    <w:rPr>
      <w:rFonts w:ascii="Arial" w:hAnsi="Arial"/>
    </w:rPr>
  </w:style>
  <w:style w:type="paragraph" w:styleId="PrformatHTML">
    <w:name w:val="HTML Preformatted"/>
    <w:basedOn w:val="Normal"/>
    <w:link w:val="PrformatHTMLCar"/>
    <w:semiHidden/>
    <w:unhideWhenUsed/>
    <w:rsid w:val="008F521F"/>
    <w:rPr>
      <w:rFonts w:ascii="Consolas" w:hAnsi="Consolas"/>
      <w:sz w:val="20"/>
      <w:lang w:val="fr-CA"/>
    </w:rPr>
  </w:style>
  <w:style w:type="character" w:customStyle="1" w:styleId="PrformatHTMLCar">
    <w:name w:val="Préformaté HTML Car"/>
    <w:basedOn w:val="Policepardfaut"/>
    <w:link w:val="PrformatHTML"/>
    <w:semiHidden/>
    <w:rsid w:val="008F521F"/>
    <w:rPr>
      <w:rFonts w:ascii="Consolas" w:hAnsi="Consolas"/>
    </w:rPr>
  </w:style>
  <w:style w:type="paragraph" w:styleId="Retrait1religne">
    <w:name w:val="Body Text First Indent"/>
    <w:basedOn w:val="Corpsdetexte"/>
    <w:link w:val="Retrait1religneCar"/>
    <w:semiHidden/>
    <w:unhideWhenUsed/>
    <w:rsid w:val="008F521F"/>
    <w:pPr>
      <w:spacing w:after="0"/>
      <w:ind w:firstLine="360"/>
    </w:pPr>
    <w:rPr>
      <w:lang w:val="fr-CA"/>
    </w:rPr>
  </w:style>
  <w:style w:type="character" w:customStyle="1" w:styleId="Retrait1religneCar">
    <w:name w:val="Retrait 1re ligne Car"/>
    <w:basedOn w:val="CorpsdetexteCar"/>
    <w:link w:val="Retrait1religne"/>
    <w:semiHidden/>
    <w:rsid w:val="008F521F"/>
    <w:rPr>
      <w:rFonts w:ascii="Arial" w:hAnsi="Arial"/>
      <w:sz w:val="24"/>
      <w:lang w:val="fr-FR"/>
    </w:rPr>
  </w:style>
  <w:style w:type="character" w:customStyle="1" w:styleId="Retraitcorpsdetexte2Car">
    <w:name w:val="Retrait corps de texte 2 Car"/>
    <w:basedOn w:val="Policepardfaut"/>
    <w:link w:val="Retraitcorpsdetexte2"/>
    <w:rsid w:val="008F521F"/>
    <w:rPr>
      <w:rFonts w:ascii="Arial" w:hAnsi="Arial"/>
      <w:sz w:val="24"/>
      <w:lang w:val="fr-FR"/>
    </w:rPr>
  </w:style>
  <w:style w:type="character" w:customStyle="1" w:styleId="Retraitcorpsdetexte3Car">
    <w:name w:val="Retrait corps de texte 3 Car"/>
    <w:basedOn w:val="Policepardfaut"/>
    <w:link w:val="Retraitcorpsdetexte3"/>
    <w:rsid w:val="008F521F"/>
    <w:rPr>
      <w:rFonts w:ascii="Arial" w:hAnsi="Arial"/>
      <w:dstrike/>
      <w:spacing w:val="-2"/>
      <w:sz w:val="24"/>
      <w:lang w:val="fr-FR"/>
    </w:rPr>
  </w:style>
  <w:style w:type="paragraph" w:styleId="Retraitcorpset1relig">
    <w:name w:val="Body Text First Indent 2"/>
    <w:basedOn w:val="Retraitcorpsdetexte"/>
    <w:link w:val="Retraitcorpset1religCar"/>
    <w:semiHidden/>
    <w:unhideWhenUsed/>
    <w:rsid w:val="008F521F"/>
    <w:pPr>
      <w:tabs>
        <w:tab w:val="clear" w:pos="288"/>
        <w:tab w:val="clear" w:pos="720"/>
        <w:tab w:val="clear" w:pos="1008"/>
        <w:tab w:val="clear" w:pos="1440"/>
      </w:tabs>
      <w:suppressAutoHyphens w:val="0"/>
      <w:ind w:left="360" w:firstLine="360"/>
    </w:pPr>
    <w:rPr>
      <w:dstrike w:val="0"/>
      <w:spacing w:val="0"/>
      <w:lang w:val="fr-CA"/>
    </w:rPr>
  </w:style>
  <w:style w:type="character" w:customStyle="1" w:styleId="Retraitcorpset1religCar">
    <w:name w:val="Retrait corps et 1re lig. Car"/>
    <w:basedOn w:val="RetraitcorpsdetexteCar"/>
    <w:link w:val="Retraitcorpset1relig"/>
    <w:semiHidden/>
    <w:rsid w:val="008F521F"/>
    <w:rPr>
      <w:rFonts w:ascii="Arial" w:hAnsi="Arial"/>
      <w:dstrike/>
      <w:spacing w:val="-2"/>
      <w:sz w:val="24"/>
      <w:lang w:val="fr-FR"/>
    </w:rPr>
  </w:style>
  <w:style w:type="paragraph" w:styleId="Salutations">
    <w:name w:val="Salutation"/>
    <w:basedOn w:val="Normal"/>
    <w:next w:val="Normal"/>
    <w:link w:val="SalutationsCar"/>
    <w:semiHidden/>
    <w:unhideWhenUsed/>
    <w:rsid w:val="008F521F"/>
    <w:rPr>
      <w:lang w:val="fr-CA"/>
    </w:rPr>
  </w:style>
  <w:style w:type="character" w:customStyle="1" w:styleId="SalutationsCar">
    <w:name w:val="Salutations Car"/>
    <w:basedOn w:val="Policepardfaut"/>
    <w:link w:val="Salutations"/>
    <w:semiHidden/>
    <w:rsid w:val="008F521F"/>
    <w:rPr>
      <w:rFonts w:ascii="Arial" w:hAnsi="Arial"/>
      <w:sz w:val="24"/>
    </w:rPr>
  </w:style>
  <w:style w:type="paragraph" w:styleId="Sansinterligne">
    <w:name w:val="No Spacing"/>
    <w:uiPriority w:val="1"/>
    <w:rsid w:val="008F521F"/>
    <w:pPr>
      <w:jc w:val="both"/>
    </w:pPr>
    <w:rPr>
      <w:rFonts w:ascii="Arial" w:hAnsi="Arial"/>
      <w:sz w:val="24"/>
    </w:rPr>
  </w:style>
  <w:style w:type="paragraph" w:styleId="Signature">
    <w:name w:val="Signature"/>
    <w:basedOn w:val="Normal"/>
    <w:link w:val="SignatureCar"/>
    <w:semiHidden/>
    <w:unhideWhenUsed/>
    <w:rsid w:val="008F521F"/>
    <w:pPr>
      <w:ind w:left="4252"/>
    </w:pPr>
    <w:rPr>
      <w:lang w:val="fr-CA"/>
    </w:rPr>
  </w:style>
  <w:style w:type="character" w:customStyle="1" w:styleId="SignatureCar">
    <w:name w:val="Signature Car"/>
    <w:basedOn w:val="Policepardfaut"/>
    <w:link w:val="Signature"/>
    <w:semiHidden/>
    <w:rsid w:val="008F521F"/>
    <w:rPr>
      <w:rFonts w:ascii="Arial" w:hAnsi="Arial"/>
      <w:sz w:val="24"/>
    </w:rPr>
  </w:style>
  <w:style w:type="paragraph" w:styleId="Signaturelectronique">
    <w:name w:val="E-mail Signature"/>
    <w:basedOn w:val="Normal"/>
    <w:link w:val="SignaturelectroniqueCar"/>
    <w:semiHidden/>
    <w:unhideWhenUsed/>
    <w:rsid w:val="008F521F"/>
    <w:rPr>
      <w:lang w:val="fr-CA"/>
    </w:rPr>
  </w:style>
  <w:style w:type="character" w:customStyle="1" w:styleId="SignaturelectroniqueCar">
    <w:name w:val="Signature électronique Car"/>
    <w:basedOn w:val="Policepardfaut"/>
    <w:link w:val="Signaturelectronique"/>
    <w:semiHidden/>
    <w:rsid w:val="008F521F"/>
    <w:rPr>
      <w:rFonts w:ascii="Arial" w:hAnsi="Arial"/>
      <w:sz w:val="24"/>
    </w:rPr>
  </w:style>
  <w:style w:type="paragraph" w:styleId="Sous-titre">
    <w:name w:val="Subtitle"/>
    <w:basedOn w:val="Normal"/>
    <w:next w:val="Normal"/>
    <w:link w:val="Sous-titreCar"/>
    <w:rsid w:val="008F521F"/>
    <w:pPr>
      <w:numPr>
        <w:ilvl w:val="1"/>
      </w:numPr>
    </w:pPr>
    <w:rPr>
      <w:rFonts w:asciiTheme="majorHAnsi" w:eastAsiaTheme="majorEastAsia" w:hAnsiTheme="majorHAnsi" w:cstheme="majorBidi"/>
      <w:i/>
      <w:iCs/>
      <w:color w:val="4F81BD" w:themeColor="accent1"/>
      <w:spacing w:val="15"/>
      <w:szCs w:val="24"/>
      <w:lang w:val="fr-CA"/>
    </w:rPr>
  </w:style>
  <w:style w:type="character" w:customStyle="1" w:styleId="Sous-titreCar">
    <w:name w:val="Sous-titre Car"/>
    <w:basedOn w:val="Policepardfaut"/>
    <w:link w:val="Sous-titre"/>
    <w:rsid w:val="008F521F"/>
    <w:rPr>
      <w:rFonts w:asciiTheme="majorHAnsi" w:eastAsiaTheme="majorEastAsia" w:hAnsiTheme="majorHAnsi" w:cstheme="majorBidi"/>
      <w:i/>
      <w:iCs/>
      <w:color w:val="4F81BD" w:themeColor="accent1"/>
      <w:spacing w:val="15"/>
      <w:sz w:val="24"/>
      <w:szCs w:val="24"/>
    </w:rPr>
  </w:style>
  <w:style w:type="paragraph" w:styleId="Tabledesrfrencesjuridiques">
    <w:name w:val="table of authorities"/>
    <w:basedOn w:val="Normal"/>
    <w:next w:val="Normal"/>
    <w:semiHidden/>
    <w:unhideWhenUsed/>
    <w:rsid w:val="008F521F"/>
    <w:pPr>
      <w:ind w:left="240" w:hanging="240"/>
    </w:pPr>
    <w:rPr>
      <w:lang w:val="fr-CA"/>
    </w:rPr>
  </w:style>
  <w:style w:type="paragraph" w:styleId="Textebrut">
    <w:name w:val="Plain Text"/>
    <w:basedOn w:val="Normal"/>
    <w:link w:val="TextebrutCar"/>
    <w:semiHidden/>
    <w:unhideWhenUsed/>
    <w:rsid w:val="008F521F"/>
    <w:rPr>
      <w:rFonts w:ascii="Consolas" w:hAnsi="Consolas"/>
      <w:sz w:val="21"/>
      <w:szCs w:val="21"/>
      <w:lang w:val="fr-CA"/>
    </w:rPr>
  </w:style>
  <w:style w:type="character" w:customStyle="1" w:styleId="TextebrutCar">
    <w:name w:val="Texte brut Car"/>
    <w:basedOn w:val="Policepardfaut"/>
    <w:link w:val="Textebrut"/>
    <w:semiHidden/>
    <w:rsid w:val="008F521F"/>
    <w:rPr>
      <w:rFonts w:ascii="Consolas" w:hAnsi="Consolas"/>
      <w:sz w:val="21"/>
      <w:szCs w:val="21"/>
    </w:rPr>
  </w:style>
  <w:style w:type="paragraph" w:styleId="Textedemacro">
    <w:name w:val="macro"/>
    <w:link w:val="TextedemacroCar"/>
    <w:rsid w:val="008F521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TextedemacroCar">
    <w:name w:val="Texte de macro Car"/>
    <w:basedOn w:val="Policepardfaut"/>
    <w:link w:val="Textedemacro"/>
    <w:rsid w:val="008F521F"/>
    <w:rPr>
      <w:rFonts w:ascii="Consolas" w:hAnsi="Consolas"/>
    </w:rPr>
  </w:style>
  <w:style w:type="paragraph" w:styleId="Titredenote">
    <w:name w:val="Note Heading"/>
    <w:basedOn w:val="Normal"/>
    <w:next w:val="Normal"/>
    <w:link w:val="TitredenoteCar"/>
    <w:semiHidden/>
    <w:unhideWhenUsed/>
    <w:rsid w:val="008F521F"/>
    <w:rPr>
      <w:lang w:val="fr-CA"/>
    </w:rPr>
  </w:style>
  <w:style w:type="character" w:customStyle="1" w:styleId="TitredenoteCar">
    <w:name w:val="Titre de note Car"/>
    <w:basedOn w:val="Policepardfaut"/>
    <w:link w:val="Titredenote"/>
    <w:semiHidden/>
    <w:rsid w:val="008F521F"/>
    <w:rPr>
      <w:rFonts w:ascii="Arial" w:hAnsi="Arial"/>
      <w:sz w:val="24"/>
    </w:rPr>
  </w:style>
  <w:style w:type="paragraph" w:styleId="Titreindex">
    <w:name w:val="index heading"/>
    <w:basedOn w:val="Normal"/>
    <w:next w:val="Index1"/>
    <w:semiHidden/>
    <w:unhideWhenUsed/>
    <w:rsid w:val="008F521F"/>
    <w:rPr>
      <w:rFonts w:asciiTheme="majorHAnsi" w:eastAsiaTheme="majorEastAsia" w:hAnsiTheme="majorHAnsi" w:cstheme="majorBidi"/>
      <w:b/>
      <w:bCs/>
      <w:lang w:val="fr-CA"/>
    </w:rPr>
  </w:style>
  <w:style w:type="paragraph" w:styleId="TitreTR">
    <w:name w:val="toa heading"/>
    <w:basedOn w:val="Normal"/>
    <w:next w:val="Normal"/>
    <w:semiHidden/>
    <w:unhideWhenUsed/>
    <w:rsid w:val="008F521F"/>
    <w:pPr>
      <w:spacing w:before="120"/>
    </w:pPr>
    <w:rPr>
      <w:rFonts w:asciiTheme="majorHAnsi" w:eastAsiaTheme="majorEastAsia" w:hAnsiTheme="majorHAnsi" w:cstheme="majorBidi"/>
      <w:b/>
      <w:bCs/>
      <w:szCs w:val="24"/>
      <w:lang w:val="fr-CA"/>
    </w:rPr>
  </w:style>
  <w:style w:type="character" w:customStyle="1" w:styleId="apple-converted-space">
    <w:name w:val="apple-converted-space"/>
    <w:basedOn w:val="Policepardfaut"/>
    <w:rsid w:val="00A06478"/>
  </w:style>
  <w:style w:type="character" w:customStyle="1" w:styleId="Mentionnonrsolue2">
    <w:name w:val="Mention non résolue2"/>
    <w:basedOn w:val="Policepardfaut"/>
    <w:uiPriority w:val="99"/>
    <w:semiHidden/>
    <w:unhideWhenUsed/>
    <w:rsid w:val="00D671D1"/>
    <w:rPr>
      <w:color w:val="605E5C"/>
      <w:shd w:val="clear" w:color="auto" w:fill="E1DFDD"/>
    </w:rPr>
  </w:style>
  <w:style w:type="character" w:customStyle="1" w:styleId="UnresolvedMention">
    <w:name w:val="Unresolved Mention"/>
    <w:basedOn w:val="Policepardfaut"/>
    <w:uiPriority w:val="99"/>
    <w:semiHidden/>
    <w:unhideWhenUsed/>
    <w:rsid w:val="0020033F"/>
    <w:rPr>
      <w:color w:val="605E5C"/>
      <w:shd w:val="clear" w:color="auto" w:fill="E1DFDD"/>
    </w:rPr>
  </w:style>
  <w:style w:type="character" w:customStyle="1" w:styleId="normaltextrun">
    <w:name w:val="normaltextrun"/>
    <w:basedOn w:val="Policepardfaut"/>
    <w:rsid w:val="00007CDE"/>
  </w:style>
  <w:style w:type="paragraph" w:customStyle="1" w:styleId="paragraph">
    <w:name w:val="paragraph"/>
    <w:basedOn w:val="Normal"/>
    <w:rsid w:val="00221DE1"/>
    <w:pPr>
      <w:spacing w:before="100" w:beforeAutospacing="1" w:after="100" w:afterAutospacing="1"/>
      <w:jc w:val="left"/>
    </w:pPr>
    <w:rPr>
      <w:rFonts w:ascii="Times New Roman" w:hAnsi="Times New Roman"/>
      <w:szCs w:val="24"/>
      <w:lang w:val="fr-CA"/>
    </w:rPr>
  </w:style>
  <w:style w:type="character" w:customStyle="1" w:styleId="eop">
    <w:name w:val="eop"/>
    <w:basedOn w:val="Policepardfaut"/>
    <w:rsid w:val="00221DE1"/>
  </w:style>
  <w:style w:type="paragraph" w:customStyle="1" w:styleId="Pucelettre">
    <w:name w:val="Puce lettre"/>
    <w:basedOn w:val="Puce"/>
    <w:rsid w:val="007B6E29"/>
    <w:pPr>
      <w:numPr>
        <w:numId w:val="69"/>
      </w:numPr>
    </w:pPr>
    <w:rPr>
      <w:szCs w:val="24"/>
      <w:u w:color="00B0F0"/>
    </w:rPr>
  </w:style>
  <w:style w:type="character" w:customStyle="1" w:styleId="titrelocution">
    <w:name w:val="titre_locution"/>
    <w:basedOn w:val="Policepardfaut"/>
    <w:rsid w:val="008B7852"/>
  </w:style>
  <w:style w:type="character" w:customStyle="1" w:styleId="typelocutionfautive">
    <w:name w:val="type_locution_fautive"/>
    <w:basedOn w:val="Policepardfaut"/>
    <w:rsid w:val="008B7852"/>
  </w:style>
  <w:style w:type="character" w:customStyle="1" w:styleId="noteexpr">
    <w:name w:val="note_expr"/>
    <w:basedOn w:val="Policepardfaut"/>
    <w:rsid w:val="008B7852"/>
  </w:style>
  <w:style w:type="character" w:customStyle="1" w:styleId="titre0">
    <w:name w:val="titre"/>
    <w:basedOn w:val="Policepardfaut"/>
    <w:rsid w:val="00854F8B"/>
  </w:style>
  <w:style w:type="character" w:customStyle="1" w:styleId="nb">
    <w:name w:val="nb"/>
    <w:basedOn w:val="Policepardfaut"/>
    <w:rsid w:val="00854F8B"/>
  </w:style>
  <w:style w:type="paragraph" w:customStyle="1" w:styleId="supersens">
    <w:name w:val="supersens"/>
    <w:basedOn w:val="Normal"/>
    <w:rsid w:val="00854F8B"/>
    <w:pPr>
      <w:spacing w:before="100" w:beforeAutospacing="1" w:after="100" w:afterAutospacing="1"/>
      <w:jc w:val="left"/>
    </w:pPr>
    <w:rPr>
      <w:rFonts w:ascii="Times New Roman" w:hAnsi="Times New Roman"/>
      <w:szCs w:val="24"/>
      <w:lang w:val="fr-CA"/>
    </w:rPr>
  </w:style>
  <w:style w:type="paragraph" w:customStyle="1" w:styleId="locution">
    <w:name w:val="locution"/>
    <w:basedOn w:val="Normal"/>
    <w:rsid w:val="00854F8B"/>
    <w:pPr>
      <w:spacing w:before="100" w:beforeAutospacing="1" w:after="100" w:afterAutospacing="1"/>
      <w:jc w:val="left"/>
    </w:pPr>
    <w:rPr>
      <w:rFonts w:ascii="Times New Roman" w:hAnsi="Times New Roman"/>
      <w:szCs w:val="24"/>
      <w:lang w:val="fr-CA"/>
    </w:rPr>
  </w:style>
  <w:style w:type="paragraph" w:customStyle="1" w:styleId="termesp">
    <w:name w:val="termesp"/>
    <w:basedOn w:val="Normal"/>
    <w:rsid w:val="006B45B1"/>
    <w:pPr>
      <w:spacing w:before="100" w:beforeAutospacing="1" w:after="100" w:afterAutospacing="1"/>
      <w:jc w:val="left"/>
    </w:pPr>
    <w:rPr>
      <w:rFonts w:ascii="Times New Roman" w:hAnsi="Times New Roman"/>
      <w:szCs w:val="24"/>
      <w:lang w:val="fr-CA"/>
    </w:rPr>
  </w:style>
  <w:style w:type="character" w:customStyle="1" w:styleId="En-tteCar">
    <w:name w:val="En-tête Car"/>
    <w:basedOn w:val="Policepardfaut"/>
    <w:link w:val="En-tte"/>
    <w:uiPriority w:val="99"/>
    <w:locked/>
    <w:rsid w:val="00450658"/>
    <w:rPr>
      <w:rFonts w:ascii="Arial" w:hAnsi="Arial"/>
      <w:sz w:val="24"/>
      <w:lang w:val="fr-FR"/>
    </w:rPr>
  </w:style>
  <w:style w:type="paragraph" w:customStyle="1" w:styleId="Puce1">
    <w:name w:val="Puce 1"/>
    <w:basedOn w:val="Normal"/>
    <w:link w:val="Puce1Car"/>
    <w:uiPriority w:val="99"/>
    <w:rsid w:val="00F81D1A"/>
    <w:pPr>
      <w:numPr>
        <w:numId w:val="72"/>
      </w:numPr>
      <w:tabs>
        <w:tab w:val="left" w:pos="864"/>
      </w:tabs>
      <w:spacing w:after="240" w:line="264" w:lineRule="auto"/>
      <w:ind w:left="864" w:hanging="432"/>
    </w:pPr>
    <w:rPr>
      <w:sz w:val="20"/>
      <w:lang w:val="fr-CA"/>
    </w:rPr>
  </w:style>
  <w:style w:type="character" w:customStyle="1" w:styleId="Puce1Car">
    <w:name w:val="Puce 1 Car"/>
    <w:link w:val="Puce1"/>
    <w:uiPriority w:val="99"/>
    <w:locked/>
    <w:rsid w:val="00F81D1A"/>
    <w:rPr>
      <w:rFonts w:ascii="Arial" w:hAnsi="Arial"/>
    </w:rPr>
  </w:style>
  <w:style w:type="paragraph" w:customStyle="1" w:styleId="CORPS">
    <w:name w:val="CORPS"/>
    <w:basedOn w:val="Normal"/>
    <w:uiPriority w:val="99"/>
    <w:rsid w:val="00F81D1A"/>
    <w:pPr>
      <w:suppressAutoHyphens/>
      <w:spacing w:after="240" w:line="264" w:lineRule="auto"/>
    </w:pPr>
    <w:rPr>
      <w:sz w:val="20"/>
      <w:lang w:val="fr-CA"/>
    </w:rPr>
  </w:style>
  <w:style w:type="paragraph" w:customStyle="1" w:styleId="Puce2">
    <w:name w:val="Puce 2"/>
    <w:uiPriority w:val="99"/>
    <w:rsid w:val="00F81D1A"/>
    <w:pPr>
      <w:numPr>
        <w:ilvl w:val="1"/>
        <w:numId w:val="72"/>
      </w:numPr>
      <w:spacing w:after="240" w:line="264" w:lineRule="auto"/>
      <w:ind w:left="1296"/>
      <w:jc w:val="both"/>
      <w:textAlignment w:val="baseline"/>
    </w:pPr>
    <w:rPr>
      <w:rFonts w:ascii="Arial" w:hAnsi="Arial" w:cs="Arial"/>
      <w:color w:val="000000"/>
    </w:rPr>
  </w:style>
  <w:style w:type="paragraph" w:customStyle="1" w:styleId="Paragraphedeliste2">
    <w:name w:val="Paragraphe de liste2"/>
    <w:basedOn w:val="Normal"/>
    <w:uiPriority w:val="99"/>
    <w:rsid w:val="00191BD8"/>
    <w:pPr>
      <w:ind w:left="720"/>
      <w:contextualSpacing/>
    </w:pPr>
    <w:rPr>
      <w:lang w:val="fr-CA"/>
    </w:rPr>
  </w:style>
  <w:style w:type="paragraph" w:customStyle="1" w:styleId="aTitre1texte">
    <w:name w:val="a Titre 1 texte"/>
    <w:basedOn w:val="Normal"/>
    <w:link w:val="aTitre1texteCar"/>
    <w:uiPriority w:val="99"/>
    <w:rsid w:val="00191BD8"/>
    <w:pPr>
      <w:ind w:left="720"/>
    </w:pPr>
  </w:style>
  <w:style w:type="character" w:customStyle="1" w:styleId="aTitre1texteCar">
    <w:name w:val="a Titre 1 texte Car"/>
    <w:link w:val="aTitre1texte"/>
    <w:uiPriority w:val="99"/>
    <w:locked/>
    <w:rsid w:val="00191BD8"/>
    <w:rPr>
      <w:rFonts w:ascii="Arial" w:hAnsi="Arial"/>
      <w:sz w:val="24"/>
      <w:lang w:val="fr-FR"/>
    </w:rPr>
  </w:style>
  <w:style w:type="paragraph" w:customStyle="1" w:styleId="CORPSTraitplein">
    <w:name w:val="CORPS_Trait_plein"/>
    <w:basedOn w:val="CORPS"/>
    <w:uiPriority w:val="99"/>
    <w:rsid w:val="00191BD8"/>
    <w:pPr>
      <w:pBdr>
        <w:left w:val="single" w:sz="4" w:space="4" w:color="auto"/>
      </w:pBdr>
    </w:pPr>
  </w:style>
  <w:style w:type="paragraph" w:customStyle="1" w:styleId="CORPSTraitpointill">
    <w:name w:val="CORPS_Trait_pointillé"/>
    <w:basedOn w:val="CORPS"/>
    <w:uiPriority w:val="99"/>
    <w:rsid w:val="00191BD8"/>
    <w:pPr>
      <w:pBdr>
        <w:left w:val="dotDash" w:sz="4" w:space="4" w:color="auto"/>
      </w:pBdr>
    </w:pPr>
  </w:style>
  <w:style w:type="paragraph" w:customStyle="1" w:styleId="CORPSTraitdouble">
    <w:name w:val="CORPS_Trait_double"/>
    <w:basedOn w:val="CORPSTraitpointill"/>
    <w:uiPriority w:val="99"/>
    <w:rsid w:val="00827D14"/>
    <w:pPr>
      <w:pBdr>
        <w:left w:val="doub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4485">
      <w:bodyDiv w:val="1"/>
      <w:marLeft w:val="0"/>
      <w:marRight w:val="0"/>
      <w:marTop w:val="0"/>
      <w:marBottom w:val="0"/>
      <w:divBdr>
        <w:top w:val="none" w:sz="0" w:space="0" w:color="auto"/>
        <w:left w:val="none" w:sz="0" w:space="0" w:color="auto"/>
        <w:bottom w:val="none" w:sz="0" w:space="0" w:color="auto"/>
        <w:right w:val="none" w:sz="0" w:space="0" w:color="auto"/>
      </w:divBdr>
    </w:div>
    <w:div w:id="133833318">
      <w:bodyDiv w:val="1"/>
      <w:marLeft w:val="0"/>
      <w:marRight w:val="0"/>
      <w:marTop w:val="0"/>
      <w:marBottom w:val="0"/>
      <w:divBdr>
        <w:top w:val="none" w:sz="0" w:space="0" w:color="auto"/>
        <w:left w:val="none" w:sz="0" w:space="0" w:color="auto"/>
        <w:bottom w:val="none" w:sz="0" w:space="0" w:color="auto"/>
        <w:right w:val="none" w:sz="0" w:space="0" w:color="auto"/>
      </w:divBdr>
    </w:div>
    <w:div w:id="151798508">
      <w:bodyDiv w:val="1"/>
      <w:marLeft w:val="0"/>
      <w:marRight w:val="0"/>
      <w:marTop w:val="0"/>
      <w:marBottom w:val="0"/>
      <w:divBdr>
        <w:top w:val="none" w:sz="0" w:space="0" w:color="auto"/>
        <w:left w:val="none" w:sz="0" w:space="0" w:color="auto"/>
        <w:bottom w:val="none" w:sz="0" w:space="0" w:color="auto"/>
        <w:right w:val="none" w:sz="0" w:space="0" w:color="auto"/>
      </w:divBdr>
    </w:div>
    <w:div w:id="182285865">
      <w:bodyDiv w:val="1"/>
      <w:marLeft w:val="0"/>
      <w:marRight w:val="0"/>
      <w:marTop w:val="0"/>
      <w:marBottom w:val="0"/>
      <w:divBdr>
        <w:top w:val="none" w:sz="0" w:space="0" w:color="auto"/>
        <w:left w:val="none" w:sz="0" w:space="0" w:color="auto"/>
        <w:bottom w:val="none" w:sz="0" w:space="0" w:color="auto"/>
        <w:right w:val="none" w:sz="0" w:space="0" w:color="auto"/>
      </w:divBdr>
    </w:div>
    <w:div w:id="221527194">
      <w:bodyDiv w:val="1"/>
      <w:marLeft w:val="0"/>
      <w:marRight w:val="0"/>
      <w:marTop w:val="0"/>
      <w:marBottom w:val="0"/>
      <w:divBdr>
        <w:top w:val="none" w:sz="0" w:space="0" w:color="auto"/>
        <w:left w:val="none" w:sz="0" w:space="0" w:color="auto"/>
        <w:bottom w:val="none" w:sz="0" w:space="0" w:color="auto"/>
        <w:right w:val="none" w:sz="0" w:space="0" w:color="auto"/>
      </w:divBdr>
    </w:div>
    <w:div w:id="276255798">
      <w:bodyDiv w:val="1"/>
      <w:marLeft w:val="0"/>
      <w:marRight w:val="0"/>
      <w:marTop w:val="0"/>
      <w:marBottom w:val="0"/>
      <w:divBdr>
        <w:top w:val="none" w:sz="0" w:space="0" w:color="auto"/>
        <w:left w:val="none" w:sz="0" w:space="0" w:color="auto"/>
        <w:bottom w:val="none" w:sz="0" w:space="0" w:color="auto"/>
        <w:right w:val="none" w:sz="0" w:space="0" w:color="auto"/>
      </w:divBdr>
    </w:div>
    <w:div w:id="284700384">
      <w:bodyDiv w:val="1"/>
      <w:marLeft w:val="0"/>
      <w:marRight w:val="0"/>
      <w:marTop w:val="0"/>
      <w:marBottom w:val="0"/>
      <w:divBdr>
        <w:top w:val="none" w:sz="0" w:space="0" w:color="auto"/>
        <w:left w:val="none" w:sz="0" w:space="0" w:color="auto"/>
        <w:bottom w:val="none" w:sz="0" w:space="0" w:color="auto"/>
        <w:right w:val="none" w:sz="0" w:space="0" w:color="auto"/>
      </w:divBdr>
    </w:div>
    <w:div w:id="334651991">
      <w:bodyDiv w:val="1"/>
      <w:marLeft w:val="0"/>
      <w:marRight w:val="0"/>
      <w:marTop w:val="0"/>
      <w:marBottom w:val="0"/>
      <w:divBdr>
        <w:top w:val="none" w:sz="0" w:space="0" w:color="auto"/>
        <w:left w:val="none" w:sz="0" w:space="0" w:color="auto"/>
        <w:bottom w:val="none" w:sz="0" w:space="0" w:color="auto"/>
        <w:right w:val="none" w:sz="0" w:space="0" w:color="auto"/>
      </w:divBdr>
    </w:div>
    <w:div w:id="386296501">
      <w:bodyDiv w:val="1"/>
      <w:marLeft w:val="0"/>
      <w:marRight w:val="0"/>
      <w:marTop w:val="0"/>
      <w:marBottom w:val="0"/>
      <w:divBdr>
        <w:top w:val="none" w:sz="0" w:space="0" w:color="auto"/>
        <w:left w:val="none" w:sz="0" w:space="0" w:color="auto"/>
        <w:bottom w:val="none" w:sz="0" w:space="0" w:color="auto"/>
        <w:right w:val="none" w:sz="0" w:space="0" w:color="auto"/>
      </w:divBdr>
    </w:div>
    <w:div w:id="394593648">
      <w:bodyDiv w:val="1"/>
      <w:marLeft w:val="0"/>
      <w:marRight w:val="0"/>
      <w:marTop w:val="0"/>
      <w:marBottom w:val="0"/>
      <w:divBdr>
        <w:top w:val="none" w:sz="0" w:space="0" w:color="auto"/>
        <w:left w:val="none" w:sz="0" w:space="0" w:color="auto"/>
        <w:bottom w:val="none" w:sz="0" w:space="0" w:color="auto"/>
        <w:right w:val="none" w:sz="0" w:space="0" w:color="auto"/>
      </w:divBdr>
    </w:div>
    <w:div w:id="567811646">
      <w:bodyDiv w:val="1"/>
      <w:marLeft w:val="0"/>
      <w:marRight w:val="0"/>
      <w:marTop w:val="0"/>
      <w:marBottom w:val="0"/>
      <w:divBdr>
        <w:top w:val="none" w:sz="0" w:space="0" w:color="auto"/>
        <w:left w:val="none" w:sz="0" w:space="0" w:color="auto"/>
        <w:bottom w:val="none" w:sz="0" w:space="0" w:color="auto"/>
        <w:right w:val="none" w:sz="0" w:space="0" w:color="auto"/>
      </w:divBdr>
    </w:div>
    <w:div w:id="697510213">
      <w:bodyDiv w:val="1"/>
      <w:marLeft w:val="0"/>
      <w:marRight w:val="0"/>
      <w:marTop w:val="0"/>
      <w:marBottom w:val="0"/>
      <w:divBdr>
        <w:top w:val="none" w:sz="0" w:space="0" w:color="auto"/>
        <w:left w:val="none" w:sz="0" w:space="0" w:color="auto"/>
        <w:bottom w:val="none" w:sz="0" w:space="0" w:color="auto"/>
        <w:right w:val="none" w:sz="0" w:space="0" w:color="auto"/>
      </w:divBdr>
    </w:div>
    <w:div w:id="765732196">
      <w:bodyDiv w:val="1"/>
      <w:marLeft w:val="0"/>
      <w:marRight w:val="0"/>
      <w:marTop w:val="0"/>
      <w:marBottom w:val="0"/>
      <w:divBdr>
        <w:top w:val="none" w:sz="0" w:space="0" w:color="auto"/>
        <w:left w:val="none" w:sz="0" w:space="0" w:color="auto"/>
        <w:bottom w:val="none" w:sz="0" w:space="0" w:color="auto"/>
        <w:right w:val="none" w:sz="0" w:space="0" w:color="auto"/>
      </w:divBdr>
    </w:div>
    <w:div w:id="818301577">
      <w:bodyDiv w:val="1"/>
      <w:marLeft w:val="0"/>
      <w:marRight w:val="0"/>
      <w:marTop w:val="0"/>
      <w:marBottom w:val="0"/>
      <w:divBdr>
        <w:top w:val="none" w:sz="0" w:space="0" w:color="auto"/>
        <w:left w:val="none" w:sz="0" w:space="0" w:color="auto"/>
        <w:bottom w:val="none" w:sz="0" w:space="0" w:color="auto"/>
        <w:right w:val="none" w:sz="0" w:space="0" w:color="auto"/>
      </w:divBdr>
      <w:divsChild>
        <w:div w:id="865172733">
          <w:marLeft w:val="0"/>
          <w:marRight w:val="0"/>
          <w:marTop w:val="0"/>
          <w:marBottom w:val="150"/>
          <w:divBdr>
            <w:top w:val="none" w:sz="0" w:space="0" w:color="auto"/>
            <w:left w:val="none" w:sz="0" w:space="0" w:color="auto"/>
            <w:bottom w:val="dotted" w:sz="12" w:space="0" w:color="D9D9D9"/>
            <w:right w:val="none" w:sz="0" w:space="0" w:color="auto"/>
          </w:divBdr>
          <w:divsChild>
            <w:div w:id="1605382015">
              <w:marLeft w:val="0"/>
              <w:marRight w:val="0"/>
              <w:marTop w:val="0"/>
              <w:marBottom w:val="0"/>
              <w:divBdr>
                <w:top w:val="none" w:sz="0" w:space="0" w:color="auto"/>
                <w:left w:val="none" w:sz="0" w:space="0" w:color="auto"/>
                <w:bottom w:val="none" w:sz="0" w:space="0" w:color="auto"/>
                <w:right w:val="none" w:sz="0" w:space="0" w:color="auto"/>
              </w:divBdr>
              <w:divsChild>
                <w:div w:id="773287192">
                  <w:marLeft w:val="0"/>
                  <w:marRight w:val="0"/>
                  <w:marTop w:val="0"/>
                  <w:marBottom w:val="225"/>
                  <w:divBdr>
                    <w:top w:val="none" w:sz="0" w:space="0" w:color="auto"/>
                    <w:left w:val="none" w:sz="0" w:space="0" w:color="auto"/>
                    <w:bottom w:val="none" w:sz="0" w:space="0" w:color="auto"/>
                    <w:right w:val="none" w:sz="0" w:space="0" w:color="auto"/>
                  </w:divBdr>
                  <w:divsChild>
                    <w:div w:id="588271151">
                      <w:marLeft w:val="0"/>
                      <w:marRight w:val="225"/>
                      <w:marTop w:val="0"/>
                      <w:marBottom w:val="0"/>
                      <w:divBdr>
                        <w:top w:val="none" w:sz="0" w:space="0" w:color="auto"/>
                        <w:left w:val="none" w:sz="0" w:space="0" w:color="auto"/>
                        <w:bottom w:val="none" w:sz="0" w:space="0" w:color="auto"/>
                        <w:right w:val="none" w:sz="0" w:space="0" w:color="auto"/>
                      </w:divBdr>
                    </w:div>
                    <w:div w:id="269363878">
                      <w:marLeft w:val="0"/>
                      <w:marRight w:val="0"/>
                      <w:marTop w:val="0"/>
                      <w:marBottom w:val="0"/>
                      <w:divBdr>
                        <w:top w:val="none" w:sz="0" w:space="0" w:color="auto"/>
                        <w:left w:val="none" w:sz="0" w:space="0" w:color="auto"/>
                        <w:bottom w:val="none" w:sz="0" w:space="0" w:color="auto"/>
                        <w:right w:val="none" w:sz="0" w:space="0" w:color="auto"/>
                      </w:divBdr>
                    </w:div>
                  </w:divsChild>
                </w:div>
                <w:div w:id="1765875827">
                  <w:marLeft w:val="0"/>
                  <w:marRight w:val="0"/>
                  <w:marTop w:val="0"/>
                  <w:marBottom w:val="225"/>
                  <w:divBdr>
                    <w:top w:val="none" w:sz="0" w:space="0" w:color="auto"/>
                    <w:left w:val="none" w:sz="0" w:space="0" w:color="auto"/>
                    <w:bottom w:val="none" w:sz="0" w:space="0" w:color="auto"/>
                    <w:right w:val="none" w:sz="0" w:space="0" w:color="auto"/>
                  </w:divBdr>
                  <w:divsChild>
                    <w:div w:id="1562713273">
                      <w:marLeft w:val="0"/>
                      <w:marRight w:val="225"/>
                      <w:marTop w:val="0"/>
                      <w:marBottom w:val="0"/>
                      <w:divBdr>
                        <w:top w:val="none" w:sz="0" w:space="0" w:color="auto"/>
                        <w:left w:val="none" w:sz="0" w:space="0" w:color="auto"/>
                        <w:bottom w:val="none" w:sz="0" w:space="0" w:color="auto"/>
                        <w:right w:val="none" w:sz="0" w:space="0" w:color="auto"/>
                      </w:divBdr>
                    </w:div>
                    <w:div w:id="180160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65202">
          <w:marLeft w:val="0"/>
          <w:marRight w:val="0"/>
          <w:marTop w:val="0"/>
          <w:marBottom w:val="0"/>
          <w:divBdr>
            <w:top w:val="none" w:sz="0" w:space="0" w:color="auto"/>
            <w:left w:val="none" w:sz="0" w:space="0" w:color="auto"/>
            <w:bottom w:val="none" w:sz="0" w:space="0" w:color="auto"/>
            <w:right w:val="none" w:sz="0" w:space="0" w:color="auto"/>
          </w:divBdr>
          <w:divsChild>
            <w:div w:id="790899309">
              <w:marLeft w:val="0"/>
              <w:marRight w:val="0"/>
              <w:marTop w:val="0"/>
              <w:marBottom w:val="0"/>
              <w:divBdr>
                <w:top w:val="none" w:sz="0" w:space="0" w:color="auto"/>
                <w:left w:val="none" w:sz="0" w:space="0" w:color="auto"/>
                <w:bottom w:val="none" w:sz="0" w:space="0" w:color="auto"/>
                <w:right w:val="none" w:sz="0" w:space="0" w:color="auto"/>
              </w:divBdr>
              <w:divsChild>
                <w:div w:id="80204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490">
          <w:marLeft w:val="0"/>
          <w:marRight w:val="0"/>
          <w:marTop w:val="0"/>
          <w:marBottom w:val="0"/>
          <w:divBdr>
            <w:top w:val="none" w:sz="0" w:space="0" w:color="auto"/>
            <w:left w:val="none" w:sz="0" w:space="0" w:color="auto"/>
            <w:bottom w:val="none" w:sz="0" w:space="0" w:color="auto"/>
            <w:right w:val="none" w:sz="0" w:space="0" w:color="auto"/>
          </w:divBdr>
          <w:divsChild>
            <w:div w:id="704602228">
              <w:marLeft w:val="0"/>
              <w:marRight w:val="0"/>
              <w:marTop w:val="0"/>
              <w:marBottom w:val="0"/>
              <w:divBdr>
                <w:top w:val="none" w:sz="0" w:space="0" w:color="auto"/>
                <w:left w:val="none" w:sz="0" w:space="0" w:color="auto"/>
                <w:bottom w:val="none" w:sz="0" w:space="0" w:color="auto"/>
                <w:right w:val="none" w:sz="0" w:space="0" w:color="auto"/>
              </w:divBdr>
              <w:divsChild>
                <w:div w:id="71913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41129">
          <w:marLeft w:val="0"/>
          <w:marRight w:val="0"/>
          <w:marTop w:val="0"/>
          <w:marBottom w:val="150"/>
          <w:divBdr>
            <w:top w:val="none" w:sz="0" w:space="0" w:color="auto"/>
            <w:left w:val="none" w:sz="0" w:space="0" w:color="auto"/>
            <w:bottom w:val="none" w:sz="0" w:space="0" w:color="auto"/>
            <w:right w:val="none" w:sz="0" w:space="0" w:color="auto"/>
          </w:divBdr>
          <w:divsChild>
            <w:div w:id="1920946639">
              <w:marLeft w:val="0"/>
              <w:marRight w:val="0"/>
              <w:marTop w:val="0"/>
              <w:marBottom w:val="0"/>
              <w:divBdr>
                <w:top w:val="none" w:sz="0" w:space="0" w:color="auto"/>
                <w:left w:val="none" w:sz="0" w:space="0" w:color="auto"/>
                <w:bottom w:val="none" w:sz="0" w:space="0" w:color="auto"/>
                <w:right w:val="none" w:sz="0" w:space="0" w:color="auto"/>
              </w:divBdr>
              <w:divsChild>
                <w:div w:id="594705503">
                  <w:marLeft w:val="0"/>
                  <w:marRight w:val="0"/>
                  <w:marTop w:val="0"/>
                  <w:marBottom w:val="0"/>
                  <w:divBdr>
                    <w:top w:val="none" w:sz="0" w:space="0" w:color="auto"/>
                    <w:left w:val="none" w:sz="0" w:space="0" w:color="auto"/>
                    <w:bottom w:val="none" w:sz="0" w:space="0" w:color="auto"/>
                    <w:right w:val="none" w:sz="0" w:space="0" w:color="auto"/>
                  </w:divBdr>
                  <w:divsChild>
                    <w:div w:id="111097323">
                      <w:marLeft w:val="0"/>
                      <w:marRight w:val="0"/>
                      <w:marTop w:val="0"/>
                      <w:marBottom w:val="0"/>
                      <w:divBdr>
                        <w:top w:val="none" w:sz="0" w:space="0" w:color="auto"/>
                        <w:left w:val="none" w:sz="0" w:space="0" w:color="auto"/>
                        <w:bottom w:val="none" w:sz="0" w:space="0" w:color="auto"/>
                        <w:right w:val="none" w:sz="0" w:space="0" w:color="auto"/>
                      </w:divBdr>
                      <w:divsChild>
                        <w:div w:id="1936791203">
                          <w:marLeft w:val="0"/>
                          <w:marRight w:val="0"/>
                          <w:marTop w:val="0"/>
                          <w:marBottom w:val="0"/>
                          <w:divBdr>
                            <w:top w:val="none" w:sz="0" w:space="0" w:color="auto"/>
                            <w:left w:val="none" w:sz="0" w:space="0" w:color="auto"/>
                            <w:bottom w:val="none" w:sz="0" w:space="0" w:color="auto"/>
                            <w:right w:val="none" w:sz="0" w:space="0" w:color="auto"/>
                          </w:divBdr>
                          <w:divsChild>
                            <w:div w:id="152139500">
                              <w:marLeft w:val="0"/>
                              <w:marRight w:val="0"/>
                              <w:marTop w:val="0"/>
                              <w:marBottom w:val="0"/>
                              <w:divBdr>
                                <w:top w:val="none" w:sz="0" w:space="0" w:color="auto"/>
                                <w:left w:val="none" w:sz="0" w:space="0" w:color="auto"/>
                                <w:bottom w:val="none" w:sz="0" w:space="0" w:color="auto"/>
                                <w:right w:val="none" w:sz="0" w:space="0" w:color="auto"/>
                              </w:divBdr>
                              <w:divsChild>
                                <w:div w:id="2026403388">
                                  <w:marLeft w:val="0"/>
                                  <w:marRight w:val="0"/>
                                  <w:marTop w:val="0"/>
                                  <w:marBottom w:val="0"/>
                                  <w:divBdr>
                                    <w:top w:val="none" w:sz="0" w:space="0" w:color="auto"/>
                                    <w:left w:val="none" w:sz="0" w:space="0" w:color="auto"/>
                                    <w:bottom w:val="none" w:sz="0" w:space="0" w:color="auto"/>
                                    <w:right w:val="none" w:sz="0" w:space="0" w:color="auto"/>
                                  </w:divBdr>
                                  <w:divsChild>
                                    <w:div w:id="20744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05146">
      <w:bodyDiv w:val="1"/>
      <w:marLeft w:val="0"/>
      <w:marRight w:val="0"/>
      <w:marTop w:val="0"/>
      <w:marBottom w:val="0"/>
      <w:divBdr>
        <w:top w:val="none" w:sz="0" w:space="0" w:color="auto"/>
        <w:left w:val="none" w:sz="0" w:space="0" w:color="auto"/>
        <w:bottom w:val="none" w:sz="0" w:space="0" w:color="auto"/>
        <w:right w:val="none" w:sz="0" w:space="0" w:color="auto"/>
      </w:divBdr>
    </w:div>
    <w:div w:id="909270304">
      <w:bodyDiv w:val="1"/>
      <w:marLeft w:val="0"/>
      <w:marRight w:val="0"/>
      <w:marTop w:val="0"/>
      <w:marBottom w:val="0"/>
      <w:divBdr>
        <w:top w:val="none" w:sz="0" w:space="0" w:color="auto"/>
        <w:left w:val="none" w:sz="0" w:space="0" w:color="auto"/>
        <w:bottom w:val="none" w:sz="0" w:space="0" w:color="auto"/>
        <w:right w:val="none" w:sz="0" w:space="0" w:color="auto"/>
      </w:divBdr>
    </w:div>
    <w:div w:id="924995430">
      <w:bodyDiv w:val="1"/>
      <w:marLeft w:val="0"/>
      <w:marRight w:val="0"/>
      <w:marTop w:val="0"/>
      <w:marBottom w:val="0"/>
      <w:divBdr>
        <w:top w:val="none" w:sz="0" w:space="0" w:color="auto"/>
        <w:left w:val="none" w:sz="0" w:space="0" w:color="auto"/>
        <w:bottom w:val="none" w:sz="0" w:space="0" w:color="auto"/>
        <w:right w:val="none" w:sz="0" w:space="0" w:color="auto"/>
      </w:divBdr>
    </w:div>
    <w:div w:id="935527237">
      <w:bodyDiv w:val="1"/>
      <w:marLeft w:val="0"/>
      <w:marRight w:val="0"/>
      <w:marTop w:val="0"/>
      <w:marBottom w:val="0"/>
      <w:divBdr>
        <w:top w:val="none" w:sz="0" w:space="0" w:color="auto"/>
        <w:left w:val="none" w:sz="0" w:space="0" w:color="auto"/>
        <w:bottom w:val="none" w:sz="0" w:space="0" w:color="auto"/>
        <w:right w:val="none" w:sz="0" w:space="0" w:color="auto"/>
      </w:divBdr>
    </w:div>
    <w:div w:id="958948620">
      <w:bodyDiv w:val="1"/>
      <w:marLeft w:val="0"/>
      <w:marRight w:val="0"/>
      <w:marTop w:val="0"/>
      <w:marBottom w:val="0"/>
      <w:divBdr>
        <w:top w:val="none" w:sz="0" w:space="0" w:color="auto"/>
        <w:left w:val="none" w:sz="0" w:space="0" w:color="auto"/>
        <w:bottom w:val="none" w:sz="0" w:space="0" w:color="auto"/>
        <w:right w:val="none" w:sz="0" w:space="0" w:color="auto"/>
      </w:divBdr>
    </w:div>
    <w:div w:id="979070906">
      <w:bodyDiv w:val="1"/>
      <w:marLeft w:val="0"/>
      <w:marRight w:val="0"/>
      <w:marTop w:val="0"/>
      <w:marBottom w:val="0"/>
      <w:divBdr>
        <w:top w:val="none" w:sz="0" w:space="0" w:color="auto"/>
        <w:left w:val="none" w:sz="0" w:space="0" w:color="auto"/>
        <w:bottom w:val="none" w:sz="0" w:space="0" w:color="auto"/>
        <w:right w:val="none" w:sz="0" w:space="0" w:color="auto"/>
      </w:divBdr>
    </w:div>
    <w:div w:id="1188522522">
      <w:bodyDiv w:val="1"/>
      <w:marLeft w:val="0"/>
      <w:marRight w:val="0"/>
      <w:marTop w:val="0"/>
      <w:marBottom w:val="0"/>
      <w:divBdr>
        <w:top w:val="none" w:sz="0" w:space="0" w:color="auto"/>
        <w:left w:val="none" w:sz="0" w:space="0" w:color="auto"/>
        <w:bottom w:val="none" w:sz="0" w:space="0" w:color="auto"/>
        <w:right w:val="none" w:sz="0" w:space="0" w:color="auto"/>
      </w:divBdr>
    </w:div>
    <w:div w:id="1235163362">
      <w:bodyDiv w:val="1"/>
      <w:marLeft w:val="0"/>
      <w:marRight w:val="0"/>
      <w:marTop w:val="0"/>
      <w:marBottom w:val="900"/>
      <w:divBdr>
        <w:top w:val="none" w:sz="0" w:space="0" w:color="auto"/>
        <w:left w:val="none" w:sz="0" w:space="0" w:color="auto"/>
        <w:bottom w:val="none" w:sz="0" w:space="0" w:color="auto"/>
        <w:right w:val="none" w:sz="0" w:space="0" w:color="auto"/>
      </w:divBdr>
      <w:divsChild>
        <w:div w:id="1723090814">
          <w:marLeft w:val="0"/>
          <w:marRight w:val="0"/>
          <w:marTop w:val="0"/>
          <w:marBottom w:val="0"/>
          <w:divBdr>
            <w:top w:val="none" w:sz="0" w:space="0" w:color="auto"/>
            <w:left w:val="none" w:sz="0" w:space="0" w:color="auto"/>
            <w:bottom w:val="none" w:sz="0" w:space="0" w:color="auto"/>
            <w:right w:val="none" w:sz="0" w:space="0" w:color="auto"/>
          </w:divBdr>
          <w:divsChild>
            <w:div w:id="1203248206">
              <w:marLeft w:val="0"/>
              <w:marRight w:val="0"/>
              <w:marTop w:val="0"/>
              <w:marBottom w:val="0"/>
              <w:divBdr>
                <w:top w:val="none" w:sz="0" w:space="0" w:color="auto"/>
                <w:left w:val="none" w:sz="0" w:space="0" w:color="auto"/>
                <w:bottom w:val="none" w:sz="0" w:space="0" w:color="auto"/>
                <w:right w:val="none" w:sz="0" w:space="0" w:color="auto"/>
              </w:divBdr>
              <w:divsChild>
                <w:div w:id="377513539">
                  <w:marLeft w:val="0"/>
                  <w:marRight w:val="0"/>
                  <w:marTop w:val="0"/>
                  <w:marBottom w:val="0"/>
                  <w:divBdr>
                    <w:top w:val="none" w:sz="0" w:space="0" w:color="auto"/>
                    <w:left w:val="none" w:sz="0" w:space="0" w:color="auto"/>
                    <w:bottom w:val="none" w:sz="0" w:space="0" w:color="auto"/>
                    <w:right w:val="none" w:sz="0" w:space="0" w:color="auto"/>
                  </w:divBdr>
                  <w:divsChild>
                    <w:div w:id="889421263">
                      <w:marLeft w:val="0"/>
                      <w:marRight w:val="0"/>
                      <w:marTop w:val="0"/>
                      <w:marBottom w:val="0"/>
                      <w:divBdr>
                        <w:top w:val="none" w:sz="0" w:space="0" w:color="auto"/>
                        <w:left w:val="none" w:sz="0" w:space="0" w:color="auto"/>
                        <w:bottom w:val="none" w:sz="0" w:space="0" w:color="auto"/>
                        <w:right w:val="none" w:sz="0" w:space="0" w:color="auto"/>
                      </w:divBdr>
                      <w:divsChild>
                        <w:div w:id="112948390">
                          <w:marLeft w:val="0"/>
                          <w:marRight w:val="0"/>
                          <w:marTop w:val="0"/>
                          <w:marBottom w:val="0"/>
                          <w:divBdr>
                            <w:top w:val="none" w:sz="0" w:space="0" w:color="auto"/>
                            <w:left w:val="none" w:sz="0" w:space="0" w:color="auto"/>
                            <w:bottom w:val="none" w:sz="0" w:space="0" w:color="auto"/>
                            <w:right w:val="none" w:sz="0" w:space="0" w:color="auto"/>
                          </w:divBdr>
                          <w:divsChild>
                            <w:div w:id="1259296157">
                              <w:marLeft w:val="0"/>
                              <w:marRight w:val="0"/>
                              <w:marTop w:val="0"/>
                              <w:marBottom w:val="0"/>
                              <w:divBdr>
                                <w:top w:val="none" w:sz="0" w:space="0" w:color="auto"/>
                                <w:left w:val="none" w:sz="0" w:space="0" w:color="auto"/>
                                <w:bottom w:val="none" w:sz="0" w:space="0" w:color="auto"/>
                                <w:right w:val="none" w:sz="0" w:space="0" w:color="auto"/>
                              </w:divBdr>
                              <w:divsChild>
                                <w:div w:id="1259677564">
                                  <w:marLeft w:val="0"/>
                                  <w:marRight w:val="0"/>
                                  <w:marTop w:val="0"/>
                                  <w:marBottom w:val="0"/>
                                  <w:divBdr>
                                    <w:top w:val="none" w:sz="0" w:space="0" w:color="auto"/>
                                    <w:left w:val="none" w:sz="0" w:space="0" w:color="auto"/>
                                    <w:bottom w:val="none" w:sz="0" w:space="0" w:color="auto"/>
                                    <w:right w:val="none" w:sz="0" w:space="0" w:color="auto"/>
                                  </w:divBdr>
                                  <w:divsChild>
                                    <w:div w:id="90460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292085">
      <w:bodyDiv w:val="1"/>
      <w:marLeft w:val="0"/>
      <w:marRight w:val="0"/>
      <w:marTop w:val="0"/>
      <w:marBottom w:val="0"/>
      <w:divBdr>
        <w:top w:val="none" w:sz="0" w:space="0" w:color="auto"/>
        <w:left w:val="none" w:sz="0" w:space="0" w:color="auto"/>
        <w:bottom w:val="none" w:sz="0" w:space="0" w:color="auto"/>
        <w:right w:val="none" w:sz="0" w:space="0" w:color="auto"/>
      </w:divBdr>
    </w:div>
    <w:div w:id="1286617144">
      <w:bodyDiv w:val="1"/>
      <w:marLeft w:val="0"/>
      <w:marRight w:val="0"/>
      <w:marTop w:val="0"/>
      <w:marBottom w:val="0"/>
      <w:divBdr>
        <w:top w:val="none" w:sz="0" w:space="0" w:color="auto"/>
        <w:left w:val="none" w:sz="0" w:space="0" w:color="auto"/>
        <w:bottom w:val="none" w:sz="0" w:space="0" w:color="auto"/>
        <w:right w:val="none" w:sz="0" w:space="0" w:color="auto"/>
      </w:divBdr>
    </w:div>
    <w:div w:id="1321537095">
      <w:bodyDiv w:val="1"/>
      <w:marLeft w:val="0"/>
      <w:marRight w:val="0"/>
      <w:marTop w:val="0"/>
      <w:marBottom w:val="0"/>
      <w:divBdr>
        <w:top w:val="none" w:sz="0" w:space="0" w:color="auto"/>
        <w:left w:val="none" w:sz="0" w:space="0" w:color="auto"/>
        <w:bottom w:val="none" w:sz="0" w:space="0" w:color="auto"/>
        <w:right w:val="none" w:sz="0" w:space="0" w:color="auto"/>
      </w:divBdr>
    </w:div>
    <w:div w:id="1409613906">
      <w:bodyDiv w:val="1"/>
      <w:marLeft w:val="0"/>
      <w:marRight w:val="0"/>
      <w:marTop w:val="0"/>
      <w:marBottom w:val="0"/>
      <w:divBdr>
        <w:top w:val="none" w:sz="0" w:space="0" w:color="auto"/>
        <w:left w:val="none" w:sz="0" w:space="0" w:color="auto"/>
        <w:bottom w:val="none" w:sz="0" w:space="0" w:color="auto"/>
        <w:right w:val="none" w:sz="0" w:space="0" w:color="auto"/>
      </w:divBdr>
    </w:div>
    <w:div w:id="1452167678">
      <w:bodyDiv w:val="1"/>
      <w:marLeft w:val="0"/>
      <w:marRight w:val="0"/>
      <w:marTop w:val="0"/>
      <w:marBottom w:val="0"/>
      <w:divBdr>
        <w:top w:val="none" w:sz="0" w:space="0" w:color="auto"/>
        <w:left w:val="none" w:sz="0" w:space="0" w:color="auto"/>
        <w:bottom w:val="none" w:sz="0" w:space="0" w:color="auto"/>
        <w:right w:val="none" w:sz="0" w:space="0" w:color="auto"/>
      </w:divBdr>
    </w:div>
    <w:div w:id="1496922349">
      <w:bodyDiv w:val="1"/>
      <w:marLeft w:val="0"/>
      <w:marRight w:val="0"/>
      <w:marTop w:val="0"/>
      <w:marBottom w:val="0"/>
      <w:divBdr>
        <w:top w:val="none" w:sz="0" w:space="0" w:color="auto"/>
        <w:left w:val="none" w:sz="0" w:space="0" w:color="auto"/>
        <w:bottom w:val="none" w:sz="0" w:space="0" w:color="auto"/>
        <w:right w:val="none" w:sz="0" w:space="0" w:color="auto"/>
      </w:divBdr>
      <w:divsChild>
        <w:div w:id="318382982">
          <w:marLeft w:val="0"/>
          <w:marRight w:val="0"/>
          <w:marTop w:val="100"/>
          <w:marBottom w:val="100"/>
          <w:divBdr>
            <w:top w:val="none" w:sz="0" w:space="0" w:color="auto"/>
            <w:left w:val="none" w:sz="0" w:space="0" w:color="auto"/>
            <w:bottom w:val="none" w:sz="0" w:space="0" w:color="auto"/>
            <w:right w:val="none" w:sz="0" w:space="0" w:color="auto"/>
          </w:divBdr>
          <w:divsChild>
            <w:div w:id="1865745545">
              <w:marLeft w:val="0"/>
              <w:marRight w:val="0"/>
              <w:marTop w:val="0"/>
              <w:marBottom w:val="0"/>
              <w:divBdr>
                <w:top w:val="none" w:sz="0" w:space="0" w:color="auto"/>
                <w:left w:val="none" w:sz="0" w:space="0" w:color="auto"/>
                <w:bottom w:val="none" w:sz="0" w:space="0" w:color="auto"/>
                <w:right w:val="none" w:sz="0" w:space="0" w:color="auto"/>
              </w:divBdr>
              <w:divsChild>
                <w:div w:id="714694128">
                  <w:marLeft w:val="0"/>
                  <w:marRight w:val="0"/>
                  <w:marTop w:val="0"/>
                  <w:marBottom w:val="0"/>
                  <w:divBdr>
                    <w:top w:val="none" w:sz="0" w:space="0" w:color="auto"/>
                    <w:left w:val="none" w:sz="0" w:space="0" w:color="auto"/>
                    <w:bottom w:val="none" w:sz="0" w:space="0" w:color="auto"/>
                    <w:right w:val="none" w:sz="0" w:space="0" w:color="auto"/>
                  </w:divBdr>
                  <w:divsChild>
                    <w:div w:id="1438451516">
                      <w:marLeft w:val="0"/>
                      <w:marRight w:val="0"/>
                      <w:marTop w:val="480"/>
                      <w:marBottom w:val="0"/>
                      <w:divBdr>
                        <w:top w:val="none" w:sz="0" w:space="0" w:color="auto"/>
                        <w:left w:val="none" w:sz="0" w:space="0" w:color="auto"/>
                        <w:bottom w:val="none" w:sz="0" w:space="0" w:color="auto"/>
                        <w:right w:val="none" w:sz="0" w:space="0" w:color="auto"/>
                      </w:divBdr>
                      <w:divsChild>
                        <w:div w:id="1924412368">
                          <w:marLeft w:val="0"/>
                          <w:marRight w:val="0"/>
                          <w:marTop w:val="0"/>
                          <w:marBottom w:val="0"/>
                          <w:divBdr>
                            <w:top w:val="none" w:sz="0" w:space="0" w:color="auto"/>
                            <w:left w:val="none" w:sz="0" w:space="0" w:color="auto"/>
                            <w:bottom w:val="none" w:sz="0" w:space="0" w:color="auto"/>
                            <w:right w:val="none" w:sz="0" w:space="0" w:color="auto"/>
                          </w:divBdr>
                          <w:divsChild>
                            <w:div w:id="4303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629677">
      <w:bodyDiv w:val="1"/>
      <w:marLeft w:val="0"/>
      <w:marRight w:val="0"/>
      <w:marTop w:val="0"/>
      <w:marBottom w:val="0"/>
      <w:divBdr>
        <w:top w:val="none" w:sz="0" w:space="0" w:color="auto"/>
        <w:left w:val="none" w:sz="0" w:space="0" w:color="auto"/>
        <w:bottom w:val="none" w:sz="0" w:space="0" w:color="auto"/>
        <w:right w:val="none" w:sz="0" w:space="0" w:color="auto"/>
      </w:divBdr>
    </w:div>
    <w:div w:id="1622371390">
      <w:bodyDiv w:val="1"/>
      <w:marLeft w:val="0"/>
      <w:marRight w:val="0"/>
      <w:marTop w:val="0"/>
      <w:marBottom w:val="0"/>
      <w:divBdr>
        <w:top w:val="none" w:sz="0" w:space="0" w:color="auto"/>
        <w:left w:val="none" w:sz="0" w:space="0" w:color="auto"/>
        <w:bottom w:val="none" w:sz="0" w:space="0" w:color="auto"/>
        <w:right w:val="none" w:sz="0" w:space="0" w:color="auto"/>
      </w:divBdr>
      <w:divsChild>
        <w:div w:id="54091428">
          <w:marLeft w:val="0"/>
          <w:marRight w:val="0"/>
          <w:marTop w:val="0"/>
          <w:marBottom w:val="0"/>
          <w:divBdr>
            <w:top w:val="none" w:sz="0" w:space="0" w:color="auto"/>
            <w:left w:val="none" w:sz="0" w:space="0" w:color="auto"/>
            <w:bottom w:val="none" w:sz="0" w:space="0" w:color="auto"/>
            <w:right w:val="none" w:sz="0" w:space="0" w:color="auto"/>
          </w:divBdr>
          <w:divsChild>
            <w:div w:id="213464268">
              <w:marLeft w:val="0"/>
              <w:marRight w:val="0"/>
              <w:marTop w:val="0"/>
              <w:marBottom w:val="0"/>
              <w:divBdr>
                <w:top w:val="none" w:sz="0" w:space="0" w:color="auto"/>
                <w:left w:val="none" w:sz="0" w:space="0" w:color="auto"/>
                <w:bottom w:val="none" w:sz="0" w:space="0" w:color="auto"/>
                <w:right w:val="none" w:sz="0" w:space="0" w:color="auto"/>
              </w:divBdr>
              <w:divsChild>
                <w:div w:id="1523393752">
                  <w:marLeft w:val="300"/>
                  <w:marRight w:val="150"/>
                  <w:marTop w:val="180"/>
                  <w:marBottom w:val="0"/>
                  <w:divBdr>
                    <w:top w:val="none" w:sz="0" w:space="0" w:color="auto"/>
                    <w:left w:val="none" w:sz="0" w:space="0" w:color="auto"/>
                    <w:bottom w:val="none" w:sz="0" w:space="0" w:color="auto"/>
                    <w:right w:val="none" w:sz="0" w:space="0" w:color="auto"/>
                  </w:divBdr>
                  <w:divsChild>
                    <w:div w:id="557786447">
                      <w:marLeft w:val="0"/>
                      <w:marRight w:val="0"/>
                      <w:marTop w:val="0"/>
                      <w:marBottom w:val="0"/>
                      <w:divBdr>
                        <w:top w:val="none" w:sz="0" w:space="0" w:color="auto"/>
                        <w:left w:val="none" w:sz="0" w:space="0" w:color="auto"/>
                        <w:bottom w:val="none" w:sz="0" w:space="0" w:color="auto"/>
                        <w:right w:val="none" w:sz="0" w:space="0" w:color="auto"/>
                      </w:divBdr>
                      <w:divsChild>
                        <w:div w:id="188019437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769113">
      <w:bodyDiv w:val="1"/>
      <w:marLeft w:val="0"/>
      <w:marRight w:val="0"/>
      <w:marTop w:val="0"/>
      <w:marBottom w:val="0"/>
      <w:divBdr>
        <w:top w:val="none" w:sz="0" w:space="0" w:color="auto"/>
        <w:left w:val="none" w:sz="0" w:space="0" w:color="auto"/>
        <w:bottom w:val="none" w:sz="0" w:space="0" w:color="auto"/>
        <w:right w:val="none" w:sz="0" w:space="0" w:color="auto"/>
      </w:divBdr>
      <w:divsChild>
        <w:div w:id="1169060813">
          <w:marLeft w:val="0"/>
          <w:marRight w:val="0"/>
          <w:marTop w:val="0"/>
          <w:marBottom w:val="0"/>
          <w:divBdr>
            <w:top w:val="none" w:sz="0" w:space="0" w:color="auto"/>
            <w:left w:val="none" w:sz="0" w:space="0" w:color="auto"/>
            <w:bottom w:val="none" w:sz="0" w:space="0" w:color="auto"/>
            <w:right w:val="none" w:sz="0" w:space="0" w:color="auto"/>
          </w:divBdr>
        </w:div>
      </w:divsChild>
    </w:div>
    <w:div w:id="1640770917">
      <w:bodyDiv w:val="1"/>
      <w:marLeft w:val="0"/>
      <w:marRight w:val="0"/>
      <w:marTop w:val="0"/>
      <w:marBottom w:val="0"/>
      <w:divBdr>
        <w:top w:val="none" w:sz="0" w:space="0" w:color="auto"/>
        <w:left w:val="none" w:sz="0" w:space="0" w:color="auto"/>
        <w:bottom w:val="none" w:sz="0" w:space="0" w:color="auto"/>
        <w:right w:val="none" w:sz="0" w:space="0" w:color="auto"/>
      </w:divBdr>
    </w:div>
    <w:div w:id="1679306751">
      <w:bodyDiv w:val="1"/>
      <w:marLeft w:val="0"/>
      <w:marRight w:val="0"/>
      <w:marTop w:val="0"/>
      <w:marBottom w:val="0"/>
      <w:divBdr>
        <w:top w:val="none" w:sz="0" w:space="0" w:color="auto"/>
        <w:left w:val="none" w:sz="0" w:space="0" w:color="auto"/>
        <w:bottom w:val="none" w:sz="0" w:space="0" w:color="auto"/>
        <w:right w:val="none" w:sz="0" w:space="0" w:color="auto"/>
      </w:divBdr>
    </w:div>
    <w:div w:id="1683241345">
      <w:bodyDiv w:val="1"/>
      <w:marLeft w:val="0"/>
      <w:marRight w:val="0"/>
      <w:marTop w:val="0"/>
      <w:marBottom w:val="0"/>
      <w:divBdr>
        <w:top w:val="none" w:sz="0" w:space="0" w:color="auto"/>
        <w:left w:val="none" w:sz="0" w:space="0" w:color="auto"/>
        <w:bottom w:val="none" w:sz="0" w:space="0" w:color="auto"/>
        <w:right w:val="none" w:sz="0" w:space="0" w:color="auto"/>
      </w:divBdr>
    </w:div>
    <w:div w:id="1762145522">
      <w:bodyDiv w:val="1"/>
      <w:marLeft w:val="0"/>
      <w:marRight w:val="0"/>
      <w:marTop w:val="0"/>
      <w:marBottom w:val="0"/>
      <w:divBdr>
        <w:top w:val="none" w:sz="0" w:space="0" w:color="auto"/>
        <w:left w:val="none" w:sz="0" w:space="0" w:color="auto"/>
        <w:bottom w:val="none" w:sz="0" w:space="0" w:color="auto"/>
        <w:right w:val="none" w:sz="0" w:space="0" w:color="auto"/>
      </w:divBdr>
    </w:div>
    <w:div w:id="1781609633">
      <w:bodyDiv w:val="1"/>
      <w:marLeft w:val="0"/>
      <w:marRight w:val="0"/>
      <w:marTop w:val="0"/>
      <w:marBottom w:val="0"/>
      <w:divBdr>
        <w:top w:val="none" w:sz="0" w:space="0" w:color="auto"/>
        <w:left w:val="none" w:sz="0" w:space="0" w:color="auto"/>
        <w:bottom w:val="none" w:sz="0" w:space="0" w:color="auto"/>
        <w:right w:val="none" w:sz="0" w:space="0" w:color="auto"/>
      </w:divBdr>
    </w:div>
    <w:div w:id="1853883831">
      <w:bodyDiv w:val="1"/>
      <w:marLeft w:val="0"/>
      <w:marRight w:val="0"/>
      <w:marTop w:val="0"/>
      <w:marBottom w:val="0"/>
      <w:divBdr>
        <w:top w:val="none" w:sz="0" w:space="0" w:color="auto"/>
        <w:left w:val="none" w:sz="0" w:space="0" w:color="auto"/>
        <w:bottom w:val="none" w:sz="0" w:space="0" w:color="auto"/>
        <w:right w:val="none" w:sz="0" w:space="0" w:color="auto"/>
      </w:divBdr>
    </w:div>
    <w:div w:id="1882860692">
      <w:bodyDiv w:val="1"/>
      <w:marLeft w:val="0"/>
      <w:marRight w:val="0"/>
      <w:marTop w:val="0"/>
      <w:marBottom w:val="0"/>
      <w:divBdr>
        <w:top w:val="none" w:sz="0" w:space="0" w:color="auto"/>
        <w:left w:val="none" w:sz="0" w:space="0" w:color="auto"/>
        <w:bottom w:val="none" w:sz="0" w:space="0" w:color="auto"/>
        <w:right w:val="none" w:sz="0" w:space="0" w:color="auto"/>
      </w:divBdr>
      <w:divsChild>
        <w:div w:id="936136563">
          <w:marLeft w:val="24"/>
          <w:marRight w:val="0"/>
          <w:marTop w:val="216"/>
          <w:marBottom w:val="168"/>
          <w:divBdr>
            <w:top w:val="none" w:sz="0" w:space="0" w:color="auto"/>
            <w:left w:val="none" w:sz="0" w:space="0" w:color="auto"/>
            <w:bottom w:val="none" w:sz="0" w:space="0" w:color="auto"/>
            <w:right w:val="none" w:sz="0" w:space="0" w:color="auto"/>
          </w:divBdr>
        </w:div>
        <w:div w:id="1535771174">
          <w:marLeft w:val="0"/>
          <w:marRight w:val="276"/>
          <w:marTop w:val="0"/>
          <w:marBottom w:val="0"/>
          <w:divBdr>
            <w:top w:val="none" w:sz="0" w:space="0" w:color="auto"/>
            <w:left w:val="none" w:sz="0" w:space="0" w:color="auto"/>
            <w:bottom w:val="none" w:sz="0" w:space="0" w:color="auto"/>
            <w:right w:val="none" w:sz="0" w:space="0" w:color="auto"/>
          </w:divBdr>
          <w:divsChild>
            <w:div w:id="304089921">
              <w:marLeft w:val="0"/>
              <w:marRight w:val="0"/>
              <w:marTop w:val="0"/>
              <w:marBottom w:val="0"/>
              <w:divBdr>
                <w:top w:val="none" w:sz="0" w:space="0" w:color="auto"/>
                <w:left w:val="none" w:sz="0" w:space="0" w:color="auto"/>
                <w:bottom w:val="none" w:sz="0" w:space="0" w:color="auto"/>
                <w:right w:val="none" w:sz="0" w:space="0" w:color="auto"/>
              </w:divBdr>
            </w:div>
            <w:div w:id="11664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0599">
      <w:bodyDiv w:val="1"/>
      <w:marLeft w:val="0"/>
      <w:marRight w:val="0"/>
      <w:marTop w:val="0"/>
      <w:marBottom w:val="0"/>
      <w:divBdr>
        <w:top w:val="none" w:sz="0" w:space="0" w:color="auto"/>
        <w:left w:val="none" w:sz="0" w:space="0" w:color="auto"/>
        <w:bottom w:val="none" w:sz="0" w:space="0" w:color="auto"/>
        <w:right w:val="none" w:sz="0" w:space="0" w:color="auto"/>
      </w:divBdr>
    </w:div>
    <w:div w:id="207319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jp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webSettings" Target="webSettings.xml"/><Relationship Id="rId19" Type="http://schemas.openxmlformats.org/officeDocument/2006/relationships/hyperlink" Target="http://www.dot.state.mn.us/app/pavecool/" TargetMode="Externa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6.jpg"/><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DescriptionDocument xmlns="35ae7812-1ab0-4572-a6c7-91e90b93790a">Version 2023 du devis type « Construction et réparation des structures » qui doit être utilisée de concert avec le Cahier des charges et devis généraux « Infrastructures routières – Construction et réparation » (CCDG) de 2023, pour fixer les exigences du Ministère en ce qui a trait aux caractéristiques et aux critères de construction et de réparation des structures.</DescriptionDocument>
    <DatePublication xmlns="35ae7812-1ab0-4572-a6c7-91e90b93790a">2023-01-01T05:00:00+00:00</DatePublication>
    <ExclureImportation xmlns="35ae7812-1ab0-4572-a6c7-91e90b93790a">false</ExclureImportation>
    <Theme xmlns="35ae7812-1ab0-4572-a6c7-91e90b93790a">
      <Value>3</Value>
    </Theme>
    <SousSousTheme xmlns="35ae7812-1ab0-4572-a6c7-91e90b93790a"/>
    <RoutingRuleDescription xmlns="http://schemas.microsoft.com/sharepoint/v3" xsi:nil="true"/>
    <TypeDocument xmlns="35ae7812-1ab0-4572-a6c7-91e90b93790a">5</TypeDocument>
    <SousTheme xmlns="35ae7812-1ab0-4572-a6c7-91e90b93790a">
      <Value>39</Value>
    </SousTheme>
    <ImageDocument xmlns="35ae7812-1ab0-4572-a6c7-91e90b93790a">
      <Url xsi:nil="true"/>
      <Description xsi:nil="true"/>
    </ImageDocument>
    <LiensConnexes xmlns="35ae7812-1ab0-4572-a6c7-91e90b93790a">&lt;div title="_schemaversion" id="_3"&gt;
  &lt;div title="_view"&gt;
    &lt;span title="_columns"&gt;1&lt;/span&gt;
    &lt;span title="_linkstyle"&gt;&lt;/span&gt;
    &lt;span title="_groupstyle"&gt;&lt;/span&gt;
  &lt;/div&gt;
&lt;/div&gt;</LiensConnexes>
    <_dlc_DocId xmlns="35ae7812-1ab0-4572-a6c7-91e90b93790a">UMXZNRYXENRP-985-7633</_dlc_DocId>
    <_dlc_DocIdUrl xmlns="35ae7812-1ab0-4572-a6c7-91e90b93790a">
      <Url>http://edition.simtq.mtq.min.intra/fr/projets-infrastructures/structures/documentation-structures/_layouts/15/DocIdRedir.aspx?ID=UMXZNRYXENRP-985-7633</Url>
      <Description>UMXZNRYXENRP-985-7633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 Documentation et publications" ma:contentTypeID="0x0101004CF7858666DCF549A225B94A6B816A81004A9BDC62059BB04A874505459122549A" ma:contentTypeVersion="14" ma:contentTypeDescription="" ma:contentTypeScope="" ma:versionID="4b00f2b89bd446a3c9ffa1840ef15fb1">
  <xsd:schema xmlns:xsd="http://www.w3.org/2001/XMLSchema" xmlns:xs="http://www.w3.org/2001/XMLSchema" xmlns:p="http://schemas.microsoft.com/office/2006/metadata/properties" xmlns:ns1="http://schemas.microsoft.com/sharepoint/v3" xmlns:ns2="35ae7812-1ab0-4572-a6c7-91e90b93790a" targetNamespace="http://schemas.microsoft.com/office/2006/metadata/properties" ma:root="true" ma:fieldsID="c3952b6e2f96e4556c45bd792f24eb09" ns1:_="" ns2:_="">
    <xsd:import namespace="http://schemas.microsoft.com/sharepoint/v3"/>
    <xsd:import namespace="35ae7812-1ab0-4572-a6c7-91e90b93790a"/>
    <xsd:element name="properties">
      <xsd:complexType>
        <xsd:sequence>
          <xsd:element name="documentManagement">
            <xsd:complexType>
              <xsd:all>
                <xsd:element ref="ns2:DescriptionDocument" minOccurs="0"/>
                <xsd:element ref="ns1:RoutingRuleDescription" minOccurs="0"/>
                <xsd:element ref="ns2:LiensConnexes" minOccurs="0"/>
                <xsd:element ref="ns2:Theme" minOccurs="0"/>
                <xsd:element ref="ns2:SousTheme" minOccurs="0"/>
                <xsd:element ref="ns2:SousSousTheme" minOccurs="0"/>
                <xsd:element ref="ns2:TypeDocument"/>
                <xsd:element ref="ns2:ImageDocument" minOccurs="0"/>
                <xsd:element ref="ns2:ExclureImportation" minOccurs="0"/>
                <xsd:element ref="ns2:_dlc_DocId" minOccurs="0"/>
                <xsd:element ref="ns2:_dlc_DocIdUrl" minOccurs="0"/>
                <xsd:element ref="ns2:_dlc_DocIdPersistId" minOccurs="0"/>
                <xsd:element ref="ns2:DatePublication"/>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ae7812-1ab0-4572-a6c7-91e90b93790a" elementFormDefault="qualified">
    <xsd:import namespace="http://schemas.microsoft.com/office/2006/documentManagement/types"/>
    <xsd:import namespace="http://schemas.microsoft.com/office/infopath/2007/PartnerControls"/>
    <xsd:element name="DescriptionDocument" ma:index="2" nillable="true" ma:displayName="Description du document" ma:internalName="DescriptionDocument">
      <xsd:simpleType>
        <xsd:restriction base="dms:Note"/>
      </xsd:simpleType>
    </xsd:element>
    <xsd:element name="LiensConnexes" ma:index="4" nillable="true" ma:displayName="Liens connexes" ma:internalName="LiensConnexes">
      <xsd:simpleType>
        <xsd:restriction base="dms:Unknown"/>
      </xsd:simpleType>
    </xsd:element>
    <xsd:element name="Theme" ma:index="5" nillable="true" ma:displayName="Thème" ma:list="{bdebda74-ca37-41fd-90df-8d955ef10679}" ma:internalName="Theme" ma:readOnly="false" ma:showField="Title" ma:web="35ae7812-1ab0-4572-a6c7-91e90b93790a">
      <xsd:complexType>
        <xsd:complexContent>
          <xsd:extension base="dms:MultiChoiceLookup">
            <xsd:sequence>
              <xsd:element name="Value" type="dms:Lookup" maxOccurs="unbounded" minOccurs="0" nillable="true"/>
            </xsd:sequence>
          </xsd:extension>
        </xsd:complexContent>
      </xsd:complexType>
    </xsd:element>
    <xsd:element name="SousTheme" ma:index="6" nillable="true" ma:displayName="Sous-thème" ma:list="{3130be0d-b66e-408f-a776-12ba0f39c938}" ma:internalName="SousTheme" ma:readOnly="false" ma:showField="Title" ma:web="35ae7812-1ab0-4572-a6c7-91e90b93790a">
      <xsd:complexType>
        <xsd:complexContent>
          <xsd:extension base="dms:MultiChoiceLookup">
            <xsd:sequence>
              <xsd:element name="Value" type="dms:Lookup" maxOccurs="unbounded" minOccurs="0" nillable="true"/>
            </xsd:sequence>
          </xsd:extension>
        </xsd:complexContent>
      </xsd:complexType>
    </xsd:element>
    <xsd:element name="SousSousTheme" ma:index="7" nillable="true" ma:displayName="Sous sous-thème" ma:list="{30ea00ab-c7b9-4add-aca4-0637f10fb6b8}" ma:internalName="SousSousTheme" ma:readOnly="false" ma:showField="Title" ma:web="35ae7812-1ab0-4572-a6c7-91e90b93790a">
      <xsd:complexType>
        <xsd:complexContent>
          <xsd:extension base="dms:MultiChoiceLookup">
            <xsd:sequence>
              <xsd:element name="Value" type="dms:Lookup" maxOccurs="unbounded" minOccurs="0" nillable="true"/>
            </xsd:sequence>
          </xsd:extension>
        </xsd:complexContent>
      </xsd:complexType>
    </xsd:element>
    <xsd:element name="TypeDocument" ma:index="8" ma:displayName="Type de document" ma:list="{1e040e3a-8d76-437d-8fa6-548da1ec216d}" ma:internalName="TypeDocument" ma:showField="Title" ma:web="35ae7812-1ab0-4572-a6c7-91e90b93790a">
      <xsd:simpleType>
        <xsd:restriction base="dms:Lookup"/>
      </xsd:simpleType>
    </xsd:element>
    <xsd:element name="ImageDocument" ma:index="9" nillable="true" ma:displayName="Image du document" ma:format="Image" ma:internalName="ImageDocument">
      <xsd:complexType>
        <xsd:complexContent>
          <xsd:extension base="dms:URL">
            <xsd:sequence>
              <xsd:element name="Url" type="dms:ValidUrl" minOccurs="0" nillable="true"/>
              <xsd:element name="Description" type="xsd:string" nillable="true"/>
            </xsd:sequence>
          </xsd:extension>
        </xsd:complexContent>
      </xsd:complexType>
    </xsd:element>
    <xsd:element name="ExclureImportation" ma:index="11" nillable="true" ma:displayName="Exclure de l'importation" ma:default="0" ma:internalName="ExclureImportation">
      <xsd:simpleType>
        <xsd:restriction base="dms:Boolean"/>
      </xsd:simpleType>
    </xsd:element>
    <xsd:element name="_dlc_DocId" ma:index="16" nillable="true" ma:displayName="Valeur d’ID de document" ma:description="Valeur de l’ID de document affecté à cet élément." ma:internalName="_dlc_DocId" ma:readOnly="true">
      <xsd:simpleType>
        <xsd:restriction base="dms:Text"/>
      </xsd:simpleType>
    </xsd:element>
    <xsd:element name="_dlc_DocIdUrl" ma:index="17"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DatePublication" ma:index="21" ma:displayName="Date de publication" ma:default="[today]" ma:format="DateOnly" ma:internalName="DatePublication">
      <xsd:simpleType>
        <xsd:restriction base="dms:DateTime"/>
      </xsd:simpleType>
    </xsd:element>
    <xsd:element name="SharedWithUsers" ma:index="22"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ype de contenu"/>
        <xsd:element ref="dc:title" minOccurs="0" maxOccurs="1" ma:index="1" ma:displayName="Titre"/>
        <xsd:element ref="dc:subject" minOccurs="0" maxOccurs="1"/>
        <xsd:element ref="dc:description" minOccurs="0" maxOccurs="1"/>
        <xsd:element name="keywords" minOccurs="0" maxOccurs="1" type="xsd:string" ma:index="10" ma:displayName="Mots clé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44E6E-BC9B-41C5-81F7-8B676ECCC275}">
  <ds:schemaRefs>
    <ds:schemaRef ds:uri="http://schemas.microsoft.com/sharepoint/v3/contenttype/forms"/>
  </ds:schemaRefs>
</ds:datastoreItem>
</file>

<file path=customXml/itemProps2.xml><?xml version="1.0" encoding="utf-8"?>
<ds:datastoreItem xmlns:ds="http://schemas.openxmlformats.org/officeDocument/2006/customXml" ds:itemID="{C8E58944-F3FC-4F61-86F6-37B337EE7E2D}">
  <ds:schemaRefs>
    <ds:schemaRef ds:uri="http://schemas.microsoft.com/sharepoint/events"/>
  </ds:schemaRefs>
</ds:datastoreItem>
</file>

<file path=customXml/itemProps3.xml><?xml version="1.0" encoding="utf-8"?>
<ds:datastoreItem xmlns:ds="http://schemas.openxmlformats.org/officeDocument/2006/customXml" ds:itemID="{C737754A-2A3D-453D-9636-7E007C79121B}">
  <ds:schemaRefs>
    <ds:schemaRef ds:uri="http://purl.org/dc/terms/"/>
    <ds:schemaRef ds:uri="35ae7812-1ab0-4572-a6c7-91e90b93790a"/>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231F4D5C-67C1-4EC8-A548-18BD4BDE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ae7812-1ab0-4572-a6c7-91e90b937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674C64-E915-4299-80E5-804689C6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241</Pages>
  <Words>53529</Words>
  <Characters>523822</Characters>
  <Application>Microsoft Office Word</Application>
  <DocSecurity>0</DocSecurity>
  <Lines>4365</Lines>
  <Paragraphs>1152</Paragraphs>
  <ScaleCrop>false</ScaleCrop>
  <HeadingPairs>
    <vt:vector size="2" baseType="variant">
      <vt:variant>
        <vt:lpstr>Titre</vt:lpstr>
      </vt:variant>
      <vt:variant>
        <vt:i4>1</vt:i4>
      </vt:variant>
    </vt:vector>
  </HeadingPairs>
  <TitlesOfParts>
    <vt:vector size="1" baseType="lpstr">
      <vt:lpstr>Devis type 2023 « Construction et réparation des structures » pour la production de devis</vt:lpstr>
    </vt:vector>
  </TitlesOfParts>
  <Manager>Direction générale des structures</Manager>
  <Company>Ministère des Transports et de la Mobilité durable</Company>
  <LinksUpToDate>false</LinksUpToDate>
  <CharactersWithSpaces>576199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Devis type 2023 « Construction et réparation des structures » pour la production de devis</dc:title>
  <dc:subject>Version 2023 du devis type « Construction et réparation des structures » qui doit être utilisée de concert avec le Cahier des charges et devis généraux « Infrastructures routières – Construction et réparation » (CCDG) de 2023, pour fixer les exigences du Ministère en ce qui a trait aux caractéristiques et aux critères de construction et de réparation des structures.</dc:subject>
  <dc:creator>Ministère des Transports et de la Mobilité durable</dc:creator>
  <cp:keywords>devis, type, construction, réparation, structures, ccdg, 2023</cp:keywords>
  <cp:lastModifiedBy>David BOISSINOT</cp:lastModifiedBy>
  <cp:revision>20</cp:revision>
  <cp:lastPrinted>2022-12-15T16:25:00Z</cp:lastPrinted>
  <dcterms:created xsi:type="dcterms:W3CDTF">2023-08-30T17:35:00Z</dcterms:created>
  <dcterms:modified xsi:type="dcterms:W3CDTF">2023-10-02T13:20:00Z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0x0101004CF7858666DCF549A225B94A6B816A81004A9BDC62059BB04A874505459122549A</vt:lpwstr>
  </property>
  <property fmtid="{D5CDD505-2E9C-101B-9397-08002B2CF9AE}" pid="3" name="_dlc_DocIdItemGuid">
    <vt:lpwstr>916e85a3-7891-478f-943e-61ae51f564dd</vt:lpwstr>
  </property>
</Properties>
</file>