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7C90" w14:textId="62AA4AE0" w:rsidR="00CF33AC" w:rsidRPr="00577DA0" w:rsidRDefault="00CF33AC" w:rsidP="00F86E64">
      <w:pPr>
        <w:pStyle w:val="En-tte"/>
        <w:tabs>
          <w:tab w:val="clear" w:pos="4703"/>
          <w:tab w:val="clear" w:pos="9406"/>
          <w:tab w:val="right" w:pos="9900"/>
        </w:tabs>
        <w:spacing w:line="240" w:lineRule="auto"/>
        <w:jc w:val="both"/>
        <w:rPr>
          <w:rFonts w:cs="Arial"/>
          <w:b/>
          <w:bCs/>
          <w:sz w:val="28"/>
          <w:szCs w:val="28"/>
        </w:rPr>
      </w:pPr>
      <w:bookmarkStart w:id="0" w:name="_Toc190249578"/>
      <w:r w:rsidRPr="00577DA0">
        <w:rPr>
          <w:rFonts w:cs="Arial"/>
        </w:rPr>
        <w:drawing>
          <wp:inline distT="0" distB="0" distL="0" distR="0" wp14:anchorId="3F88EA47" wp14:editId="69404BD6">
            <wp:extent cx="1828800" cy="411480"/>
            <wp:effectExtent l="0" t="0" r="0" b="7620"/>
            <wp:docPr id="10261475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411480"/>
                    </a:xfrm>
                    <a:prstGeom prst="rect">
                      <a:avLst/>
                    </a:prstGeom>
                    <a:noFill/>
                    <a:ln>
                      <a:noFill/>
                    </a:ln>
                  </pic:spPr>
                </pic:pic>
              </a:graphicData>
            </a:graphic>
          </wp:inline>
        </w:drawing>
      </w:r>
      <w:r w:rsidRPr="00577DA0">
        <w:rPr>
          <w:rFonts w:cs="Arial"/>
        </w:rPr>
        <w:tab/>
      </w:r>
      <w:r w:rsidRPr="00577DA0">
        <w:rPr>
          <w:rFonts w:cs="Arial"/>
          <w:b/>
          <w:bCs/>
          <w:sz w:val="32"/>
          <w:szCs w:val="32"/>
        </w:rPr>
        <w:t xml:space="preserve">Appel d’offres </w:t>
      </w:r>
      <w:r w:rsidRPr="00577DA0">
        <w:rPr>
          <w:rFonts w:cs="Arial"/>
          <w:b/>
          <w:sz w:val="32"/>
          <w:szCs w:val="32"/>
        </w:rPr>
        <w:t>public</w:t>
      </w:r>
    </w:p>
    <w:p w14:paraId="7C0760D3" w14:textId="77777777" w:rsidR="00CF33AC" w:rsidRPr="00577DA0" w:rsidRDefault="00CF33AC" w:rsidP="00F86E64">
      <w:pPr>
        <w:tabs>
          <w:tab w:val="right" w:pos="9900"/>
        </w:tabs>
        <w:spacing w:after="0" w:line="240" w:lineRule="auto"/>
        <w:rPr>
          <w:rFonts w:cs="Arial"/>
          <w:sz w:val="32"/>
          <w:szCs w:val="32"/>
          <w:highlight w:val="lightGray"/>
        </w:rPr>
      </w:pPr>
      <w:r w:rsidRPr="00577DA0">
        <w:rPr>
          <w:rFonts w:cs="Arial"/>
          <w:b/>
          <w:highlight w:val="lightGray"/>
        </w:rPr>
        <w:t xml:space="preserve">Service ou arrondissement </w:t>
      </w:r>
      <w:r w:rsidRPr="00577DA0">
        <w:rPr>
          <w:rFonts w:cs="Arial"/>
          <w:b/>
          <w:highlight w:val="lightGray"/>
        </w:rPr>
        <w:tab/>
      </w:r>
      <w:r w:rsidRPr="00577DA0">
        <w:rPr>
          <w:rFonts w:cs="Arial"/>
          <w:b/>
          <w:bCs/>
          <w:sz w:val="32"/>
          <w:szCs w:val="32"/>
          <w:highlight w:val="lightGray"/>
        </w:rPr>
        <w:t>n</w:t>
      </w:r>
      <w:r w:rsidRPr="00577DA0">
        <w:rPr>
          <w:rFonts w:cs="Arial"/>
          <w:b/>
          <w:bCs/>
          <w:sz w:val="32"/>
          <w:szCs w:val="32"/>
          <w:highlight w:val="lightGray"/>
          <w:vertAlign w:val="superscript"/>
        </w:rPr>
        <w:t>o</w:t>
      </w:r>
      <w:r w:rsidRPr="00577DA0">
        <w:rPr>
          <w:rFonts w:cs="Arial"/>
          <w:b/>
          <w:sz w:val="32"/>
          <w:szCs w:val="32"/>
          <w:highlight w:val="lightGray"/>
        </w:rPr>
        <w:t xml:space="preserve"> XXXXXX</w:t>
      </w:r>
    </w:p>
    <w:p w14:paraId="4C622FDE" w14:textId="77777777" w:rsidR="005828FB" w:rsidRPr="00577DA0" w:rsidRDefault="00CF33AC" w:rsidP="00CF33AC">
      <w:pPr>
        <w:spacing w:after="0" w:line="240" w:lineRule="auto"/>
        <w:rPr>
          <w:rFonts w:cs="Arial"/>
          <w:b/>
          <w:highlight w:val="lightGray"/>
        </w:rPr>
      </w:pPr>
      <w:r w:rsidRPr="00577DA0">
        <w:rPr>
          <w:rFonts w:cs="Arial"/>
          <w:b/>
          <w:highlight w:val="lightGray"/>
        </w:rPr>
        <w:t>Division</w:t>
      </w:r>
    </w:p>
    <w:p w14:paraId="0A038888" w14:textId="0952E685" w:rsidR="00CF33AC" w:rsidRPr="00577DA0" w:rsidRDefault="00CF33AC" w:rsidP="00CF33AC">
      <w:pPr>
        <w:spacing w:after="0" w:line="240" w:lineRule="auto"/>
        <w:rPr>
          <w:rFonts w:cs="Arial"/>
          <w:highlight w:val="lightGray"/>
        </w:rPr>
      </w:pPr>
      <w:r w:rsidRPr="00577DA0">
        <w:rPr>
          <w:rFonts w:cs="Arial"/>
          <w:highlight w:val="lightGray"/>
        </w:rPr>
        <w:t>Adresse civique</w:t>
      </w:r>
    </w:p>
    <w:p w14:paraId="449989FF" w14:textId="77777777" w:rsidR="00CF33AC" w:rsidRPr="00577DA0" w:rsidRDefault="00CF33AC" w:rsidP="00CF33AC">
      <w:pPr>
        <w:spacing w:after="0" w:line="240" w:lineRule="auto"/>
        <w:rPr>
          <w:rFonts w:cs="Arial"/>
          <w:sz w:val="8"/>
          <w:szCs w:val="8"/>
        </w:rPr>
      </w:pPr>
      <w:r w:rsidRPr="00577DA0">
        <w:rPr>
          <w:rFonts w:cs="Arial"/>
          <w:highlight w:val="lightGray"/>
        </w:rPr>
        <w:t>Montréal (Québec)  Hxx xxx</w:t>
      </w:r>
    </w:p>
    <w:p w14:paraId="514FC524" w14:textId="77777777" w:rsidR="00CF33AC" w:rsidRPr="00577DA0" w:rsidRDefault="00CF33AC" w:rsidP="00CF33AC">
      <w:pPr>
        <w:tabs>
          <w:tab w:val="left" w:pos="2520"/>
          <w:tab w:val="right" w:pos="9900"/>
        </w:tabs>
        <w:spacing w:after="0" w:line="240" w:lineRule="auto"/>
        <w:rPr>
          <w:rFonts w:cs="Arial"/>
        </w:rPr>
      </w:pPr>
    </w:p>
    <w:p w14:paraId="7C4AD72F" w14:textId="77777777" w:rsidR="00CF33AC" w:rsidRPr="00577DA0" w:rsidRDefault="00CF33AC" w:rsidP="00CF33AC">
      <w:pPr>
        <w:tabs>
          <w:tab w:val="left" w:pos="2520"/>
          <w:tab w:val="right" w:pos="9900"/>
        </w:tabs>
        <w:spacing w:after="0" w:line="240" w:lineRule="auto"/>
        <w:rPr>
          <w:rFonts w:cs="Arial"/>
        </w:rPr>
      </w:pPr>
    </w:p>
    <w:p w14:paraId="5E2E0F7F" w14:textId="77777777" w:rsidR="00CF33AC" w:rsidRPr="00577DA0" w:rsidRDefault="00CF33AC" w:rsidP="00CF33AC">
      <w:pPr>
        <w:spacing w:after="0" w:line="240" w:lineRule="auto"/>
        <w:rPr>
          <w:rFonts w:cs="Arial"/>
          <w:b/>
          <w:bCs/>
        </w:rPr>
      </w:pPr>
    </w:p>
    <w:p w14:paraId="28156ADB" w14:textId="77777777" w:rsidR="00CF33AC" w:rsidRPr="00577DA0" w:rsidRDefault="00CF33AC" w:rsidP="00CF33AC">
      <w:pPr>
        <w:spacing w:after="0" w:line="240" w:lineRule="auto"/>
        <w:jc w:val="center"/>
        <w:rPr>
          <w:rFonts w:cs="Arial"/>
          <w:caps/>
          <w:sz w:val="36"/>
          <w:szCs w:val="36"/>
        </w:rPr>
      </w:pPr>
      <w:r w:rsidRPr="00577DA0">
        <w:rPr>
          <w:rFonts w:cs="Arial"/>
          <w:caps/>
          <w:sz w:val="36"/>
          <w:szCs w:val="36"/>
        </w:rPr>
        <w:t>Devis technique spécial</w:t>
      </w:r>
    </w:p>
    <w:p w14:paraId="58B126BA" w14:textId="77777777" w:rsidR="00CF33AC" w:rsidRPr="00577DA0" w:rsidRDefault="00CF33AC" w:rsidP="00CF33AC">
      <w:pPr>
        <w:spacing w:after="0" w:line="240" w:lineRule="auto"/>
        <w:jc w:val="center"/>
        <w:rPr>
          <w:rFonts w:cs="Arial"/>
          <w:caps/>
          <w:sz w:val="36"/>
          <w:szCs w:val="36"/>
        </w:rPr>
      </w:pPr>
      <w:r w:rsidRPr="00577DA0">
        <w:rPr>
          <w:rFonts w:cs="Arial"/>
          <w:caps/>
          <w:sz w:val="36"/>
          <w:szCs w:val="36"/>
        </w:rPr>
        <w:t>infrastructures</w:t>
      </w:r>
    </w:p>
    <w:p w14:paraId="1F279F3D" w14:textId="77777777" w:rsidR="00CF33AC" w:rsidRPr="00577DA0" w:rsidRDefault="00CF33AC" w:rsidP="00CF33AC">
      <w:pPr>
        <w:spacing w:after="0" w:line="240" w:lineRule="auto"/>
        <w:jc w:val="center"/>
        <w:rPr>
          <w:rFonts w:cs="Arial"/>
          <w:caps/>
          <w:sz w:val="36"/>
          <w:szCs w:val="36"/>
        </w:rPr>
      </w:pPr>
      <w:r w:rsidRPr="00577DA0">
        <w:rPr>
          <w:rFonts w:cs="Arial"/>
          <w:caps/>
          <w:sz w:val="36"/>
          <w:szCs w:val="36"/>
        </w:rPr>
        <w:t>DTSI-7A</w:t>
      </w:r>
    </w:p>
    <w:p w14:paraId="4E14AFB1" w14:textId="77777777" w:rsidR="00CF33AC" w:rsidRPr="00577DA0" w:rsidRDefault="00CF33AC" w:rsidP="00CF33AC">
      <w:pPr>
        <w:spacing w:after="0" w:line="240" w:lineRule="auto"/>
        <w:rPr>
          <w:rFonts w:cs="Arial"/>
          <w:b/>
          <w:bCs/>
          <w:sz w:val="44"/>
          <w:szCs w:val="44"/>
        </w:rPr>
      </w:pPr>
    </w:p>
    <w:p w14:paraId="0AA4EC8D" w14:textId="340D6195" w:rsidR="00CF33AC" w:rsidRPr="00577DA0" w:rsidRDefault="00CF33AC" w:rsidP="00CF33AC">
      <w:pPr>
        <w:spacing w:after="0" w:line="240" w:lineRule="auto"/>
        <w:ind w:right="-288"/>
        <w:jc w:val="center"/>
        <w:rPr>
          <w:rFonts w:cs="Arial"/>
          <w:sz w:val="40"/>
          <w:szCs w:val="40"/>
        </w:rPr>
      </w:pPr>
      <w:r w:rsidRPr="00577DA0">
        <w:rPr>
          <w:rFonts w:cs="Arial"/>
          <w:b/>
          <w:bCs/>
          <w:sz w:val="40"/>
          <w:szCs w:val="40"/>
        </w:rPr>
        <w:t xml:space="preserve">Gestion des déblais et de l’eau, et </w:t>
      </w:r>
      <w:r w:rsidR="00300804" w:rsidRPr="00577DA0">
        <w:rPr>
          <w:rFonts w:cs="Arial"/>
          <w:b/>
          <w:bCs/>
          <w:sz w:val="40"/>
          <w:szCs w:val="40"/>
        </w:rPr>
        <w:br/>
      </w:r>
      <w:r w:rsidRPr="00577DA0">
        <w:rPr>
          <w:rFonts w:cs="Arial"/>
          <w:b/>
          <w:bCs/>
          <w:sz w:val="40"/>
          <w:szCs w:val="40"/>
        </w:rPr>
        <w:t>travaux de réhabilitation environnementale</w:t>
      </w:r>
    </w:p>
    <w:p w14:paraId="74138921" w14:textId="77777777" w:rsidR="00CF33AC" w:rsidRPr="00577DA0" w:rsidRDefault="00CF33AC" w:rsidP="00CF33AC">
      <w:pPr>
        <w:tabs>
          <w:tab w:val="left" w:pos="2520"/>
          <w:tab w:val="right" w:pos="9900"/>
        </w:tabs>
        <w:spacing w:after="0" w:line="240" w:lineRule="auto"/>
        <w:rPr>
          <w:rFonts w:cs="Arial"/>
        </w:rPr>
      </w:pPr>
    </w:p>
    <w:p w14:paraId="2C80A1C3" w14:textId="77777777" w:rsidR="00CF33AC" w:rsidRPr="00577DA0" w:rsidRDefault="00CF33AC" w:rsidP="00CF33AC">
      <w:pPr>
        <w:tabs>
          <w:tab w:val="left" w:pos="2520"/>
          <w:tab w:val="right" w:pos="9900"/>
        </w:tabs>
        <w:spacing w:after="0" w:line="240" w:lineRule="auto"/>
        <w:rPr>
          <w:rFonts w:cs="Arial"/>
        </w:rPr>
      </w:pPr>
    </w:p>
    <w:p w14:paraId="5DCA8989" w14:textId="77777777" w:rsidR="00CF33AC" w:rsidRPr="00577DA0" w:rsidRDefault="00CF33AC" w:rsidP="00CF33AC">
      <w:pPr>
        <w:tabs>
          <w:tab w:val="left" w:pos="2520"/>
          <w:tab w:val="right" w:pos="9900"/>
        </w:tabs>
        <w:spacing w:after="0" w:line="240" w:lineRule="auto"/>
        <w:rPr>
          <w:rFonts w:cs="Arial"/>
        </w:rPr>
      </w:pP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4"/>
      </w:tblGrid>
      <w:tr w:rsidR="00CF33AC" w:rsidRPr="00577DA0" w14:paraId="4A1BC371" w14:textId="77777777" w:rsidTr="001B76FC">
        <w:tc>
          <w:tcPr>
            <w:tcW w:w="10104" w:type="dxa"/>
            <w:tcBorders>
              <w:top w:val="triple" w:sz="4" w:space="0" w:color="auto"/>
              <w:left w:val="triple" w:sz="4" w:space="0" w:color="auto"/>
              <w:bottom w:val="triple" w:sz="4" w:space="0" w:color="auto"/>
              <w:right w:val="triple" w:sz="4" w:space="0" w:color="auto"/>
            </w:tcBorders>
            <w:shd w:val="clear" w:color="auto" w:fill="auto"/>
          </w:tcPr>
          <w:p w14:paraId="3E0B227D" w14:textId="77777777" w:rsidR="00CF33AC" w:rsidRPr="00577DA0" w:rsidRDefault="00CF33AC" w:rsidP="00CF33AC">
            <w:pPr>
              <w:tabs>
                <w:tab w:val="left" w:pos="2520"/>
                <w:tab w:val="right" w:pos="9900"/>
              </w:tabs>
              <w:spacing w:after="0" w:line="240" w:lineRule="auto"/>
              <w:rPr>
                <w:rFonts w:cs="Arial"/>
                <w:b/>
              </w:rPr>
            </w:pPr>
          </w:p>
          <w:p w14:paraId="4C36E775" w14:textId="77777777" w:rsidR="00CF33AC" w:rsidRPr="00577DA0" w:rsidRDefault="00CF33AC" w:rsidP="00CF33AC">
            <w:pPr>
              <w:tabs>
                <w:tab w:val="left" w:pos="2520"/>
                <w:tab w:val="right" w:pos="9900"/>
              </w:tabs>
              <w:spacing w:after="0" w:line="240" w:lineRule="auto"/>
              <w:rPr>
                <w:rFonts w:cs="Arial"/>
                <w:b/>
              </w:rPr>
            </w:pPr>
          </w:p>
          <w:p w14:paraId="715A495E" w14:textId="77777777" w:rsidR="00CF33AC" w:rsidRPr="00577DA0" w:rsidRDefault="00CF33AC" w:rsidP="00CF33AC">
            <w:pPr>
              <w:tabs>
                <w:tab w:val="left" w:pos="2520"/>
                <w:tab w:val="right" w:pos="9900"/>
              </w:tabs>
              <w:spacing w:after="0" w:line="240" w:lineRule="auto"/>
              <w:rPr>
                <w:rFonts w:cs="Arial"/>
                <w:b/>
              </w:rPr>
            </w:pPr>
            <w:r w:rsidRPr="00577DA0">
              <w:rPr>
                <w:rFonts w:cs="Arial"/>
                <w:b/>
                <w:highlight w:val="lightGray"/>
              </w:rPr>
              <w:t>Le numéro et le titre de votre appel d’offres ici</w:t>
            </w:r>
          </w:p>
          <w:p w14:paraId="2FBDA17F" w14:textId="77777777" w:rsidR="00CF33AC" w:rsidRPr="00577DA0" w:rsidRDefault="00CF33AC" w:rsidP="00CF33AC">
            <w:pPr>
              <w:tabs>
                <w:tab w:val="left" w:pos="2520"/>
                <w:tab w:val="right" w:pos="9900"/>
              </w:tabs>
              <w:spacing w:after="0" w:line="240" w:lineRule="auto"/>
              <w:rPr>
                <w:rFonts w:cs="Arial"/>
                <w:b/>
              </w:rPr>
            </w:pPr>
          </w:p>
          <w:p w14:paraId="18E952D7" w14:textId="77777777" w:rsidR="00CF33AC" w:rsidRPr="00577DA0" w:rsidRDefault="00CF33AC" w:rsidP="00CF33AC">
            <w:pPr>
              <w:tabs>
                <w:tab w:val="left" w:pos="2520"/>
                <w:tab w:val="right" w:pos="9900"/>
              </w:tabs>
              <w:spacing w:after="0" w:line="240" w:lineRule="auto"/>
              <w:rPr>
                <w:rFonts w:cs="Arial"/>
                <w:b/>
              </w:rPr>
            </w:pPr>
          </w:p>
        </w:tc>
      </w:tr>
    </w:tbl>
    <w:p w14:paraId="2625AEE1" w14:textId="77777777" w:rsidR="00CF33AC" w:rsidRPr="00577DA0" w:rsidRDefault="00CF33AC" w:rsidP="00CF33AC">
      <w:pPr>
        <w:tabs>
          <w:tab w:val="left" w:pos="2520"/>
          <w:tab w:val="right" w:pos="9900"/>
        </w:tabs>
        <w:spacing w:after="0" w:line="240" w:lineRule="auto"/>
        <w:rPr>
          <w:rFonts w:cs="Arial"/>
        </w:rPr>
      </w:pPr>
    </w:p>
    <w:p w14:paraId="0EB2A5A3" w14:textId="77777777" w:rsidR="00CF33AC" w:rsidRPr="00577DA0" w:rsidRDefault="00CF33AC" w:rsidP="00CF33AC">
      <w:pPr>
        <w:tabs>
          <w:tab w:val="left" w:pos="2520"/>
          <w:tab w:val="right" w:pos="9900"/>
        </w:tabs>
        <w:spacing w:after="0" w:line="240" w:lineRule="auto"/>
        <w:rPr>
          <w:rFonts w:cs="Arial"/>
        </w:rPr>
      </w:pPr>
    </w:p>
    <w:p w14:paraId="76892505" w14:textId="77777777" w:rsidR="00CF33AC" w:rsidRPr="00577DA0" w:rsidRDefault="00CF33AC" w:rsidP="00CF33AC">
      <w:pPr>
        <w:tabs>
          <w:tab w:val="left" w:pos="2520"/>
          <w:tab w:val="right" w:pos="9900"/>
        </w:tabs>
        <w:spacing w:after="0" w:line="240" w:lineRule="auto"/>
        <w:rPr>
          <w:rFonts w:cs="Arial"/>
        </w:rPr>
      </w:pPr>
    </w:p>
    <w:p w14:paraId="065E239C" w14:textId="77777777" w:rsidR="00CF33AC" w:rsidRPr="00577DA0" w:rsidRDefault="00CF33AC" w:rsidP="00CF33AC">
      <w:pPr>
        <w:tabs>
          <w:tab w:val="left" w:pos="2520"/>
          <w:tab w:val="right" w:pos="9900"/>
        </w:tabs>
        <w:spacing w:after="0" w:line="240" w:lineRule="auto"/>
        <w:rPr>
          <w:rFonts w:cs="Arial"/>
        </w:rPr>
      </w:pPr>
      <w:bookmarkStart w:id="1" w:name="OLE_LINK5"/>
    </w:p>
    <w:p w14:paraId="6488D5A3" w14:textId="77777777" w:rsidR="00CF33AC" w:rsidRPr="00577DA0" w:rsidRDefault="00CF33AC" w:rsidP="00CF33AC">
      <w:pPr>
        <w:tabs>
          <w:tab w:val="left" w:pos="2520"/>
          <w:tab w:val="left" w:pos="5580"/>
          <w:tab w:val="right" w:pos="9900"/>
        </w:tabs>
        <w:spacing w:after="0" w:line="240" w:lineRule="auto"/>
        <w:jc w:val="both"/>
        <w:rPr>
          <w:rFonts w:cs="Arial"/>
          <w:b/>
        </w:rPr>
      </w:pPr>
      <w:r w:rsidRPr="00577DA0">
        <w:rPr>
          <w:rFonts w:cs="Arial"/>
          <w:b/>
          <w:highlight w:val="lightGray"/>
        </w:rPr>
        <w:t>Nom de l’ingénieur ou du professionnel</w:t>
      </w:r>
    </w:p>
    <w:p w14:paraId="59F05C26" w14:textId="77777777" w:rsidR="005828FB" w:rsidRPr="00577DA0" w:rsidRDefault="00CF33AC" w:rsidP="00CF33AC">
      <w:pPr>
        <w:tabs>
          <w:tab w:val="left" w:pos="2520"/>
          <w:tab w:val="left" w:pos="5580"/>
          <w:tab w:val="right" w:pos="9900"/>
        </w:tabs>
        <w:spacing w:after="0" w:line="240" w:lineRule="auto"/>
        <w:jc w:val="both"/>
        <w:rPr>
          <w:rFonts w:cs="Arial"/>
          <w:b/>
        </w:rPr>
      </w:pPr>
      <w:r w:rsidRPr="00577DA0">
        <w:rPr>
          <w:rFonts w:cs="Arial"/>
          <w:b/>
          <w:noProof/>
        </w:rPr>
        <mc:AlternateContent>
          <mc:Choice Requires="wps">
            <w:drawing>
              <wp:anchor distT="0" distB="0" distL="114300" distR="114300" simplePos="0" relativeHeight="251659264" behindDoc="1" locked="0" layoutInCell="1" allowOverlap="1" wp14:anchorId="1E806AAB" wp14:editId="624D9D61">
                <wp:simplePos x="0" y="0"/>
                <wp:positionH relativeFrom="column">
                  <wp:posOffset>0</wp:posOffset>
                </wp:positionH>
                <wp:positionV relativeFrom="paragraph">
                  <wp:posOffset>293370</wp:posOffset>
                </wp:positionV>
                <wp:extent cx="1371600" cy="1247775"/>
                <wp:effectExtent l="5715" t="8890" r="13335" b="10160"/>
                <wp:wrapNone/>
                <wp:docPr id="11877253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47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3169EF5">
              <v:rect id="Rectangle 2" style="position:absolute;margin-left:0;margin-top:23.1pt;width:108pt;height:9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A82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"/>
            </w:pict>
          </mc:Fallback>
        </mc:AlternateContent>
      </w:r>
      <w:r w:rsidRPr="00577DA0">
        <w:rPr>
          <w:rFonts w:cs="Arial"/>
          <w:b/>
          <w:noProof/>
        </w:rPr>
        <w:t>Chargé(e) de projet</w:t>
      </w:r>
    </w:p>
    <w:p w14:paraId="61130467" w14:textId="6DD33049" w:rsidR="00CF33AC" w:rsidRPr="00577DA0" w:rsidRDefault="00CF33AC" w:rsidP="00CF33AC">
      <w:pPr>
        <w:tabs>
          <w:tab w:val="left" w:pos="2520"/>
          <w:tab w:val="left" w:pos="5580"/>
          <w:tab w:val="right" w:pos="9720"/>
        </w:tabs>
        <w:spacing w:after="0" w:line="240" w:lineRule="auto"/>
        <w:rPr>
          <w:rFonts w:cs="Arial"/>
          <w:bCs/>
        </w:rPr>
      </w:pPr>
    </w:p>
    <w:p w14:paraId="319CBFCE" w14:textId="77777777" w:rsidR="00CF33AC" w:rsidRPr="00577DA0" w:rsidRDefault="00CF33AC" w:rsidP="00CF33AC">
      <w:pPr>
        <w:tabs>
          <w:tab w:val="left" w:pos="2520"/>
          <w:tab w:val="left" w:pos="5580"/>
          <w:tab w:val="right" w:pos="9900"/>
        </w:tabs>
        <w:spacing w:after="0" w:line="240" w:lineRule="auto"/>
        <w:rPr>
          <w:rFonts w:cs="Arial"/>
          <w:b/>
        </w:rPr>
      </w:pPr>
    </w:p>
    <w:p w14:paraId="65771A40" w14:textId="77777777" w:rsidR="00CF33AC" w:rsidRPr="00577DA0" w:rsidRDefault="00CF33AC" w:rsidP="00CF33AC">
      <w:pPr>
        <w:tabs>
          <w:tab w:val="left" w:pos="2520"/>
          <w:tab w:val="left" w:pos="5580"/>
          <w:tab w:val="right" w:pos="9900"/>
        </w:tabs>
        <w:spacing w:after="0" w:line="240" w:lineRule="auto"/>
        <w:rPr>
          <w:rFonts w:cs="Arial"/>
          <w:b/>
        </w:rPr>
      </w:pPr>
    </w:p>
    <w:p w14:paraId="2536EFFB" w14:textId="77777777" w:rsidR="00CF33AC" w:rsidRPr="00577DA0" w:rsidRDefault="00CF33AC" w:rsidP="00CF33AC">
      <w:pPr>
        <w:tabs>
          <w:tab w:val="left" w:pos="2520"/>
          <w:tab w:val="left" w:pos="5580"/>
          <w:tab w:val="right" w:pos="9900"/>
        </w:tabs>
        <w:spacing w:after="0" w:line="240" w:lineRule="auto"/>
        <w:rPr>
          <w:rFonts w:cs="Arial"/>
          <w:b/>
        </w:rPr>
      </w:pPr>
    </w:p>
    <w:p w14:paraId="47A124C8" w14:textId="77777777" w:rsidR="00CF33AC" w:rsidRPr="00577DA0" w:rsidRDefault="00CF33AC" w:rsidP="00CF33AC">
      <w:pPr>
        <w:tabs>
          <w:tab w:val="left" w:pos="372"/>
          <w:tab w:val="left" w:pos="2520"/>
          <w:tab w:val="left" w:pos="5760"/>
          <w:tab w:val="right" w:pos="9900"/>
        </w:tabs>
        <w:spacing w:after="0" w:line="240" w:lineRule="auto"/>
        <w:rPr>
          <w:rFonts w:cs="Arial"/>
          <w:b/>
        </w:rPr>
      </w:pPr>
    </w:p>
    <w:p w14:paraId="0C0CFA21" w14:textId="77777777" w:rsidR="00CF33AC" w:rsidRPr="00577DA0" w:rsidRDefault="00CF33AC" w:rsidP="00CF33AC">
      <w:pPr>
        <w:tabs>
          <w:tab w:val="left" w:pos="372"/>
          <w:tab w:val="left" w:pos="2520"/>
          <w:tab w:val="left" w:pos="5760"/>
          <w:tab w:val="right" w:pos="9900"/>
        </w:tabs>
        <w:spacing w:after="0" w:line="240" w:lineRule="auto"/>
        <w:rPr>
          <w:rFonts w:cs="Arial"/>
          <w:b/>
        </w:rPr>
      </w:pPr>
    </w:p>
    <w:p w14:paraId="68E485EC" w14:textId="77777777" w:rsidR="00CF33AC" w:rsidRPr="00577DA0" w:rsidRDefault="00CF33AC" w:rsidP="00CF33AC">
      <w:pPr>
        <w:tabs>
          <w:tab w:val="left" w:pos="372"/>
          <w:tab w:val="left" w:pos="2520"/>
          <w:tab w:val="left" w:pos="5760"/>
          <w:tab w:val="right" w:pos="9900"/>
        </w:tabs>
        <w:spacing w:after="0" w:line="240" w:lineRule="auto"/>
        <w:rPr>
          <w:rFonts w:cs="Arial"/>
          <w:b/>
        </w:rPr>
      </w:pPr>
    </w:p>
    <w:p w14:paraId="21F2A8F2" w14:textId="77777777" w:rsidR="00CF33AC" w:rsidRPr="00577DA0" w:rsidRDefault="00CF33AC" w:rsidP="00CF33AC">
      <w:pPr>
        <w:tabs>
          <w:tab w:val="left" w:pos="372"/>
          <w:tab w:val="left" w:pos="2520"/>
          <w:tab w:val="left" w:pos="5760"/>
          <w:tab w:val="right" w:pos="9900"/>
        </w:tabs>
        <w:spacing w:after="0" w:line="240" w:lineRule="auto"/>
        <w:rPr>
          <w:rFonts w:cs="Arial"/>
          <w:b/>
        </w:rPr>
      </w:pPr>
    </w:p>
    <w:p w14:paraId="2EC15330" w14:textId="555946AA" w:rsidR="005828FB" w:rsidRPr="00577DA0" w:rsidRDefault="00CF33AC" w:rsidP="00CF33AC">
      <w:pPr>
        <w:spacing w:after="0" w:line="240" w:lineRule="auto"/>
        <w:rPr>
          <w:b/>
        </w:rPr>
      </w:pPr>
      <w:r w:rsidRPr="00577DA0">
        <w:rPr>
          <w:rFonts w:cs="Arial"/>
        </w:rPr>
        <w:t xml:space="preserve">  </w:t>
      </w:r>
      <w:r w:rsidRPr="00577DA0">
        <w:rPr>
          <w:rFonts w:cs="Arial"/>
          <w:b/>
        </w:rPr>
        <w:t>Date</w:t>
      </w:r>
      <w:r w:rsidR="005828FB" w:rsidRPr="00577DA0">
        <w:rPr>
          <w:b/>
        </w:rPr>
        <w:t> :</w:t>
      </w:r>
    </w:p>
    <w:p w14:paraId="6796000E" w14:textId="6E7F8FEC" w:rsidR="00CF33AC" w:rsidRPr="00577DA0" w:rsidRDefault="00CF33AC" w:rsidP="00CF33AC">
      <w:pPr>
        <w:tabs>
          <w:tab w:val="left" w:pos="372"/>
          <w:tab w:val="left" w:pos="2520"/>
          <w:tab w:val="left" w:pos="5760"/>
          <w:tab w:val="right" w:pos="9900"/>
        </w:tabs>
        <w:spacing w:after="0" w:line="240" w:lineRule="auto"/>
        <w:rPr>
          <w:rFonts w:cs="Arial"/>
          <w:b/>
        </w:rPr>
      </w:pPr>
    </w:p>
    <w:bookmarkEnd w:id="1"/>
    <w:p w14:paraId="008D1625" w14:textId="77777777" w:rsidR="00CF33AC" w:rsidRPr="00577DA0" w:rsidRDefault="00CF33AC" w:rsidP="00CF33AC">
      <w:pPr>
        <w:tabs>
          <w:tab w:val="left" w:pos="2520"/>
          <w:tab w:val="right" w:pos="9900"/>
        </w:tabs>
        <w:spacing w:after="0" w:line="240" w:lineRule="auto"/>
        <w:rPr>
          <w:rFonts w:cs="Arial"/>
        </w:rPr>
      </w:pPr>
    </w:p>
    <w:p w14:paraId="3F9742FD" w14:textId="77777777" w:rsidR="00CF33AC" w:rsidRPr="00577DA0" w:rsidRDefault="00CF33AC" w:rsidP="00CF33AC">
      <w:pPr>
        <w:tabs>
          <w:tab w:val="left" w:pos="2520"/>
          <w:tab w:val="right" w:pos="9900"/>
        </w:tabs>
        <w:spacing w:after="0" w:line="240" w:lineRule="auto"/>
        <w:rPr>
          <w:rFonts w:cs="Aria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60"/>
        <w:gridCol w:w="4860"/>
        <w:gridCol w:w="2520"/>
      </w:tblGrid>
      <w:tr w:rsidR="00577DA0" w:rsidRPr="00577DA0" w14:paraId="40CD0903" w14:textId="77777777" w:rsidTr="001B76FC">
        <w:tc>
          <w:tcPr>
            <w:tcW w:w="1260" w:type="dxa"/>
            <w:shd w:val="clear" w:color="auto" w:fill="auto"/>
          </w:tcPr>
          <w:p w14:paraId="28F1AA92" w14:textId="77777777" w:rsidR="00CF33AC" w:rsidRPr="00577DA0" w:rsidRDefault="00CF33AC" w:rsidP="00CF33AC">
            <w:pPr>
              <w:tabs>
                <w:tab w:val="left" w:pos="2520"/>
                <w:tab w:val="right" w:pos="9900"/>
              </w:tabs>
              <w:spacing w:after="0" w:line="240" w:lineRule="auto"/>
              <w:ind w:right="-108"/>
              <w:rPr>
                <w:rFonts w:cs="Arial"/>
                <w:b/>
              </w:rPr>
            </w:pPr>
            <w:r w:rsidRPr="00577DA0">
              <w:rPr>
                <w:rFonts w:cs="Arial"/>
                <w:b/>
              </w:rPr>
              <w:t>Révision N°</w:t>
            </w:r>
          </w:p>
        </w:tc>
        <w:tc>
          <w:tcPr>
            <w:tcW w:w="1260" w:type="dxa"/>
            <w:shd w:val="clear" w:color="auto" w:fill="auto"/>
          </w:tcPr>
          <w:p w14:paraId="5A296CFE" w14:textId="77777777" w:rsidR="00CF33AC" w:rsidRPr="00577DA0" w:rsidRDefault="00CF33AC" w:rsidP="00CF33AC">
            <w:pPr>
              <w:tabs>
                <w:tab w:val="left" w:pos="2520"/>
                <w:tab w:val="right" w:pos="9900"/>
              </w:tabs>
              <w:spacing w:after="0" w:line="240" w:lineRule="auto"/>
              <w:rPr>
                <w:rFonts w:cs="Arial"/>
                <w:b/>
              </w:rPr>
            </w:pPr>
            <w:r w:rsidRPr="00577DA0">
              <w:rPr>
                <w:rFonts w:cs="Arial"/>
                <w:b/>
              </w:rPr>
              <w:t>Date</w:t>
            </w:r>
          </w:p>
        </w:tc>
        <w:tc>
          <w:tcPr>
            <w:tcW w:w="4860" w:type="dxa"/>
            <w:shd w:val="clear" w:color="auto" w:fill="auto"/>
          </w:tcPr>
          <w:p w14:paraId="024730D5" w14:textId="77777777" w:rsidR="00CF33AC" w:rsidRPr="00577DA0" w:rsidRDefault="00CF33AC" w:rsidP="00CF33AC">
            <w:pPr>
              <w:tabs>
                <w:tab w:val="left" w:pos="2520"/>
                <w:tab w:val="right" w:pos="9900"/>
              </w:tabs>
              <w:spacing w:after="0" w:line="240" w:lineRule="auto"/>
              <w:rPr>
                <w:rFonts w:cs="Arial"/>
                <w:b/>
              </w:rPr>
            </w:pPr>
            <w:r w:rsidRPr="00577DA0">
              <w:rPr>
                <w:rFonts w:cs="Arial"/>
                <w:b/>
              </w:rPr>
              <w:t>Description</w:t>
            </w:r>
          </w:p>
        </w:tc>
        <w:tc>
          <w:tcPr>
            <w:tcW w:w="2520" w:type="dxa"/>
            <w:shd w:val="clear" w:color="auto" w:fill="auto"/>
          </w:tcPr>
          <w:p w14:paraId="002905B8" w14:textId="50D6DD58" w:rsidR="00CF33AC" w:rsidRPr="00577DA0" w:rsidRDefault="00CF33AC" w:rsidP="00CF33AC">
            <w:pPr>
              <w:tabs>
                <w:tab w:val="left" w:pos="2520"/>
                <w:tab w:val="right" w:pos="9900"/>
              </w:tabs>
              <w:spacing w:after="0" w:line="240" w:lineRule="auto"/>
              <w:rPr>
                <w:rFonts w:cs="Arial"/>
                <w:b/>
              </w:rPr>
            </w:pPr>
            <w:r w:rsidRPr="00577DA0">
              <w:rPr>
                <w:rFonts w:cs="Arial"/>
                <w:b/>
              </w:rPr>
              <w:t>Préparé par</w:t>
            </w:r>
            <w:r w:rsidR="005828FB" w:rsidRPr="00577DA0">
              <w:rPr>
                <w:rFonts w:cs="Arial"/>
                <w:b/>
              </w:rPr>
              <w:t> :</w:t>
            </w:r>
            <w:r w:rsidRPr="00577DA0">
              <w:rPr>
                <w:rFonts w:cs="Arial"/>
                <w:b/>
              </w:rPr>
              <w:t xml:space="preserve"> </w:t>
            </w:r>
          </w:p>
        </w:tc>
      </w:tr>
      <w:tr w:rsidR="00577DA0" w:rsidRPr="00577DA0" w14:paraId="2E5CBB41" w14:textId="77777777" w:rsidTr="001B76FC">
        <w:tc>
          <w:tcPr>
            <w:tcW w:w="1260" w:type="dxa"/>
            <w:shd w:val="clear" w:color="auto" w:fill="auto"/>
          </w:tcPr>
          <w:p w14:paraId="14DF862A" w14:textId="77777777" w:rsidR="00CF33AC" w:rsidRPr="00577DA0" w:rsidRDefault="00CF33AC" w:rsidP="00CF33AC">
            <w:pPr>
              <w:tabs>
                <w:tab w:val="left" w:pos="2520"/>
                <w:tab w:val="right" w:pos="9900"/>
              </w:tabs>
              <w:spacing w:after="0" w:line="240" w:lineRule="auto"/>
              <w:rPr>
                <w:rFonts w:cs="Arial"/>
              </w:rPr>
            </w:pPr>
          </w:p>
        </w:tc>
        <w:tc>
          <w:tcPr>
            <w:tcW w:w="1260" w:type="dxa"/>
            <w:shd w:val="clear" w:color="auto" w:fill="auto"/>
          </w:tcPr>
          <w:p w14:paraId="5E2AA6D0" w14:textId="77777777" w:rsidR="00CF33AC" w:rsidRPr="00577DA0" w:rsidRDefault="00CF33AC" w:rsidP="00CF33AC">
            <w:pPr>
              <w:tabs>
                <w:tab w:val="left" w:pos="2520"/>
                <w:tab w:val="right" w:pos="9900"/>
              </w:tabs>
              <w:spacing w:after="0" w:line="240" w:lineRule="auto"/>
              <w:rPr>
                <w:rFonts w:cs="Arial"/>
                <w:highlight w:val="lightGray"/>
              </w:rPr>
            </w:pPr>
          </w:p>
        </w:tc>
        <w:tc>
          <w:tcPr>
            <w:tcW w:w="4860" w:type="dxa"/>
            <w:shd w:val="clear" w:color="auto" w:fill="auto"/>
          </w:tcPr>
          <w:p w14:paraId="254E6430" w14:textId="77777777" w:rsidR="00CF33AC" w:rsidRPr="00577DA0" w:rsidRDefault="00CF33AC" w:rsidP="00CF33AC">
            <w:pPr>
              <w:tabs>
                <w:tab w:val="left" w:pos="2520"/>
                <w:tab w:val="right" w:pos="9900"/>
              </w:tabs>
              <w:spacing w:after="0" w:line="240" w:lineRule="auto"/>
              <w:rPr>
                <w:rFonts w:cs="Arial"/>
                <w:highlight w:val="lightGray"/>
              </w:rPr>
            </w:pPr>
          </w:p>
        </w:tc>
        <w:tc>
          <w:tcPr>
            <w:tcW w:w="2520" w:type="dxa"/>
            <w:shd w:val="clear" w:color="auto" w:fill="auto"/>
          </w:tcPr>
          <w:p w14:paraId="4B664B1F" w14:textId="1D8AF474" w:rsidR="00CF33AC" w:rsidRPr="00577DA0" w:rsidRDefault="00CF33AC" w:rsidP="00CF33AC">
            <w:pPr>
              <w:tabs>
                <w:tab w:val="left" w:pos="2520"/>
                <w:tab w:val="right" w:pos="9900"/>
              </w:tabs>
              <w:spacing w:after="0" w:line="240" w:lineRule="auto"/>
              <w:rPr>
                <w:rFonts w:cs="Arial"/>
              </w:rPr>
            </w:pPr>
          </w:p>
        </w:tc>
      </w:tr>
      <w:tr w:rsidR="00577DA0" w:rsidRPr="00577DA0" w14:paraId="75511CA1" w14:textId="77777777" w:rsidTr="001B76FC">
        <w:tc>
          <w:tcPr>
            <w:tcW w:w="1260" w:type="dxa"/>
            <w:shd w:val="clear" w:color="auto" w:fill="auto"/>
          </w:tcPr>
          <w:p w14:paraId="36888208" w14:textId="77777777" w:rsidR="00CF33AC" w:rsidRPr="00577DA0" w:rsidRDefault="00CF33AC" w:rsidP="00CF33AC">
            <w:pPr>
              <w:tabs>
                <w:tab w:val="left" w:pos="2520"/>
                <w:tab w:val="right" w:pos="9900"/>
              </w:tabs>
              <w:spacing w:after="0" w:line="240" w:lineRule="auto"/>
              <w:rPr>
                <w:rFonts w:cs="Arial"/>
              </w:rPr>
            </w:pPr>
            <w:r w:rsidRPr="00577DA0">
              <w:rPr>
                <w:rFonts w:cs="Arial"/>
              </w:rPr>
              <w:t>00</w:t>
            </w:r>
          </w:p>
        </w:tc>
        <w:tc>
          <w:tcPr>
            <w:tcW w:w="1260" w:type="dxa"/>
            <w:shd w:val="clear" w:color="auto" w:fill="auto"/>
          </w:tcPr>
          <w:p w14:paraId="2DF14972" w14:textId="77777777" w:rsidR="00CF33AC" w:rsidRPr="00577DA0" w:rsidRDefault="00CF33AC" w:rsidP="00CF33AC">
            <w:pPr>
              <w:tabs>
                <w:tab w:val="left" w:pos="2520"/>
                <w:tab w:val="right" w:pos="9900"/>
              </w:tabs>
              <w:spacing w:after="0" w:line="240" w:lineRule="auto"/>
              <w:rPr>
                <w:rFonts w:cs="Arial"/>
                <w:highlight w:val="lightGray"/>
              </w:rPr>
            </w:pPr>
            <w:r w:rsidRPr="00577DA0">
              <w:rPr>
                <w:rFonts w:cs="Arial"/>
                <w:highlight w:val="lightGray"/>
              </w:rPr>
              <w:t>aaaa-mm-jj</w:t>
            </w:r>
          </w:p>
        </w:tc>
        <w:tc>
          <w:tcPr>
            <w:tcW w:w="4860" w:type="dxa"/>
            <w:shd w:val="clear" w:color="auto" w:fill="auto"/>
          </w:tcPr>
          <w:p w14:paraId="1C9B5A68" w14:textId="77777777" w:rsidR="00CF33AC" w:rsidRPr="00577DA0" w:rsidRDefault="00CF33AC" w:rsidP="00CF33AC">
            <w:pPr>
              <w:tabs>
                <w:tab w:val="left" w:pos="2520"/>
                <w:tab w:val="right" w:pos="9900"/>
              </w:tabs>
              <w:spacing w:after="0" w:line="240" w:lineRule="auto"/>
              <w:rPr>
                <w:rFonts w:cs="Arial"/>
                <w:highlight w:val="lightGray"/>
              </w:rPr>
            </w:pPr>
            <w:r w:rsidRPr="00577DA0">
              <w:rPr>
                <w:rFonts w:cs="Arial"/>
                <w:highlight w:val="lightGray"/>
              </w:rPr>
              <w:t>Pour appel d’offres</w:t>
            </w:r>
          </w:p>
        </w:tc>
        <w:tc>
          <w:tcPr>
            <w:tcW w:w="2520" w:type="dxa"/>
            <w:shd w:val="clear" w:color="auto" w:fill="auto"/>
          </w:tcPr>
          <w:p w14:paraId="0EE7FFE8" w14:textId="77777777" w:rsidR="00CF33AC" w:rsidRPr="00577DA0" w:rsidRDefault="00CF33AC" w:rsidP="00CF33AC">
            <w:pPr>
              <w:tabs>
                <w:tab w:val="left" w:pos="2520"/>
                <w:tab w:val="right" w:pos="9900"/>
              </w:tabs>
              <w:spacing w:after="0" w:line="240" w:lineRule="auto"/>
              <w:rPr>
                <w:rFonts w:cs="Arial"/>
              </w:rPr>
            </w:pPr>
            <w:r w:rsidRPr="00577DA0">
              <w:rPr>
                <w:rFonts w:cs="Arial"/>
                <w:highlight w:val="lightGray"/>
              </w:rPr>
              <w:t>Nom</w:t>
            </w:r>
            <w:r w:rsidRPr="00577DA0">
              <w:rPr>
                <w:rFonts w:cs="Arial"/>
              </w:rPr>
              <w:t>…………..</w:t>
            </w:r>
          </w:p>
        </w:tc>
      </w:tr>
    </w:tbl>
    <w:p w14:paraId="35A559EE" w14:textId="77777777" w:rsidR="00CF33AC" w:rsidRPr="00577DA0" w:rsidRDefault="00CF33AC" w:rsidP="0051047D">
      <w:pPr>
        <w:pStyle w:val="VMCouvertureDatemission"/>
        <w:sectPr w:rsidR="00CF33AC" w:rsidRPr="00577DA0" w:rsidSect="00CF33AC">
          <w:footerReference w:type="default" r:id="rId12"/>
          <w:pgSz w:w="12240" w:h="15840" w:code="1"/>
          <w:pgMar w:top="1138" w:right="1138" w:bottom="1138" w:left="1138" w:header="533" w:footer="389" w:gutter="0"/>
          <w:cols w:space="708"/>
          <w:titlePg/>
          <w:docGrid w:linePitch="360"/>
        </w:sectPr>
      </w:pPr>
    </w:p>
    <w:p w14:paraId="25703A8E" w14:textId="77777777" w:rsidR="006250A8" w:rsidRPr="00577DA0" w:rsidRDefault="006250A8" w:rsidP="00ED7364">
      <w:pPr>
        <w:pStyle w:val="Retraitparag"/>
        <w:widowControl w:val="0"/>
        <w:spacing w:after="120" w:line="240" w:lineRule="auto"/>
        <w:ind w:left="0"/>
        <w:rPr>
          <w:rFonts w:ascii="Arial" w:hAnsi="Arial" w:cs="Arial"/>
          <w:b/>
          <w:sz w:val="22"/>
          <w:szCs w:val="22"/>
        </w:rPr>
      </w:pPr>
      <w:bookmarkStart w:id="2" w:name="_Toc191049005"/>
      <w:bookmarkStart w:id="3" w:name="_Hlk193999844"/>
    </w:p>
    <w:p w14:paraId="3B693A68" w14:textId="6A06E446" w:rsidR="00ED7364" w:rsidRPr="00577DA0" w:rsidRDefault="00ED7364" w:rsidP="005828FB">
      <w:pPr>
        <w:rPr>
          <w:b/>
          <w:bCs/>
          <w:sz w:val="22"/>
          <w:szCs w:val="22"/>
          <w:highlight w:val="lightGray"/>
        </w:rPr>
      </w:pPr>
      <w:r w:rsidRPr="00577DA0">
        <w:rPr>
          <w:b/>
          <w:bCs/>
          <w:sz w:val="22"/>
          <w:szCs w:val="22"/>
          <w:highlight w:val="lightGray"/>
        </w:rPr>
        <w:t>TABLE DES MATIÈRES</w:t>
      </w:r>
    </w:p>
    <w:bookmarkStart w:id="4" w:name="_Toc409424022"/>
    <w:bookmarkStart w:id="5" w:name="_Toc424201115"/>
    <w:bookmarkStart w:id="6" w:name="_Toc466635945"/>
    <w:bookmarkStart w:id="7" w:name="_Toc482095718"/>
    <w:bookmarkEnd w:id="2"/>
    <w:bookmarkEnd w:id="3"/>
    <w:p w14:paraId="53368204" w14:textId="4FA18F2C" w:rsidR="00BB2A30" w:rsidRDefault="006250A8">
      <w:pPr>
        <w:pStyle w:val="TM1"/>
        <w:rPr>
          <w:rFonts w:asciiTheme="minorHAnsi" w:eastAsiaTheme="minorEastAsia" w:hAnsiTheme="minorHAnsi" w:cstheme="minorBidi"/>
          <w:bCs w:val="0"/>
          <w:kern w:val="2"/>
          <w:sz w:val="24"/>
          <w:szCs w:val="24"/>
          <w14:ligatures w14:val="standardContextual"/>
        </w:rPr>
      </w:pPr>
      <w:r w:rsidRPr="00577DA0">
        <w:fldChar w:fldCharType="begin"/>
      </w:r>
      <w:r w:rsidRPr="00577DA0">
        <w:instrText xml:space="preserve"> TOC \h \z \t "Titre 1;1;Titre 1 (Section H);1;Titre 1_Ins;1" </w:instrText>
      </w:r>
      <w:r w:rsidRPr="00577DA0">
        <w:fldChar w:fldCharType="separate"/>
      </w:r>
      <w:hyperlink w:anchor="_Toc194309060" w:history="1">
        <w:r w:rsidR="00BB2A30" w:rsidRPr="004A2E5E">
          <w:rPr>
            <w:rStyle w:val="Lienhypertexte"/>
          </w:rPr>
          <w:t>1</w:t>
        </w:r>
        <w:r w:rsidR="00BB2A30">
          <w:rPr>
            <w:rFonts w:asciiTheme="minorHAnsi" w:eastAsiaTheme="minorEastAsia" w:hAnsiTheme="minorHAnsi" w:cstheme="minorBidi"/>
            <w:bCs w:val="0"/>
            <w:kern w:val="2"/>
            <w:sz w:val="24"/>
            <w:szCs w:val="24"/>
            <w14:ligatures w14:val="standardContextual"/>
          </w:rPr>
          <w:tab/>
        </w:r>
        <w:r w:rsidR="00BB2A30" w:rsidRPr="004A2E5E">
          <w:rPr>
            <w:rStyle w:val="Lienhypertexte"/>
          </w:rPr>
          <w:t>Objet</w:t>
        </w:r>
        <w:r w:rsidR="00BB2A30">
          <w:rPr>
            <w:webHidden/>
          </w:rPr>
          <w:tab/>
        </w:r>
        <w:r w:rsidR="00BB2A30">
          <w:rPr>
            <w:webHidden/>
          </w:rPr>
          <w:fldChar w:fldCharType="begin"/>
        </w:r>
        <w:r w:rsidR="00BB2A30">
          <w:rPr>
            <w:webHidden/>
          </w:rPr>
          <w:instrText xml:space="preserve"> PAGEREF _Toc194309060 \h </w:instrText>
        </w:r>
        <w:r w:rsidR="00BB2A30">
          <w:rPr>
            <w:webHidden/>
          </w:rPr>
        </w:r>
        <w:r w:rsidR="00BB2A30">
          <w:rPr>
            <w:webHidden/>
          </w:rPr>
          <w:fldChar w:fldCharType="separate"/>
        </w:r>
        <w:r w:rsidR="00434DA3">
          <w:rPr>
            <w:webHidden/>
          </w:rPr>
          <w:t>1</w:t>
        </w:r>
        <w:r w:rsidR="00BB2A30">
          <w:rPr>
            <w:webHidden/>
          </w:rPr>
          <w:fldChar w:fldCharType="end"/>
        </w:r>
      </w:hyperlink>
    </w:p>
    <w:p w14:paraId="6D26BB9A" w14:textId="472D1A45" w:rsidR="00BB2A30" w:rsidRDefault="00BB2A30">
      <w:pPr>
        <w:pStyle w:val="TM1"/>
        <w:rPr>
          <w:rFonts w:asciiTheme="minorHAnsi" w:eastAsiaTheme="minorEastAsia" w:hAnsiTheme="minorHAnsi" w:cstheme="minorBidi"/>
          <w:bCs w:val="0"/>
          <w:kern w:val="2"/>
          <w:sz w:val="24"/>
          <w:szCs w:val="24"/>
          <w14:ligatures w14:val="standardContextual"/>
        </w:rPr>
      </w:pPr>
      <w:hyperlink w:anchor="_Toc194309061" w:history="1">
        <w:r w:rsidRPr="004A2E5E">
          <w:rPr>
            <w:rStyle w:val="Lienhypertexte"/>
          </w:rPr>
          <w:t>2</w:t>
        </w:r>
        <w:r>
          <w:rPr>
            <w:rFonts w:asciiTheme="minorHAnsi" w:eastAsiaTheme="minorEastAsia" w:hAnsiTheme="minorHAnsi" w:cstheme="minorBidi"/>
            <w:bCs w:val="0"/>
            <w:kern w:val="2"/>
            <w:sz w:val="24"/>
            <w:szCs w:val="24"/>
            <w14:ligatures w14:val="standardContextual"/>
          </w:rPr>
          <w:tab/>
        </w:r>
        <w:r w:rsidRPr="004A2E5E">
          <w:rPr>
            <w:rStyle w:val="Lienhypertexte"/>
          </w:rPr>
          <w:t>Domaine d’application</w:t>
        </w:r>
        <w:r>
          <w:rPr>
            <w:webHidden/>
          </w:rPr>
          <w:tab/>
        </w:r>
        <w:r>
          <w:rPr>
            <w:webHidden/>
          </w:rPr>
          <w:fldChar w:fldCharType="begin"/>
        </w:r>
        <w:r>
          <w:rPr>
            <w:webHidden/>
          </w:rPr>
          <w:instrText xml:space="preserve"> PAGEREF _Toc194309061 \h </w:instrText>
        </w:r>
        <w:r>
          <w:rPr>
            <w:webHidden/>
          </w:rPr>
        </w:r>
        <w:r>
          <w:rPr>
            <w:webHidden/>
          </w:rPr>
          <w:fldChar w:fldCharType="separate"/>
        </w:r>
        <w:r w:rsidR="00434DA3">
          <w:rPr>
            <w:webHidden/>
          </w:rPr>
          <w:t>2</w:t>
        </w:r>
        <w:r>
          <w:rPr>
            <w:webHidden/>
          </w:rPr>
          <w:fldChar w:fldCharType="end"/>
        </w:r>
      </w:hyperlink>
    </w:p>
    <w:p w14:paraId="01F7EF39" w14:textId="7865CF4E" w:rsidR="00BB2A30" w:rsidRDefault="00BB2A30">
      <w:pPr>
        <w:pStyle w:val="TM1"/>
        <w:rPr>
          <w:rFonts w:asciiTheme="minorHAnsi" w:eastAsiaTheme="minorEastAsia" w:hAnsiTheme="minorHAnsi" w:cstheme="minorBidi"/>
          <w:bCs w:val="0"/>
          <w:kern w:val="2"/>
          <w:sz w:val="24"/>
          <w:szCs w:val="24"/>
          <w14:ligatures w14:val="standardContextual"/>
        </w:rPr>
      </w:pPr>
      <w:hyperlink w:anchor="_Toc194309062" w:history="1">
        <w:r w:rsidRPr="004A2E5E">
          <w:rPr>
            <w:rStyle w:val="Lienhypertexte"/>
          </w:rPr>
          <w:t>3</w:t>
        </w:r>
        <w:r>
          <w:rPr>
            <w:rFonts w:asciiTheme="minorHAnsi" w:eastAsiaTheme="minorEastAsia" w:hAnsiTheme="minorHAnsi" w:cstheme="minorBidi"/>
            <w:bCs w:val="0"/>
            <w:kern w:val="2"/>
            <w:sz w:val="24"/>
            <w:szCs w:val="24"/>
            <w14:ligatures w14:val="standardContextual"/>
          </w:rPr>
          <w:tab/>
        </w:r>
        <w:r w:rsidRPr="004A2E5E">
          <w:rPr>
            <w:rStyle w:val="Lienhypertexte"/>
          </w:rPr>
          <w:t>Lois, règlements, normes et références</w:t>
        </w:r>
        <w:r>
          <w:rPr>
            <w:webHidden/>
          </w:rPr>
          <w:tab/>
        </w:r>
        <w:r>
          <w:rPr>
            <w:webHidden/>
          </w:rPr>
          <w:fldChar w:fldCharType="begin"/>
        </w:r>
        <w:r>
          <w:rPr>
            <w:webHidden/>
          </w:rPr>
          <w:instrText xml:space="preserve"> PAGEREF _Toc194309062 \h </w:instrText>
        </w:r>
        <w:r>
          <w:rPr>
            <w:webHidden/>
          </w:rPr>
        </w:r>
        <w:r>
          <w:rPr>
            <w:webHidden/>
          </w:rPr>
          <w:fldChar w:fldCharType="separate"/>
        </w:r>
        <w:r w:rsidR="00434DA3">
          <w:rPr>
            <w:webHidden/>
          </w:rPr>
          <w:t>4</w:t>
        </w:r>
        <w:r>
          <w:rPr>
            <w:webHidden/>
          </w:rPr>
          <w:fldChar w:fldCharType="end"/>
        </w:r>
      </w:hyperlink>
    </w:p>
    <w:p w14:paraId="1FA0FCF4" w14:textId="3CD43B4C" w:rsidR="00BB2A30" w:rsidRDefault="00BB2A30">
      <w:pPr>
        <w:pStyle w:val="TM1"/>
        <w:rPr>
          <w:rFonts w:asciiTheme="minorHAnsi" w:eastAsiaTheme="minorEastAsia" w:hAnsiTheme="minorHAnsi" w:cstheme="minorBidi"/>
          <w:bCs w:val="0"/>
          <w:kern w:val="2"/>
          <w:sz w:val="24"/>
          <w:szCs w:val="24"/>
          <w14:ligatures w14:val="standardContextual"/>
        </w:rPr>
      </w:pPr>
      <w:hyperlink w:anchor="_Toc194309063" w:history="1">
        <w:r w:rsidRPr="004A2E5E">
          <w:rPr>
            <w:rStyle w:val="Lienhypertexte"/>
          </w:rPr>
          <w:t>4</w:t>
        </w:r>
        <w:r>
          <w:rPr>
            <w:rFonts w:asciiTheme="minorHAnsi" w:eastAsiaTheme="minorEastAsia" w:hAnsiTheme="minorHAnsi" w:cstheme="minorBidi"/>
            <w:bCs w:val="0"/>
            <w:kern w:val="2"/>
            <w:sz w:val="24"/>
            <w:szCs w:val="24"/>
            <w14:ligatures w14:val="standardContextual"/>
          </w:rPr>
          <w:tab/>
        </w:r>
        <w:r w:rsidRPr="004A2E5E">
          <w:rPr>
            <w:rStyle w:val="Lienhypertexte"/>
          </w:rPr>
          <w:t>Définitions</w:t>
        </w:r>
        <w:r>
          <w:rPr>
            <w:webHidden/>
          </w:rPr>
          <w:tab/>
        </w:r>
        <w:r>
          <w:rPr>
            <w:webHidden/>
          </w:rPr>
          <w:fldChar w:fldCharType="begin"/>
        </w:r>
        <w:r>
          <w:rPr>
            <w:webHidden/>
          </w:rPr>
          <w:instrText xml:space="preserve"> PAGEREF _Toc194309063 \h </w:instrText>
        </w:r>
        <w:r>
          <w:rPr>
            <w:webHidden/>
          </w:rPr>
        </w:r>
        <w:r>
          <w:rPr>
            <w:webHidden/>
          </w:rPr>
          <w:fldChar w:fldCharType="separate"/>
        </w:r>
        <w:r w:rsidR="00434DA3">
          <w:rPr>
            <w:webHidden/>
          </w:rPr>
          <w:t>5</w:t>
        </w:r>
        <w:r>
          <w:rPr>
            <w:webHidden/>
          </w:rPr>
          <w:fldChar w:fldCharType="end"/>
        </w:r>
      </w:hyperlink>
    </w:p>
    <w:p w14:paraId="7E14ECAA" w14:textId="008527F9" w:rsidR="00BB2A30" w:rsidRDefault="00BB2A30">
      <w:pPr>
        <w:pStyle w:val="TM1"/>
        <w:rPr>
          <w:rFonts w:asciiTheme="minorHAnsi" w:eastAsiaTheme="minorEastAsia" w:hAnsiTheme="minorHAnsi" w:cstheme="minorBidi"/>
          <w:bCs w:val="0"/>
          <w:kern w:val="2"/>
          <w:sz w:val="24"/>
          <w:szCs w:val="24"/>
          <w14:ligatures w14:val="standardContextual"/>
        </w:rPr>
      </w:pPr>
      <w:hyperlink w:anchor="_Toc194309064" w:history="1">
        <w:r w:rsidRPr="004A2E5E">
          <w:rPr>
            <w:rStyle w:val="Lienhypertexte"/>
          </w:rPr>
          <w:t>5</w:t>
        </w:r>
        <w:r>
          <w:rPr>
            <w:rFonts w:asciiTheme="minorHAnsi" w:eastAsiaTheme="minorEastAsia" w:hAnsiTheme="minorHAnsi" w:cstheme="minorBidi"/>
            <w:bCs w:val="0"/>
            <w:kern w:val="2"/>
            <w:sz w:val="24"/>
            <w:szCs w:val="24"/>
            <w14:ligatures w14:val="standardContextual"/>
          </w:rPr>
          <w:tab/>
        </w:r>
        <w:r w:rsidRPr="004A2E5E">
          <w:rPr>
            <w:rStyle w:val="Lienhypertexte"/>
          </w:rPr>
          <w:t>Exigences générales</w:t>
        </w:r>
        <w:r>
          <w:rPr>
            <w:webHidden/>
          </w:rPr>
          <w:tab/>
        </w:r>
        <w:r>
          <w:rPr>
            <w:webHidden/>
          </w:rPr>
          <w:fldChar w:fldCharType="begin"/>
        </w:r>
        <w:r>
          <w:rPr>
            <w:webHidden/>
          </w:rPr>
          <w:instrText xml:space="preserve"> PAGEREF _Toc194309064 \h </w:instrText>
        </w:r>
        <w:r>
          <w:rPr>
            <w:webHidden/>
          </w:rPr>
        </w:r>
        <w:r>
          <w:rPr>
            <w:webHidden/>
          </w:rPr>
          <w:fldChar w:fldCharType="separate"/>
        </w:r>
        <w:r w:rsidR="00434DA3">
          <w:rPr>
            <w:webHidden/>
          </w:rPr>
          <w:t>6</w:t>
        </w:r>
        <w:r>
          <w:rPr>
            <w:webHidden/>
          </w:rPr>
          <w:fldChar w:fldCharType="end"/>
        </w:r>
      </w:hyperlink>
    </w:p>
    <w:p w14:paraId="03C8264E" w14:textId="3A1881FF" w:rsidR="00BB2A30" w:rsidRDefault="00BB2A30">
      <w:pPr>
        <w:pStyle w:val="TM1"/>
        <w:rPr>
          <w:rFonts w:asciiTheme="minorHAnsi" w:eastAsiaTheme="minorEastAsia" w:hAnsiTheme="minorHAnsi" w:cstheme="minorBidi"/>
          <w:bCs w:val="0"/>
          <w:kern w:val="2"/>
          <w:sz w:val="24"/>
          <w:szCs w:val="24"/>
          <w14:ligatures w14:val="standardContextual"/>
        </w:rPr>
      </w:pPr>
      <w:hyperlink w:anchor="_Toc194309065" w:history="1">
        <w:r w:rsidRPr="004A2E5E">
          <w:rPr>
            <w:rStyle w:val="Lienhypertexte"/>
          </w:rPr>
          <w:t>6</w:t>
        </w:r>
        <w:r>
          <w:rPr>
            <w:rFonts w:asciiTheme="minorHAnsi" w:eastAsiaTheme="minorEastAsia" w:hAnsiTheme="minorHAnsi" w:cstheme="minorBidi"/>
            <w:bCs w:val="0"/>
            <w:kern w:val="2"/>
            <w:sz w:val="24"/>
            <w:szCs w:val="24"/>
            <w14:ligatures w14:val="standardContextual"/>
          </w:rPr>
          <w:tab/>
        </w:r>
        <w:r w:rsidRPr="004A2E5E">
          <w:rPr>
            <w:rStyle w:val="Lienhypertexte"/>
          </w:rPr>
          <w:t>Matériaux</w:t>
        </w:r>
        <w:r>
          <w:rPr>
            <w:webHidden/>
          </w:rPr>
          <w:tab/>
        </w:r>
        <w:r>
          <w:rPr>
            <w:webHidden/>
          </w:rPr>
          <w:fldChar w:fldCharType="begin"/>
        </w:r>
        <w:r>
          <w:rPr>
            <w:webHidden/>
          </w:rPr>
          <w:instrText xml:space="preserve"> PAGEREF _Toc194309065 \h </w:instrText>
        </w:r>
        <w:r>
          <w:rPr>
            <w:webHidden/>
          </w:rPr>
        </w:r>
        <w:r>
          <w:rPr>
            <w:webHidden/>
          </w:rPr>
          <w:fldChar w:fldCharType="separate"/>
        </w:r>
        <w:r w:rsidR="00434DA3">
          <w:rPr>
            <w:webHidden/>
          </w:rPr>
          <w:t>7</w:t>
        </w:r>
        <w:r>
          <w:rPr>
            <w:webHidden/>
          </w:rPr>
          <w:fldChar w:fldCharType="end"/>
        </w:r>
      </w:hyperlink>
    </w:p>
    <w:p w14:paraId="30722B38" w14:textId="02349DBD" w:rsidR="00BB2A30" w:rsidRDefault="00BB2A30">
      <w:pPr>
        <w:pStyle w:val="TM1"/>
        <w:rPr>
          <w:rFonts w:asciiTheme="minorHAnsi" w:eastAsiaTheme="minorEastAsia" w:hAnsiTheme="minorHAnsi" w:cstheme="minorBidi"/>
          <w:bCs w:val="0"/>
          <w:kern w:val="2"/>
          <w:sz w:val="24"/>
          <w:szCs w:val="24"/>
          <w14:ligatures w14:val="standardContextual"/>
        </w:rPr>
      </w:pPr>
      <w:hyperlink w:anchor="_Toc194309066" w:history="1">
        <w:r w:rsidRPr="004A2E5E">
          <w:rPr>
            <w:rStyle w:val="Lienhypertexte"/>
          </w:rPr>
          <w:t>7</w:t>
        </w:r>
        <w:r>
          <w:rPr>
            <w:rFonts w:asciiTheme="minorHAnsi" w:eastAsiaTheme="minorEastAsia" w:hAnsiTheme="minorHAnsi" w:cstheme="minorBidi"/>
            <w:bCs w:val="0"/>
            <w:kern w:val="2"/>
            <w:sz w:val="24"/>
            <w:szCs w:val="24"/>
            <w14:ligatures w14:val="standardContextual"/>
          </w:rPr>
          <w:tab/>
        </w:r>
        <w:r w:rsidRPr="004A2E5E">
          <w:rPr>
            <w:rStyle w:val="Lienhypertexte"/>
          </w:rPr>
          <w:t>Exécution des travaux</w:t>
        </w:r>
        <w:r>
          <w:rPr>
            <w:webHidden/>
          </w:rPr>
          <w:tab/>
        </w:r>
        <w:r>
          <w:rPr>
            <w:webHidden/>
          </w:rPr>
          <w:fldChar w:fldCharType="begin"/>
        </w:r>
        <w:r>
          <w:rPr>
            <w:webHidden/>
          </w:rPr>
          <w:instrText xml:space="preserve"> PAGEREF _Toc194309066 \h </w:instrText>
        </w:r>
        <w:r>
          <w:rPr>
            <w:webHidden/>
          </w:rPr>
        </w:r>
        <w:r>
          <w:rPr>
            <w:webHidden/>
          </w:rPr>
          <w:fldChar w:fldCharType="separate"/>
        </w:r>
        <w:r w:rsidR="00434DA3">
          <w:rPr>
            <w:webHidden/>
          </w:rPr>
          <w:t>8</w:t>
        </w:r>
        <w:r>
          <w:rPr>
            <w:webHidden/>
          </w:rPr>
          <w:fldChar w:fldCharType="end"/>
        </w:r>
      </w:hyperlink>
    </w:p>
    <w:p w14:paraId="26F0D59E" w14:textId="4796B20F" w:rsidR="00BB2A30" w:rsidRDefault="00BB2A30">
      <w:pPr>
        <w:pStyle w:val="TM1"/>
        <w:rPr>
          <w:rFonts w:asciiTheme="minorHAnsi" w:eastAsiaTheme="minorEastAsia" w:hAnsiTheme="minorHAnsi" w:cstheme="minorBidi"/>
          <w:bCs w:val="0"/>
          <w:kern w:val="2"/>
          <w:sz w:val="24"/>
          <w:szCs w:val="24"/>
          <w14:ligatures w14:val="standardContextual"/>
        </w:rPr>
      </w:pPr>
      <w:hyperlink w:anchor="_Toc194309067" w:history="1">
        <w:r w:rsidRPr="004A2E5E">
          <w:rPr>
            <w:rStyle w:val="Lienhypertexte"/>
          </w:rPr>
          <w:t>8</w:t>
        </w:r>
        <w:r>
          <w:rPr>
            <w:rFonts w:asciiTheme="minorHAnsi" w:eastAsiaTheme="minorEastAsia" w:hAnsiTheme="minorHAnsi" w:cstheme="minorBidi"/>
            <w:bCs w:val="0"/>
            <w:kern w:val="2"/>
            <w:sz w:val="24"/>
            <w:szCs w:val="24"/>
            <w14:ligatures w14:val="standardContextual"/>
          </w:rPr>
          <w:tab/>
        </w:r>
        <w:r w:rsidRPr="004A2E5E">
          <w:rPr>
            <w:rStyle w:val="Lienhypertexte"/>
          </w:rPr>
          <w:t>Prélèvement de matériaux et essais</w:t>
        </w:r>
        <w:r>
          <w:rPr>
            <w:webHidden/>
          </w:rPr>
          <w:tab/>
        </w:r>
        <w:r>
          <w:rPr>
            <w:webHidden/>
          </w:rPr>
          <w:fldChar w:fldCharType="begin"/>
        </w:r>
        <w:r>
          <w:rPr>
            <w:webHidden/>
          </w:rPr>
          <w:instrText xml:space="preserve"> PAGEREF _Toc194309067 \h </w:instrText>
        </w:r>
        <w:r>
          <w:rPr>
            <w:webHidden/>
          </w:rPr>
        </w:r>
        <w:r>
          <w:rPr>
            <w:webHidden/>
          </w:rPr>
          <w:fldChar w:fldCharType="separate"/>
        </w:r>
        <w:r w:rsidR="00434DA3">
          <w:rPr>
            <w:webHidden/>
          </w:rPr>
          <w:t>12</w:t>
        </w:r>
        <w:r>
          <w:rPr>
            <w:webHidden/>
          </w:rPr>
          <w:fldChar w:fldCharType="end"/>
        </w:r>
      </w:hyperlink>
    </w:p>
    <w:p w14:paraId="003FD2D0" w14:textId="732252C0" w:rsidR="00BB2A30" w:rsidRDefault="00BB2A30">
      <w:pPr>
        <w:pStyle w:val="TM1"/>
        <w:rPr>
          <w:rFonts w:asciiTheme="minorHAnsi" w:eastAsiaTheme="minorEastAsia" w:hAnsiTheme="minorHAnsi" w:cstheme="minorBidi"/>
          <w:bCs w:val="0"/>
          <w:kern w:val="2"/>
          <w:sz w:val="24"/>
          <w:szCs w:val="24"/>
          <w14:ligatures w14:val="standardContextual"/>
        </w:rPr>
      </w:pPr>
      <w:hyperlink w:anchor="_Toc194309068" w:history="1">
        <w:r w:rsidRPr="004A2E5E">
          <w:rPr>
            <w:rStyle w:val="Lienhypertexte"/>
          </w:rPr>
          <w:t>9</w:t>
        </w:r>
        <w:r>
          <w:rPr>
            <w:rFonts w:asciiTheme="minorHAnsi" w:eastAsiaTheme="minorEastAsia" w:hAnsiTheme="minorHAnsi" w:cstheme="minorBidi"/>
            <w:bCs w:val="0"/>
            <w:kern w:val="2"/>
            <w:sz w:val="24"/>
            <w:szCs w:val="24"/>
            <w14:ligatures w14:val="standardContextual"/>
          </w:rPr>
          <w:tab/>
        </w:r>
        <w:r w:rsidRPr="004A2E5E">
          <w:rPr>
            <w:rStyle w:val="Lienhypertexte"/>
          </w:rPr>
          <w:t>Critères d’acceptation et essais</w:t>
        </w:r>
        <w:r>
          <w:rPr>
            <w:webHidden/>
          </w:rPr>
          <w:tab/>
        </w:r>
        <w:r>
          <w:rPr>
            <w:webHidden/>
          </w:rPr>
          <w:fldChar w:fldCharType="begin"/>
        </w:r>
        <w:r>
          <w:rPr>
            <w:webHidden/>
          </w:rPr>
          <w:instrText xml:space="preserve"> PAGEREF _Toc194309068 \h </w:instrText>
        </w:r>
        <w:r>
          <w:rPr>
            <w:webHidden/>
          </w:rPr>
        </w:r>
        <w:r>
          <w:rPr>
            <w:webHidden/>
          </w:rPr>
          <w:fldChar w:fldCharType="separate"/>
        </w:r>
        <w:r w:rsidR="00434DA3">
          <w:rPr>
            <w:webHidden/>
          </w:rPr>
          <w:t>13</w:t>
        </w:r>
        <w:r>
          <w:rPr>
            <w:webHidden/>
          </w:rPr>
          <w:fldChar w:fldCharType="end"/>
        </w:r>
      </w:hyperlink>
    </w:p>
    <w:p w14:paraId="2B8722D2" w14:textId="1363C011" w:rsidR="00BB2A30" w:rsidRDefault="00BB2A30">
      <w:pPr>
        <w:pStyle w:val="TM1"/>
        <w:rPr>
          <w:rFonts w:asciiTheme="minorHAnsi" w:eastAsiaTheme="minorEastAsia" w:hAnsiTheme="minorHAnsi" w:cstheme="minorBidi"/>
          <w:bCs w:val="0"/>
          <w:kern w:val="2"/>
          <w:sz w:val="24"/>
          <w:szCs w:val="24"/>
          <w14:ligatures w14:val="standardContextual"/>
        </w:rPr>
      </w:pPr>
      <w:hyperlink w:anchor="_Toc194309069" w:history="1">
        <w:r w:rsidRPr="004A2E5E">
          <w:rPr>
            <w:rStyle w:val="Lienhypertexte"/>
          </w:rPr>
          <w:t>10</w:t>
        </w:r>
        <w:r>
          <w:rPr>
            <w:rFonts w:asciiTheme="minorHAnsi" w:eastAsiaTheme="minorEastAsia" w:hAnsiTheme="minorHAnsi" w:cstheme="minorBidi"/>
            <w:bCs w:val="0"/>
            <w:kern w:val="2"/>
            <w:sz w:val="24"/>
            <w:szCs w:val="24"/>
            <w14:ligatures w14:val="standardContextual"/>
          </w:rPr>
          <w:tab/>
        </w:r>
        <w:r w:rsidRPr="004A2E5E">
          <w:rPr>
            <w:rStyle w:val="Lienhypertexte"/>
          </w:rPr>
          <w:t>Description des items du bordereau</w:t>
        </w:r>
        <w:r>
          <w:rPr>
            <w:webHidden/>
          </w:rPr>
          <w:tab/>
        </w:r>
        <w:r>
          <w:rPr>
            <w:webHidden/>
          </w:rPr>
          <w:fldChar w:fldCharType="begin"/>
        </w:r>
        <w:r>
          <w:rPr>
            <w:webHidden/>
          </w:rPr>
          <w:instrText xml:space="preserve"> PAGEREF _Toc194309069 \h </w:instrText>
        </w:r>
        <w:r>
          <w:rPr>
            <w:webHidden/>
          </w:rPr>
        </w:r>
        <w:r>
          <w:rPr>
            <w:webHidden/>
          </w:rPr>
          <w:fldChar w:fldCharType="separate"/>
        </w:r>
        <w:r w:rsidR="00434DA3">
          <w:rPr>
            <w:webHidden/>
          </w:rPr>
          <w:t>14</w:t>
        </w:r>
        <w:r>
          <w:rPr>
            <w:webHidden/>
          </w:rPr>
          <w:fldChar w:fldCharType="end"/>
        </w:r>
      </w:hyperlink>
    </w:p>
    <w:p w14:paraId="23BC565B" w14:textId="7A4FA109" w:rsidR="0051047D" w:rsidRPr="00577DA0" w:rsidRDefault="006250A8" w:rsidP="0051047D">
      <w:pPr>
        <w:tabs>
          <w:tab w:val="right" w:leader="dot" w:pos="9270"/>
        </w:tabs>
      </w:pPr>
      <w:r w:rsidRPr="00577DA0">
        <w:rPr>
          <w:rFonts w:cs="Arial"/>
          <w:bCs/>
          <w:noProof/>
          <w:sz w:val="22"/>
        </w:rPr>
        <w:fldChar w:fldCharType="end"/>
      </w:r>
    </w:p>
    <w:p w14:paraId="7FB62359" w14:textId="77777777" w:rsidR="00CF33AC" w:rsidRPr="00577DA0" w:rsidRDefault="00CF33AC" w:rsidP="0051047D">
      <w:pPr>
        <w:tabs>
          <w:tab w:val="right" w:leader="dot" w:pos="9270"/>
        </w:tabs>
      </w:pPr>
    </w:p>
    <w:p w14:paraId="3BEB8248" w14:textId="77777777" w:rsidR="005828FB" w:rsidRPr="00577DA0" w:rsidRDefault="00CF33AC" w:rsidP="005828FB">
      <w:pPr>
        <w:rPr>
          <w:b/>
          <w:bCs/>
          <w:highlight w:val="lightGray"/>
        </w:rPr>
      </w:pPr>
      <w:r w:rsidRPr="00577DA0">
        <w:rPr>
          <w:b/>
          <w:bCs/>
          <w:highlight w:val="lightGray"/>
        </w:rPr>
        <w:t>Avant–propos</w:t>
      </w:r>
    </w:p>
    <w:p w14:paraId="351AEFD4" w14:textId="10046944" w:rsidR="00CF33AC" w:rsidRPr="00577DA0" w:rsidRDefault="00CF33AC" w:rsidP="005828FB">
      <w:pPr>
        <w:rPr>
          <w:highlight w:val="lightGray"/>
        </w:rPr>
      </w:pPr>
      <w:r w:rsidRPr="00577DA0">
        <w:rPr>
          <w:highlight w:val="lightGray"/>
        </w:rPr>
        <w:t>Ce gabarit de devis technique spécial doit être complété et signé par un Professionnel désigné pour tous les projets où il y a de la gestion de déblais ou d’eau ou des travaux de réhabilitation environnementale, en complément au document technique normalisé infrastructures DTNI</w:t>
      </w:r>
      <w:r w:rsidR="007C6302">
        <w:rPr>
          <w:highlight w:val="lightGray"/>
        </w:rPr>
        <w:t>-7A</w:t>
      </w:r>
      <w:r w:rsidRPr="00577DA0">
        <w:rPr>
          <w:highlight w:val="lightGray"/>
        </w:rPr>
        <w:t>.</w:t>
      </w:r>
    </w:p>
    <w:p w14:paraId="656F5ADA" w14:textId="77777777" w:rsidR="00CF33AC" w:rsidRPr="00577DA0" w:rsidRDefault="00CF33AC" w:rsidP="005828FB">
      <w:pPr>
        <w:rPr>
          <w:highlight w:val="lightGray"/>
        </w:rPr>
      </w:pPr>
    </w:p>
    <w:p w14:paraId="7BFD37EE" w14:textId="700B6447" w:rsidR="00CF33AC" w:rsidRPr="00577DA0" w:rsidRDefault="00CF33AC" w:rsidP="005828FB">
      <w:pPr>
        <w:jc w:val="both"/>
        <w:rPr>
          <w:highlight w:val="lightGray"/>
        </w:rPr>
      </w:pPr>
      <w:r w:rsidRPr="00577DA0">
        <w:rPr>
          <w:highlight w:val="lightGray"/>
        </w:rPr>
        <w:t xml:space="preserve">Tous les articles doivent apparaître. </w:t>
      </w:r>
      <w:r w:rsidRPr="00577DA0">
        <w:rPr>
          <w:b/>
          <w:bCs/>
          <w:highlight w:val="lightGray"/>
        </w:rPr>
        <w:t>Lorsqu’un article ne comporte aucune exigence complémentaire au document technique normalisé DTNI</w:t>
      </w:r>
      <w:r w:rsidR="007C6302">
        <w:rPr>
          <w:b/>
          <w:bCs/>
          <w:highlight w:val="lightGray"/>
        </w:rPr>
        <w:t>-7A</w:t>
      </w:r>
      <w:r w:rsidRPr="00577DA0">
        <w:rPr>
          <w:b/>
          <w:bCs/>
          <w:highlight w:val="lightGray"/>
        </w:rPr>
        <w:t>, indiquer la mention</w:t>
      </w:r>
      <w:r w:rsidR="005828FB" w:rsidRPr="00577DA0">
        <w:rPr>
          <w:b/>
          <w:bCs/>
          <w:highlight w:val="lightGray"/>
        </w:rPr>
        <w:t> :</w:t>
      </w:r>
      <w:r w:rsidRPr="00577DA0">
        <w:rPr>
          <w:b/>
          <w:bCs/>
          <w:highlight w:val="lightGray"/>
        </w:rPr>
        <w:t xml:space="preserve"> Aucune exigence complémentaire</w:t>
      </w:r>
      <w:r w:rsidRPr="00577DA0">
        <w:rPr>
          <w:highlight w:val="lightGray"/>
        </w:rPr>
        <w:t>.</w:t>
      </w:r>
    </w:p>
    <w:p w14:paraId="3C57A464" w14:textId="10F26698" w:rsidR="00CF33AC" w:rsidRPr="00577DA0" w:rsidRDefault="00CF33AC" w:rsidP="005828FB">
      <w:pPr>
        <w:rPr>
          <w:highlight w:val="lightGray"/>
        </w:rPr>
      </w:pPr>
      <w:r w:rsidRPr="00577DA0">
        <w:rPr>
          <w:highlight w:val="lightGray"/>
        </w:rPr>
        <w:t>La convention de rédaction est la suivante</w:t>
      </w:r>
      <w:r w:rsidR="005828FB" w:rsidRPr="00577DA0">
        <w:rPr>
          <w:highlight w:val="lightGray"/>
        </w:rPr>
        <w:t> :</w:t>
      </w:r>
    </w:p>
    <w:p w14:paraId="094A5EC8" w14:textId="77777777" w:rsidR="00CF33AC" w:rsidRPr="00577DA0" w:rsidRDefault="00CF33AC" w:rsidP="00ED7364">
      <w:pPr>
        <w:pStyle w:val="VMPuceNiveau1"/>
      </w:pPr>
      <w:r w:rsidRPr="00577DA0">
        <w:t>Le texte en lettrage noir qui n’est pas surligné est obligatoire.</w:t>
      </w:r>
    </w:p>
    <w:p w14:paraId="0522D8F4" w14:textId="77777777" w:rsidR="00CF33AC" w:rsidRPr="00577DA0" w:rsidRDefault="00CF33AC" w:rsidP="00ED7364">
      <w:pPr>
        <w:pStyle w:val="VMPuceNiveau1"/>
        <w:rPr>
          <w:highlight w:val="lightGray"/>
        </w:rPr>
      </w:pPr>
      <w:r w:rsidRPr="00577DA0">
        <w:rPr>
          <w:highlight w:val="lightGray"/>
        </w:rPr>
        <w:t>Les textes surlignés en gris sont des instructions à l’intention du Professionnel désigné ou indiquent une information à compléter. Ces textes doivent être retirés du document final pour ne laisser paraître que le texte devant apparaître au devis.</w:t>
      </w:r>
    </w:p>
    <w:p w14:paraId="24E9C842" w14:textId="7EBE6104" w:rsidR="00CF33AC" w:rsidRPr="00577DA0" w:rsidRDefault="00CF33AC" w:rsidP="00ED7364">
      <w:pPr>
        <w:pStyle w:val="VMPuceNiveau1"/>
      </w:pPr>
      <w:r w:rsidRPr="00577DA0">
        <w:rPr>
          <w:highlight w:val="yellow"/>
        </w:rPr>
        <w:t>Le texte surligné en jaune est un exemple d’exigences ou de texte</w:t>
      </w:r>
      <w:r w:rsidR="00166291" w:rsidRPr="00577DA0">
        <w:rPr>
          <w:highlight w:val="yellow"/>
        </w:rPr>
        <w:t>s</w:t>
      </w:r>
      <w:r w:rsidRPr="00577DA0">
        <w:rPr>
          <w:highlight w:val="yellow"/>
        </w:rPr>
        <w:t xml:space="preserve"> pouvant être requis pour un projet donné et est à compléter, à adapter ou à supprimer, selon le cas, du document final.</w:t>
      </w:r>
    </w:p>
    <w:p w14:paraId="5C4343CD" w14:textId="6ACDAC06" w:rsidR="005828FB" w:rsidRPr="00577DA0" w:rsidRDefault="00CF33AC" w:rsidP="00ED7364">
      <w:pPr>
        <w:pStyle w:val="VMPuceNiveau1"/>
        <w:rPr>
          <w:highlight w:val="lightGray"/>
        </w:rPr>
      </w:pPr>
      <w:r w:rsidRPr="00577DA0">
        <w:rPr>
          <w:highlight w:val="lightGray"/>
        </w:rPr>
        <w:t>Le style de rédaction doit être concis, précis et direct. Il faut s’abstenir de répéter inutilement les clauses normalisées du DTNI</w:t>
      </w:r>
      <w:r w:rsidR="007C6302">
        <w:rPr>
          <w:highlight w:val="lightGray"/>
        </w:rPr>
        <w:t>-7A</w:t>
      </w:r>
      <w:r w:rsidRPr="00577DA0">
        <w:rPr>
          <w:highlight w:val="lightGray"/>
        </w:rPr>
        <w:t>.</w:t>
      </w:r>
    </w:p>
    <w:p w14:paraId="1A2C68B8" w14:textId="63D1CF43" w:rsidR="00CF33AC" w:rsidRPr="00577DA0" w:rsidRDefault="00CF33AC" w:rsidP="00ED7364">
      <w:pPr>
        <w:pStyle w:val="VMPuceNiveau1"/>
        <w:rPr>
          <w:highlight w:val="lightGray"/>
        </w:rPr>
      </w:pPr>
      <w:r w:rsidRPr="00577DA0">
        <w:rPr>
          <w:highlight w:val="lightGray"/>
        </w:rPr>
        <w:t xml:space="preserve">La terminologie et la nomenclature utilisées doivent correspondre en tous points à </w:t>
      </w:r>
      <w:r w:rsidR="00166291" w:rsidRPr="00577DA0">
        <w:rPr>
          <w:highlight w:val="lightGray"/>
        </w:rPr>
        <w:t xml:space="preserve">celles </w:t>
      </w:r>
      <w:r w:rsidRPr="00577DA0">
        <w:rPr>
          <w:highlight w:val="lightGray"/>
        </w:rPr>
        <w:t xml:space="preserve">des DTNI auxquels </w:t>
      </w:r>
      <w:r w:rsidR="00166291" w:rsidRPr="00577DA0">
        <w:rPr>
          <w:highlight w:val="lightGray"/>
        </w:rPr>
        <w:t xml:space="preserve">elles </w:t>
      </w:r>
      <w:r w:rsidRPr="00577DA0">
        <w:rPr>
          <w:highlight w:val="lightGray"/>
        </w:rPr>
        <w:t>réfèrent.</w:t>
      </w:r>
    </w:p>
    <w:p w14:paraId="625F3EF7" w14:textId="18064F01" w:rsidR="00CF33AC" w:rsidRPr="00577DA0" w:rsidRDefault="00CF33AC" w:rsidP="00CF33AC">
      <w:pPr>
        <w:rPr>
          <w:rFonts w:cs="Arial"/>
          <w:b/>
        </w:rPr>
      </w:pPr>
      <w:r w:rsidRPr="00577DA0">
        <w:rPr>
          <w:rFonts w:cs="Arial"/>
          <w:b/>
        </w:rPr>
        <w:t>Annexes</w:t>
      </w:r>
      <w:r w:rsidR="005828FB" w:rsidRPr="00577DA0">
        <w:rPr>
          <w:rFonts w:cs="Arial"/>
          <w:b/>
        </w:rPr>
        <w:t> :</w:t>
      </w:r>
    </w:p>
    <w:p w14:paraId="79BCBF90" w14:textId="77777777" w:rsidR="005828FB" w:rsidRPr="00577DA0" w:rsidRDefault="005828FB" w:rsidP="005828FB">
      <w:pPr>
        <w:tabs>
          <w:tab w:val="left" w:pos="2520"/>
          <w:tab w:val="right" w:pos="9900"/>
        </w:tabs>
        <w:ind w:left="562" w:hanging="562"/>
        <w:jc w:val="both"/>
        <w:rPr>
          <w:rFonts w:cs="Arial"/>
          <w:noProof/>
        </w:rPr>
      </w:pPr>
      <w:r w:rsidRPr="00577DA0">
        <w:rPr>
          <w:rFonts w:cs="Arial"/>
          <w:noProof/>
        </w:rPr>
        <w:t>1-</w:t>
      </w:r>
      <w:r w:rsidRPr="00577DA0">
        <w:rPr>
          <w:rFonts w:cs="Arial"/>
          <w:noProof/>
        </w:rPr>
        <w:tab/>
      </w:r>
      <w:r w:rsidRPr="00577DA0">
        <w:rPr>
          <w:rFonts w:cs="Arial"/>
          <w:noProof/>
          <w:highlight w:val="yellow"/>
        </w:rPr>
        <w:t>Plan(s), figure(s) et tableau(x) synthèse indiquant les zones (polygones), les intervalles de profondeur et d’élévation, les niveaux de contamination et les catégories de déblais faisant l’objet d’une gestion de travaux de réhabilitation environnementale</w:t>
      </w:r>
    </w:p>
    <w:p w14:paraId="3F061F6C" w14:textId="2A86398D" w:rsidR="005828FB" w:rsidRPr="00577DA0" w:rsidRDefault="005828FB" w:rsidP="005828FB">
      <w:pPr>
        <w:tabs>
          <w:tab w:val="left" w:pos="2520"/>
          <w:tab w:val="right" w:pos="9900"/>
        </w:tabs>
        <w:ind w:left="562" w:hanging="562"/>
        <w:jc w:val="both"/>
        <w:rPr>
          <w:rFonts w:cs="Arial"/>
          <w:noProof/>
        </w:rPr>
      </w:pPr>
      <w:r w:rsidRPr="00577DA0">
        <w:rPr>
          <w:rFonts w:cs="Arial"/>
          <w:noProof/>
        </w:rPr>
        <w:t>2-</w:t>
      </w:r>
      <w:r w:rsidRPr="00577DA0">
        <w:rPr>
          <w:rFonts w:cs="Arial"/>
          <w:noProof/>
        </w:rPr>
        <w:tab/>
      </w:r>
      <w:r w:rsidRPr="00577DA0">
        <w:rPr>
          <w:rFonts w:cs="Arial"/>
          <w:noProof/>
          <w:highlight w:val="yellow"/>
        </w:rPr>
        <w:t>Rapports d’étude(s) de caractérisation environnementale de site</w:t>
      </w:r>
    </w:p>
    <w:p w14:paraId="36366033" w14:textId="0F5881A5" w:rsidR="00CF33AC" w:rsidRPr="00577DA0" w:rsidRDefault="005828FB" w:rsidP="005828FB">
      <w:pPr>
        <w:tabs>
          <w:tab w:val="left" w:pos="2520"/>
          <w:tab w:val="right" w:pos="9900"/>
        </w:tabs>
        <w:ind w:left="562" w:hanging="562"/>
        <w:jc w:val="both"/>
        <w:rPr>
          <w:rFonts w:cs="Arial"/>
          <w:noProof/>
        </w:rPr>
      </w:pPr>
      <w:r w:rsidRPr="00577DA0">
        <w:rPr>
          <w:rFonts w:cs="Arial"/>
          <w:noProof/>
        </w:rPr>
        <w:t>3</w:t>
      </w:r>
      <w:r w:rsidR="00CF33AC" w:rsidRPr="00577DA0">
        <w:rPr>
          <w:rFonts w:cs="Arial"/>
          <w:noProof/>
        </w:rPr>
        <w:t>-</w:t>
      </w:r>
      <w:r w:rsidR="00CF33AC" w:rsidRPr="00577DA0">
        <w:rPr>
          <w:rFonts w:cs="Arial"/>
          <w:noProof/>
        </w:rPr>
        <w:tab/>
      </w:r>
      <w:r w:rsidRPr="00577DA0">
        <w:rPr>
          <w:rFonts w:cs="Arial"/>
          <w:noProof/>
          <w:highlight w:val="yellow"/>
        </w:rPr>
        <w:t>…autres documents…</w:t>
      </w:r>
    </w:p>
    <w:p w14:paraId="4EFDAE69" w14:textId="0CB43B92" w:rsidR="00CF33AC" w:rsidRPr="00577DA0" w:rsidRDefault="00CF33AC" w:rsidP="00CF33AC">
      <w:pPr>
        <w:tabs>
          <w:tab w:val="left" w:pos="2520"/>
          <w:tab w:val="right" w:pos="9900"/>
        </w:tabs>
        <w:ind w:left="562" w:hanging="562"/>
        <w:rPr>
          <w:rFonts w:cs="Arial"/>
          <w:noProof/>
        </w:rPr>
      </w:pPr>
    </w:p>
    <w:p w14:paraId="0B49AF36" w14:textId="77777777" w:rsidR="0051047D" w:rsidRPr="00577DA0" w:rsidRDefault="0051047D" w:rsidP="0051047D">
      <w:pPr>
        <w:pStyle w:val="VMCorps"/>
        <w:jc w:val="left"/>
        <w:rPr>
          <w:color w:val="auto"/>
          <w:lang w:eastAsia="en-US"/>
        </w:rPr>
        <w:sectPr w:rsidR="0051047D" w:rsidRPr="00577DA0" w:rsidSect="00CF33AC">
          <w:pgSz w:w="12240" w:h="15840" w:code="1"/>
          <w:pgMar w:top="1138" w:right="1138" w:bottom="1138" w:left="1138" w:header="533" w:footer="389" w:gutter="0"/>
          <w:pgNumType w:fmt="lowerRoman" w:start="1"/>
          <w:cols w:space="708"/>
          <w:docGrid w:linePitch="360"/>
        </w:sectPr>
      </w:pPr>
    </w:p>
    <w:p w14:paraId="24D36F67" w14:textId="558656BC" w:rsidR="0051047D" w:rsidRPr="00577DA0" w:rsidRDefault="00E27F66" w:rsidP="00E27F66">
      <w:pPr>
        <w:pStyle w:val="Titre1"/>
      </w:pPr>
      <w:bookmarkStart w:id="8" w:name="_Toc374783194"/>
      <w:bookmarkStart w:id="9" w:name="_Toc482095693"/>
      <w:bookmarkStart w:id="10" w:name="_Toc194003712"/>
      <w:bookmarkStart w:id="11" w:name="_Toc194008615"/>
      <w:bookmarkStart w:id="12" w:name="_Toc194309060"/>
      <w:bookmarkStart w:id="13" w:name="_Hlk193991440"/>
      <w:r w:rsidRPr="00577DA0">
        <w:lastRenderedPageBreak/>
        <w:t>O</w:t>
      </w:r>
      <w:bookmarkEnd w:id="8"/>
      <w:bookmarkEnd w:id="9"/>
      <w:r w:rsidRPr="00577DA0">
        <w:t>bjet</w:t>
      </w:r>
      <w:bookmarkEnd w:id="10"/>
      <w:bookmarkEnd w:id="11"/>
      <w:bookmarkEnd w:id="12"/>
    </w:p>
    <w:bookmarkEnd w:id="13"/>
    <w:p w14:paraId="09E1FC97" w14:textId="77777777" w:rsidR="005828FB" w:rsidRPr="00577DA0" w:rsidRDefault="00CF33AC" w:rsidP="00ED7364">
      <w:pPr>
        <w:pStyle w:val="VMCorps"/>
        <w:rPr>
          <w:color w:val="auto"/>
          <w:highlight w:val="lightGray"/>
        </w:rPr>
      </w:pPr>
      <w:r w:rsidRPr="00577DA0">
        <w:rPr>
          <w:color w:val="auto"/>
          <w:highlight w:val="lightGray"/>
        </w:rPr>
        <w:t>Cette section est obligatoire.</w:t>
      </w:r>
    </w:p>
    <w:p w14:paraId="3E908865" w14:textId="4464BD71" w:rsidR="00CF33AC" w:rsidRPr="00577DA0" w:rsidRDefault="00CF33AC" w:rsidP="00ED7364">
      <w:pPr>
        <w:pStyle w:val="VMCorps"/>
        <w:rPr>
          <w:color w:val="auto"/>
        </w:rPr>
      </w:pPr>
      <w:r w:rsidRPr="00577DA0">
        <w:rPr>
          <w:color w:val="auto"/>
        </w:rPr>
        <w:t xml:space="preserve">Le devis technique spécial infrastructures </w:t>
      </w:r>
      <w:r w:rsidRPr="00577DA0">
        <w:rPr>
          <w:i/>
          <w:iCs/>
          <w:color w:val="auto"/>
        </w:rPr>
        <w:t>DTSI</w:t>
      </w:r>
      <w:r w:rsidR="007C6302">
        <w:rPr>
          <w:i/>
          <w:color w:val="auto"/>
        </w:rPr>
        <w:t>-7A</w:t>
      </w:r>
      <w:r w:rsidRPr="00577DA0">
        <w:rPr>
          <w:i/>
          <w:iCs/>
          <w:color w:val="auto"/>
        </w:rPr>
        <w:t xml:space="preserve"> Gestion des déblais et de l’eau, et travaux de réhabilitation environnementale </w:t>
      </w:r>
      <w:r w:rsidRPr="00577DA0">
        <w:rPr>
          <w:color w:val="auto"/>
        </w:rPr>
        <w:t xml:space="preserve">décrit les travaux ainsi que les exigences spécifiques au présent contrat pour lesquelles l’Entrepreneur doit se conformer en ce qui a trait à la gestion environnementale des déblais et de l’eau, de même qu’aux travaux de réhabilitation environnementale. Il accompagne et complète le document technique normalisé </w:t>
      </w:r>
      <w:r w:rsidRPr="00577DA0">
        <w:rPr>
          <w:i/>
          <w:iCs/>
          <w:color w:val="auto"/>
        </w:rPr>
        <w:t>DTNI</w:t>
      </w:r>
      <w:r w:rsidR="007C6302">
        <w:rPr>
          <w:i/>
          <w:color w:val="auto"/>
        </w:rPr>
        <w:t>-7A</w:t>
      </w:r>
      <w:r w:rsidRPr="00577DA0">
        <w:rPr>
          <w:i/>
          <w:iCs/>
          <w:color w:val="auto"/>
        </w:rPr>
        <w:t xml:space="preserve"> </w:t>
      </w:r>
      <w:bookmarkStart w:id="14" w:name="_Hlk89867849"/>
      <w:r w:rsidRPr="00577DA0">
        <w:rPr>
          <w:i/>
          <w:iCs/>
          <w:color w:val="auto"/>
        </w:rPr>
        <w:t>Gestion des déblais et de l’eau, et travaux de réhabilitation environnementale</w:t>
      </w:r>
      <w:bookmarkEnd w:id="14"/>
      <w:r w:rsidRPr="00577DA0">
        <w:rPr>
          <w:color w:val="auto"/>
        </w:rPr>
        <w:t>.</w:t>
      </w:r>
    </w:p>
    <w:p w14:paraId="79B2B275" w14:textId="5B78D469" w:rsidR="0051047D" w:rsidRPr="00577DA0" w:rsidRDefault="00E27F66" w:rsidP="00E27F66">
      <w:pPr>
        <w:pStyle w:val="Titre1"/>
      </w:pPr>
      <w:bookmarkStart w:id="15" w:name="_Toc194003713"/>
      <w:bookmarkStart w:id="16" w:name="_Toc194008616"/>
      <w:bookmarkStart w:id="17" w:name="_Toc194309061"/>
      <w:r w:rsidRPr="00577DA0">
        <w:lastRenderedPageBreak/>
        <w:t>Domaine d’application</w:t>
      </w:r>
      <w:bookmarkEnd w:id="15"/>
      <w:bookmarkEnd w:id="16"/>
      <w:bookmarkEnd w:id="17"/>
    </w:p>
    <w:p w14:paraId="51805E75" w14:textId="77777777" w:rsidR="005828FB" w:rsidRPr="00577DA0" w:rsidRDefault="00CF33AC" w:rsidP="00CF33AC">
      <w:pPr>
        <w:pStyle w:val="VMCorps"/>
        <w:rPr>
          <w:color w:val="auto"/>
          <w:highlight w:val="lightGray"/>
          <w:u w:color="FFFF99"/>
        </w:rPr>
      </w:pPr>
      <w:r w:rsidRPr="00577DA0">
        <w:rPr>
          <w:color w:val="auto"/>
          <w:highlight w:val="lightGray"/>
        </w:rPr>
        <w:t>Cette</w:t>
      </w:r>
      <w:r w:rsidRPr="00577DA0">
        <w:rPr>
          <w:color w:val="auto"/>
          <w:highlight w:val="lightGray"/>
          <w:u w:color="FFFF99"/>
        </w:rPr>
        <w:t xml:space="preserve"> section est obligatoire.</w:t>
      </w:r>
    </w:p>
    <w:p w14:paraId="5E077C52" w14:textId="601CC700" w:rsidR="005828FB" w:rsidRPr="00577DA0" w:rsidRDefault="00CF33AC" w:rsidP="00ED7364">
      <w:pPr>
        <w:pStyle w:val="VMCorps"/>
        <w:rPr>
          <w:color w:val="auto"/>
          <w:highlight w:val="lightGray"/>
        </w:rPr>
      </w:pPr>
      <w:r w:rsidRPr="00577DA0">
        <w:rPr>
          <w:color w:val="auto"/>
          <w:highlight w:val="lightGray"/>
        </w:rPr>
        <w:t>Le Professionnel désigné doit décrire la portée des travaux de gestion des déblais et de l’eau contaminée et la portée des travaux de réhabilitation environnementale à réaliser (le cas échéant) qui sont couverts par le présent devis, et le contexte dans lequel s’inscrivent ces travaux (p</w:t>
      </w:r>
      <w:r w:rsidR="00166291" w:rsidRPr="00577DA0">
        <w:rPr>
          <w:color w:val="auto"/>
          <w:highlight w:val="lightGray"/>
        </w:rPr>
        <w:t>.</w:t>
      </w:r>
      <w:r w:rsidRPr="00577DA0">
        <w:rPr>
          <w:color w:val="auto"/>
          <w:highlight w:val="lightGray"/>
        </w:rPr>
        <w:t xml:space="preserve"> ex.</w:t>
      </w:r>
      <w:r w:rsidR="005828FB" w:rsidRPr="00577DA0">
        <w:rPr>
          <w:color w:val="auto"/>
          <w:highlight w:val="lightGray"/>
        </w:rPr>
        <w:t> :</w:t>
      </w:r>
      <w:r w:rsidRPr="00577DA0">
        <w:rPr>
          <w:color w:val="auto"/>
          <w:highlight w:val="lightGray"/>
        </w:rPr>
        <w:t xml:space="preserve"> plan de réhabilitation, autorisation ministérielle, etc.).</w:t>
      </w:r>
    </w:p>
    <w:p w14:paraId="2E2F981A" w14:textId="43BFDA6B" w:rsidR="00CF33AC" w:rsidRPr="00577DA0" w:rsidRDefault="00CF33AC" w:rsidP="00CF33AC">
      <w:pPr>
        <w:pStyle w:val="VMCorps"/>
        <w:rPr>
          <w:color w:val="auto"/>
          <w:highlight w:val="lightGray"/>
          <w:u w:color="FFFF99"/>
        </w:rPr>
      </w:pPr>
      <w:r w:rsidRPr="00577DA0">
        <w:rPr>
          <w:color w:val="auto"/>
          <w:highlight w:val="lightGray"/>
          <w:u w:color="FFFF99"/>
        </w:rPr>
        <w:t>Ce document doit s’harmoniser avec les autres documents du Cahier des charges. Pour s’en assurer, le Professionnel désigné doit communiquer avec les intervenants du projet (client requérant de la Ville, concepteurs, service de l’environnement, autres professionnels) afin de bien comprendre le contexte du projet et d’établir quels sont les travaux qui sont couverts ou non par le DTSI</w:t>
      </w:r>
      <w:r w:rsidR="007C6302">
        <w:rPr>
          <w:color w:val="auto"/>
          <w:highlight w:val="lightGray"/>
          <w:u w:color="FFFF99"/>
        </w:rPr>
        <w:t>-7A</w:t>
      </w:r>
      <w:r w:rsidRPr="00577DA0">
        <w:rPr>
          <w:color w:val="auto"/>
          <w:highlight w:val="lightGray"/>
          <w:u w:color="FFFF99"/>
        </w:rPr>
        <w:t>. Le Professionnel désigné doit établir, en collaboration, avec les autres intervenants quels sont les items normalisés et spéciaux du DTNI</w:t>
      </w:r>
      <w:r w:rsidR="007C6302">
        <w:rPr>
          <w:color w:val="auto"/>
          <w:highlight w:val="lightGray"/>
          <w:u w:color="FFFF99"/>
        </w:rPr>
        <w:t>-7A</w:t>
      </w:r>
      <w:r w:rsidRPr="00577DA0">
        <w:rPr>
          <w:color w:val="auto"/>
          <w:highlight w:val="lightGray"/>
          <w:u w:color="FFFF99"/>
        </w:rPr>
        <w:t xml:space="preserve"> et du DTSI</w:t>
      </w:r>
      <w:r w:rsidR="007C6302">
        <w:rPr>
          <w:color w:val="auto"/>
          <w:highlight w:val="lightGray"/>
          <w:u w:color="FFFF99"/>
        </w:rPr>
        <w:t>-7A</w:t>
      </w:r>
      <w:r w:rsidRPr="00577DA0">
        <w:rPr>
          <w:color w:val="auto"/>
          <w:highlight w:val="lightGray"/>
          <w:u w:color="FFFF99"/>
        </w:rPr>
        <w:t xml:space="preserve"> qui doivent apparaître au bordereau.</w:t>
      </w:r>
    </w:p>
    <w:p w14:paraId="0C74EA35" w14:textId="77777777" w:rsidR="005828FB" w:rsidRPr="00577DA0" w:rsidRDefault="00CF33AC" w:rsidP="00CF33AC">
      <w:pPr>
        <w:pStyle w:val="VMCorps"/>
        <w:rPr>
          <w:color w:val="auto"/>
          <w:highlight w:val="yellow"/>
          <w:u w:color="FFFF99"/>
        </w:rPr>
      </w:pPr>
      <w:r w:rsidRPr="00577DA0">
        <w:rPr>
          <w:color w:val="auto"/>
          <w:highlight w:val="yellow"/>
          <w:u w:color="FFFF99"/>
        </w:rPr>
        <w:t xml:space="preserve">La Ville de Montréal projette de réaliser le réaménagement complet du parc XXX situé dans </w:t>
      </w:r>
      <w:r w:rsidRPr="00577DA0">
        <w:rPr>
          <w:color w:val="auto"/>
          <w:highlight w:val="yellow"/>
        </w:rPr>
        <w:t>l’arrondissement</w:t>
      </w:r>
      <w:r w:rsidRPr="00577DA0">
        <w:rPr>
          <w:color w:val="auto"/>
          <w:highlight w:val="yellow"/>
          <w:u w:color="FFFF99"/>
        </w:rPr>
        <w:t xml:space="preserve"> de xxx.</w:t>
      </w:r>
    </w:p>
    <w:p w14:paraId="3193B9D7" w14:textId="231983E4" w:rsidR="005828FB" w:rsidRPr="00577DA0" w:rsidRDefault="00CF33AC" w:rsidP="00CF33AC">
      <w:pPr>
        <w:pStyle w:val="VMCorps"/>
        <w:rPr>
          <w:color w:val="auto"/>
          <w:u w:color="FFFF99"/>
        </w:rPr>
      </w:pPr>
      <w:r w:rsidRPr="00577DA0">
        <w:rPr>
          <w:color w:val="auto"/>
          <w:u w:color="FFFF99"/>
        </w:rPr>
        <w:t>L’Entrepreneur doit réaliser, conformément au DTNI</w:t>
      </w:r>
      <w:r w:rsidR="007C6302">
        <w:rPr>
          <w:color w:val="auto"/>
          <w:u w:color="FFFF99"/>
        </w:rPr>
        <w:t>-7A</w:t>
      </w:r>
      <w:r w:rsidRPr="00577DA0">
        <w:rPr>
          <w:color w:val="auto"/>
          <w:u w:color="FFFF99"/>
        </w:rPr>
        <w:t xml:space="preserve"> et au présent devis technique spécial, </w:t>
      </w:r>
      <w:r w:rsidRPr="00577DA0">
        <w:rPr>
          <w:color w:val="auto"/>
          <w:highlight w:val="yellow"/>
          <w:u w:color="FFFF99"/>
        </w:rPr>
        <w:t xml:space="preserve">des travaux de réhabilitation environnementale et </w:t>
      </w:r>
      <w:r w:rsidRPr="00577DA0">
        <w:rPr>
          <w:color w:val="auto"/>
          <w:u w:color="FFFF99"/>
        </w:rPr>
        <w:t xml:space="preserve">la gestion des déblais et de l’eau générés par les travaux couverts par les autres fascicules et documents du Cahier </w:t>
      </w:r>
      <w:r w:rsidRPr="00577DA0">
        <w:rPr>
          <w:color w:val="auto"/>
        </w:rPr>
        <w:t>des</w:t>
      </w:r>
      <w:r w:rsidRPr="00577DA0">
        <w:rPr>
          <w:color w:val="auto"/>
          <w:u w:color="FFFF99"/>
        </w:rPr>
        <w:t xml:space="preserve"> charges.</w:t>
      </w:r>
    </w:p>
    <w:p w14:paraId="5DFBBACB" w14:textId="4813B710" w:rsidR="00CF33AC" w:rsidRPr="00577DA0" w:rsidRDefault="00CF33AC" w:rsidP="00CF33AC">
      <w:pPr>
        <w:pStyle w:val="VMCorps"/>
        <w:keepNext/>
        <w:keepLines/>
        <w:ind w:left="850"/>
        <w:rPr>
          <w:color w:val="auto"/>
          <w:highlight w:val="lightGray"/>
        </w:rPr>
      </w:pPr>
      <w:r w:rsidRPr="00577DA0">
        <w:rPr>
          <w:color w:val="auto"/>
          <w:highlight w:val="lightGray"/>
        </w:rPr>
        <w:t>AMIANTE</w:t>
      </w:r>
      <w:r w:rsidR="005828FB" w:rsidRPr="00577DA0">
        <w:rPr>
          <w:color w:val="auto"/>
          <w:highlight w:val="lightGray"/>
        </w:rPr>
        <w:t> :</w:t>
      </w:r>
    </w:p>
    <w:p w14:paraId="2A23F794" w14:textId="5B1E827F" w:rsidR="005828FB" w:rsidRPr="00577DA0" w:rsidRDefault="00CF33AC" w:rsidP="00CF33AC">
      <w:pPr>
        <w:pStyle w:val="VMCorps"/>
        <w:rPr>
          <w:color w:val="auto"/>
          <w:highlight w:val="lightGray"/>
        </w:rPr>
      </w:pPr>
      <w:r w:rsidRPr="00577DA0">
        <w:rPr>
          <w:color w:val="auto"/>
          <w:highlight w:val="lightGray"/>
        </w:rPr>
        <w:t>Le DTSI</w:t>
      </w:r>
      <w:r w:rsidR="007C6302">
        <w:rPr>
          <w:color w:val="auto"/>
          <w:highlight w:val="lightGray"/>
          <w:u w:color="FFFF99"/>
        </w:rPr>
        <w:t>-7A</w:t>
      </w:r>
      <w:r w:rsidRPr="00577DA0">
        <w:rPr>
          <w:color w:val="auto"/>
          <w:highlight w:val="lightGray"/>
        </w:rPr>
        <w:t xml:space="preserve"> ne concerne que la réalisation des travaux de réhabilitation et de gestion de déblais et ne prend pas en charge les mesures de santé et sécurité, notamment en ce qui a trait au</w:t>
      </w:r>
      <w:r w:rsidR="00166291" w:rsidRPr="00577DA0">
        <w:rPr>
          <w:color w:val="auto"/>
          <w:highlight w:val="lightGray"/>
        </w:rPr>
        <w:t>x</w:t>
      </w:r>
      <w:r w:rsidRPr="00577DA0">
        <w:rPr>
          <w:color w:val="auto"/>
          <w:highlight w:val="lightGray"/>
        </w:rPr>
        <w:t xml:space="preserve"> travaux en présence d’amiante. Le </w:t>
      </w:r>
      <w:r w:rsidR="00577DA0" w:rsidRPr="00577DA0">
        <w:rPr>
          <w:color w:val="auto"/>
          <w:highlight w:val="lightGray"/>
        </w:rPr>
        <w:t>Professionnel</w:t>
      </w:r>
      <w:r w:rsidRPr="00577DA0">
        <w:rPr>
          <w:color w:val="auto"/>
          <w:highlight w:val="lightGray"/>
        </w:rPr>
        <w:t xml:space="preserve"> désigné devra aviser dès que possible les intervenants du projet si des sols nécessitant des mesures particulières en matière de santé et sécurité sont à gérer durant le projet afin que ceux-ci incluent cette notion aux endroits appropriés du Cahier des charges.</w:t>
      </w:r>
    </w:p>
    <w:p w14:paraId="7802DD8B" w14:textId="611E1028" w:rsidR="00CF33AC" w:rsidRPr="00577DA0" w:rsidRDefault="00CF33AC" w:rsidP="00CF33AC">
      <w:pPr>
        <w:pStyle w:val="VMCorps"/>
        <w:keepNext/>
        <w:keepLines/>
        <w:ind w:left="850"/>
        <w:rPr>
          <w:color w:val="auto"/>
          <w:highlight w:val="lightGray"/>
          <w:u w:color="FFFF99"/>
        </w:rPr>
      </w:pPr>
      <w:r w:rsidRPr="00577DA0">
        <w:rPr>
          <w:color w:val="auto"/>
          <w:highlight w:val="lightGray"/>
          <w:u w:color="FFFF99"/>
        </w:rPr>
        <w:t>ATTENTION</w:t>
      </w:r>
      <w:r w:rsidR="005828FB" w:rsidRPr="00577DA0">
        <w:rPr>
          <w:color w:val="auto"/>
          <w:highlight w:val="lightGray"/>
          <w:u w:color="FFFF99"/>
        </w:rPr>
        <w:t> :</w:t>
      </w:r>
    </w:p>
    <w:p w14:paraId="11BCBCD1" w14:textId="5F36B893" w:rsidR="005828FB" w:rsidRPr="00577DA0" w:rsidRDefault="00CF33AC" w:rsidP="00ED7364">
      <w:pPr>
        <w:pStyle w:val="VMPuceNiveau1"/>
        <w:rPr>
          <w:u w:color="FFFF99"/>
        </w:rPr>
      </w:pPr>
      <w:r w:rsidRPr="00577DA0">
        <w:rPr>
          <w:highlight w:val="lightGray"/>
          <w:u w:color="FFFF99"/>
        </w:rPr>
        <w:t xml:space="preserve">Il est important que les données disponibles avant la réalisation des travaux permettent de </w:t>
      </w:r>
      <w:r w:rsidRPr="00577DA0">
        <w:rPr>
          <w:highlight w:val="lightGray"/>
        </w:rPr>
        <w:t>distinguer</w:t>
      </w:r>
      <w:r w:rsidRPr="00577DA0">
        <w:rPr>
          <w:highlight w:val="lightGray"/>
          <w:u w:color="FFFF99"/>
        </w:rPr>
        <w:t xml:space="preserve"> avec assez de précision les matériaux ne contenant pas d’amiante, les matériaux contenant des traces d’amiante et les matériaux contenant ≥</w:t>
      </w:r>
      <w:r w:rsidR="00D2535F" w:rsidRPr="00577DA0">
        <w:rPr>
          <w:highlight w:val="lightGray"/>
          <w:u w:color="FFFF99"/>
        </w:rPr>
        <w:t> </w:t>
      </w:r>
      <w:r w:rsidRPr="00577DA0">
        <w:rPr>
          <w:highlight w:val="lightGray"/>
          <w:u w:color="FFFF99"/>
        </w:rPr>
        <w:t>0,1</w:t>
      </w:r>
      <w:r w:rsidR="00D2535F" w:rsidRPr="00577DA0">
        <w:rPr>
          <w:highlight w:val="lightGray"/>
          <w:u w:color="FFFF99"/>
        </w:rPr>
        <w:t> </w:t>
      </w:r>
      <w:r w:rsidRPr="00577DA0">
        <w:rPr>
          <w:highlight w:val="lightGray"/>
          <w:u w:color="FFFF99"/>
        </w:rPr>
        <w:t xml:space="preserve">% d’amiante. Il faut éviter, autant </w:t>
      </w:r>
      <w:r w:rsidRPr="00577DA0">
        <w:rPr>
          <w:highlight w:val="lightGray"/>
        </w:rPr>
        <w:t>que</w:t>
      </w:r>
      <w:r w:rsidRPr="00577DA0">
        <w:rPr>
          <w:highlight w:val="lightGray"/>
          <w:u w:color="FFFF99"/>
        </w:rPr>
        <w:t xml:space="preserve"> possible, que la présence d’amiante soit à caractériser pendant les travaux, car une découverte fortuite aura des impacts importants sur le projet (budget, échéancier, santé et sécurité, etc.).</w:t>
      </w:r>
    </w:p>
    <w:p w14:paraId="0DE74AA8" w14:textId="77777777" w:rsidR="005828FB" w:rsidRPr="00577DA0" w:rsidRDefault="00CF33AC" w:rsidP="00ED7364">
      <w:pPr>
        <w:pStyle w:val="VMPuceNiveau1"/>
        <w:rPr>
          <w:u w:color="FFFF99"/>
        </w:rPr>
      </w:pPr>
      <w:r w:rsidRPr="00577DA0">
        <w:rPr>
          <w:highlight w:val="lightGray"/>
          <w:u w:color="FFFF99"/>
        </w:rPr>
        <w:t xml:space="preserve">Si seules des traces d’amiante sont présentes, aucune mesure en santé et sécurité supplémentaire à celles habituellement mises en place dans le cadre de travaux d’excavation ne </w:t>
      </w:r>
      <w:r w:rsidRPr="00577DA0">
        <w:rPr>
          <w:highlight w:val="lightGray"/>
        </w:rPr>
        <w:t>serait</w:t>
      </w:r>
      <w:r w:rsidRPr="00577DA0">
        <w:rPr>
          <w:highlight w:val="lightGray"/>
          <w:u w:color="FFFF99"/>
        </w:rPr>
        <w:t xml:space="preserve"> nécessaire. Cependant, la notion de </w:t>
      </w:r>
      <w:r w:rsidRPr="00577DA0">
        <w:rPr>
          <w:highlight w:val="lightGray"/>
        </w:rPr>
        <w:t>traces</w:t>
      </w:r>
      <w:r w:rsidRPr="00577DA0">
        <w:rPr>
          <w:highlight w:val="lightGray"/>
          <w:u w:color="FFFF99"/>
        </w:rPr>
        <w:t xml:space="preserve"> d’amiante amène certaines restrictions pour la gestion de sols. Un paragraphe expliquant cette particularité devra être ajouté à la présente section.</w:t>
      </w:r>
    </w:p>
    <w:p w14:paraId="32DABDB3" w14:textId="3A4E7719" w:rsidR="00CF33AC" w:rsidRPr="00577DA0" w:rsidRDefault="00CF33AC" w:rsidP="00ED7364">
      <w:pPr>
        <w:pStyle w:val="VMPuceNiveau1"/>
      </w:pPr>
      <w:r w:rsidRPr="00577DA0">
        <w:rPr>
          <w:highlight w:val="lightGray"/>
        </w:rPr>
        <w:t>Si des sols contenant ≥</w:t>
      </w:r>
      <w:r w:rsidR="00D2535F" w:rsidRPr="00577DA0">
        <w:rPr>
          <w:highlight w:val="lightGray"/>
        </w:rPr>
        <w:t> </w:t>
      </w:r>
      <w:r w:rsidRPr="00577DA0">
        <w:rPr>
          <w:highlight w:val="lightGray"/>
        </w:rPr>
        <w:t>0,1</w:t>
      </w:r>
      <w:r w:rsidR="00D2535F" w:rsidRPr="00577DA0">
        <w:rPr>
          <w:highlight w:val="lightGray"/>
        </w:rPr>
        <w:t> </w:t>
      </w:r>
      <w:r w:rsidRPr="00577DA0">
        <w:rPr>
          <w:highlight w:val="lightGray"/>
        </w:rPr>
        <w:t>% d’amiante sont présents, il sera nécessaire de référer aux documents pertinents du Cahier des charges qui traite</w:t>
      </w:r>
      <w:r w:rsidR="00577DA0" w:rsidRPr="00577DA0">
        <w:rPr>
          <w:highlight w:val="lightGray"/>
        </w:rPr>
        <w:t>nt</w:t>
      </w:r>
      <w:r w:rsidRPr="00577DA0">
        <w:rPr>
          <w:highlight w:val="lightGray"/>
        </w:rPr>
        <w:t xml:space="preserve"> des mesures de santé et sécurité et d’indiquer que des conditions particulières sont applicables à la gestion de ces déblais. Il sera également nécessaire d’indiquer si l’ensemble des déblais à gérer dans le cadre des travaux doivent être considérés comme contenant de l’amiante ou juste une partie des déblais. Les soumissionnaires devront avoir les informations pertinentes pour déterminer les travaux à effectuer en condition amiante.</w:t>
      </w:r>
    </w:p>
    <w:p w14:paraId="483F1027" w14:textId="77777777" w:rsidR="00CF33AC" w:rsidRPr="00577DA0" w:rsidRDefault="00CF33AC" w:rsidP="00CF33AC">
      <w:pPr>
        <w:pStyle w:val="VMCorps"/>
        <w:rPr>
          <w:color w:val="auto"/>
          <w:highlight w:val="lightGray"/>
          <w:u w:color="FFFF99"/>
        </w:rPr>
      </w:pPr>
      <w:r w:rsidRPr="00577DA0">
        <w:rPr>
          <w:color w:val="auto"/>
          <w:highlight w:val="lightGray"/>
          <w:u w:color="FFFF99"/>
        </w:rPr>
        <w:lastRenderedPageBreak/>
        <w:t>À noter que d’autres contaminants, tel que le mercure et les COV pourraient exiger des mesures de santé et sécurité particulières et il importera alors de s’assurer que les clauses appropriées apparaissent aux endroits appropriés du Cahier des charges.</w:t>
      </w:r>
    </w:p>
    <w:p w14:paraId="51B13418" w14:textId="24283FBD" w:rsidR="00CF33AC" w:rsidRPr="00577DA0" w:rsidRDefault="00CF33AC" w:rsidP="00CF33AC">
      <w:pPr>
        <w:pStyle w:val="VMCorps"/>
        <w:rPr>
          <w:color w:val="auto"/>
        </w:rPr>
      </w:pPr>
      <w:r w:rsidRPr="00577DA0">
        <w:rPr>
          <w:color w:val="auto"/>
        </w:rPr>
        <w:t xml:space="preserve">De façon non limitative, les items concernant la gestion des déblais </w:t>
      </w:r>
      <w:r w:rsidRPr="00577DA0">
        <w:rPr>
          <w:color w:val="auto"/>
          <w:highlight w:val="yellow"/>
        </w:rPr>
        <w:t>et de l’eau contaminée, et</w:t>
      </w:r>
      <w:r w:rsidRPr="00577DA0">
        <w:rPr>
          <w:color w:val="auto"/>
        </w:rPr>
        <w:t xml:space="preserve"> </w:t>
      </w:r>
      <w:r w:rsidRPr="00577DA0">
        <w:rPr>
          <w:color w:val="auto"/>
          <w:highlight w:val="yellow"/>
        </w:rPr>
        <w:t>les travaux de réhabilitation environnementale</w:t>
      </w:r>
      <w:r w:rsidRPr="00577DA0">
        <w:rPr>
          <w:color w:val="auto"/>
        </w:rPr>
        <w:t xml:space="preserve"> sont les suivants</w:t>
      </w:r>
      <w:r w:rsidR="005828FB" w:rsidRPr="00577DA0">
        <w:rPr>
          <w:color w:val="auto"/>
        </w:rPr>
        <w:t> :</w:t>
      </w:r>
    </w:p>
    <w:p w14:paraId="7C8E222B" w14:textId="511464A7" w:rsidR="005828FB" w:rsidRPr="00577DA0" w:rsidRDefault="00CF33AC" w:rsidP="00CF33AC">
      <w:pPr>
        <w:pStyle w:val="VMCorps"/>
        <w:rPr>
          <w:color w:val="auto"/>
          <w:highlight w:val="lightGray"/>
          <w:u w:color="FFFF99"/>
        </w:rPr>
      </w:pPr>
      <w:r w:rsidRPr="00577DA0">
        <w:rPr>
          <w:color w:val="auto"/>
          <w:highlight w:val="lightGray"/>
          <w:u w:color="FFFF99"/>
        </w:rPr>
        <w:t>Seuls les items du bordereau relatifs à des travaux couverts par le présent devis et apparaissant au bordereau de soumission de l’appel d’offres (items normalisés et, le cas échéant, items spéciaux) doivent être listés dans cette section. Pour les items normalisés, veuillez utiliser exactement les mêmes termes que ceux indiqués à l’article</w:t>
      </w:r>
      <w:r w:rsidR="00A65820" w:rsidRPr="00577DA0">
        <w:rPr>
          <w:color w:val="auto"/>
          <w:highlight w:val="lightGray"/>
          <w:u w:color="FFFF99"/>
        </w:rPr>
        <w:t> 1</w:t>
      </w:r>
      <w:r w:rsidRPr="00577DA0">
        <w:rPr>
          <w:color w:val="auto"/>
          <w:highlight w:val="lightGray"/>
          <w:u w:color="FFFF99"/>
        </w:rPr>
        <w:t xml:space="preserve">0.2 </w:t>
      </w:r>
      <w:r w:rsidRPr="00577DA0">
        <w:rPr>
          <w:i/>
          <w:iCs/>
          <w:color w:val="auto"/>
          <w:highlight w:val="lightGray"/>
          <w:u w:color="FFFF99"/>
        </w:rPr>
        <w:t xml:space="preserve">Description des items </w:t>
      </w:r>
      <w:r w:rsidR="00D2535F" w:rsidRPr="00577DA0">
        <w:rPr>
          <w:i/>
          <w:iCs/>
          <w:color w:val="auto"/>
          <w:highlight w:val="lightGray"/>
          <w:u w:color="FFFF99"/>
        </w:rPr>
        <w:t xml:space="preserve">du </w:t>
      </w:r>
      <w:r w:rsidRPr="00577DA0">
        <w:rPr>
          <w:i/>
          <w:iCs/>
          <w:color w:val="auto"/>
          <w:highlight w:val="lightGray"/>
          <w:u w:color="FFFF99"/>
        </w:rPr>
        <w:t>bordereau</w:t>
      </w:r>
      <w:r w:rsidRPr="00577DA0">
        <w:rPr>
          <w:color w:val="auto"/>
          <w:highlight w:val="lightGray"/>
          <w:u w:color="FFFF99"/>
        </w:rPr>
        <w:t xml:space="preserve"> du DTNI</w:t>
      </w:r>
      <w:r w:rsidR="007C6302">
        <w:rPr>
          <w:color w:val="auto"/>
          <w:highlight w:val="lightGray"/>
          <w:u w:color="FFFF99"/>
        </w:rPr>
        <w:t>-7A</w:t>
      </w:r>
      <w:r w:rsidRPr="00577DA0">
        <w:rPr>
          <w:color w:val="auto"/>
          <w:highlight w:val="lightGray"/>
          <w:u w:color="FFFF99"/>
        </w:rPr>
        <w:t>.</w:t>
      </w:r>
    </w:p>
    <w:p w14:paraId="48AE0C10" w14:textId="5944D9D6" w:rsidR="00CF33AC" w:rsidRPr="00577DA0" w:rsidRDefault="00CF33AC" w:rsidP="00CF33AC">
      <w:pPr>
        <w:pStyle w:val="VMCorps"/>
        <w:rPr>
          <w:color w:val="auto"/>
        </w:rPr>
      </w:pPr>
      <w:r w:rsidRPr="00577DA0">
        <w:rPr>
          <w:color w:val="auto"/>
          <w:highlight w:val="lightGray"/>
        </w:rPr>
        <w:t>Attention</w:t>
      </w:r>
      <w:r w:rsidR="005828FB" w:rsidRPr="00577DA0">
        <w:rPr>
          <w:color w:val="auto"/>
          <w:highlight w:val="lightGray"/>
        </w:rPr>
        <w:t> :</w:t>
      </w:r>
      <w:r w:rsidRPr="00577DA0">
        <w:rPr>
          <w:color w:val="auto"/>
          <w:highlight w:val="lightGray"/>
        </w:rPr>
        <w:t xml:space="preserve"> les items « (infra) » de la sous-famille</w:t>
      </w:r>
      <w:r w:rsidR="00A65820" w:rsidRPr="00577DA0">
        <w:rPr>
          <w:color w:val="auto"/>
          <w:highlight w:val="lightGray"/>
        </w:rPr>
        <w:t> 2</w:t>
      </w:r>
      <w:r w:rsidRPr="00577DA0">
        <w:rPr>
          <w:color w:val="auto"/>
          <w:highlight w:val="lightGray"/>
        </w:rPr>
        <w:t>300 sont utilisés uniquement aux fins de travaux d’infrastructures couverts par les documents techniques normalisés DTNI</w:t>
      </w:r>
      <w:r w:rsidR="00A644ED" w:rsidRPr="00577DA0">
        <w:rPr>
          <w:color w:val="auto"/>
          <w:highlight w:val="lightGray"/>
        </w:rPr>
        <w:noBreakHyphen/>
      </w:r>
      <w:r w:rsidRPr="00577DA0">
        <w:rPr>
          <w:color w:val="auto"/>
          <w:highlight w:val="lightGray"/>
        </w:rPr>
        <w:t>1A, DTNI</w:t>
      </w:r>
      <w:r w:rsidR="00A644ED" w:rsidRPr="00577DA0">
        <w:rPr>
          <w:color w:val="auto"/>
          <w:highlight w:val="lightGray"/>
        </w:rPr>
        <w:noBreakHyphen/>
      </w:r>
      <w:r w:rsidRPr="00577DA0">
        <w:rPr>
          <w:color w:val="auto"/>
          <w:highlight w:val="lightGray"/>
        </w:rPr>
        <w:t>1B, DTNI</w:t>
      </w:r>
      <w:r w:rsidR="00A644ED" w:rsidRPr="00577DA0">
        <w:rPr>
          <w:color w:val="auto"/>
          <w:highlight w:val="lightGray"/>
        </w:rPr>
        <w:noBreakHyphen/>
      </w:r>
      <w:r w:rsidRPr="00577DA0">
        <w:rPr>
          <w:color w:val="auto"/>
          <w:highlight w:val="lightGray"/>
        </w:rPr>
        <w:t>2A, DTNI</w:t>
      </w:r>
      <w:r w:rsidR="00A644ED" w:rsidRPr="00577DA0">
        <w:rPr>
          <w:color w:val="auto"/>
          <w:highlight w:val="lightGray"/>
        </w:rPr>
        <w:noBreakHyphen/>
      </w:r>
      <w:r w:rsidRPr="00577DA0">
        <w:rPr>
          <w:color w:val="auto"/>
          <w:highlight w:val="lightGray"/>
        </w:rPr>
        <w:t>2B, DTNI</w:t>
      </w:r>
      <w:r w:rsidR="00A644ED" w:rsidRPr="00577DA0">
        <w:rPr>
          <w:color w:val="auto"/>
          <w:highlight w:val="lightGray"/>
        </w:rPr>
        <w:noBreakHyphen/>
      </w:r>
      <w:r w:rsidRPr="00577DA0">
        <w:rPr>
          <w:color w:val="auto"/>
          <w:highlight w:val="lightGray"/>
        </w:rPr>
        <w:t>3A, DTNI</w:t>
      </w:r>
      <w:r w:rsidR="00A644ED" w:rsidRPr="00577DA0">
        <w:rPr>
          <w:color w:val="auto"/>
          <w:highlight w:val="lightGray"/>
        </w:rPr>
        <w:noBreakHyphen/>
      </w:r>
      <w:r w:rsidRPr="00577DA0">
        <w:rPr>
          <w:color w:val="auto"/>
          <w:highlight w:val="lightGray"/>
        </w:rPr>
        <w:t>3B et DTNI</w:t>
      </w:r>
      <w:r w:rsidR="00A644ED" w:rsidRPr="00577DA0">
        <w:rPr>
          <w:color w:val="auto"/>
          <w:highlight w:val="lightGray"/>
        </w:rPr>
        <w:noBreakHyphen/>
      </w:r>
      <w:r w:rsidRPr="00577DA0">
        <w:rPr>
          <w:color w:val="auto"/>
          <w:highlight w:val="lightGray"/>
        </w:rPr>
        <w:t>4A. Rappel</w:t>
      </w:r>
      <w:r w:rsidR="005828FB" w:rsidRPr="00577DA0">
        <w:rPr>
          <w:color w:val="auto"/>
          <w:highlight w:val="lightGray"/>
        </w:rPr>
        <w:t> :</w:t>
      </w:r>
      <w:r w:rsidRPr="00577DA0">
        <w:rPr>
          <w:color w:val="auto"/>
          <w:highlight w:val="lightGray"/>
        </w:rPr>
        <w:t xml:space="preserve"> il faut soustraire de ces taux unitaires les coûts inhérents à la gestion hors site des déblais (</w:t>
      </w:r>
      <w:r w:rsidR="008C13B6" w:rsidRPr="00577DA0">
        <w:rPr>
          <w:color w:val="auto"/>
          <w:highlight w:val="lightGray"/>
        </w:rPr>
        <w:t>s</w:t>
      </w:r>
      <w:r w:rsidRPr="00577DA0">
        <w:rPr>
          <w:color w:val="auto"/>
          <w:highlight w:val="lightGray"/>
        </w:rPr>
        <w:t>ols</w:t>
      </w:r>
      <w:r w:rsidR="00A644ED" w:rsidRPr="00577DA0">
        <w:rPr>
          <w:color w:val="auto"/>
          <w:highlight w:val="lightGray"/>
        </w:rPr>
        <w:t> </w:t>
      </w:r>
      <w:r w:rsidRPr="00577DA0">
        <w:rPr>
          <w:color w:val="auto"/>
          <w:highlight w:val="lightGray"/>
        </w:rPr>
        <w:t>≤ A, sols</w:t>
      </w:r>
      <w:r w:rsidR="00A644ED" w:rsidRPr="00577DA0">
        <w:rPr>
          <w:color w:val="auto"/>
          <w:highlight w:val="lightGray"/>
        </w:rPr>
        <w:t> </w:t>
      </w:r>
      <w:r w:rsidRPr="00577DA0">
        <w:rPr>
          <w:color w:val="auto"/>
          <w:highlight w:val="lightGray"/>
        </w:rPr>
        <w:t>A</w:t>
      </w:r>
      <w:r w:rsidR="00A644ED" w:rsidRPr="00577DA0">
        <w:rPr>
          <w:color w:val="auto"/>
          <w:highlight w:val="lightGray"/>
        </w:rPr>
        <w:noBreakHyphen/>
      </w:r>
      <w:r w:rsidRPr="00577DA0">
        <w:rPr>
          <w:color w:val="auto"/>
          <w:highlight w:val="lightGray"/>
        </w:rPr>
        <w:t>B, etc.) qui sont déjà inclus dans les descriptifs d’items du bordereau des documents techniques normalisés d’infrastructures (voir article</w:t>
      </w:r>
      <w:r w:rsidR="00A644ED" w:rsidRPr="00577DA0">
        <w:rPr>
          <w:color w:val="auto"/>
          <w:highlight w:val="lightGray"/>
        </w:rPr>
        <w:t> </w:t>
      </w:r>
      <w:r w:rsidRPr="00577DA0">
        <w:rPr>
          <w:color w:val="auto"/>
          <w:highlight w:val="lightGray"/>
        </w:rPr>
        <w:t>10.2, sous-famille</w:t>
      </w:r>
      <w:r w:rsidR="00A65820" w:rsidRPr="00577DA0">
        <w:rPr>
          <w:color w:val="auto"/>
          <w:highlight w:val="lightGray"/>
        </w:rPr>
        <w:t> 2</w:t>
      </w:r>
      <w:r w:rsidRPr="00577DA0">
        <w:rPr>
          <w:color w:val="auto"/>
          <w:highlight w:val="lightGray"/>
        </w:rPr>
        <w:t>300 dans le DTNI</w:t>
      </w:r>
      <w:r w:rsidR="007C6302">
        <w:rPr>
          <w:color w:val="auto"/>
          <w:highlight w:val="lightGray"/>
        </w:rPr>
        <w:t>-7A</w:t>
      </w:r>
      <w:r w:rsidRPr="00577DA0">
        <w:rPr>
          <w:color w:val="auto"/>
          <w:highlight w:val="lightGray"/>
        </w:rPr>
        <w:t>).</w:t>
      </w:r>
    </w:p>
    <w:p w14:paraId="3487BE9F" w14:textId="77777777" w:rsidR="00CF33AC" w:rsidRPr="00577DA0" w:rsidRDefault="00CF33AC" w:rsidP="00ED7364">
      <w:pPr>
        <w:pStyle w:val="VMPuceNiveau1"/>
        <w:rPr>
          <w:highlight w:val="yellow"/>
        </w:rPr>
      </w:pPr>
      <w:r w:rsidRPr="00577DA0">
        <w:rPr>
          <w:highlight w:val="yellow"/>
        </w:rPr>
        <w:t>Excavation pour la réhabilitation environnementale;</w:t>
      </w:r>
    </w:p>
    <w:p w14:paraId="56A899AD" w14:textId="5AC8929D" w:rsidR="00CF33AC" w:rsidRPr="00577DA0" w:rsidRDefault="00577DA0" w:rsidP="00ED7364">
      <w:pPr>
        <w:pStyle w:val="VMPuceNiveau1"/>
        <w:rPr>
          <w:highlight w:val="yellow"/>
        </w:rPr>
      </w:pPr>
      <w:r w:rsidRPr="00577DA0">
        <w:rPr>
          <w:highlight w:val="yellow"/>
        </w:rPr>
        <w:t>Remblayage</w:t>
      </w:r>
      <w:r w:rsidR="00CF33AC" w:rsidRPr="00577DA0">
        <w:rPr>
          <w:highlight w:val="yellow"/>
        </w:rPr>
        <w:t xml:space="preserve"> avec des déblais réutilisables;</w:t>
      </w:r>
    </w:p>
    <w:p w14:paraId="1D1C595E" w14:textId="2C9C0DA3" w:rsidR="00CF33AC" w:rsidRPr="00577DA0" w:rsidRDefault="00577DA0" w:rsidP="00ED7364">
      <w:pPr>
        <w:pStyle w:val="VMPuceNiveau1"/>
        <w:rPr>
          <w:highlight w:val="yellow"/>
        </w:rPr>
      </w:pPr>
      <w:r w:rsidRPr="00577DA0">
        <w:rPr>
          <w:highlight w:val="yellow"/>
        </w:rPr>
        <w:t xml:space="preserve">Remblayage </w:t>
      </w:r>
      <w:r w:rsidR="00CF33AC" w:rsidRPr="00577DA0">
        <w:rPr>
          <w:highlight w:val="yellow"/>
        </w:rPr>
        <w:t>avec des matériaux d’emprunt;</w:t>
      </w:r>
    </w:p>
    <w:p w14:paraId="639D249E" w14:textId="4EBFB9FF" w:rsidR="00CF33AC" w:rsidRPr="00577DA0" w:rsidRDefault="00577DA0" w:rsidP="00ED7364">
      <w:pPr>
        <w:pStyle w:val="VMPuceNiveau1"/>
        <w:rPr>
          <w:highlight w:val="yellow"/>
        </w:rPr>
      </w:pPr>
      <w:r w:rsidRPr="00577DA0">
        <w:rPr>
          <w:highlight w:val="yellow"/>
        </w:rPr>
        <w:t xml:space="preserve">Entreposage </w:t>
      </w:r>
      <w:r w:rsidR="00CF33AC" w:rsidRPr="00577DA0">
        <w:rPr>
          <w:highlight w:val="yellow"/>
        </w:rPr>
        <w:t>temporaire des déblais gérés hors site;</w:t>
      </w:r>
    </w:p>
    <w:p w14:paraId="1E92A774" w14:textId="158FECE2" w:rsidR="00CF33AC" w:rsidRPr="00577DA0" w:rsidRDefault="00577DA0" w:rsidP="00ED7364">
      <w:pPr>
        <w:pStyle w:val="VMPuceNiveau1"/>
        <w:rPr>
          <w:highlight w:val="yellow"/>
        </w:rPr>
      </w:pPr>
      <w:r w:rsidRPr="00577DA0">
        <w:rPr>
          <w:highlight w:val="yellow"/>
        </w:rPr>
        <w:t xml:space="preserve">Gestion </w:t>
      </w:r>
      <w:r w:rsidR="00CF33AC" w:rsidRPr="00577DA0">
        <w:rPr>
          <w:highlight w:val="yellow"/>
        </w:rPr>
        <w:t>hors site des sols A-B;</w:t>
      </w:r>
    </w:p>
    <w:p w14:paraId="7B2ECFC0" w14:textId="22F4FBBB" w:rsidR="00CF33AC" w:rsidRPr="00577DA0" w:rsidRDefault="00577DA0" w:rsidP="00ED7364">
      <w:pPr>
        <w:pStyle w:val="VMPuceNiveau1"/>
        <w:rPr>
          <w:highlight w:val="yellow"/>
        </w:rPr>
      </w:pPr>
      <w:r w:rsidRPr="00577DA0">
        <w:rPr>
          <w:highlight w:val="yellow"/>
        </w:rPr>
        <w:t xml:space="preserve">Gestion </w:t>
      </w:r>
      <w:r w:rsidR="00CF33AC" w:rsidRPr="00577DA0">
        <w:rPr>
          <w:highlight w:val="yellow"/>
        </w:rPr>
        <w:t>hors site des sols B-C;</w:t>
      </w:r>
    </w:p>
    <w:p w14:paraId="4DE4E4F2" w14:textId="3C1BA68B" w:rsidR="00CF33AC" w:rsidRPr="00577DA0" w:rsidRDefault="00577DA0" w:rsidP="00ED7364">
      <w:pPr>
        <w:pStyle w:val="VMPuceNiveau1"/>
        <w:rPr>
          <w:highlight w:val="yellow"/>
        </w:rPr>
      </w:pPr>
      <w:r w:rsidRPr="00577DA0">
        <w:rPr>
          <w:highlight w:val="yellow"/>
        </w:rPr>
        <w:t xml:space="preserve">Gestion </w:t>
      </w:r>
      <w:r w:rsidR="00CF33AC" w:rsidRPr="00577DA0">
        <w:rPr>
          <w:highlight w:val="yellow"/>
        </w:rPr>
        <w:t>hors site des sols &gt;</w:t>
      </w:r>
      <w:r w:rsidR="008C13B6" w:rsidRPr="00577DA0">
        <w:rPr>
          <w:highlight w:val="yellow"/>
        </w:rPr>
        <w:t> </w:t>
      </w:r>
      <w:r w:rsidR="00CF33AC" w:rsidRPr="00577DA0">
        <w:rPr>
          <w:highlight w:val="yellow"/>
        </w:rPr>
        <w:t>C;</w:t>
      </w:r>
    </w:p>
    <w:p w14:paraId="612FFCD7" w14:textId="1BA0EA58" w:rsidR="00CF33AC" w:rsidRPr="00577DA0" w:rsidRDefault="00577DA0" w:rsidP="00ED7364">
      <w:pPr>
        <w:pStyle w:val="VMPuceNiveau1"/>
        <w:rPr>
          <w:highlight w:val="yellow"/>
        </w:rPr>
      </w:pPr>
      <w:r w:rsidRPr="00577DA0">
        <w:rPr>
          <w:highlight w:val="yellow"/>
        </w:rPr>
        <w:t xml:space="preserve">Gestion </w:t>
      </w:r>
      <w:r w:rsidR="00CF33AC" w:rsidRPr="00577DA0">
        <w:rPr>
          <w:highlight w:val="yellow"/>
        </w:rPr>
        <w:t>hors site des sols RESC;</w:t>
      </w:r>
    </w:p>
    <w:p w14:paraId="0903B7A6" w14:textId="6E140D60" w:rsidR="00CF33AC" w:rsidRPr="00577DA0" w:rsidRDefault="00577DA0" w:rsidP="00ED7364">
      <w:pPr>
        <w:pStyle w:val="VMPuceNiveau1"/>
        <w:rPr>
          <w:highlight w:val="yellow"/>
        </w:rPr>
      </w:pPr>
      <w:r w:rsidRPr="00577DA0">
        <w:rPr>
          <w:highlight w:val="yellow"/>
        </w:rPr>
        <w:t xml:space="preserve">Gestion </w:t>
      </w:r>
      <w:r w:rsidR="00CF33AC" w:rsidRPr="00577DA0">
        <w:rPr>
          <w:highlight w:val="yellow"/>
        </w:rPr>
        <w:t>hors site des matières granulaires résiduelles;</w:t>
      </w:r>
    </w:p>
    <w:p w14:paraId="6EA91239" w14:textId="70AB3030" w:rsidR="00CF33AC" w:rsidRPr="00577DA0" w:rsidRDefault="00577DA0" w:rsidP="00ED7364">
      <w:pPr>
        <w:pStyle w:val="VMPuceNiveau1"/>
        <w:rPr>
          <w:highlight w:val="yellow"/>
        </w:rPr>
      </w:pPr>
      <w:r w:rsidRPr="00577DA0">
        <w:rPr>
          <w:highlight w:val="yellow"/>
        </w:rPr>
        <w:t xml:space="preserve">Gestion </w:t>
      </w:r>
      <w:r w:rsidR="00CF33AC" w:rsidRPr="00577DA0">
        <w:rPr>
          <w:highlight w:val="yellow"/>
        </w:rPr>
        <w:t>hors site des matières résiduelles;</w:t>
      </w:r>
    </w:p>
    <w:p w14:paraId="672D1A61" w14:textId="6F6C2BF3" w:rsidR="00CF33AC" w:rsidRPr="00577DA0" w:rsidRDefault="00577DA0" w:rsidP="00ED7364">
      <w:pPr>
        <w:pStyle w:val="VMPuceNiveau1"/>
        <w:rPr>
          <w:highlight w:val="yellow"/>
        </w:rPr>
      </w:pPr>
      <w:r w:rsidRPr="00577DA0">
        <w:rPr>
          <w:highlight w:val="yellow"/>
        </w:rPr>
        <w:t xml:space="preserve">Gestion </w:t>
      </w:r>
      <w:r w:rsidR="00CF33AC" w:rsidRPr="00577DA0">
        <w:rPr>
          <w:highlight w:val="yellow"/>
        </w:rPr>
        <w:t>hors site des débris de construction ou de démolition;</w:t>
      </w:r>
    </w:p>
    <w:p w14:paraId="4859D6E0" w14:textId="4130BAB4" w:rsidR="00CF33AC" w:rsidRPr="00577DA0" w:rsidRDefault="00577DA0" w:rsidP="00ED7364">
      <w:pPr>
        <w:pStyle w:val="VMPuceNiveau1"/>
        <w:rPr>
          <w:highlight w:val="yellow"/>
        </w:rPr>
      </w:pPr>
      <w:r w:rsidRPr="00577DA0">
        <w:rPr>
          <w:highlight w:val="yellow"/>
        </w:rPr>
        <w:t xml:space="preserve">Gestion </w:t>
      </w:r>
      <w:r w:rsidR="00CF33AC" w:rsidRPr="00577DA0">
        <w:rPr>
          <w:highlight w:val="yellow"/>
        </w:rPr>
        <w:t>hors site des matières dangereuses;</w:t>
      </w:r>
    </w:p>
    <w:p w14:paraId="39952ED6" w14:textId="5483B8AE" w:rsidR="00CF33AC" w:rsidRPr="00577DA0" w:rsidRDefault="00577DA0" w:rsidP="00ED7364">
      <w:pPr>
        <w:pStyle w:val="VMPuceNiveau1"/>
        <w:rPr>
          <w:highlight w:val="yellow"/>
        </w:rPr>
      </w:pPr>
      <w:r w:rsidRPr="00577DA0">
        <w:rPr>
          <w:highlight w:val="yellow"/>
        </w:rPr>
        <w:t xml:space="preserve">Mobilisation </w:t>
      </w:r>
      <w:r w:rsidR="00CF33AC" w:rsidRPr="00577DA0">
        <w:rPr>
          <w:highlight w:val="yellow"/>
        </w:rPr>
        <w:t>et démobilisation de l’unité de traitement;</w:t>
      </w:r>
    </w:p>
    <w:p w14:paraId="2B328AF4" w14:textId="6D814432" w:rsidR="00CF33AC" w:rsidRPr="00577DA0" w:rsidRDefault="00577DA0" w:rsidP="00ED7364">
      <w:pPr>
        <w:pStyle w:val="VMPuceNiveau1"/>
        <w:rPr>
          <w:highlight w:val="yellow"/>
        </w:rPr>
      </w:pPr>
      <w:r w:rsidRPr="00577DA0">
        <w:rPr>
          <w:highlight w:val="yellow"/>
        </w:rPr>
        <w:t xml:space="preserve">Pompage </w:t>
      </w:r>
      <w:r w:rsidR="00CF33AC" w:rsidRPr="00577DA0">
        <w:rPr>
          <w:highlight w:val="yellow"/>
        </w:rPr>
        <w:t>et traitement de l’eau sur le site;</w:t>
      </w:r>
    </w:p>
    <w:p w14:paraId="4D0989DB" w14:textId="64FA122F" w:rsidR="00CF33AC" w:rsidRPr="00577DA0" w:rsidRDefault="00577DA0" w:rsidP="00ED7364">
      <w:pPr>
        <w:pStyle w:val="VMPuceNiveau1"/>
        <w:rPr>
          <w:highlight w:val="yellow"/>
        </w:rPr>
      </w:pPr>
      <w:r w:rsidRPr="00577DA0">
        <w:rPr>
          <w:highlight w:val="yellow"/>
        </w:rPr>
        <w:t xml:space="preserve">Gestion </w:t>
      </w:r>
      <w:r w:rsidR="00CF33AC" w:rsidRPr="00577DA0">
        <w:rPr>
          <w:highlight w:val="yellow"/>
        </w:rPr>
        <w:t>hors site de l’eau contaminée;</w:t>
      </w:r>
    </w:p>
    <w:p w14:paraId="01FA80E3" w14:textId="57F7B74A" w:rsidR="00CF33AC" w:rsidRPr="00577DA0" w:rsidRDefault="00577DA0" w:rsidP="00ED7364">
      <w:pPr>
        <w:pStyle w:val="VMPuceNiveau1"/>
        <w:rPr>
          <w:highlight w:val="yellow"/>
        </w:rPr>
      </w:pPr>
      <w:r w:rsidRPr="00577DA0">
        <w:rPr>
          <w:highlight w:val="yellow"/>
        </w:rPr>
        <w:t xml:space="preserve">Gestion </w:t>
      </w:r>
      <w:r w:rsidR="00CF33AC" w:rsidRPr="00577DA0">
        <w:rPr>
          <w:highlight w:val="yellow"/>
        </w:rPr>
        <w:t>hors site des sols B-C contenant ≥</w:t>
      </w:r>
      <w:r w:rsidR="00694608" w:rsidRPr="00577DA0">
        <w:rPr>
          <w:highlight w:val="yellow"/>
        </w:rPr>
        <w:t> </w:t>
      </w:r>
      <w:r w:rsidR="00CF33AC" w:rsidRPr="00577DA0">
        <w:rPr>
          <w:highlight w:val="yellow"/>
        </w:rPr>
        <w:t>0,1</w:t>
      </w:r>
      <w:r w:rsidR="00694608" w:rsidRPr="00577DA0">
        <w:rPr>
          <w:highlight w:val="yellow"/>
        </w:rPr>
        <w:t> </w:t>
      </w:r>
      <w:r w:rsidR="00CF33AC" w:rsidRPr="00577DA0">
        <w:rPr>
          <w:highlight w:val="yellow"/>
        </w:rPr>
        <w:t xml:space="preserve">% d’amiante; </w:t>
      </w:r>
      <w:r w:rsidR="00CF33AC" w:rsidRPr="00577DA0">
        <w:rPr>
          <w:highlight w:val="lightGray"/>
        </w:rPr>
        <w:t>(exemple d’item spécial)</w:t>
      </w:r>
    </w:p>
    <w:p w14:paraId="022F2E47" w14:textId="43B3828A" w:rsidR="00CF33AC" w:rsidRPr="00577DA0" w:rsidRDefault="00577DA0" w:rsidP="00ED7364">
      <w:pPr>
        <w:pStyle w:val="VMPuceNiveau1"/>
        <w:rPr>
          <w:highlight w:val="yellow"/>
        </w:rPr>
      </w:pPr>
      <w:r w:rsidRPr="00577DA0">
        <w:rPr>
          <w:highlight w:val="yellow"/>
        </w:rPr>
        <w:t xml:space="preserve">Installation </w:t>
      </w:r>
      <w:r w:rsidR="00CF33AC" w:rsidRPr="00577DA0">
        <w:rPr>
          <w:highlight w:val="yellow"/>
        </w:rPr>
        <w:t xml:space="preserve">d’une géomembrane sur les parois finales d’excavation. </w:t>
      </w:r>
      <w:r w:rsidR="00CF33AC" w:rsidRPr="00577DA0">
        <w:rPr>
          <w:highlight w:val="lightGray"/>
        </w:rPr>
        <w:t>(exemple d’item spécial)</w:t>
      </w:r>
    </w:p>
    <w:p w14:paraId="7EF2FEE8" w14:textId="77777777" w:rsidR="00ED7364" w:rsidRPr="00577DA0" w:rsidRDefault="00ED7364" w:rsidP="00ED7364">
      <w:pPr>
        <w:pStyle w:val="VMCorps"/>
        <w:rPr>
          <w:color w:val="auto"/>
          <w:u w:color="FFFF99"/>
        </w:rPr>
      </w:pPr>
    </w:p>
    <w:p w14:paraId="49882133" w14:textId="0FA66EBD" w:rsidR="00CF33AC" w:rsidRPr="00577DA0" w:rsidRDefault="00CF33AC" w:rsidP="00CF33AC">
      <w:pPr>
        <w:pStyle w:val="VMCorps"/>
        <w:rPr>
          <w:color w:val="auto"/>
        </w:rPr>
      </w:pPr>
      <w:r w:rsidRPr="00577DA0">
        <w:rPr>
          <w:color w:val="auto"/>
          <w:u w:color="FFFF99"/>
        </w:rPr>
        <w:t xml:space="preserve">Le présent devis technique spécial comprend </w:t>
      </w:r>
      <w:r w:rsidRPr="00577DA0">
        <w:rPr>
          <w:color w:val="auto"/>
          <w:highlight w:val="yellow"/>
          <w:u w:color="FFFF99"/>
        </w:rPr>
        <w:t>des plans, des figures et des tableaux</w:t>
      </w:r>
      <w:r w:rsidRPr="00577DA0">
        <w:rPr>
          <w:color w:val="auto"/>
          <w:u w:color="FFFF99"/>
        </w:rPr>
        <w:t xml:space="preserve"> résumant les indications nécessaires à la réalisation de ces travaux, </w:t>
      </w:r>
      <w:r w:rsidRPr="00577DA0">
        <w:rPr>
          <w:color w:val="auto"/>
          <w:highlight w:val="yellow"/>
          <w:u w:color="FFFF99"/>
        </w:rPr>
        <w:t>ainsi que les études et autres documents pertinents</w:t>
      </w:r>
      <w:r w:rsidRPr="00577DA0">
        <w:rPr>
          <w:color w:val="auto"/>
          <w:u w:color="FFFF99"/>
        </w:rPr>
        <w:t>.</w:t>
      </w:r>
    </w:p>
    <w:p w14:paraId="45E21E9B" w14:textId="75AB61F7" w:rsidR="0051047D" w:rsidRPr="00577DA0" w:rsidRDefault="00E27F66" w:rsidP="00E27F66">
      <w:pPr>
        <w:pStyle w:val="Titre1"/>
      </w:pPr>
      <w:bookmarkStart w:id="18" w:name="_Toc194003714"/>
      <w:bookmarkStart w:id="19" w:name="_Toc194008617"/>
      <w:bookmarkStart w:id="20" w:name="_Toc194309062"/>
      <w:r w:rsidRPr="00577DA0">
        <w:lastRenderedPageBreak/>
        <w:t>Lois, règlements, normes et références</w:t>
      </w:r>
      <w:bookmarkEnd w:id="18"/>
      <w:bookmarkEnd w:id="19"/>
      <w:bookmarkEnd w:id="20"/>
    </w:p>
    <w:p w14:paraId="5863C54E" w14:textId="560581D1" w:rsidR="00CF33AC" w:rsidRPr="00577DA0" w:rsidRDefault="00CF33AC" w:rsidP="00CF33AC">
      <w:pPr>
        <w:pStyle w:val="VMCorps"/>
        <w:rPr>
          <w:color w:val="auto"/>
        </w:rPr>
      </w:pPr>
      <w:r w:rsidRPr="00577DA0">
        <w:rPr>
          <w:color w:val="auto"/>
          <w:highlight w:val="lightGray"/>
          <w:u w:color="FFFF99"/>
        </w:rPr>
        <w:t xml:space="preserve">Cette </w:t>
      </w:r>
      <w:r w:rsidRPr="00577DA0">
        <w:rPr>
          <w:color w:val="auto"/>
          <w:highlight w:val="lightGray"/>
        </w:rPr>
        <w:t>se</w:t>
      </w:r>
      <w:r w:rsidRPr="00577DA0">
        <w:rPr>
          <w:color w:val="auto"/>
          <w:highlight w:val="lightGray"/>
          <w:u w:color="FFFF99"/>
        </w:rPr>
        <w:t>ction est obligatoire.</w:t>
      </w:r>
    </w:p>
    <w:p w14:paraId="22AD6E99" w14:textId="61CFEFBE" w:rsidR="00CF33AC" w:rsidRPr="00577DA0" w:rsidRDefault="00CF33AC" w:rsidP="00CF33AC">
      <w:pPr>
        <w:pStyle w:val="VMCorps"/>
        <w:rPr>
          <w:bCs/>
          <w:color w:val="auto"/>
        </w:rPr>
      </w:pPr>
      <w:r w:rsidRPr="00577DA0">
        <w:rPr>
          <w:bCs/>
          <w:color w:val="auto"/>
        </w:rPr>
        <w:t xml:space="preserve">Les </w:t>
      </w:r>
      <w:r w:rsidRPr="00577DA0">
        <w:rPr>
          <w:color w:val="auto"/>
        </w:rPr>
        <w:t>documents</w:t>
      </w:r>
      <w:r w:rsidRPr="00577DA0">
        <w:rPr>
          <w:bCs/>
          <w:color w:val="auto"/>
        </w:rPr>
        <w:t xml:space="preserve"> </w:t>
      </w:r>
      <w:r w:rsidRPr="00577DA0">
        <w:rPr>
          <w:color w:val="auto"/>
        </w:rPr>
        <w:t>suivants sont complémentaires à ceux listés à l’article</w:t>
      </w:r>
      <w:r w:rsidR="00A65820" w:rsidRPr="00577DA0">
        <w:rPr>
          <w:color w:val="auto"/>
        </w:rPr>
        <w:t> 3</w:t>
      </w:r>
      <w:r w:rsidRPr="00577DA0">
        <w:rPr>
          <w:color w:val="auto"/>
        </w:rPr>
        <w:t xml:space="preserve"> du DTNI</w:t>
      </w:r>
      <w:r w:rsidR="007C6302">
        <w:rPr>
          <w:color w:val="auto"/>
        </w:rPr>
        <w:t>-7A</w:t>
      </w:r>
      <w:r w:rsidR="005828FB" w:rsidRPr="00577DA0">
        <w:rPr>
          <w:color w:val="auto"/>
        </w:rPr>
        <w:t> :</w:t>
      </w:r>
    </w:p>
    <w:p w14:paraId="1944B53C" w14:textId="5A77DEAD" w:rsidR="00CF33AC" w:rsidRPr="00577DA0" w:rsidRDefault="00CF33AC" w:rsidP="00CF33AC">
      <w:pPr>
        <w:pStyle w:val="VMCorps"/>
        <w:rPr>
          <w:color w:val="auto"/>
        </w:rPr>
      </w:pPr>
      <w:r w:rsidRPr="00577DA0">
        <w:rPr>
          <w:color w:val="auto"/>
          <w:highlight w:val="lightGray"/>
        </w:rPr>
        <w:t>Lister ici toutes les études pertinentes (études de caractérisation phases</w:t>
      </w:r>
      <w:r w:rsidR="008C13B6" w:rsidRPr="00577DA0">
        <w:rPr>
          <w:color w:val="auto"/>
          <w:highlight w:val="lightGray"/>
        </w:rPr>
        <w:t> </w:t>
      </w:r>
      <w:r w:rsidRPr="00577DA0">
        <w:rPr>
          <w:color w:val="auto"/>
          <w:highlight w:val="lightGray"/>
        </w:rPr>
        <w:t>I, II et III, évaluation des risques, étude des biogaz, etc.) et joindre les rapports en annexe</w:t>
      </w:r>
      <w:r w:rsidRPr="00577DA0">
        <w:rPr>
          <w:color w:val="auto"/>
        </w:rPr>
        <w:t>.</w:t>
      </w:r>
    </w:p>
    <w:p w14:paraId="5EB63A45" w14:textId="77777777" w:rsidR="00B73D3E" w:rsidRPr="00577DA0" w:rsidRDefault="00B73D3E" w:rsidP="0051047D">
      <w:pPr>
        <w:pStyle w:val="VMCorps"/>
        <w:rPr>
          <w:color w:val="auto"/>
        </w:rPr>
      </w:pPr>
    </w:p>
    <w:p w14:paraId="5968B16F" w14:textId="643CCC55" w:rsidR="0051047D" w:rsidRPr="00577DA0" w:rsidRDefault="00E27F66" w:rsidP="00E27F66">
      <w:pPr>
        <w:pStyle w:val="Titre1"/>
      </w:pPr>
      <w:bookmarkStart w:id="21" w:name="_Toc374783197"/>
      <w:bookmarkStart w:id="22" w:name="_Toc482095696"/>
      <w:bookmarkStart w:id="23" w:name="_Toc193917412"/>
      <w:bookmarkStart w:id="24" w:name="_Toc194003715"/>
      <w:bookmarkStart w:id="25" w:name="_Toc194008618"/>
      <w:bookmarkStart w:id="26" w:name="_Toc194309063"/>
      <w:r w:rsidRPr="00577DA0">
        <w:lastRenderedPageBreak/>
        <w:t>Définition</w:t>
      </w:r>
      <w:bookmarkEnd w:id="21"/>
      <w:bookmarkEnd w:id="22"/>
      <w:r w:rsidRPr="00577DA0">
        <w:t>s</w:t>
      </w:r>
      <w:bookmarkEnd w:id="23"/>
      <w:bookmarkEnd w:id="24"/>
      <w:bookmarkEnd w:id="25"/>
      <w:bookmarkEnd w:id="26"/>
    </w:p>
    <w:p w14:paraId="415044FC" w14:textId="3B1A7CFE" w:rsidR="00CF33AC" w:rsidRPr="00577DA0" w:rsidRDefault="00CF33AC" w:rsidP="00CF33AC">
      <w:pPr>
        <w:pStyle w:val="VMCorps"/>
        <w:rPr>
          <w:color w:val="auto"/>
        </w:rPr>
      </w:pPr>
      <w:r w:rsidRPr="00577DA0">
        <w:rPr>
          <w:color w:val="auto"/>
          <w:highlight w:val="yellow"/>
        </w:rPr>
        <w:t>En complément des définitions présentées à l’article</w:t>
      </w:r>
      <w:r w:rsidR="00A65820" w:rsidRPr="00577DA0">
        <w:rPr>
          <w:color w:val="auto"/>
          <w:highlight w:val="yellow"/>
        </w:rPr>
        <w:t> 4</w:t>
      </w:r>
      <w:r w:rsidRPr="00577DA0">
        <w:rPr>
          <w:color w:val="auto"/>
          <w:highlight w:val="yellow"/>
        </w:rPr>
        <w:t xml:space="preserve"> du DTNI</w:t>
      </w:r>
      <w:r w:rsidR="007C6302">
        <w:rPr>
          <w:color w:val="auto"/>
          <w:highlight w:val="yellow"/>
        </w:rPr>
        <w:t>-7A</w:t>
      </w:r>
      <w:r w:rsidRPr="00577DA0">
        <w:rPr>
          <w:color w:val="auto"/>
          <w:highlight w:val="yellow"/>
        </w:rPr>
        <w:t>, prendre note des définitions suivantes</w:t>
      </w:r>
      <w:r w:rsidR="005828FB" w:rsidRPr="00577DA0">
        <w:rPr>
          <w:color w:val="auto"/>
          <w:highlight w:val="yellow"/>
        </w:rPr>
        <w:t> :</w:t>
      </w:r>
    </w:p>
    <w:p w14:paraId="69BE518A" w14:textId="2C35F213" w:rsidR="005828FB" w:rsidRPr="00577DA0" w:rsidRDefault="00CF33AC" w:rsidP="00CF33AC">
      <w:pPr>
        <w:pStyle w:val="VMCorps"/>
        <w:rPr>
          <w:color w:val="auto"/>
          <w:highlight w:val="lightGray"/>
        </w:rPr>
      </w:pPr>
      <w:r w:rsidRPr="00577DA0">
        <w:rPr>
          <w:color w:val="auto"/>
          <w:highlight w:val="lightGray"/>
        </w:rPr>
        <w:t>Modifier les définitions existantes ou ajouter de nouvelles définitions des termes utilisés dans le présent devis spécial qui n’apparaissent pas à l’article</w:t>
      </w:r>
      <w:r w:rsidR="00A65820" w:rsidRPr="00577DA0">
        <w:rPr>
          <w:color w:val="auto"/>
          <w:highlight w:val="lightGray"/>
        </w:rPr>
        <w:t> 4</w:t>
      </w:r>
      <w:r w:rsidRPr="00577DA0">
        <w:rPr>
          <w:color w:val="auto"/>
          <w:highlight w:val="lightGray"/>
        </w:rPr>
        <w:t xml:space="preserve"> du DTNI</w:t>
      </w:r>
      <w:r w:rsidR="007C6302">
        <w:rPr>
          <w:color w:val="auto"/>
          <w:highlight w:val="lightGray"/>
        </w:rPr>
        <w:t>-7A</w:t>
      </w:r>
      <w:r w:rsidRPr="00577DA0">
        <w:rPr>
          <w:color w:val="auto"/>
          <w:highlight w:val="lightGray"/>
        </w:rPr>
        <w:t>.</w:t>
      </w:r>
    </w:p>
    <w:p w14:paraId="176E60AD" w14:textId="73C1B80A" w:rsidR="00CF33AC" w:rsidRPr="00577DA0" w:rsidRDefault="00CF33AC" w:rsidP="00CF33AC">
      <w:pPr>
        <w:pStyle w:val="VMCorps"/>
        <w:rPr>
          <w:color w:val="auto"/>
          <w:highlight w:val="lightGray"/>
        </w:rPr>
      </w:pPr>
    </w:p>
    <w:p w14:paraId="007F8BCB" w14:textId="2A9040A7" w:rsidR="00CF33AC" w:rsidRPr="00577DA0" w:rsidRDefault="00CF33AC" w:rsidP="00CF33AC">
      <w:pPr>
        <w:pStyle w:val="VMCorps"/>
        <w:rPr>
          <w:color w:val="auto"/>
          <w:highlight w:val="lightGray"/>
        </w:rPr>
      </w:pPr>
      <w:r w:rsidRPr="00577DA0">
        <w:rPr>
          <w:color w:val="auto"/>
          <w:highlight w:val="lightGray"/>
        </w:rPr>
        <w:t>Par exemple</w:t>
      </w:r>
      <w:r w:rsidR="005828FB" w:rsidRPr="00577DA0">
        <w:rPr>
          <w:color w:val="auto"/>
          <w:highlight w:val="lightGray"/>
        </w:rPr>
        <w:t> :</w:t>
      </w:r>
    </w:p>
    <w:p w14:paraId="6AB2A2F3" w14:textId="523BE48C" w:rsidR="005828FB" w:rsidRPr="00577DA0" w:rsidRDefault="00CF33AC" w:rsidP="00CF33AC">
      <w:pPr>
        <w:pStyle w:val="VMCorps"/>
        <w:rPr>
          <w:bCs/>
          <w:color w:val="auto"/>
          <w:highlight w:val="yellow"/>
        </w:rPr>
      </w:pPr>
      <w:r w:rsidRPr="00577DA0">
        <w:rPr>
          <w:b/>
          <w:color w:val="auto"/>
          <w:highlight w:val="yellow"/>
        </w:rPr>
        <w:t>Sols A-B avec odeurs</w:t>
      </w:r>
      <w:r w:rsidR="005828FB" w:rsidRPr="00577DA0">
        <w:rPr>
          <w:b/>
          <w:color w:val="auto"/>
          <w:highlight w:val="yellow"/>
        </w:rPr>
        <w:t> :</w:t>
      </w:r>
      <w:r w:rsidRPr="00577DA0">
        <w:rPr>
          <w:bCs/>
          <w:color w:val="auto"/>
          <w:highlight w:val="yellow"/>
        </w:rPr>
        <w:t xml:space="preserve"> </w:t>
      </w:r>
      <w:r w:rsidR="008C13B6" w:rsidRPr="00577DA0">
        <w:rPr>
          <w:color w:val="auto"/>
          <w:highlight w:val="yellow"/>
        </w:rPr>
        <w:t>s</w:t>
      </w:r>
      <w:r w:rsidRPr="00577DA0">
        <w:rPr>
          <w:color w:val="auto"/>
          <w:highlight w:val="yellow"/>
        </w:rPr>
        <w:t>ols dont les concentrations en contaminants sont inférieures ou égales au critère</w:t>
      </w:r>
      <w:r w:rsidR="008C13B6" w:rsidRPr="00577DA0">
        <w:rPr>
          <w:color w:val="auto"/>
          <w:highlight w:val="yellow"/>
        </w:rPr>
        <w:t> </w:t>
      </w:r>
      <w:r w:rsidRPr="00577DA0">
        <w:rPr>
          <w:color w:val="auto"/>
          <w:highlight w:val="yellow"/>
        </w:rPr>
        <w:t>B et supérieures au critère</w:t>
      </w:r>
      <w:r w:rsidR="008C13B6" w:rsidRPr="00577DA0">
        <w:rPr>
          <w:color w:val="auto"/>
          <w:highlight w:val="yellow"/>
        </w:rPr>
        <w:t> </w:t>
      </w:r>
      <w:r w:rsidRPr="00577DA0">
        <w:rPr>
          <w:color w:val="auto"/>
          <w:highlight w:val="yellow"/>
        </w:rPr>
        <w:t>A du Guide d’intervention e</w:t>
      </w:r>
      <w:r w:rsidRPr="00577DA0">
        <w:rPr>
          <w:bCs/>
          <w:color w:val="auto"/>
          <w:highlight w:val="yellow"/>
        </w:rPr>
        <w:t>t qui présentent des odeurs de produits volatils.</w:t>
      </w:r>
    </w:p>
    <w:p w14:paraId="48C5FB21" w14:textId="27C1B97D" w:rsidR="00CF33AC" w:rsidRPr="00577DA0" w:rsidRDefault="00CF33AC" w:rsidP="00CF33AC">
      <w:pPr>
        <w:pStyle w:val="VMCorps"/>
        <w:rPr>
          <w:color w:val="auto"/>
          <w:highlight w:val="lightGray"/>
        </w:rPr>
      </w:pPr>
      <w:r w:rsidRPr="00577DA0">
        <w:rPr>
          <w:color w:val="auto"/>
          <w:highlight w:val="lightGray"/>
        </w:rPr>
        <w:t>Attention</w:t>
      </w:r>
      <w:r w:rsidR="005828FB" w:rsidRPr="00577DA0">
        <w:rPr>
          <w:color w:val="auto"/>
          <w:highlight w:val="lightGray"/>
        </w:rPr>
        <w:t> :</w:t>
      </w:r>
      <w:r w:rsidRPr="00577DA0">
        <w:rPr>
          <w:color w:val="auto"/>
          <w:highlight w:val="lightGray"/>
        </w:rPr>
        <w:t xml:space="preserve"> pour les matériaux d’emprunt, s’il s’agit de sols et que des spécifications sont fournies à l’article</w:t>
      </w:r>
      <w:r w:rsidR="00A65820" w:rsidRPr="00577DA0">
        <w:rPr>
          <w:color w:val="auto"/>
          <w:highlight w:val="lightGray"/>
        </w:rPr>
        <w:t> 6</w:t>
      </w:r>
      <w:r w:rsidRPr="00577DA0">
        <w:rPr>
          <w:color w:val="auto"/>
          <w:highlight w:val="lightGray"/>
        </w:rPr>
        <w:t>.3 du présent document concernant les contaminants autorisés et les concentrations maximales permises, modifier la définition comme suit</w:t>
      </w:r>
      <w:r w:rsidR="005828FB" w:rsidRPr="00577DA0">
        <w:rPr>
          <w:color w:val="auto"/>
          <w:highlight w:val="lightGray"/>
        </w:rPr>
        <w:t> :</w:t>
      </w:r>
    </w:p>
    <w:p w14:paraId="27ABC702" w14:textId="22EFE13A" w:rsidR="00CF33AC" w:rsidRPr="00577DA0" w:rsidRDefault="00CF33AC" w:rsidP="00CF33AC">
      <w:pPr>
        <w:pStyle w:val="VMCorps"/>
        <w:rPr>
          <w:color w:val="auto"/>
        </w:rPr>
      </w:pPr>
      <w:r w:rsidRPr="00577DA0">
        <w:rPr>
          <w:b/>
          <w:color w:val="auto"/>
          <w:highlight w:val="lightGray"/>
        </w:rPr>
        <w:t>Matériaux d’emprunt</w:t>
      </w:r>
      <w:r w:rsidR="005828FB" w:rsidRPr="00577DA0">
        <w:rPr>
          <w:color w:val="auto"/>
          <w:highlight w:val="lightGray"/>
        </w:rPr>
        <w:t> :</w:t>
      </w:r>
      <w:r w:rsidRPr="00577DA0">
        <w:rPr>
          <w:color w:val="auto"/>
          <w:highlight w:val="lightGray"/>
        </w:rPr>
        <w:t xml:space="preserve"> sols tels que définis à l’article</w:t>
      </w:r>
      <w:r w:rsidR="00A65820" w:rsidRPr="00577DA0">
        <w:rPr>
          <w:color w:val="auto"/>
          <w:highlight w:val="lightGray"/>
        </w:rPr>
        <w:t> 4</w:t>
      </w:r>
      <w:r w:rsidRPr="00577DA0">
        <w:rPr>
          <w:color w:val="auto"/>
          <w:highlight w:val="lightGray"/>
        </w:rPr>
        <w:t xml:space="preserve"> du DTNI</w:t>
      </w:r>
      <w:r w:rsidR="007C6302">
        <w:rPr>
          <w:color w:val="auto"/>
          <w:highlight w:val="lightGray"/>
        </w:rPr>
        <w:t>-7A</w:t>
      </w:r>
      <w:r w:rsidRPr="00577DA0">
        <w:rPr>
          <w:color w:val="auto"/>
          <w:highlight w:val="lightGray"/>
        </w:rPr>
        <w:t xml:space="preserve"> et qui respectent également les concentrations maximales en contaminants spécifiées à l’article</w:t>
      </w:r>
      <w:r w:rsidR="00A65820" w:rsidRPr="00577DA0">
        <w:rPr>
          <w:color w:val="auto"/>
          <w:highlight w:val="lightGray"/>
        </w:rPr>
        <w:t> 6</w:t>
      </w:r>
      <w:r w:rsidRPr="00577DA0">
        <w:rPr>
          <w:color w:val="auto"/>
          <w:highlight w:val="lightGray"/>
        </w:rPr>
        <w:t>.3 du présent devis.</w:t>
      </w:r>
    </w:p>
    <w:p w14:paraId="5101B43F" w14:textId="77777777" w:rsidR="00CF33AC" w:rsidRPr="00577DA0" w:rsidRDefault="00CF33AC" w:rsidP="00CF33AC">
      <w:pPr>
        <w:pStyle w:val="VMCorps"/>
        <w:rPr>
          <w:color w:val="auto"/>
        </w:rPr>
      </w:pPr>
    </w:p>
    <w:p w14:paraId="4281FFBB" w14:textId="46081774" w:rsidR="005828FB" w:rsidRPr="00577DA0" w:rsidRDefault="00CF33AC" w:rsidP="00CF33AC">
      <w:pPr>
        <w:pStyle w:val="VMCorps"/>
        <w:rPr>
          <w:color w:val="auto"/>
          <w:highlight w:val="lightGray"/>
        </w:rPr>
      </w:pPr>
      <w:r w:rsidRPr="00577DA0">
        <w:rPr>
          <w:color w:val="auto"/>
          <w:highlight w:val="lightGray"/>
        </w:rPr>
        <w:t>AMIANTE</w:t>
      </w:r>
      <w:r w:rsidR="005828FB" w:rsidRPr="00577DA0">
        <w:rPr>
          <w:color w:val="auto"/>
          <w:highlight w:val="lightGray"/>
        </w:rPr>
        <w:t> :</w:t>
      </w:r>
      <w:r w:rsidRPr="00577DA0">
        <w:rPr>
          <w:color w:val="auto"/>
        </w:rPr>
        <w:tab/>
      </w:r>
      <w:r w:rsidRPr="00577DA0">
        <w:rPr>
          <w:color w:val="auto"/>
        </w:rPr>
        <w:br/>
      </w:r>
      <w:r w:rsidRPr="00577DA0">
        <w:rPr>
          <w:color w:val="auto"/>
          <w:highlight w:val="lightGray"/>
        </w:rPr>
        <w:t>Les coûts de transport et d’élimination au lieu récepteur pour les déblais contenant des traces d’amiante et les déblais contenant ≥</w:t>
      </w:r>
      <w:r w:rsidR="00694608" w:rsidRPr="00577DA0">
        <w:rPr>
          <w:color w:val="auto"/>
          <w:highlight w:val="lightGray"/>
        </w:rPr>
        <w:t> </w:t>
      </w:r>
      <w:r w:rsidRPr="00577DA0">
        <w:rPr>
          <w:color w:val="auto"/>
          <w:highlight w:val="lightGray"/>
        </w:rPr>
        <w:t>0,1</w:t>
      </w:r>
      <w:r w:rsidR="00694608" w:rsidRPr="00577DA0">
        <w:rPr>
          <w:color w:val="auto"/>
          <w:highlight w:val="lightGray"/>
        </w:rPr>
        <w:t> </w:t>
      </w:r>
      <w:r w:rsidRPr="00577DA0">
        <w:rPr>
          <w:color w:val="auto"/>
          <w:highlight w:val="lightGray"/>
        </w:rPr>
        <w:t>% d’amiante pourrai</w:t>
      </w:r>
      <w:r w:rsidR="008C13B6" w:rsidRPr="00577DA0">
        <w:rPr>
          <w:color w:val="auto"/>
          <w:highlight w:val="lightGray"/>
        </w:rPr>
        <w:t>en</w:t>
      </w:r>
      <w:r w:rsidRPr="00577DA0">
        <w:rPr>
          <w:color w:val="auto"/>
          <w:highlight w:val="lightGray"/>
        </w:rPr>
        <w:t>t être différents, il est donc nécessaire de distinguer ces catégories de déblais. Dans ces cas, il faut ajouter des définitions, par exemple</w:t>
      </w:r>
      <w:r w:rsidR="005828FB" w:rsidRPr="00577DA0">
        <w:rPr>
          <w:color w:val="auto"/>
          <w:highlight w:val="lightGray"/>
        </w:rPr>
        <w:t> :</w:t>
      </w:r>
    </w:p>
    <w:p w14:paraId="368CB214" w14:textId="448754EE" w:rsidR="005828FB" w:rsidRPr="00577DA0" w:rsidRDefault="00CF33AC" w:rsidP="00CF33AC">
      <w:pPr>
        <w:pStyle w:val="VMCorps"/>
        <w:rPr>
          <w:color w:val="auto"/>
          <w:highlight w:val="yellow"/>
        </w:rPr>
      </w:pPr>
      <w:r w:rsidRPr="00577DA0">
        <w:rPr>
          <w:b/>
          <w:bCs/>
          <w:color w:val="auto"/>
          <w:highlight w:val="yellow"/>
        </w:rPr>
        <w:t>Sols A-B contenant des traces d’amiante</w:t>
      </w:r>
      <w:r w:rsidR="005828FB" w:rsidRPr="00577DA0">
        <w:rPr>
          <w:b/>
          <w:bCs/>
          <w:color w:val="auto"/>
          <w:highlight w:val="yellow"/>
        </w:rPr>
        <w:t> :</w:t>
      </w:r>
      <w:r w:rsidRPr="00577DA0">
        <w:rPr>
          <w:b/>
          <w:bCs/>
          <w:color w:val="auto"/>
          <w:highlight w:val="yellow"/>
        </w:rPr>
        <w:t xml:space="preserve"> </w:t>
      </w:r>
      <w:r w:rsidR="00D22087" w:rsidRPr="00577DA0">
        <w:rPr>
          <w:color w:val="auto"/>
          <w:highlight w:val="yellow"/>
        </w:rPr>
        <w:t>s</w:t>
      </w:r>
      <w:r w:rsidRPr="00577DA0">
        <w:rPr>
          <w:color w:val="auto"/>
          <w:highlight w:val="yellow"/>
        </w:rPr>
        <w:t>ols contenant des fibres d’amiante ou des débris contenant de l’amiante en traces</w:t>
      </w:r>
      <w:r w:rsidR="00F272D1" w:rsidRPr="00577DA0">
        <w:rPr>
          <w:color w:val="auto"/>
          <w:highlight w:val="yellow"/>
        </w:rPr>
        <w:t>,</w:t>
      </w:r>
      <w:r w:rsidRPr="00577DA0">
        <w:rPr>
          <w:color w:val="auto"/>
          <w:highlight w:val="yellow"/>
        </w:rPr>
        <w:t xml:space="preserve"> </w:t>
      </w:r>
      <w:r w:rsidR="49913886" w:rsidRPr="00577DA0">
        <w:rPr>
          <w:color w:val="auto"/>
          <w:highlight w:val="yellow"/>
        </w:rPr>
        <w:t xml:space="preserve">ou </w:t>
      </w:r>
      <w:r w:rsidRPr="00577DA0">
        <w:rPr>
          <w:color w:val="auto"/>
          <w:highlight w:val="yellow"/>
        </w:rPr>
        <w:t>à une concentration inférieure à 0,1</w:t>
      </w:r>
      <w:r w:rsidR="00694608" w:rsidRPr="00577DA0">
        <w:rPr>
          <w:color w:val="auto"/>
          <w:highlight w:val="yellow"/>
        </w:rPr>
        <w:t> </w:t>
      </w:r>
      <w:r w:rsidRPr="00577DA0">
        <w:rPr>
          <w:color w:val="auto"/>
          <w:highlight w:val="yellow"/>
        </w:rPr>
        <w:t>%, selon une analyse effectuée conformément aux dispositions de l’article</w:t>
      </w:r>
      <w:r w:rsidR="00A65820" w:rsidRPr="00577DA0">
        <w:rPr>
          <w:color w:val="auto"/>
          <w:highlight w:val="yellow"/>
        </w:rPr>
        <w:t> 6</w:t>
      </w:r>
      <w:r w:rsidRPr="00577DA0">
        <w:rPr>
          <w:color w:val="auto"/>
          <w:highlight w:val="yellow"/>
        </w:rPr>
        <w:t>9.5 du RSST. Ces sols ne peuvent être valorisés.</w:t>
      </w:r>
    </w:p>
    <w:p w14:paraId="79865939" w14:textId="027E32CE" w:rsidR="005828FB" w:rsidRPr="00577DA0" w:rsidRDefault="00CF33AC" w:rsidP="00CF33AC">
      <w:pPr>
        <w:pStyle w:val="VMCorps"/>
        <w:rPr>
          <w:color w:val="auto"/>
          <w:highlight w:val="yellow"/>
        </w:rPr>
      </w:pPr>
      <w:r w:rsidRPr="00577DA0">
        <w:rPr>
          <w:b/>
          <w:color w:val="auto"/>
          <w:highlight w:val="yellow"/>
        </w:rPr>
        <w:t>Sols A-B contenant ≥</w:t>
      </w:r>
      <w:r w:rsidR="00694608" w:rsidRPr="00577DA0">
        <w:rPr>
          <w:b/>
          <w:color w:val="auto"/>
          <w:highlight w:val="yellow"/>
        </w:rPr>
        <w:t> </w:t>
      </w:r>
      <w:r w:rsidRPr="00577DA0">
        <w:rPr>
          <w:b/>
          <w:color w:val="auto"/>
          <w:highlight w:val="yellow"/>
        </w:rPr>
        <w:t>0,1</w:t>
      </w:r>
      <w:r w:rsidR="00694608" w:rsidRPr="00577DA0">
        <w:rPr>
          <w:b/>
          <w:color w:val="auto"/>
          <w:highlight w:val="yellow"/>
        </w:rPr>
        <w:t> </w:t>
      </w:r>
      <w:r w:rsidRPr="00577DA0">
        <w:rPr>
          <w:b/>
          <w:color w:val="auto"/>
          <w:highlight w:val="yellow"/>
        </w:rPr>
        <w:t>% d’amiante</w:t>
      </w:r>
      <w:r w:rsidR="005828FB" w:rsidRPr="00577DA0">
        <w:rPr>
          <w:b/>
          <w:color w:val="auto"/>
          <w:highlight w:val="yellow"/>
        </w:rPr>
        <w:t> :</w:t>
      </w:r>
      <w:r w:rsidRPr="00577DA0">
        <w:rPr>
          <w:b/>
          <w:color w:val="auto"/>
          <w:highlight w:val="yellow"/>
        </w:rPr>
        <w:t xml:space="preserve"> </w:t>
      </w:r>
      <w:r w:rsidR="00D22087" w:rsidRPr="00577DA0">
        <w:rPr>
          <w:color w:val="auto"/>
          <w:highlight w:val="yellow"/>
        </w:rPr>
        <w:t>s</w:t>
      </w:r>
      <w:r w:rsidRPr="00577DA0">
        <w:rPr>
          <w:color w:val="auto"/>
          <w:highlight w:val="yellow"/>
        </w:rPr>
        <w:t>ols contenant des fibres d’amiante ou des débris contenant de l’amiante à une concentration supérieure ou égale à 0,1</w:t>
      </w:r>
      <w:r w:rsidR="00694608" w:rsidRPr="00577DA0">
        <w:rPr>
          <w:color w:val="auto"/>
          <w:highlight w:val="yellow"/>
        </w:rPr>
        <w:t> </w:t>
      </w:r>
      <w:r w:rsidRPr="00577DA0">
        <w:rPr>
          <w:color w:val="auto"/>
          <w:highlight w:val="yellow"/>
        </w:rPr>
        <w:t>%, selon une analyse effectuée conformément aux dispositions de l’article</w:t>
      </w:r>
      <w:r w:rsidR="00A65820" w:rsidRPr="00577DA0">
        <w:rPr>
          <w:color w:val="auto"/>
          <w:highlight w:val="yellow"/>
        </w:rPr>
        <w:t> 6</w:t>
      </w:r>
      <w:r w:rsidRPr="00577DA0">
        <w:rPr>
          <w:color w:val="auto"/>
          <w:highlight w:val="yellow"/>
        </w:rPr>
        <w:t>9.5 du RSST. Ces sols ne peuvent être valorisés et l’excavation de ces sols implique la réalisation de travaux susceptibles d’émettre de la poussière d’amiante nécessitant la mise en place des dispositions du CSTC et du RSST applicables.</w:t>
      </w:r>
    </w:p>
    <w:p w14:paraId="159F03CF" w14:textId="103C6F4B" w:rsidR="0051047D" w:rsidRPr="00577DA0" w:rsidRDefault="00E27F66" w:rsidP="00E27F66">
      <w:pPr>
        <w:pStyle w:val="Titre1"/>
      </w:pPr>
      <w:bookmarkStart w:id="27" w:name="_Toc193917413"/>
      <w:bookmarkStart w:id="28" w:name="_Toc194003716"/>
      <w:bookmarkStart w:id="29" w:name="_Toc194008619"/>
      <w:bookmarkStart w:id="30" w:name="_Toc194309064"/>
      <w:r w:rsidRPr="00577DA0">
        <w:lastRenderedPageBreak/>
        <w:t>Exigences générales</w:t>
      </w:r>
      <w:bookmarkEnd w:id="27"/>
      <w:bookmarkEnd w:id="28"/>
      <w:bookmarkEnd w:id="29"/>
      <w:bookmarkEnd w:id="30"/>
    </w:p>
    <w:p w14:paraId="17E1BED9" w14:textId="250BDFFD" w:rsidR="00CF33AC" w:rsidRPr="00577DA0" w:rsidRDefault="00E27F66" w:rsidP="00E27F66">
      <w:pPr>
        <w:pStyle w:val="Titre2"/>
      </w:pPr>
      <w:r w:rsidRPr="00577DA0">
        <w:t>Autorisations préalables</w:t>
      </w:r>
    </w:p>
    <w:p w14:paraId="5E73CD30" w14:textId="77777777" w:rsidR="00CF33AC" w:rsidRPr="00577DA0" w:rsidRDefault="00CF33AC" w:rsidP="00CF33AC">
      <w:pPr>
        <w:pStyle w:val="VMCorps"/>
        <w:rPr>
          <w:color w:val="auto"/>
        </w:rPr>
      </w:pPr>
      <w:r w:rsidRPr="00577DA0">
        <w:rPr>
          <w:color w:val="auto"/>
          <w:highlight w:val="lightGray"/>
        </w:rPr>
        <w:t>Préciser si des autorisations particulières sont à obtenir ou si des délais spécifiques sont à prévoir</w:t>
      </w:r>
      <w:r w:rsidRPr="00577DA0">
        <w:rPr>
          <w:color w:val="auto"/>
        </w:rPr>
        <w:t>.</w:t>
      </w:r>
    </w:p>
    <w:p w14:paraId="0917BD7F" w14:textId="77777777" w:rsidR="00CF33AC" w:rsidRPr="00577DA0" w:rsidRDefault="00CF33AC" w:rsidP="00CF33AC">
      <w:pPr>
        <w:pStyle w:val="VMCorps"/>
        <w:rPr>
          <w:rFonts w:eastAsia="SimSun"/>
          <w:color w:val="auto"/>
        </w:rPr>
      </w:pPr>
      <w:r w:rsidRPr="00577DA0">
        <w:rPr>
          <w:rFonts w:eastAsia="SimSun"/>
          <w:color w:val="auto"/>
          <w:highlight w:val="lightGray"/>
        </w:rPr>
        <w:t xml:space="preserve">Lorsque les travaux sont exécutés en présence de matériaux contenant de l’amiante, il faut le préciser et, si nécessaire, s’assurer qu’il </w:t>
      </w:r>
      <w:r w:rsidRPr="00577DA0">
        <w:rPr>
          <w:rStyle w:val="Numrodepage"/>
          <w:rFonts w:eastAsia="SimSun" w:cs="Arial"/>
          <w:color w:val="auto"/>
          <w:highlight w:val="lightGray"/>
        </w:rPr>
        <w:t>existe</w:t>
      </w:r>
      <w:r w:rsidRPr="00577DA0">
        <w:rPr>
          <w:rFonts w:eastAsia="SimSun"/>
          <w:color w:val="auto"/>
          <w:highlight w:val="lightGray"/>
        </w:rPr>
        <w:t xml:space="preserve"> des clauses particulières dans les clauses administratives spéciales du Cahier des charges relatives aux permis, à la santé-sécurité, au suivi de la qualité de l’air, etc., car ces aspects ne doivent pas être traités spécifiquement dans le devis technique.</w:t>
      </w:r>
    </w:p>
    <w:p w14:paraId="6D39CF18" w14:textId="3BEC556C" w:rsidR="005828FB" w:rsidRPr="00577DA0" w:rsidRDefault="00CF33AC" w:rsidP="00CF33AC">
      <w:pPr>
        <w:pStyle w:val="VMCorps"/>
        <w:rPr>
          <w:rFonts w:eastAsia="SimSun"/>
          <w:color w:val="auto"/>
          <w:highlight w:val="yellow"/>
        </w:rPr>
      </w:pPr>
      <w:r w:rsidRPr="00577DA0">
        <w:rPr>
          <w:rFonts w:eastAsia="SimSun"/>
          <w:color w:val="auto"/>
          <w:highlight w:val="yellow"/>
        </w:rPr>
        <w:t>Exemple de texte</w:t>
      </w:r>
      <w:r w:rsidR="005828FB" w:rsidRPr="00577DA0">
        <w:rPr>
          <w:rFonts w:eastAsia="SimSun"/>
          <w:color w:val="auto"/>
          <w:highlight w:val="yellow"/>
        </w:rPr>
        <w:t> :</w:t>
      </w:r>
      <w:r w:rsidRPr="00577DA0">
        <w:rPr>
          <w:rFonts w:eastAsia="SimSun"/>
          <w:color w:val="auto"/>
          <w:highlight w:val="yellow"/>
        </w:rPr>
        <w:t xml:space="preserve"> Il est à noter que les travaux (ou une partie des travaux) impliquent des matériaux contenant de l’amiante </w:t>
      </w:r>
      <w:r w:rsidRPr="00577DA0">
        <w:rPr>
          <w:color w:val="auto"/>
          <w:highlight w:val="yellow"/>
        </w:rPr>
        <w:t>≥</w:t>
      </w:r>
      <w:r w:rsidR="00694608" w:rsidRPr="00577DA0">
        <w:rPr>
          <w:color w:val="auto"/>
          <w:highlight w:val="yellow"/>
        </w:rPr>
        <w:t> </w:t>
      </w:r>
      <w:r w:rsidRPr="00577DA0">
        <w:rPr>
          <w:color w:val="auto"/>
          <w:highlight w:val="yellow"/>
        </w:rPr>
        <w:t>0,1</w:t>
      </w:r>
      <w:r w:rsidR="00694608" w:rsidRPr="00577DA0">
        <w:rPr>
          <w:color w:val="auto"/>
          <w:highlight w:val="yellow"/>
        </w:rPr>
        <w:t> </w:t>
      </w:r>
      <w:r w:rsidRPr="00577DA0">
        <w:rPr>
          <w:color w:val="auto"/>
          <w:highlight w:val="yellow"/>
        </w:rPr>
        <w:t>%</w:t>
      </w:r>
      <w:r w:rsidRPr="00577DA0">
        <w:rPr>
          <w:rFonts w:eastAsia="SimSun"/>
          <w:color w:val="auto"/>
          <w:highlight w:val="yellow"/>
        </w:rPr>
        <w:t xml:space="preserve"> qui sont susceptibles d’émettre de la poussière d’amiante et les exigences décrites à l’article</w:t>
      </w:r>
      <w:r w:rsidR="00A65820" w:rsidRPr="00577DA0">
        <w:rPr>
          <w:rFonts w:eastAsia="SimSun"/>
          <w:color w:val="auto"/>
          <w:highlight w:val="yellow"/>
        </w:rPr>
        <w:t> 5</w:t>
      </w:r>
      <w:r w:rsidRPr="00577DA0">
        <w:rPr>
          <w:rFonts w:eastAsia="SimSun"/>
          <w:color w:val="auto"/>
          <w:highlight w:val="yellow"/>
        </w:rPr>
        <w:t>.1 du DTNI</w:t>
      </w:r>
      <w:r w:rsidR="007C6302">
        <w:rPr>
          <w:rFonts w:eastAsia="SimSun"/>
          <w:color w:val="auto"/>
          <w:highlight w:val="yellow"/>
        </w:rPr>
        <w:t>-7A</w:t>
      </w:r>
      <w:r w:rsidRPr="00577DA0">
        <w:rPr>
          <w:rFonts w:eastAsia="SimSun"/>
          <w:color w:val="auto"/>
          <w:highlight w:val="yellow"/>
        </w:rPr>
        <w:t xml:space="preserve"> devront être respectées.</w:t>
      </w:r>
    </w:p>
    <w:p w14:paraId="7D26D7B1" w14:textId="049BEF59" w:rsidR="00CF33AC" w:rsidRPr="00577DA0" w:rsidRDefault="00E27F66" w:rsidP="00E27F66">
      <w:pPr>
        <w:pStyle w:val="Titre2"/>
      </w:pPr>
      <w:r w:rsidRPr="00577DA0">
        <w:t>Lieux récepteurs</w:t>
      </w:r>
    </w:p>
    <w:p w14:paraId="2E7D1057" w14:textId="2826DE6E" w:rsidR="00CF33AC" w:rsidRPr="00577DA0" w:rsidRDefault="00CF33AC" w:rsidP="00CF33AC">
      <w:pPr>
        <w:pStyle w:val="VMCorps"/>
        <w:rPr>
          <w:color w:val="auto"/>
        </w:rPr>
      </w:pPr>
      <w:r w:rsidRPr="00577DA0">
        <w:rPr>
          <w:color w:val="auto"/>
          <w:highlight w:val="lightGray"/>
        </w:rPr>
        <w:t>Ajouter, compléter ou apporter au besoin des précisions ou des modifications aux exigences décrites aux sous-sections de l’article</w:t>
      </w:r>
      <w:r w:rsidR="00A65820" w:rsidRPr="00577DA0">
        <w:rPr>
          <w:color w:val="auto"/>
          <w:highlight w:val="lightGray"/>
        </w:rPr>
        <w:t> 5</w:t>
      </w:r>
      <w:r w:rsidRPr="00577DA0">
        <w:rPr>
          <w:color w:val="auto"/>
          <w:highlight w:val="lightGray"/>
        </w:rPr>
        <w:t>.2 du DTNI</w:t>
      </w:r>
      <w:r w:rsidR="007C6302">
        <w:rPr>
          <w:color w:val="auto"/>
          <w:highlight w:val="lightGray"/>
        </w:rPr>
        <w:t>-7A</w:t>
      </w:r>
      <w:r w:rsidRPr="00577DA0">
        <w:rPr>
          <w:color w:val="auto"/>
          <w:highlight w:val="lightGray"/>
        </w:rPr>
        <w:t>. Cela pourrait être le cas, par exemple, pour la gestion de déblais contenant de l’amiante ou des espèces floristiques exotiques envahissantes, la gestion de déblais avec odeurs, la gestion de déblais de sols RESC faisant l’objet d’une dérogation ou encore si</w:t>
      </w:r>
      <w:r w:rsidR="00F272D1" w:rsidRPr="00577DA0">
        <w:rPr>
          <w:color w:val="auto"/>
          <w:highlight w:val="lightGray"/>
        </w:rPr>
        <w:t>,</w:t>
      </w:r>
      <w:r w:rsidRPr="00577DA0">
        <w:rPr>
          <w:color w:val="auto"/>
          <w:highlight w:val="lightGray"/>
        </w:rPr>
        <w:t xml:space="preserve"> pour la gestion de déblais de sols RESC</w:t>
      </w:r>
      <w:r w:rsidR="00F272D1" w:rsidRPr="00577DA0">
        <w:rPr>
          <w:color w:val="auto"/>
          <w:highlight w:val="lightGray"/>
        </w:rPr>
        <w:t>,</w:t>
      </w:r>
      <w:r w:rsidRPr="00577DA0">
        <w:rPr>
          <w:color w:val="auto"/>
          <w:highlight w:val="lightGray"/>
        </w:rPr>
        <w:t xml:space="preserve"> les soumissionnaires doivent obtenir les dérogations nécessaires s’ils jugent que le traitement n’est pas possible.</w:t>
      </w:r>
    </w:p>
    <w:p w14:paraId="0E0E270D" w14:textId="77777777" w:rsidR="00CF33AC" w:rsidRPr="00577DA0" w:rsidRDefault="00CF33AC" w:rsidP="00CF33AC">
      <w:pPr>
        <w:pStyle w:val="VMCorps"/>
        <w:rPr>
          <w:color w:val="auto"/>
        </w:rPr>
      </w:pPr>
      <w:r w:rsidRPr="00577DA0">
        <w:rPr>
          <w:color w:val="auto"/>
          <w:highlight w:val="lightGray"/>
        </w:rPr>
        <w:t>Mentionner ici les lieux récepteurs qui seraient désignés par la Ville, par exemple s’il est prévu que la Ville valorise des déblais sur d’autres terrains que le terrain d’origine.</w:t>
      </w:r>
    </w:p>
    <w:p w14:paraId="2F5755B2" w14:textId="65B82ADF" w:rsidR="00CF33AC" w:rsidRPr="00577DA0" w:rsidRDefault="00E27F66" w:rsidP="00E27F66">
      <w:pPr>
        <w:pStyle w:val="Titre2"/>
      </w:pPr>
      <w:r w:rsidRPr="00577DA0">
        <w:t>Entreposage temporaire</w:t>
      </w:r>
    </w:p>
    <w:p w14:paraId="62F55C99" w14:textId="159F7E08" w:rsidR="00CF33AC" w:rsidRPr="00577DA0" w:rsidRDefault="00CF33AC" w:rsidP="00CF33AC">
      <w:pPr>
        <w:pStyle w:val="Titre3"/>
        <w:rPr>
          <w:color w:val="auto"/>
        </w:rPr>
      </w:pPr>
      <w:r w:rsidRPr="00577DA0">
        <w:rPr>
          <w:color w:val="auto"/>
        </w:rPr>
        <w:t>Entreposage temporaire des déblais</w:t>
      </w:r>
    </w:p>
    <w:p w14:paraId="45630C7C" w14:textId="77777777" w:rsidR="005828FB" w:rsidRPr="00577DA0" w:rsidRDefault="00CF33AC" w:rsidP="00CF33AC">
      <w:pPr>
        <w:pStyle w:val="VMCorps"/>
        <w:rPr>
          <w:color w:val="auto"/>
          <w:highlight w:val="lightGray"/>
        </w:rPr>
      </w:pPr>
      <w:r w:rsidRPr="00577DA0">
        <w:rPr>
          <w:color w:val="auto"/>
          <w:highlight w:val="lightGray"/>
        </w:rPr>
        <w:t>La Ville peut au besoin désigner à l’Entrepreneur un lieu d’entreposage temporaire des déblais sur le site même des travaux. Décrire l’emplacement et l’indiquer sur un plan ou une figure.</w:t>
      </w:r>
    </w:p>
    <w:p w14:paraId="44FD5B75" w14:textId="5DCABA89" w:rsidR="00CF33AC" w:rsidRPr="00577DA0" w:rsidRDefault="00CF33AC" w:rsidP="00CF33AC">
      <w:pPr>
        <w:pStyle w:val="VMCorps"/>
        <w:rPr>
          <w:color w:val="auto"/>
        </w:rPr>
      </w:pPr>
      <w:r w:rsidRPr="00577DA0">
        <w:rPr>
          <w:color w:val="auto"/>
          <w:highlight w:val="lightGray"/>
        </w:rPr>
        <w:t>Si nécessaire, la Ville peut mettre à la disposition de l’Entrepreneur un terrain autre que celui des travaux pour faire de l’entreposage de déblais. Dans ce cas, il faut préciser son emplacement et les exigences et particularités à considérer.</w:t>
      </w:r>
    </w:p>
    <w:p w14:paraId="12C29A8B" w14:textId="50CD1606" w:rsidR="00CF33AC" w:rsidRPr="00577DA0" w:rsidRDefault="00CF33AC" w:rsidP="00CF33AC">
      <w:pPr>
        <w:pStyle w:val="VMCorps"/>
        <w:rPr>
          <w:color w:val="auto"/>
        </w:rPr>
      </w:pPr>
      <w:r w:rsidRPr="00577DA0">
        <w:rPr>
          <w:color w:val="auto"/>
          <w:highlight w:val="lightGray"/>
        </w:rPr>
        <w:t>Mentionner tout</w:t>
      </w:r>
      <w:r w:rsidR="00F272D1" w:rsidRPr="00577DA0">
        <w:rPr>
          <w:color w:val="auto"/>
          <w:highlight w:val="lightGray"/>
        </w:rPr>
        <w:t>e</w:t>
      </w:r>
      <w:r w:rsidRPr="00577DA0">
        <w:rPr>
          <w:color w:val="auto"/>
          <w:highlight w:val="lightGray"/>
        </w:rPr>
        <w:t xml:space="preserve"> autre particularité, par exemple l’interdiction d’entreposer des déblais contenant de l’amiante que ce soit en trace ou à des concentrations ≥</w:t>
      </w:r>
      <w:r w:rsidR="00694608" w:rsidRPr="00577DA0">
        <w:rPr>
          <w:color w:val="auto"/>
          <w:highlight w:val="lightGray"/>
        </w:rPr>
        <w:t> </w:t>
      </w:r>
      <w:r w:rsidRPr="00577DA0">
        <w:rPr>
          <w:color w:val="auto"/>
          <w:highlight w:val="lightGray"/>
        </w:rPr>
        <w:t>0,1</w:t>
      </w:r>
      <w:r w:rsidR="00694608" w:rsidRPr="00577DA0">
        <w:rPr>
          <w:color w:val="auto"/>
          <w:highlight w:val="lightGray"/>
        </w:rPr>
        <w:t> </w:t>
      </w:r>
      <w:r w:rsidRPr="00577DA0">
        <w:rPr>
          <w:color w:val="auto"/>
          <w:highlight w:val="lightGray"/>
        </w:rPr>
        <w:t>%.</w:t>
      </w:r>
    </w:p>
    <w:p w14:paraId="3C295FAA" w14:textId="6F22C558" w:rsidR="00CF33AC" w:rsidRPr="00577DA0" w:rsidRDefault="00CF33AC" w:rsidP="00CF33AC">
      <w:pPr>
        <w:pStyle w:val="Titre3"/>
        <w:rPr>
          <w:color w:val="auto"/>
        </w:rPr>
      </w:pPr>
      <w:r w:rsidRPr="00577DA0">
        <w:rPr>
          <w:color w:val="auto"/>
        </w:rPr>
        <w:t>Entreposage temporaire de l’eau</w:t>
      </w:r>
    </w:p>
    <w:p w14:paraId="51737815" w14:textId="77777777" w:rsidR="00CF33AC" w:rsidRPr="00577DA0" w:rsidRDefault="00CF33AC" w:rsidP="00CF33AC">
      <w:pPr>
        <w:pStyle w:val="VMCorps"/>
        <w:rPr>
          <w:color w:val="auto"/>
        </w:rPr>
      </w:pPr>
      <w:r w:rsidRPr="00577DA0">
        <w:rPr>
          <w:color w:val="auto"/>
          <w:highlight w:val="lightGray"/>
        </w:rPr>
        <w:t>Préciser au besoin d’autres exigences et particularités concernant l’entreposage temporaire de l’eau.</w:t>
      </w:r>
    </w:p>
    <w:p w14:paraId="5458F990" w14:textId="1E112EFE" w:rsidR="0051047D" w:rsidRPr="00577DA0" w:rsidRDefault="00E27F66" w:rsidP="00E27F66">
      <w:pPr>
        <w:pStyle w:val="Titre1"/>
      </w:pPr>
      <w:bookmarkStart w:id="31" w:name="_Toc191334543"/>
      <w:bookmarkStart w:id="32" w:name="_Toc193917423"/>
      <w:bookmarkStart w:id="33" w:name="_Toc194003717"/>
      <w:bookmarkStart w:id="34" w:name="_Toc194008620"/>
      <w:bookmarkStart w:id="35" w:name="_Toc194309065"/>
      <w:r w:rsidRPr="00577DA0">
        <w:lastRenderedPageBreak/>
        <w:t>Matériaux</w:t>
      </w:r>
      <w:bookmarkEnd w:id="31"/>
      <w:bookmarkEnd w:id="32"/>
      <w:bookmarkEnd w:id="33"/>
      <w:bookmarkEnd w:id="34"/>
      <w:bookmarkEnd w:id="35"/>
    </w:p>
    <w:p w14:paraId="746AFB5A" w14:textId="1851E574" w:rsidR="0051047D" w:rsidRPr="00577DA0" w:rsidRDefault="00E27F66" w:rsidP="00E27F66">
      <w:pPr>
        <w:pStyle w:val="Titre2"/>
      </w:pPr>
      <w:bookmarkStart w:id="36" w:name="_Toc513713481"/>
      <w:bookmarkStart w:id="37" w:name="_Toc514341132"/>
      <w:bookmarkStart w:id="38" w:name="_Toc515258316"/>
      <w:bookmarkStart w:id="39" w:name="_Toc515258716"/>
      <w:bookmarkStart w:id="40" w:name="_Toc515259116"/>
      <w:bookmarkStart w:id="41" w:name="_Toc517082130"/>
      <w:bookmarkStart w:id="42" w:name="_Toc518026072"/>
      <w:bookmarkStart w:id="43" w:name="_Toc518026559"/>
      <w:bookmarkStart w:id="44" w:name="_Toc518032219"/>
      <w:bookmarkStart w:id="45" w:name="_Toc518032713"/>
      <w:bookmarkStart w:id="46" w:name="_Toc518033206"/>
      <w:bookmarkStart w:id="47" w:name="_Toc518047441"/>
      <w:bookmarkStart w:id="48" w:name="_Toc525543290"/>
      <w:bookmarkStart w:id="49" w:name="_Toc525547984"/>
      <w:bookmarkStart w:id="50" w:name="_Toc190249550"/>
      <w:bookmarkStart w:id="51" w:name="_Toc193917424"/>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577DA0">
        <w:t>Membrane imperméable</w:t>
      </w:r>
      <w:bookmarkEnd w:id="50"/>
      <w:bookmarkEnd w:id="51"/>
    </w:p>
    <w:p w14:paraId="47399711" w14:textId="0D22486E" w:rsidR="0051047D" w:rsidRPr="00577DA0" w:rsidRDefault="00CF33AC" w:rsidP="00CF33AC">
      <w:pPr>
        <w:pStyle w:val="VMCorps"/>
        <w:rPr>
          <w:color w:val="auto"/>
        </w:rPr>
      </w:pPr>
      <w:r w:rsidRPr="00577DA0">
        <w:rPr>
          <w:color w:val="auto"/>
          <w:highlight w:val="lightGray"/>
        </w:rPr>
        <w:t>De manière générale, il ne devrait y avoir, aucune exigence complémentaire au DTNI</w:t>
      </w:r>
      <w:r w:rsidR="007C6302">
        <w:rPr>
          <w:color w:val="auto"/>
          <w:highlight w:val="lightGray"/>
        </w:rPr>
        <w:t>-7A</w:t>
      </w:r>
      <w:r w:rsidRPr="00577DA0">
        <w:rPr>
          <w:color w:val="auto"/>
          <w:highlight w:val="lightGray"/>
        </w:rPr>
        <w:t>.</w:t>
      </w:r>
    </w:p>
    <w:p w14:paraId="07654C42" w14:textId="644D61E3" w:rsidR="0051047D" w:rsidRPr="00577DA0" w:rsidRDefault="00E27F66" w:rsidP="00E27F66">
      <w:pPr>
        <w:pStyle w:val="Titre2"/>
      </w:pPr>
      <w:bookmarkStart w:id="52" w:name="_Toc190249551"/>
      <w:bookmarkStart w:id="53" w:name="_Toc193917425"/>
      <w:r w:rsidRPr="00577DA0">
        <w:t>Membrane de protection des parois finales d’excavation</w:t>
      </w:r>
      <w:bookmarkEnd w:id="52"/>
      <w:bookmarkEnd w:id="53"/>
    </w:p>
    <w:p w14:paraId="542B34BA" w14:textId="625C1D20" w:rsidR="0051047D" w:rsidRPr="00577DA0" w:rsidRDefault="00CF33AC" w:rsidP="00CF33AC">
      <w:pPr>
        <w:pStyle w:val="VMCorps"/>
        <w:rPr>
          <w:color w:val="auto"/>
        </w:rPr>
      </w:pPr>
      <w:r w:rsidRPr="00577DA0">
        <w:rPr>
          <w:color w:val="auto"/>
          <w:highlight w:val="lightGray"/>
        </w:rPr>
        <w:t>Décrire les exigences particulières relatives aux caractéristiques et à la performance attendue des membranes imperméables à installer. Préciser la procédure d’approbation (documentation à fournir, délais d’approbation à prévoir, etc.). Attention</w:t>
      </w:r>
      <w:r w:rsidR="005828FB" w:rsidRPr="00577DA0">
        <w:rPr>
          <w:color w:val="auto"/>
          <w:highlight w:val="lightGray"/>
        </w:rPr>
        <w:t> :</w:t>
      </w:r>
      <w:r w:rsidRPr="00577DA0">
        <w:rPr>
          <w:color w:val="auto"/>
          <w:highlight w:val="lightGray"/>
        </w:rPr>
        <w:t xml:space="preserve"> les exigences et particularités relatives aux travaux d’installation doivent apparaître dans une nouvelle sous-section à la fin de la section 7.</w:t>
      </w:r>
    </w:p>
    <w:p w14:paraId="7B95B78F" w14:textId="60802776" w:rsidR="00CF33AC" w:rsidRPr="00577DA0" w:rsidRDefault="00E27F66" w:rsidP="00E27F66">
      <w:pPr>
        <w:pStyle w:val="Titre2"/>
      </w:pPr>
      <w:r w:rsidRPr="00577DA0">
        <w:t>Matériaux d’emprunt</w:t>
      </w:r>
    </w:p>
    <w:p w14:paraId="0F2713D9" w14:textId="0DF9A507" w:rsidR="00CF33AC" w:rsidRPr="00577DA0" w:rsidRDefault="00CF33AC" w:rsidP="00CF33AC">
      <w:pPr>
        <w:pStyle w:val="VMCorps"/>
        <w:rPr>
          <w:color w:val="auto"/>
        </w:rPr>
      </w:pPr>
      <w:r w:rsidRPr="00577DA0">
        <w:rPr>
          <w:color w:val="auto"/>
          <w:highlight w:val="lightGray"/>
        </w:rPr>
        <w:t>Dans les cas où il est envisagé et permis de remblayer avec des matériaux d’emprunt composés de sols</w:t>
      </w:r>
      <w:r w:rsidR="00F272D1" w:rsidRPr="00577DA0">
        <w:rPr>
          <w:color w:val="auto"/>
          <w:highlight w:val="lightGray"/>
        </w:rPr>
        <w:t> </w:t>
      </w:r>
      <w:r w:rsidRPr="00577DA0">
        <w:rPr>
          <w:color w:val="auto"/>
          <w:highlight w:val="lightGray"/>
        </w:rPr>
        <w:t>A</w:t>
      </w:r>
      <w:r w:rsidR="00A644ED" w:rsidRPr="00577DA0">
        <w:rPr>
          <w:color w:val="auto"/>
          <w:highlight w:val="lightGray"/>
        </w:rPr>
        <w:noBreakHyphen/>
      </w:r>
      <w:r w:rsidRPr="00577DA0">
        <w:rPr>
          <w:color w:val="auto"/>
          <w:highlight w:val="lightGray"/>
        </w:rPr>
        <w:t>B ou B</w:t>
      </w:r>
      <w:r w:rsidR="00A644ED" w:rsidRPr="00577DA0">
        <w:rPr>
          <w:color w:val="auto"/>
          <w:highlight w:val="lightGray"/>
        </w:rPr>
        <w:noBreakHyphen/>
      </w:r>
      <w:r w:rsidRPr="00577DA0">
        <w:rPr>
          <w:color w:val="auto"/>
          <w:highlight w:val="lightGray"/>
        </w:rPr>
        <w:t>C, on doit spécifier ici les contaminants que les sols d’emprunt peuvent contenir et les concentrations maximales permises. Spécifier, le cas échéant, si les obligations légales et réglementaires ont été complétées (avis de contamination enregistré au registre foncier, déclaration de conformité transmise et la date de transmission, plan de réhabilitation approuvé, autorisation ministérielle, etc.)</w:t>
      </w:r>
      <w:r w:rsidRPr="00577DA0">
        <w:rPr>
          <w:color w:val="auto"/>
        </w:rPr>
        <w:t xml:space="preserve"> </w:t>
      </w:r>
      <w:r w:rsidRPr="00577DA0">
        <w:rPr>
          <w:color w:val="auto"/>
          <w:highlight w:val="lightGray"/>
        </w:rPr>
        <w:t>et toute condition particulière découlant des approbations ou autorisations obtenues.</w:t>
      </w:r>
    </w:p>
    <w:p w14:paraId="1892989E" w14:textId="77777777" w:rsidR="0051047D" w:rsidRPr="00577DA0" w:rsidRDefault="0051047D" w:rsidP="0051047D">
      <w:pPr>
        <w:pStyle w:val="VMCorps"/>
        <w:rPr>
          <w:color w:val="auto"/>
        </w:rPr>
      </w:pPr>
    </w:p>
    <w:p w14:paraId="4AF59F18" w14:textId="62494C3A" w:rsidR="0051047D" w:rsidRPr="00577DA0" w:rsidRDefault="00E27F66" w:rsidP="00E27F66">
      <w:pPr>
        <w:pStyle w:val="Titre1"/>
      </w:pPr>
      <w:bookmarkStart w:id="54" w:name="_Toc191334598"/>
      <w:bookmarkStart w:id="55" w:name="_Toc193917426"/>
      <w:bookmarkStart w:id="56" w:name="_Toc194003718"/>
      <w:bookmarkStart w:id="57" w:name="_Toc194008621"/>
      <w:bookmarkStart w:id="58" w:name="_Toc194309066"/>
      <w:r w:rsidRPr="00577DA0">
        <w:lastRenderedPageBreak/>
        <w:t>Exécution des travaux</w:t>
      </w:r>
      <w:bookmarkEnd w:id="54"/>
      <w:bookmarkEnd w:id="55"/>
      <w:bookmarkEnd w:id="56"/>
      <w:bookmarkEnd w:id="57"/>
      <w:bookmarkEnd w:id="58"/>
    </w:p>
    <w:p w14:paraId="557E1133" w14:textId="6E7728F4" w:rsidR="0051047D" w:rsidRPr="00577DA0" w:rsidRDefault="00E27F66" w:rsidP="00E27F66">
      <w:pPr>
        <w:pStyle w:val="Titre2"/>
      </w:pPr>
      <w:bookmarkStart w:id="59" w:name="_Toc190249553"/>
      <w:bookmarkStart w:id="60" w:name="_Toc193917427"/>
      <w:r w:rsidRPr="00577DA0">
        <w:t>Excavation pour la réhabilitation environnementale</w:t>
      </w:r>
      <w:bookmarkEnd w:id="59"/>
      <w:bookmarkEnd w:id="60"/>
    </w:p>
    <w:p w14:paraId="7057E865" w14:textId="0BE32262" w:rsidR="0051047D" w:rsidRPr="00577DA0" w:rsidRDefault="00CF33AC" w:rsidP="00CF33AC">
      <w:pPr>
        <w:pStyle w:val="VMCorps"/>
        <w:rPr>
          <w:color w:val="auto"/>
        </w:rPr>
      </w:pPr>
      <w:r w:rsidRPr="00577DA0">
        <w:rPr>
          <w:color w:val="auto"/>
          <w:highlight w:val="lightGray"/>
        </w:rPr>
        <w:t>Cette section est obligatoire.</w:t>
      </w:r>
    </w:p>
    <w:p w14:paraId="07DA37FA" w14:textId="2B1FB26D" w:rsidR="00CF33AC" w:rsidRPr="00577DA0" w:rsidRDefault="00CF33AC" w:rsidP="00CF33AC">
      <w:pPr>
        <w:pStyle w:val="VMCorps"/>
        <w:rPr>
          <w:color w:val="auto"/>
        </w:rPr>
      </w:pPr>
      <w:r w:rsidRPr="00577DA0">
        <w:rPr>
          <w:color w:val="auto"/>
          <w:highlight w:val="yellow"/>
        </w:rPr>
        <w:t>En complément de l’article</w:t>
      </w:r>
      <w:r w:rsidR="00A65820" w:rsidRPr="00577DA0">
        <w:rPr>
          <w:color w:val="auto"/>
          <w:highlight w:val="yellow"/>
        </w:rPr>
        <w:t> 7</w:t>
      </w:r>
      <w:r w:rsidRPr="00577DA0">
        <w:rPr>
          <w:color w:val="auto"/>
          <w:highlight w:val="yellow"/>
        </w:rPr>
        <w:t>.1 du DTNI</w:t>
      </w:r>
      <w:r w:rsidR="007C6302">
        <w:rPr>
          <w:color w:val="auto"/>
          <w:highlight w:val="yellow"/>
        </w:rPr>
        <w:t>-7A</w:t>
      </w:r>
      <w:r w:rsidRPr="00577DA0">
        <w:rPr>
          <w:color w:val="auto"/>
          <w:highlight w:val="yellow"/>
        </w:rPr>
        <w:t>, l’Entrepreneur doit tenir compte de ce qui suit.</w:t>
      </w:r>
    </w:p>
    <w:p w14:paraId="63258E39" w14:textId="0A87BCD1" w:rsidR="00CF33AC" w:rsidRPr="00577DA0" w:rsidRDefault="00CF33AC" w:rsidP="00CF33AC">
      <w:pPr>
        <w:pStyle w:val="VMCorps"/>
        <w:rPr>
          <w:color w:val="auto"/>
        </w:rPr>
      </w:pPr>
      <w:r w:rsidRPr="00577DA0">
        <w:rPr>
          <w:color w:val="auto"/>
          <w:highlight w:val="lightGray"/>
        </w:rPr>
        <w:t>Décrire les travaux d’excavation qui sont nécessaires à la réhabilitation</w:t>
      </w:r>
      <w:r w:rsidRPr="007C6302">
        <w:rPr>
          <w:color w:val="auto"/>
          <w:highlight w:val="lightGray"/>
        </w:rPr>
        <w:t xml:space="preserve"> </w:t>
      </w:r>
      <w:r w:rsidRPr="00577DA0">
        <w:rPr>
          <w:color w:val="auto"/>
          <w:highlight w:val="lightGray"/>
        </w:rPr>
        <w:t>environnementale et qui sont en sus des travaux d’excavation effectués strictement pour les travaux de construction ou d’aménagement. Référer aux plans et aux tableaux annexés au présent devis technique spécial pour indiquer les zones visées par des travaux d’excavation pour la réhabilitation. Mentionner les particularités des travaux d’excavation, par exemple les zones de travaux devant être exécutés en présence de matériaux contenant de l’amiante, roc souillé, la possibilité de rencontrer des vestiges d’anciennes structures enfouies, etc.</w:t>
      </w:r>
    </w:p>
    <w:p w14:paraId="691F19FE" w14:textId="614C96B1" w:rsidR="00CF33AC" w:rsidRPr="00577DA0" w:rsidRDefault="00CF33AC" w:rsidP="00CF33AC">
      <w:pPr>
        <w:pStyle w:val="VMCorps"/>
        <w:rPr>
          <w:color w:val="auto"/>
        </w:rPr>
      </w:pPr>
      <w:r w:rsidRPr="00577DA0">
        <w:rPr>
          <w:color w:val="auto"/>
          <w:highlight w:val="lightGray"/>
        </w:rPr>
        <w:t>Si aucune excavation n’est requise pour effectuer des travaux de réhabilitation, il y a lieu de le préciser ici.</w:t>
      </w:r>
    </w:p>
    <w:p w14:paraId="66FCDADF" w14:textId="130594A8" w:rsidR="00CF33AC" w:rsidRPr="00577DA0" w:rsidRDefault="00CF33AC" w:rsidP="00CF33AC">
      <w:pPr>
        <w:pStyle w:val="VMCorps"/>
        <w:rPr>
          <w:color w:val="auto"/>
        </w:rPr>
      </w:pPr>
      <w:r w:rsidRPr="00577DA0">
        <w:rPr>
          <w:color w:val="auto"/>
          <w:highlight w:val="lightGray"/>
        </w:rPr>
        <w:t>Le professionnel doit évaluer si certains travaux d’excavation pourraient nécessiter la mise en place de mesures de soutènement, par exemple aux limites de propriété, à proximité des infrastructures souterraines ou d’un bâtiment. Le professionnel doit alors aviser les autres intervenants du projet de ces considérations afin de s’assurer qu’elles soient couvertes dans les portions appropriées du Cahier des charges.</w:t>
      </w:r>
    </w:p>
    <w:p w14:paraId="54B245A9" w14:textId="42C59C1C" w:rsidR="0051047D" w:rsidRPr="00577DA0" w:rsidRDefault="00E27F66" w:rsidP="00E27F66">
      <w:pPr>
        <w:pStyle w:val="Titre2"/>
      </w:pPr>
      <w:bookmarkStart w:id="61" w:name="_Toc190249554"/>
      <w:bookmarkStart w:id="62" w:name="_Ref193832872"/>
      <w:bookmarkStart w:id="63" w:name="_Toc193917428"/>
      <w:bookmarkStart w:id="64" w:name="_Ref193918401"/>
      <w:r w:rsidRPr="00577DA0">
        <w:t>Ségrégation et tamisage</w:t>
      </w:r>
      <w:bookmarkEnd w:id="61"/>
      <w:bookmarkEnd w:id="62"/>
      <w:bookmarkEnd w:id="63"/>
      <w:bookmarkEnd w:id="64"/>
    </w:p>
    <w:p w14:paraId="39EA5CB6" w14:textId="1794F657" w:rsidR="0051047D" w:rsidRPr="00577DA0" w:rsidRDefault="00CF33AC" w:rsidP="00CF33AC">
      <w:pPr>
        <w:pStyle w:val="VMCorps"/>
        <w:rPr>
          <w:color w:val="auto"/>
        </w:rPr>
      </w:pPr>
      <w:r w:rsidRPr="00577DA0">
        <w:rPr>
          <w:color w:val="auto"/>
          <w:highlight w:val="lightGray"/>
        </w:rPr>
        <w:t>Discuter des exigences et particularités des travaux de ségrégation et de tamisage à anticiper en</w:t>
      </w:r>
      <w:r w:rsidRPr="007C6302">
        <w:rPr>
          <w:color w:val="auto"/>
          <w:highlight w:val="lightGray"/>
        </w:rPr>
        <w:t xml:space="preserve"> </w:t>
      </w:r>
      <w:r w:rsidRPr="00577DA0">
        <w:rPr>
          <w:color w:val="auto"/>
          <w:highlight w:val="lightGray"/>
        </w:rPr>
        <w:t>référant aux études pertinentes (par exemple lorsque les sols contiennent ou peuvent de contenir des matières résiduelles devant faire l’objet de ségrégation et de tamisage avant d’être gérés hors site, ou lorsque des déblais réutilisables doivent faire l’objet de ségrégation et de tamisage afin de répondre aux exigences géotechniques spécifiées au Cahier des charges pour les travaux de remblayage.)</w:t>
      </w:r>
    </w:p>
    <w:p w14:paraId="6EF38C1B" w14:textId="4800682F" w:rsidR="0051047D" w:rsidRPr="00577DA0" w:rsidRDefault="00E27F66" w:rsidP="00E27F66">
      <w:pPr>
        <w:pStyle w:val="Titre2"/>
      </w:pPr>
      <w:bookmarkStart w:id="65" w:name="_Toc190249555"/>
      <w:bookmarkStart w:id="66" w:name="_Ref193832680"/>
      <w:bookmarkStart w:id="67" w:name="_Toc193917429"/>
      <w:r w:rsidRPr="00577DA0">
        <w:t>Traçabilité des sols contaminés excavés</w:t>
      </w:r>
      <w:bookmarkEnd w:id="65"/>
      <w:bookmarkEnd w:id="66"/>
      <w:bookmarkEnd w:id="67"/>
    </w:p>
    <w:p w14:paraId="1052C76C" w14:textId="3820B1E1" w:rsidR="0051047D" w:rsidRPr="00577DA0" w:rsidRDefault="00CF33AC" w:rsidP="00CF33AC">
      <w:pPr>
        <w:pStyle w:val="VMCorps"/>
        <w:rPr>
          <w:color w:val="auto"/>
        </w:rPr>
      </w:pPr>
      <w:r w:rsidRPr="00577DA0">
        <w:rPr>
          <w:color w:val="auto"/>
          <w:highlight w:val="lightGray"/>
        </w:rPr>
        <w:t>De manière générale, il ne devrait y avoir aucune exigence complémentaire au DTNI</w:t>
      </w:r>
      <w:r w:rsidR="007C6302">
        <w:rPr>
          <w:color w:val="auto"/>
          <w:highlight w:val="lightGray"/>
        </w:rPr>
        <w:t>-7A</w:t>
      </w:r>
      <w:r w:rsidRPr="00577DA0">
        <w:rPr>
          <w:color w:val="auto"/>
          <w:highlight w:val="lightGray"/>
        </w:rPr>
        <w:t>. Il peut y avoir des précisions à apporter si, par exemple, les rôles et responsabilités des intervenants sont différents de ceux indiqués au DTNI</w:t>
      </w:r>
      <w:r w:rsidR="007C6302">
        <w:rPr>
          <w:color w:val="auto"/>
          <w:highlight w:val="lightGray"/>
        </w:rPr>
        <w:t>-7A</w:t>
      </w:r>
      <w:r w:rsidRPr="00577DA0">
        <w:rPr>
          <w:color w:val="auto"/>
          <w:highlight w:val="lightGray"/>
        </w:rPr>
        <w:t>.</w:t>
      </w:r>
    </w:p>
    <w:p w14:paraId="4621BC41" w14:textId="0F1DDAA6" w:rsidR="0051047D" w:rsidRPr="00577DA0" w:rsidRDefault="00E27F66" w:rsidP="00E27F66">
      <w:pPr>
        <w:pStyle w:val="Titre2"/>
      </w:pPr>
      <w:bookmarkStart w:id="68" w:name="_Toc190249556"/>
      <w:bookmarkStart w:id="69" w:name="_Toc193917430"/>
      <w:r w:rsidRPr="00577DA0">
        <w:t>Gestion des déblais</w:t>
      </w:r>
      <w:bookmarkEnd w:id="68"/>
      <w:bookmarkEnd w:id="69"/>
    </w:p>
    <w:p w14:paraId="173FF357" w14:textId="2C06E6E5" w:rsidR="0051047D" w:rsidRPr="00577DA0" w:rsidRDefault="00CF33AC" w:rsidP="00CF33AC">
      <w:pPr>
        <w:pStyle w:val="VMCorps"/>
        <w:rPr>
          <w:color w:val="auto"/>
        </w:rPr>
      </w:pPr>
      <w:r w:rsidRPr="00577DA0">
        <w:rPr>
          <w:color w:val="auto"/>
          <w:highlight w:val="lightGray"/>
        </w:rPr>
        <w:t>Si par exemple il est prévu que la gestion des déblais ne s’effectuera pas directement à partir de l’excavation, expliquer et mentionner la méthode qui est préconisée.</w:t>
      </w:r>
    </w:p>
    <w:p w14:paraId="0B670F66" w14:textId="6D907F19" w:rsidR="0051047D" w:rsidRPr="00577DA0" w:rsidRDefault="00CF33AC" w:rsidP="00CF33AC">
      <w:pPr>
        <w:pStyle w:val="VMCorps"/>
        <w:rPr>
          <w:color w:val="auto"/>
        </w:rPr>
      </w:pPr>
      <w:r w:rsidRPr="00577DA0">
        <w:rPr>
          <w:color w:val="auto"/>
          <w:highlight w:val="lightGray"/>
        </w:rPr>
        <w:t>Ou inscrire</w:t>
      </w:r>
      <w:r w:rsidR="005828FB" w:rsidRPr="00577DA0">
        <w:rPr>
          <w:color w:val="auto"/>
          <w:highlight w:val="lightGray"/>
        </w:rPr>
        <w:t> :</w:t>
      </w:r>
    </w:p>
    <w:p w14:paraId="0BC677C7" w14:textId="4B72BC73" w:rsidR="0051047D" w:rsidRPr="00577DA0" w:rsidRDefault="00CF33AC" w:rsidP="00CF33AC">
      <w:pPr>
        <w:pStyle w:val="VMCorps"/>
        <w:rPr>
          <w:color w:val="auto"/>
        </w:rPr>
      </w:pPr>
      <w:r w:rsidRPr="00577DA0">
        <w:rPr>
          <w:color w:val="auto"/>
          <w:highlight w:val="lightGray"/>
        </w:rPr>
        <w:t>Aucune exigence complémentaire.</w:t>
      </w:r>
    </w:p>
    <w:p w14:paraId="50121F8F" w14:textId="4ABF5949" w:rsidR="0051047D" w:rsidRPr="00577DA0" w:rsidRDefault="00E27F66" w:rsidP="00E27F66">
      <w:pPr>
        <w:pStyle w:val="Titre2"/>
      </w:pPr>
      <w:bookmarkStart w:id="70" w:name="_Toc190249557"/>
      <w:bookmarkStart w:id="71" w:name="_Ref193832844"/>
      <w:bookmarkStart w:id="72" w:name="_Toc193917431"/>
      <w:r w:rsidRPr="00577DA0">
        <w:lastRenderedPageBreak/>
        <w:t>Entreposage temporaire de déblais</w:t>
      </w:r>
      <w:bookmarkEnd w:id="70"/>
      <w:bookmarkEnd w:id="71"/>
      <w:bookmarkEnd w:id="72"/>
    </w:p>
    <w:p w14:paraId="0226F3EF" w14:textId="4C31BE9C" w:rsidR="0051047D" w:rsidRPr="00577DA0" w:rsidRDefault="00CF33AC" w:rsidP="00CF33AC">
      <w:pPr>
        <w:pStyle w:val="VMCorps"/>
        <w:rPr>
          <w:color w:val="auto"/>
        </w:rPr>
      </w:pPr>
      <w:r w:rsidRPr="00577DA0">
        <w:rPr>
          <w:color w:val="auto"/>
          <w:highlight w:val="lightGray"/>
        </w:rPr>
        <w:t>Préciser au besoin s’il existe d’autres cas particuliers où la Ville peut ordonner que des déblais soient entreposés temporairement ainsi que d’autres exigences et particularités (par exemple le volume des piles, etc.).</w:t>
      </w:r>
    </w:p>
    <w:p w14:paraId="47927EC2" w14:textId="029C2E3D" w:rsidR="00CF33AC" w:rsidRPr="00577DA0" w:rsidRDefault="00CF33AC" w:rsidP="00CF33AC">
      <w:pPr>
        <w:pStyle w:val="VMCorps"/>
        <w:rPr>
          <w:color w:val="auto"/>
        </w:rPr>
      </w:pPr>
      <w:r w:rsidRPr="00577DA0">
        <w:rPr>
          <w:color w:val="auto"/>
          <w:highlight w:val="lightGray"/>
        </w:rPr>
        <w:t xml:space="preserve">Advenant la présence de matériaux contenant des traces d’amiante ou contenant </w:t>
      </w:r>
      <w:r w:rsidRPr="00577DA0">
        <w:rPr>
          <w:color w:val="auto"/>
          <w:highlight w:val="lightGray"/>
          <w:u w:color="FFFF99"/>
        </w:rPr>
        <w:t>≥</w:t>
      </w:r>
      <w:r w:rsidR="00694608" w:rsidRPr="00577DA0">
        <w:rPr>
          <w:color w:val="auto"/>
          <w:highlight w:val="lightGray"/>
          <w:u w:color="FFFF99"/>
        </w:rPr>
        <w:t> </w:t>
      </w:r>
      <w:r w:rsidRPr="00577DA0">
        <w:rPr>
          <w:color w:val="auto"/>
          <w:highlight w:val="lightGray"/>
          <w:u w:color="FFFF99"/>
        </w:rPr>
        <w:t>0,1</w:t>
      </w:r>
      <w:r w:rsidR="00694608" w:rsidRPr="00577DA0">
        <w:rPr>
          <w:color w:val="auto"/>
          <w:highlight w:val="lightGray"/>
          <w:u w:color="FFFF99"/>
        </w:rPr>
        <w:t> </w:t>
      </w:r>
      <w:r w:rsidRPr="00577DA0">
        <w:rPr>
          <w:color w:val="auto"/>
          <w:highlight w:val="lightGray"/>
          <w:u w:color="FFFF99"/>
        </w:rPr>
        <w:t xml:space="preserve">% d’amiante, il doit </w:t>
      </w:r>
      <w:r w:rsidRPr="00577DA0">
        <w:rPr>
          <w:color w:val="auto"/>
          <w:highlight w:val="lightGray"/>
        </w:rPr>
        <w:t>être</w:t>
      </w:r>
      <w:r w:rsidRPr="00577DA0">
        <w:rPr>
          <w:color w:val="auto"/>
          <w:highlight w:val="lightGray"/>
          <w:u w:color="FFFF99"/>
        </w:rPr>
        <w:t xml:space="preserve"> mentionné que l’entreposage temporaire de ces déblais n’est pas permis.</w:t>
      </w:r>
    </w:p>
    <w:p w14:paraId="3CEB59B0" w14:textId="60ACDF8E" w:rsidR="00CF33AC" w:rsidRPr="00577DA0" w:rsidRDefault="00CF33AC" w:rsidP="00CF33AC">
      <w:pPr>
        <w:pStyle w:val="VMCorps"/>
        <w:rPr>
          <w:color w:val="auto"/>
        </w:rPr>
      </w:pPr>
      <w:r w:rsidRPr="00577DA0">
        <w:rPr>
          <w:color w:val="auto"/>
          <w:highlight w:val="lightGray"/>
        </w:rPr>
        <w:t>Ou inscrire</w:t>
      </w:r>
      <w:r w:rsidR="005828FB" w:rsidRPr="00577DA0">
        <w:rPr>
          <w:color w:val="auto"/>
          <w:highlight w:val="lightGray"/>
        </w:rPr>
        <w:t> :</w:t>
      </w:r>
    </w:p>
    <w:p w14:paraId="791A0B6F" w14:textId="383A359D" w:rsidR="00CF33AC" w:rsidRPr="00577DA0" w:rsidRDefault="00CF33AC" w:rsidP="00CF33AC">
      <w:pPr>
        <w:pStyle w:val="VMCorps"/>
        <w:rPr>
          <w:color w:val="auto"/>
        </w:rPr>
      </w:pPr>
      <w:r w:rsidRPr="00577DA0">
        <w:rPr>
          <w:color w:val="auto"/>
          <w:highlight w:val="lightGray"/>
        </w:rPr>
        <w:t>Aucune exigence complémentaire.</w:t>
      </w:r>
    </w:p>
    <w:p w14:paraId="2B68BDAA" w14:textId="0271E41F" w:rsidR="0051047D" w:rsidRPr="00577DA0" w:rsidRDefault="00E27F66" w:rsidP="00E27F66">
      <w:pPr>
        <w:pStyle w:val="Titre2"/>
      </w:pPr>
      <w:bookmarkStart w:id="73" w:name="_Toc190249558"/>
      <w:bookmarkStart w:id="74" w:name="_Ref193832888"/>
      <w:bookmarkStart w:id="75" w:name="_Toc193917432"/>
      <w:r w:rsidRPr="00577DA0">
        <w:t>Transport des déblais et des matériaux d’emprunt</w:t>
      </w:r>
      <w:bookmarkEnd w:id="73"/>
      <w:bookmarkEnd w:id="74"/>
      <w:bookmarkEnd w:id="75"/>
    </w:p>
    <w:p w14:paraId="0AEBE295" w14:textId="72B2CB2A" w:rsidR="0051047D" w:rsidRPr="00577DA0" w:rsidRDefault="00CF33AC" w:rsidP="00CF33AC">
      <w:pPr>
        <w:pStyle w:val="VMCorps"/>
        <w:rPr>
          <w:color w:val="auto"/>
        </w:rPr>
      </w:pPr>
      <w:r w:rsidRPr="00577DA0">
        <w:rPr>
          <w:rFonts w:eastAsia="SimSun"/>
          <w:color w:val="auto"/>
          <w:highlight w:val="lightGray"/>
        </w:rPr>
        <w:t>Ajouter au besoin les exigences et particularités des travaux. Par exemple, indiquer la classe de matières ou marchandises dangereuses à transporter, l’étanchéité des bennes, les mesures de mitigation des odeurs de composés volatils, etc.</w:t>
      </w:r>
    </w:p>
    <w:p w14:paraId="1660285A" w14:textId="3DC1B06B" w:rsidR="0051047D" w:rsidRPr="00577DA0" w:rsidRDefault="00E27F66" w:rsidP="00E27F66">
      <w:pPr>
        <w:pStyle w:val="Titre2"/>
      </w:pPr>
      <w:bookmarkStart w:id="76" w:name="_Toc85109449"/>
      <w:bookmarkStart w:id="77" w:name="_Toc85116791"/>
      <w:bookmarkStart w:id="78" w:name="_Toc85116847"/>
      <w:bookmarkStart w:id="79" w:name="_Toc85109450"/>
      <w:bookmarkStart w:id="80" w:name="_Toc85116792"/>
      <w:bookmarkStart w:id="81" w:name="_Toc85116848"/>
      <w:bookmarkStart w:id="82" w:name="_Toc190249559"/>
      <w:bookmarkStart w:id="83" w:name="_Toc193917433"/>
      <w:bookmarkEnd w:id="76"/>
      <w:bookmarkEnd w:id="77"/>
      <w:bookmarkEnd w:id="78"/>
      <w:bookmarkEnd w:id="79"/>
      <w:bookmarkEnd w:id="80"/>
      <w:bookmarkEnd w:id="81"/>
      <w:r w:rsidRPr="00577DA0">
        <w:t>Protection de l’environnement</w:t>
      </w:r>
      <w:bookmarkEnd w:id="82"/>
      <w:bookmarkEnd w:id="83"/>
    </w:p>
    <w:p w14:paraId="01F8BD58" w14:textId="5988B14D" w:rsidR="0051047D" w:rsidRPr="00577DA0" w:rsidRDefault="00CF33AC" w:rsidP="00CF33AC">
      <w:pPr>
        <w:pStyle w:val="VMCorps"/>
        <w:rPr>
          <w:color w:val="auto"/>
        </w:rPr>
      </w:pPr>
      <w:r w:rsidRPr="00577DA0">
        <w:rPr>
          <w:rFonts w:eastAsia="SimSun"/>
          <w:color w:val="auto"/>
          <w:highlight w:val="lightGray"/>
        </w:rPr>
        <w:t>Mentionner au besoin toute exigence ou particularité des travaux (mesures particulières de contrôle des poussières, odeurs, etc.), en référant aux autres portions ou articles du Cahier des charges où ces sujets sont traités.</w:t>
      </w:r>
    </w:p>
    <w:p w14:paraId="3E8498BC" w14:textId="0E289B6D" w:rsidR="0051047D" w:rsidRPr="00577DA0" w:rsidRDefault="00E27F66" w:rsidP="00E27F66">
      <w:pPr>
        <w:pStyle w:val="Titre2"/>
      </w:pPr>
      <w:bookmarkStart w:id="84" w:name="_Toc190249560"/>
      <w:bookmarkStart w:id="85" w:name="_Toc193917434"/>
      <w:r w:rsidRPr="00577DA0">
        <w:t>Gestion de l’eau</w:t>
      </w:r>
      <w:bookmarkEnd w:id="84"/>
      <w:bookmarkEnd w:id="85"/>
    </w:p>
    <w:p w14:paraId="73C7CACA" w14:textId="77777777" w:rsidR="0051047D" w:rsidRPr="00577DA0" w:rsidRDefault="0051047D" w:rsidP="00E27F66">
      <w:pPr>
        <w:pStyle w:val="Titre3"/>
        <w:rPr>
          <w:color w:val="auto"/>
        </w:rPr>
      </w:pPr>
      <w:bookmarkStart w:id="86" w:name="_Toc190249561"/>
      <w:bookmarkStart w:id="87" w:name="_Toc193917435"/>
      <w:r w:rsidRPr="00577DA0">
        <w:rPr>
          <w:color w:val="auto"/>
        </w:rPr>
        <w:t>Rejet à l’égout et permis</w:t>
      </w:r>
      <w:bookmarkEnd w:id="86"/>
      <w:bookmarkEnd w:id="87"/>
    </w:p>
    <w:p w14:paraId="501C9989" w14:textId="29E0BAB1" w:rsidR="0051047D" w:rsidRPr="00577DA0" w:rsidRDefault="00740475" w:rsidP="00740475">
      <w:pPr>
        <w:pStyle w:val="VMCorps"/>
        <w:rPr>
          <w:color w:val="auto"/>
        </w:rPr>
      </w:pPr>
      <w:r w:rsidRPr="00577DA0">
        <w:rPr>
          <w:color w:val="auto"/>
          <w:highlight w:val="lightGray"/>
        </w:rPr>
        <w:t>Lorsque les travaux sont exécutés dans un secteur pourvu d’un réseau d’égout séparatif, le Professionnel désigné doit valider avec la Division du contrôle des rejets et suivi environnemental (CRSE) du Service de l’environnement de la Ville de Montréal (</w:t>
      </w:r>
      <w:hyperlink r:id="rId13" w:history="1">
        <w:r w:rsidRPr="00577DA0">
          <w:rPr>
            <w:rStyle w:val="Lienhypertexte"/>
            <w:color w:val="auto"/>
            <w:highlight w:val="lightGray"/>
          </w:rPr>
          <w:t>environnement@montreal.ca</w:t>
        </w:r>
      </w:hyperlink>
      <w:r w:rsidRPr="00577DA0">
        <w:rPr>
          <w:color w:val="auto"/>
          <w:highlight w:val="lightGray"/>
        </w:rPr>
        <w:t>) où doivent être dirigées les eaux issues du Chantier et le préciser dans le présent article.</w:t>
      </w:r>
    </w:p>
    <w:p w14:paraId="4567A647" w14:textId="256C88F4" w:rsidR="00740475" w:rsidRPr="00577DA0" w:rsidRDefault="00740475" w:rsidP="00740475">
      <w:pPr>
        <w:pStyle w:val="VMCorps"/>
        <w:rPr>
          <w:color w:val="auto"/>
        </w:rPr>
      </w:pPr>
      <w:r w:rsidRPr="00577DA0">
        <w:rPr>
          <w:color w:val="auto"/>
          <w:highlight w:val="lightGray"/>
        </w:rPr>
        <w:t>Lorsque les travaux sont exécutés sur le territoire d’une des villes liées suivantes, préciser que le rejet dans le réseau d’égout doit se faire conformément à la réglementation applicable dans cette ville. Il faut indiquer les références et modalités applicables relativement au rejet et au permis.</w:t>
      </w:r>
    </w:p>
    <w:p w14:paraId="6B539464" w14:textId="77777777" w:rsidR="00740475" w:rsidRPr="00577DA0" w:rsidRDefault="00740475" w:rsidP="00ED7364">
      <w:pPr>
        <w:pStyle w:val="VMPuceNiveau1"/>
        <w:rPr>
          <w:highlight w:val="lightGray"/>
        </w:rPr>
      </w:pPr>
      <w:r w:rsidRPr="00577DA0">
        <w:rPr>
          <w:highlight w:val="lightGray"/>
        </w:rPr>
        <w:t>Baie D'Urfé;</w:t>
      </w:r>
    </w:p>
    <w:p w14:paraId="0070A676" w14:textId="77777777" w:rsidR="00740475" w:rsidRPr="00577DA0" w:rsidRDefault="00740475" w:rsidP="00ED7364">
      <w:pPr>
        <w:pStyle w:val="VMPuceNiveau1"/>
        <w:rPr>
          <w:highlight w:val="lightGray"/>
        </w:rPr>
      </w:pPr>
      <w:r w:rsidRPr="00577DA0">
        <w:rPr>
          <w:highlight w:val="lightGray"/>
        </w:rPr>
        <w:t>Beaconsfield;</w:t>
      </w:r>
    </w:p>
    <w:p w14:paraId="7CAEA028" w14:textId="77777777" w:rsidR="00740475" w:rsidRPr="00577DA0" w:rsidRDefault="00740475" w:rsidP="00ED7364">
      <w:pPr>
        <w:pStyle w:val="VMPuceNiveau1"/>
        <w:rPr>
          <w:highlight w:val="lightGray"/>
        </w:rPr>
      </w:pPr>
      <w:r w:rsidRPr="00577DA0">
        <w:rPr>
          <w:highlight w:val="lightGray"/>
        </w:rPr>
        <w:t>Côte-Saint-Luc;</w:t>
      </w:r>
    </w:p>
    <w:p w14:paraId="52430D93" w14:textId="3EEC1225" w:rsidR="00740475" w:rsidRPr="00577DA0" w:rsidRDefault="00740475" w:rsidP="00ED7364">
      <w:pPr>
        <w:pStyle w:val="VMPuceNiveau1"/>
        <w:rPr>
          <w:highlight w:val="lightGray"/>
        </w:rPr>
      </w:pPr>
      <w:r w:rsidRPr="00577DA0">
        <w:rPr>
          <w:highlight w:val="lightGray"/>
        </w:rPr>
        <w:t>Dollard-</w:t>
      </w:r>
      <w:r w:rsidR="00F272D1" w:rsidRPr="00577DA0">
        <w:rPr>
          <w:highlight w:val="lightGray"/>
        </w:rPr>
        <w:t>d</w:t>
      </w:r>
      <w:r w:rsidRPr="00577DA0">
        <w:rPr>
          <w:highlight w:val="lightGray"/>
        </w:rPr>
        <w:t>es-Ormeaux;</w:t>
      </w:r>
    </w:p>
    <w:p w14:paraId="716CAD1F" w14:textId="77777777" w:rsidR="00740475" w:rsidRPr="00577DA0" w:rsidRDefault="00740475" w:rsidP="00ED7364">
      <w:pPr>
        <w:pStyle w:val="VMPuceNiveau1"/>
        <w:rPr>
          <w:highlight w:val="lightGray"/>
        </w:rPr>
      </w:pPr>
      <w:r w:rsidRPr="00577DA0">
        <w:rPr>
          <w:highlight w:val="lightGray"/>
        </w:rPr>
        <w:t>Dorval;</w:t>
      </w:r>
    </w:p>
    <w:p w14:paraId="713A6D9A" w14:textId="77777777" w:rsidR="00740475" w:rsidRPr="00577DA0" w:rsidRDefault="00740475" w:rsidP="00ED7364">
      <w:pPr>
        <w:pStyle w:val="VMPuceNiveau1"/>
        <w:rPr>
          <w:highlight w:val="lightGray"/>
        </w:rPr>
      </w:pPr>
      <w:r w:rsidRPr="00577DA0">
        <w:rPr>
          <w:highlight w:val="lightGray"/>
        </w:rPr>
        <w:t>Hampstead;</w:t>
      </w:r>
    </w:p>
    <w:p w14:paraId="698BAA26" w14:textId="77777777" w:rsidR="00740475" w:rsidRPr="00577DA0" w:rsidRDefault="00740475" w:rsidP="00ED7364">
      <w:pPr>
        <w:pStyle w:val="VMPuceNiveau1"/>
        <w:rPr>
          <w:highlight w:val="lightGray"/>
        </w:rPr>
      </w:pPr>
      <w:r w:rsidRPr="00577DA0">
        <w:rPr>
          <w:highlight w:val="lightGray"/>
        </w:rPr>
        <w:t>Kirkland;</w:t>
      </w:r>
    </w:p>
    <w:p w14:paraId="2E0B61BA" w14:textId="77777777" w:rsidR="00740475" w:rsidRPr="00577DA0" w:rsidRDefault="00740475" w:rsidP="00ED7364">
      <w:pPr>
        <w:pStyle w:val="VMPuceNiveau1"/>
        <w:rPr>
          <w:highlight w:val="lightGray"/>
        </w:rPr>
      </w:pPr>
      <w:r w:rsidRPr="00577DA0">
        <w:rPr>
          <w:highlight w:val="lightGray"/>
        </w:rPr>
        <w:t>Montréal-Est;</w:t>
      </w:r>
    </w:p>
    <w:p w14:paraId="05B0E1F5" w14:textId="77777777" w:rsidR="00740475" w:rsidRPr="00577DA0" w:rsidRDefault="00740475" w:rsidP="00ED7364">
      <w:pPr>
        <w:pStyle w:val="VMPuceNiveau1"/>
        <w:rPr>
          <w:highlight w:val="lightGray"/>
        </w:rPr>
      </w:pPr>
      <w:r w:rsidRPr="00577DA0">
        <w:rPr>
          <w:highlight w:val="lightGray"/>
        </w:rPr>
        <w:lastRenderedPageBreak/>
        <w:t>Montréal-Ouest;</w:t>
      </w:r>
    </w:p>
    <w:p w14:paraId="6DD92F1F" w14:textId="4484F558" w:rsidR="00740475" w:rsidRPr="00577DA0" w:rsidRDefault="00740475" w:rsidP="00ED7364">
      <w:pPr>
        <w:pStyle w:val="VMPuceNiveau1"/>
        <w:rPr>
          <w:highlight w:val="lightGray"/>
        </w:rPr>
      </w:pPr>
      <w:r w:rsidRPr="00577DA0">
        <w:rPr>
          <w:highlight w:val="lightGray"/>
        </w:rPr>
        <w:t>Mont</w:t>
      </w:r>
      <w:r w:rsidR="00CD5B32" w:rsidRPr="00577DA0">
        <w:rPr>
          <w:highlight w:val="lightGray"/>
        </w:rPr>
        <w:t>-</w:t>
      </w:r>
      <w:r w:rsidRPr="00577DA0">
        <w:rPr>
          <w:highlight w:val="lightGray"/>
        </w:rPr>
        <w:t>Royal</w:t>
      </w:r>
    </w:p>
    <w:p w14:paraId="3FF19E2A" w14:textId="77777777" w:rsidR="00740475" w:rsidRPr="00577DA0" w:rsidRDefault="00740475" w:rsidP="00ED7364">
      <w:pPr>
        <w:pStyle w:val="VMPuceNiveau1"/>
        <w:rPr>
          <w:highlight w:val="lightGray"/>
        </w:rPr>
      </w:pPr>
      <w:r w:rsidRPr="00577DA0">
        <w:rPr>
          <w:highlight w:val="lightGray"/>
        </w:rPr>
        <w:t>Pointe-Claire;</w:t>
      </w:r>
    </w:p>
    <w:p w14:paraId="334D8C4C" w14:textId="77777777" w:rsidR="00740475" w:rsidRPr="00577DA0" w:rsidRDefault="00740475" w:rsidP="00ED7364">
      <w:pPr>
        <w:pStyle w:val="VMPuceNiveau1"/>
        <w:rPr>
          <w:highlight w:val="lightGray"/>
        </w:rPr>
      </w:pPr>
      <w:r w:rsidRPr="00577DA0">
        <w:rPr>
          <w:highlight w:val="lightGray"/>
        </w:rPr>
        <w:t>Sainte-Anne-de-Bellevue;</w:t>
      </w:r>
    </w:p>
    <w:p w14:paraId="410C0DAF" w14:textId="77777777" w:rsidR="00740475" w:rsidRPr="00577DA0" w:rsidRDefault="00740475" w:rsidP="00ED7364">
      <w:pPr>
        <w:pStyle w:val="VMPuceNiveau1"/>
        <w:rPr>
          <w:highlight w:val="lightGray"/>
        </w:rPr>
      </w:pPr>
      <w:r w:rsidRPr="00577DA0">
        <w:rPr>
          <w:highlight w:val="lightGray"/>
        </w:rPr>
        <w:t>Senneville;</w:t>
      </w:r>
    </w:p>
    <w:p w14:paraId="0675D6C2" w14:textId="77777777" w:rsidR="00740475" w:rsidRPr="00577DA0" w:rsidRDefault="00740475" w:rsidP="00ED7364">
      <w:pPr>
        <w:pStyle w:val="VMPuceNiveau1"/>
        <w:rPr>
          <w:highlight w:val="lightGray"/>
        </w:rPr>
      </w:pPr>
      <w:r w:rsidRPr="00577DA0">
        <w:rPr>
          <w:highlight w:val="lightGray"/>
        </w:rPr>
        <w:t>Westmount.</w:t>
      </w:r>
    </w:p>
    <w:p w14:paraId="743AF003" w14:textId="77777777" w:rsidR="0051047D" w:rsidRPr="00577DA0" w:rsidRDefault="0051047D" w:rsidP="00E27F66">
      <w:pPr>
        <w:pStyle w:val="Titre3"/>
        <w:rPr>
          <w:color w:val="auto"/>
        </w:rPr>
      </w:pPr>
      <w:bookmarkStart w:id="88" w:name="_Toc108191375"/>
      <w:bookmarkStart w:id="89" w:name="_Toc108191376"/>
      <w:bookmarkStart w:id="90" w:name="_Toc108191377"/>
      <w:bookmarkStart w:id="91" w:name="_Toc108191378"/>
      <w:bookmarkStart w:id="92" w:name="_Toc190249562"/>
      <w:bookmarkStart w:id="93" w:name="_Toc193917436"/>
      <w:bookmarkEnd w:id="88"/>
      <w:bookmarkEnd w:id="89"/>
      <w:bookmarkEnd w:id="90"/>
      <w:bookmarkEnd w:id="91"/>
      <w:r w:rsidRPr="00577DA0">
        <w:rPr>
          <w:color w:val="auto"/>
        </w:rPr>
        <w:t>Gestion de l’eau accumulée dans les excavations</w:t>
      </w:r>
      <w:bookmarkEnd w:id="92"/>
      <w:bookmarkEnd w:id="93"/>
    </w:p>
    <w:p w14:paraId="14169BBA" w14:textId="71935216" w:rsidR="0051047D" w:rsidRPr="00577DA0" w:rsidRDefault="00740475" w:rsidP="00740475">
      <w:pPr>
        <w:pStyle w:val="VMCorps"/>
        <w:rPr>
          <w:color w:val="auto"/>
        </w:rPr>
      </w:pPr>
      <w:r w:rsidRPr="00577DA0">
        <w:rPr>
          <w:rFonts w:eastAsia="SimSun"/>
          <w:color w:val="auto"/>
          <w:highlight w:val="lightGray"/>
        </w:rPr>
        <w:t>On doit spécifier, le cas échéant, le(s) mode(s) de gestion de l’eau contaminée ici, soit</w:t>
      </w:r>
      <w:r w:rsidR="005828FB" w:rsidRPr="00577DA0">
        <w:rPr>
          <w:rFonts w:eastAsia="SimSun"/>
          <w:color w:val="auto"/>
          <w:highlight w:val="lightGray"/>
        </w:rPr>
        <w:t> :</w:t>
      </w:r>
    </w:p>
    <w:p w14:paraId="6E4BCC47" w14:textId="75D1581F" w:rsidR="00740475" w:rsidRPr="00577DA0" w:rsidRDefault="00740475" w:rsidP="00740475">
      <w:pPr>
        <w:pStyle w:val="VMCorps"/>
        <w:rPr>
          <w:color w:val="auto"/>
        </w:rPr>
      </w:pPr>
      <w:r w:rsidRPr="00577DA0">
        <w:rPr>
          <w:rFonts w:eastAsia="SimSun"/>
          <w:color w:val="auto"/>
          <w:highlight w:val="lightGray"/>
        </w:rPr>
        <w:t>L’eau contaminée sera pompée et traitée par une unité de traitement sur le site</w:t>
      </w:r>
      <w:r w:rsidR="005828FB" w:rsidRPr="00577DA0">
        <w:rPr>
          <w:rFonts w:eastAsia="SimSun"/>
          <w:color w:val="auto"/>
          <w:highlight w:val="lightGray"/>
        </w:rPr>
        <w:t> :</w:t>
      </w:r>
      <w:r w:rsidRPr="00577DA0">
        <w:rPr>
          <w:rFonts w:eastAsia="SimSun"/>
          <w:color w:val="auto"/>
          <w:highlight w:val="lightGray"/>
        </w:rPr>
        <w:t xml:space="preserve"> décrire les contaminants (et les liquides immiscibles) à traiter, référer aux résultats d’analyses chimiques pour l’eau dans les études pertinentes.</w:t>
      </w:r>
    </w:p>
    <w:p w14:paraId="4937418B" w14:textId="0B73673C" w:rsidR="00740475" w:rsidRPr="00577DA0" w:rsidRDefault="00740475" w:rsidP="00740475">
      <w:pPr>
        <w:pStyle w:val="VMCorps"/>
        <w:rPr>
          <w:color w:val="auto"/>
        </w:rPr>
      </w:pPr>
      <w:r w:rsidRPr="00577DA0">
        <w:rPr>
          <w:color w:val="auto"/>
          <w:highlight w:val="lightGray"/>
        </w:rPr>
        <w:t>ET/OU</w:t>
      </w:r>
    </w:p>
    <w:p w14:paraId="11283A36" w14:textId="05AE6127" w:rsidR="00740475" w:rsidRPr="00577DA0" w:rsidRDefault="00740475" w:rsidP="00740475">
      <w:pPr>
        <w:pStyle w:val="VMCorps"/>
        <w:rPr>
          <w:color w:val="auto"/>
        </w:rPr>
      </w:pPr>
      <w:r w:rsidRPr="00577DA0">
        <w:rPr>
          <w:color w:val="auto"/>
          <w:highlight w:val="lightGray"/>
        </w:rPr>
        <w:t>L’eau contaminée sera pompée et gérée hors site (dans un lieu de traitement autorisé).</w:t>
      </w:r>
    </w:p>
    <w:p w14:paraId="2845C2AC" w14:textId="1C1AD938" w:rsidR="00740475" w:rsidRPr="00577DA0" w:rsidRDefault="00740475" w:rsidP="00740475">
      <w:pPr>
        <w:pStyle w:val="VMCorps"/>
        <w:rPr>
          <w:color w:val="auto"/>
        </w:rPr>
      </w:pPr>
      <w:r w:rsidRPr="00577DA0">
        <w:rPr>
          <w:color w:val="auto"/>
          <w:highlight w:val="lightGray"/>
        </w:rPr>
        <w:t>Au besoin, ajouter une sous-section pour décrire le mode de gestion des eaux contaminées pouvant être générées par certains types de travaux (p</w:t>
      </w:r>
      <w:r w:rsidR="00CD5B32" w:rsidRPr="00577DA0">
        <w:rPr>
          <w:color w:val="auto"/>
          <w:highlight w:val="lightGray"/>
        </w:rPr>
        <w:t>.</w:t>
      </w:r>
      <w:r w:rsidRPr="00577DA0">
        <w:rPr>
          <w:color w:val="auto"/>
          <w:highlight w:val="lightGray"/>
        </w:rPr>
        <w:t xml:space="preserve"> ex.</w:t>
      </w:r>
      <w:r w:rsidR="005828FB" w:rsidRPr="00577DA0">
        <w:rPr>
          <w:color w:val="auto"/>
          <w:highlight w:val="lightGray"/>
        </w:rPr>
        <w:t> :</w:t>
      </w:r>
      <w:r w:rsidRPr="00577DA0">
        <w:rPr>
          <w:color w:val="auto"/>
          <w:highlight w:val="lightGray"/>
        </w:rPr>
        <w:t xml:space="preserve"> eaux de lavage du roc contaminé) ou pour la gestion de liquides immiscibles.</w:t>
      </w:r>
    </w:p>
    <w:p w14:paraId="144F5B85" w14:textId="5BE4B406" w:rsidR="0051047D" w:rsidRPr="00EC7601" w:rsidRDefault="00E27F66" w:rsidP="00EC7601">
      <w:pPr>
        <w:pStyle w:val="Titre2"/>
      </w:pPr>
      <w:bookmarkStart w:id="94" w:name="_Toc190249563"/>
      <w:bookmarkStart w:id="95" w:name="_Toc193917437"/>
      <w:r w:rsidRPr="00EC7601">
        <w:t xml:space="preserve">Remblayage pour la </w:t>
      </w:r>
      <w:r w:rsidR="00EC7601" w:rsidRPr="00EC7601">
        <w:t xml:space="preserve">réhabilitation </w:t>
      </w:r>
      <w:r w:rsidRPr="00EC7601">
        <w:t>environnementale</w:t>
      </w:r>
      <w:bookmarkEnd w:id="94"/>
      <w:bookmarkEnd w:id="95"/>
    </w:p>
    <w:p w14:paraId="2FECB836" w14:textId="18F89580" w:rsidR="0051047D" w:rsidRPr="00577DA0" w:rsidRDefault="00740475" w:rsidP="00740475">
      <w:pPr>
        <w:pStyle w:val="VMCorps"/>
        <w:rPr>
          <w:color w:val="auto"/>
        </w:rPr>
      </w:pPr>
      <w:r w:rsidRPr="00577DA0">
        <w:rPr>
          <w:color w:val="auto"/>
          <w:highlight w:val="lightGray"/>
        </w:rPr>
        <w:t>Décrire les travaux de remblayage qui sont nécessaires à la suite des travaux d’excavation pour la réhabilitation environnementale (c.-à-d. qui sont en sus des travaux de remblayage effectués pour les travaux de construction ou d’aménagement et couverts dans les autres documents du Cahier des charges), en précisant au besoin quels sont les déblais potentiellement réutilisables, les matériaux d’emprunt acceptés, les endroits où ils seront mis en place, etc. Il est important de communiquer avec les autres intervenants du projet pour s’assurer de répondre aux besoins et exigences spécifiques du projet, par exemple s’il y a des exigences géotechniques pour la réutilisation des déblais.</w:t>
      </w:r>
    </w:p>
    <w:p w14:paraId="4E5D2857" w14:textId="2556768B" w:rsidR="00740475" w:rsidRPr="00577DA0" w:rsidRDefault="00740475" w:rsidP="00740475">
      <w:pPr>
        <w:pStyle w:val="VMCorps"/>
        <w:rPr>
          <w:color w:val="auto"/>
        </w:rPr>
      </w:pPr>
      <w:r w:rsidRPr="00577DA0">
        <w:rPr>
          <w:color w:val="auto"/>
          <w:highlight w:val="lightGray"/>
        </w:rPr>
        <w:t>Référer aux plans, aux figures et tableaux annexés au présent devis technique spécial. Attention</w:t>
      </w:r>
      <w:r w:rsidR="005828FB" w:rsidRPr="00577DA0">
        <w:rPr>
          <w:color w:val="auto"/>
          <w:highlight w:val="lightGray"/>
        </w:rPr>
        <w:t> :</w:t>
      </w:r>
      <w:r w:rsidRPr="00577DA0">
        <w:rPr>
          <w:color w:val="auto"/>
          <w:highlight w:val="lightGray"/>
        </w:rPr>
        <w:t xml:space="preserve"> les clauses techniques et de performances applicables aux travaux de terrassement et de remblayage (propriétés géotechniques des remblais, exigences de compaction, niveaux et profils de remblayage, etc.) ne doivent pas être décrites dans le présent devis technique. Référer au(x) document(s) approprié(s) du Cahier des charges.</w:t>
      </w:r>
    </w:p>
    <w:p w14:paraId="4BED0C72" w14:textId="584A088D" w:rsidR="00740475" w:rsidRPr="00577DA0" w:rsidRDefault="00740475" w:rsidP="00740475">
      <w:pPr>
        <w:pStyle w:val="VMCorps"/>
        <w:rPr>
          <w:color w:val="auto"/>
        </w:rPr>
      </w:pPr>
      <w:r w:rsidRPr="00577DA0">
        <w:rPr>
          <w:color w:val="auto"/>
          <w:highlight w:val="lightGray"/>
        </w:rPr>
        <w:t>En particulier, lorsque le projet et l’état du terrain récepteur le permettent, pour favoriser l’utilisation de matériaux d’emprunt composés de sols faiblement contaminés tout en respectant le REAFIE, le RPRT et le RSCTSC, référer à la section</w:t>
      </w:r>
      <w:r w:rsidR="00A65820" w:rsidRPr="00577DA0">
        <w:rPr>
          <w:color w:val="auto"/>
          <w:highlight w:val="lightGray"/>
        </w:rPr>
        <w:t> 6</w:t>
      </w:r>
      <w:r w:rsidRPr="00577DA0">
        <w:rPr>
          <w:color w:val="auto"/>
          <w:highlight w:val="lightGray"/>
        </w:rPr>
        <w:t xml:space="preserve"> </w:t>
      </w:r>
      <w:r w:rsidRPr="00577DA0">
        <w:rPr>
          <w:i/>
          <w:iCs/>
          <w:color w:val="auto"/>
          <w:highlight w:val="lightGray"/>
        </w:rPr>
        <w:t>Matériaux</w:t>
      </w:r>
      <w:r w:rsidRPr="00577DA0">
        <w:rPr>
          <w:color w:val="auto"/>
          <w:highlight w:val="lightGray"/>
        </w:rPr>
        <w:t xml:space="preserve"> pour les spécifications concernant les contaminants que les sols d’emprunt peuvent contenir et les concentrations maximales permises, de même que le contexte réglementaire dans lequel la valorisation de tels sols est effectuée ainsi que les modalités à respecter.</w:t>
      </w:r>
    </w:p>
    <w:p w14:paraId="32D6AA12" w14:textId="1D9EA23E" w:rsidR="00740475" w:rsidRPr="00577DA0" w:rsidRDefault="00740475" w:rsidP="00740475">
      <w:pPr>
        <w:pStyle w:val="VMCorps"/>
        <w:rPr>
          <w:color w:val="auto"/>
        </w:rPr>
      </w:pPr>
      <w:r w:rsidRPr="00577DA0">
        <w:rPr>
          <w:color w:val="auto"/>
          <w:highlight w:val="lightGray"/>
        </w:rPr>
        <w:t>ou</w:t>
      </w:r>
    </w:p>
    <w:p w14:paraId="0F994523" w14:textId="7860178D" w:rsidR="00740475" w:rsidRPr="00577DA0" w:rsidRDefault="00740475" w:rsidP="00740475">
      <w:pPr>
        <w:pStyle w:val="VMCorps"/>
        <w:rPr>
          <w:color w:val="auto"/>
        </w:rPr>
      </w:pPr>
      <w:r w:rsidRPr="00577DA0">
        <w:rPr>
          <w:color w:val="auto"/>
          <w:highlight w:val="lightGray"/>
        </w:rPr>
        <w:lastRenderedPageBreak/>
        <w:t>Si aucune excavation n’est effectuée pour des travaux de réhabilitation environnementale, aucun remblayage pour la réhabilitation environnementale n’est alors requis, alors préciser ici que ces travaux ne sont pas applicables.</w:t>
      </w:r>
    </w:p>
    <w:p w14:paraId="395CC8E0" w14:textId="11B43E1D" w:rsidR="0051047D" w:rsidRPr="00577DA0" w:rsidRDefault="00E27F66" w:rsidP="00CD5B32">
      <w:pPr>
        <w:pStyle w:val="Titre2"/>
      </w:pPr>
      <w:bookmarkStart w:id="96" w:name="_Toc190249564"/>
      <w:bookmarkStart w:id="97" w:name="_Toc193917438"/>
      <w:r w:rsidRPr="00577DA0">
        <w:t>Membranes de protection des parois finales d’excavation</w:t>
      </w:r>
      <w:bookmarkEnd w:id="96"/>
      <w:bookmarkEnd w:id="97"/>
    </w:p>
    <w:p w14:paraId="209713AE" w14:textId="000462CC" w:rsidR="0051047D" w:rsidRPr="00577DA0" w:rsidRDefault="00E27F66" w:rsidP="00E27F66">
      <w:pPr>
        <w:pStyle w:val="VMCorps"/>
        <w:rPr>
          <w:color w:val="auto"/>
        </w:rPr>
      </w:pPr>
      <w:r w:rsidRPr="00577DA0">
        <w:rPr>
          <w:color w:val="auto"/>
          <w:highlight w:val="lightGray"/>
        </w:rPr>
        <w:t>Exemple</w:t>
      </w:r>
      <w:r w:rsidR="005828FB" w:rsidRPr="00577DA0">
        <w:rPr>
          <w:color w:val="auto"/>
          <w:highlight w:val="lightGray"/>
        </w:rPr>
        <w:t> :</w:t>
      </w:r>
      <w:r w:rsidRPr="00577DA0">
        <w:rPr>
          <w:color w:val="auto"/>
          <w:highlight w:val="lightGray"/>
        </w:rPr>
        <w:t xml:space="preserve"> Si les travaux d’excavation sont réalisés en profondeur aux limites de propriété, indiquer si la membrane doit être installée en parallèle aux travaux de construction de l’ouvrage de soutènement.</w:t>
      </w:r>
    </w:p>
    <w:p w14:paraId="13A57801" w14:textId="618D42D3" w:rsidR="00E27F66" w:rsidRPr="00577DA0" w:rsidRDefault="00CD5B32" w:rsidP="00CD5B32">
      <w:pPr>
        <w:pStyle w:val="Titre2"/>
        <w:numPr>
          <w:ilvl w:val="0"/>
          <w:numId w:val="0"/>
        </w:numPr>
        <w:ind w:left="850" w:hanging="850"/>
      </w:pPr>
      <w:r w:rsidRPr="00577DA0">
        <w:t>7.XX</w:t>
      </w:r>
      <w:r w:rsidRPr="00577DA0">
        <w:tab/>
      </w:r>
      <w:r w:rsidR="00E27F66" w:rsidRPr="00577DA0">
        <w:rPr>
          <w:highlight w:val="lightGray"/>
        </w:rPr>
        <w:t>Travaux spéciaux</w:t>
      </w:r>
    </w:p>
    <w:p w14:paraId="5C1BE70C" w14:textId="043E282C" w:rsidR="00E27F66" w:rsidRPr="00577DA0" w:rsidRDefault="00E27F66" w:rsidP="00E27F66">
      <w:pPr>
        <w:pStyle w:val="VMCorps"/>
        <w:rPr>
          <w:color w:val="auto"/>
        </w:rPr>
      </w:pPr>
      <w:r w:rsidRPr="00577DA0">
        <w:rPr>
          <w:color w:val="auto"/>
          <w:highlight w:val="lightGray"/>
        </w:rPr>
        <w:t xml:space="preserve">Ajouter au besoin des sous-sections pour tous les autres travaux qui ne sont pas déjà inclus au </w:t>
      </w:r>
      <w:r w:rsidR="007C6302">
        <w:rPr>
          <w:color w:val="auto"/>
          <w:highlight w:val="lightGray"/>
        </w:rPr>
        <w:br/>
      </w:r>
      <w:r w:rsidRPr="00577DA0">
        <w:rPr>
          <w:color w:val="auto"/>
          <w:highlight w:val="lightGray"/>
        </w:rPr>
        <w:t>DTNI</w:t>
      </w:r>
      <w:r w:rsidR="007C6302">
        <w:rPr>
          <w:color w:val="auto"/>
          <w:highlight w:val="lightGray"/>
        </w:rPr>
        <w:t>-7A</w:t>
      </w:r>
      <w:r w:rsidRPr="00577DA0">
        <w:rPr>
          <w:color w:val="auto"/>
          <w:highlight w:val="lightGray"/>
        </w:rPr>
        <w:t xml:space="preserve"> (par exemple installation de géomembranes sur les parois finales d’excavation, démantèlement et retrait d’équipements pétroliers, tranchées de reconnaissance pour caractérisation environnementale, etc.)</w:t>
      </w:r>
      <w:r w:rsidRPr="00577DA0">
        <w:rPr>
          <w:color w:val="auto"/>
        </w:rPr>
        <w:t>.</w:t>
      </w:r>
    </w:p>
    <w:p w14:paraId="2D23DA25" w14:textId="77777777" w:rsidR="00E27F66" w:rsidRPr="00577DA0" w:rsidRDefault="00E27F66" w:rsidP="00E27F66">
      <w:pPr>
        <w:pStyle w:val="VMCorps"/>
        <w:rPr>
          <w:color w:val="auto"/>
        </w:rPr>
      </w:pPr>
    </w:p>
    <w:p w14:paraId="093FC857" w14:textId="45875D88" w:rsidR="0051047D" w:rsidRPr="00577DA0" w:rsidRDefault="00E27F66" w:rsidP="00E27F66">
      <w:pPr>
        <w:pStyle w:val="Titre1"/>
      </w:pPr>
      <w:bookmarkStart w:id="98" w:name="_Toc193917439"/>
      <w:bookmarkStart w:id="99" w:name="_Toc194003719"/>
      <w:bookmarkStart w:id="100" w:name="_Toc194008622"/>
      <w:bookmarkStart w:id="101" w:name="_Toc194309067"/>
      <w:r w:rsidRPr="00577DA0">
        <w:lastRenderedPageBreak/>
        <w:t>Prélèvement de matériaux et essais</w:t>
      </w:r>
      <w:bookmarkEnd w:id="98"/>
      <w:bookmarkEnd w:id="99"/>
      <w:bookmarkEnd w:id="100"/>
      <w:bookmarkEnd w:id="101"/>
    </w:p>
    <w:p w14:paraId="773CDC3E" w14:textId="4732F7A3" w:rsidR="0051047D" w:rsidRPr="00577DA0" w:rsidRDefault="00E27F66" w:rsidP="00E27F66">
      <w:pPr>
        <w:pStyle w:val="VMCorps"/>
        <w:rPr>
          <w:color w:val="auto"/>
        </w:rPr>
      </w:pPr>
      <w:r w:rsidRPr="00577DA0">
        <w:rPr>
          <w:color w:val="auto"/>
          <w:highlight w:val="lightGray"/>
        </w:rPr>
        <w:t>Si, par exemple, des travaux de caractérisation complémentaire sont prévus, expliquer et référer à un plan ou une figure pour indiquer la zone à caractériser, les rôles et responsabilités de l’Entrepreneur et du Professionnel désigné et référer au besoin aux items spéciaux du bordereau de l’article 10.2 (par exemple pour l’excavation de tranchées de reconnaissance).</w:t>
      </w:r>
    </w:p>
    <w:p w14:paraId="1C12DC8D" w14:textId="3B64EC0D" w:rsidR="0051047D" w:rsidRPr="00577DA0" w:rsidRDefault="0051047D" w:rsidP="0051047D">
      <w:pPr>
        <w:pStyle w:val="VMCorps"/>
        <w:rPr>
          <w:color w:val="auto"/>
        </w:rPr>
      </w:pPr>
    </w:p>
    <w:p w14:paraId="1AA3C186" w14:textId="68F9085F" w:rsidR="0051047D" w:rsidRPr="00577DA0" w:rsidRDefault="00E27F66" w:rsidP="00E27F66">
      <w:pPr>
        <w:pStyle w:val="Titre1"/>
      </w:pPr>
      <w:bookmarkStart w:id="102" w:name="_Toc193917443"/>
      <w:bookmarkStart w:id="103" w:name="_Toc194003720"/>
      <w:bookmarkStart w:id="104" w:name="_Toc194008623"/>
      <w:bookmarkStart w:id="105" w:name="_Toc194309068"/>
      <w:r w:rsidRPr="00577DA0">
        <w:lastRenderedPageBreak/>
        <w:t>Critères d’acceptation et essais</w:t>
      </w:r>
      <w:bookmarkEnd w:id="102"/>
      <w:bookmarkEnd w:id="103"/>
      <w:bookmarkEnd w:id="104"/>
      <w:bookmarkEnd w:id="105"/>
    </w:p>
    <w:p w14:paraId="2ACE5046" w14:textId="09630C9B" w:rsidR="0051047D" w:rsidRPr="00577DA0" w:rsidRDefault="00E27F66" w:rsidP="00E27F66">
      <w:pPr>
        <w:pStyle w:val="VMCorps"/>
        <w:rPr>
          <w:color w:val="auto"/>
        </w:rPr>
      </w:pPr>
      <w:r w:rsidRPr="00577DA0">
        <w:rPr>
          <w:color w:val="auto"/>
          <w:highlight w:val="lightGray"/>
        </w:rPr>
        <w:t>Ajouter ou modifier au besoin les tâches et activités dévolues au Professionnel désigné.</w:t>
      </w:r>
    </w:p>
    <w:p w14:paraId="47EA58F5" w14:textId="75FACA7D" w:rsidR="0051047D" w:rsidRPr="00577DA0" w:rsidRDefault="00E27F66" w:rsidP="00E27F66">
      <w:pPr>
        <w:pStyle w:val="Titre1"/>
      </w:pPr>
      <w:bookmarkStart w:id="106" w:name="_Toc191334755"/>
      <w:bookmarkStart w:id="107" w:name="_Toc193917445"/>
      <w:bookmarkStart w:id="108" w:name="_Toc194003721"/>
      <w:bookmarkStart w:id="109" w:name="_Toc194008624"/>
      <w:bookmarkStart w:id="110" w:name="_Toc194309069"/>
      <w:r w:rsidRPr="00577DA0">
        <w:lastRenderedPageBreak/>
        <w:t>Description des items du bordereau</w:t>
      </w:r>
      <w:bookmarkEnd w:id="106"/>
      <w:bookmarkEnd w:id="107"/>
      <w:bookmarkEnd w:id="108"/>
      <w:bookmarkEnd w:id="109"/>
      <w:bookmarkEnd w:id="110"/>
    </w:p>
    <w:p w14:paraId="04638C72" w14:textId="2F98AA6C" w:rsidR="0051047D" w:rsidRPr="00577DA0" w:rsidRDefault="00E27F66" w:rsidP="00E27F66">
      <w:pPr>
        <w:pStyle w:val="Titre2"/>
      </w:pPr>
      <w:bookmarkStart w:id="111" w:name="_Toc190249572"/>
      <w:bookmarkStart w:id="112" w:name="_Toc193917446"/>
      <w:bookmarkEnd w:id="4"/>
      <w:bookmarkEnd w:id="5"/>
      <w:bookmarkEnd w:id="6"/>
      <w:bookmarkEnd w:id="7"/>
      <w:r w:rsidRPr="00577DA0">
        <w:t>Méthodes de mesurage</w:t>
      </w:r>
      <w:bookmarkEnd w:id="111"/>
      <w:bookmarkEnd w:id="112"/>
    </w:p>
    <w:p w14:paraId="46D130A0" w14:textId="152DF910" w:rsidR="0051047D" w:rsidRPr="00577DA0" w:rsidRDefault="00E27F66" w:rsidP="00E27F66">
      <w:pPr>
        <w:pStyle w:val="VMCorps"/>
        <w:rPr>
          <w:color w:val="auto"/>
        </w:rPr>
      </w:pPr>
      <w:r w:rsidRPr="00577DA0">
        <w:rPr>
          <w:color w:val="auto"/>
          <w:highlight w:val="lightGray"/>
        </w:rPr>
        <w:t>Préciser toute exigence particulière concernant les méthodes de mesurage, la procédure exigée, les informations et données devant être fournies par l’Entrepreneur au Directeur pour Visa (par exemple choix et densité des points de mesures par arpentage, méthodes de calculs, données à fournir, mises en plan, etc.).</w:t>
      </w:r>
    </w:p>
    <w:p w14:paraId="01FD71C5" w14:textId="6AE8320D" w:rsidR="00535E15" w:rsidRPr="00577DA0" w:rsidRDefault="00E27F66" w:rsidP="00E27F66">
      <w:pPr>
        <w:pStyle w:val="Titre2"/>
      </w:pPr>
      <w:bookmarkStart w:id="113" w:name="_Toc193917452"/>
      <w:r w:rsidRPr="00577DA0">
        <w:t>Description des items du bordereau</w:t>
      </w:r>
      <w:bookmarkEnd w:id="0"/>
      <w:bookmarkEnd w:id="113"/>
    </w:p>
    <w:p w14:paraId="73023A20" w14:textId="147B3D56" w:rsidR="00535E15" w:rsidRPr="00577DA0" w:rsidRDefault="00E27F66" w:rsidP="00291E52">
      <w:pPr>
        <w:pStyle w:val="VMCorps"/>
        <w:rPr>
          <w:color w:val="auto"/>
        </w:rPr>
      </w:pPr>
      <w:r w:rsidRPr="00577DA0">
        <w:rPr>
          <w:color w:val="auto"/>
          <w:highlight w:val="lightGray"/>
        </w:rPr>
        <w:t>Ajouter ici seulement les items de paiement spéciaux, c.-à-d. ceux qui n’apparaissent pas tels quels à l’article</w:t>
      </w:r>
      <w:r w:rsidR="00A65820" w:rsidRPr="00577DA0">
        <w:rPr>
          <w:color w:val="auto"/>
          <w:highlight w:val="lightGray"/>
        </w:rPr>
        <w:t> 1</w:t>
      </w:r>
      <w:r w:rsidRPr="00577DA0">
        <w:rPr>
          <w:color w:val="auto"/>
          <w:highlight w:val="lightGray"/>
        </w:rPr>
        <w:t>0.2 du DTNI</w:t>
      </w:r>
      <w:r w:rsidR="007C6302">
        <w:rPr>
          <w:color w:val="auto"/>
          <w:highlight w:val="lightGray"/>
        </w:rPr>
        <w:t>-7A</w:t>
      </w:r>
      <w:r w:rsidRPr="00577DA0">
        <w:rPr>
          <w:color w:val="auto"/>
          <w:highlight w:val="lightGray"/>
        </w:rPr>
        <w:t>.</w:t>
      </w:r>
    </w:p>
    <w:p w14:paraId="4F4342E7" w14:textId="07E27A14" w:rsidR="00E27F66" w:rsidRPr="00577DA0" w:rsidRDefault="00E27F66" w:rsidP="00E27F66">
      <w:pPr>
        <w:pStyle w:val="VMCorps"/>
        <w:rPr>
          <w:color w:val="auto"/>
        </w:rPr>
      </w:pPr>
      <w:r w:rsidRPr="00577DA0">
        <w:rPr>
          <w:color w:val="auto"/>
          <w:highlight w:val="lightGray"/>
        </w:rPr>
        <w:t>S’il n’y a pas d’items spéciaux, inscrire « Aucune exigence complémentaire ».</w:t>
      </w:r>
    </w:p>
    <w:p w14:paraId="5AF3E77E" w14:textId="228443A6" w:rsidR="00E27F66" w:rsidRPr="00577DA0" w:rsidRDefault="00E27F66" w:rsidP="00E27F66">
      <w:pPr>
        <w:pStyle w:val="VMCorps"/>
        <w:rPr>
          <w:color w:val="auto"/>
        </w:rPr>
      </w:pPr>
      <w:r w:rsidRPr="00577DA0">
        <w:rPr>
          <w:color w:val="auto"/>
          <w:highlight w:val="lightGray"/>
        </w:rPr>
        <w:t>Les items spéciaux doivent être rédigés suivant le même style de rédaction que les items normalisés.</w:t>
      </w:r>
    </w:p>
    <w:p w14:paraId="7ED4AEDE" w14:textId="4A70E7CF" w:rsidR="00E27F66" w:rsidRPr="00577DA0" w:rsidRDefault="00E27F66" w:rsidP="006250A8">
      <w:pPr>
        <w:pStyle w:val="VMCorps"/>
        <w:rPr>
          <w:color w:val="auto"/>
        </w:rPr>
      </w:pPr>
      <w:bookmarkStart w:id="114" w:name="_Hlk174097749"/>
      <w:r w:rsidRPr="00577DA0">
        <w:rPr>
          <w:color w:val="auto"/>
          <w:highlight w:val="lightGray"/>
        </w:rPr>
        <w:t>Exemple d’item spécial pour la sous-famille</w:t>
      </w:r>
      <w:r w:rsidR="00A65820" w:rsidRPr="00577DA0">
        <w:rPr>
          <w:color w:val="auto"/>
          <w:highlight w:val="lightGray"/>
        </w:rPr>
        <w:t> 2</w:t>
      </w:r>
      <w:r w:rsidRPr="00577DA0">
        <w:rPr>
          <w:color w:val="auto"/>
          <w:highlight w:val="lightGray"/>
        </w:rPr>
        <w:t>200</w:t>
      </w:r>
      <w:bookmarkEnd w:id="114"/>
      <w:r w:rsidRPr="00577DA0">
        <w:rPr>
          <w:color w:val="auto"/>
          <w:highlight w:val="lightGray"/>
        </w:rPr>
        <w:t xml:space="preserve"> (le Professionnel désigné doit vérifier auprès du service ou de l’arrondissement requérant de la Ville s’ils ont des exigences précises pour la numérotation des items)</w:t>
      </w:r>
      <w:r w:rsidR="005828FB" w:rsidRPr="00577DA0">
        <w:rPr>
          <w:color w:val="auto"/>
          <w:highlight w:val="lightGray"/>
        </w:rPr>
        <w:t> :</w:t>
      </w:r>
    </w:p>
    <w:p w14:paraId="5FDA2DB2" w14:textId="2683C556" w:rsidR="00ED7364" w:rsidRPr="00577DA0" w:rsidRDefault="00ED7364" w:rsidP="00ED7364">
      <w:pPr>
        <w:pStyle w:val="VMFamilleArticles"/>
        <w:numPr>
          <w:ilvl w:val="0"/>
          <w:numId w:val="0"/>
        </w:numPr>
        <w:ind w:left="850"/>
      </w:pPr>
      <w:r w:rsidRPr="00577DA0">
        <w:rPr>
          <w:rFonts w:cs="Arial"/>
          <w:highlight w:val="yellow"/>
        </w:rPr>
        <w:t>II-S-7A-22xx Gestion hors site des sols B-C contenant ≥</w:t>
      </w:r>
      <w:r w:rsidR="00694608" w:rsidRPr="00577DA0">
        <w:rPr>
          <w:rFonts w:cs="Arial"/>
          <w:highlight w:val="yellow"/>
        </w:rPr>
        <w:t> </w:t>
      </w:r>
      <w:r w:rsidRPr="00577DA0">
        <w:rPr>
          <w:rFonts w:cs="Arial"/>
          <w:highlight w:val="yellow"/>
        </w:rPr>
        <w:t>0,1</w:t>
      </w:r>
      <w:r w:rsidR="00694608" w:rsidRPr="00577DA0">
        <w:rPr>
          <w:rFonts w:cs="Arial"/>
          <w:highlight w:val="yellow"/>
        </w:rPr>
        <w:t> </w:t>
      </w:r>
      <w:r w:rsidRPr="00577DA0">
        <w:rPr>
          <w:rFonts w:cs="Arial"/>
          <w:highlight w:val="yellow"/>
        </w:rPr>
        <w:t>% d’amiante</w:t>
      </w:r>
    </w:p>
    <w:p w14:paraId="03B9F181" w14:textId="0605FBEA" w:rsidR="004F0363" w:rsidRPr="00577DA0" w:rsidRDefault="00ED7364" w:rsidP="00357846">
      <w:pPr>
        <w:pStyle w:val="VMCorps"/>
        <w:spacing w:before="240"/>
        <w:rPr>
          <w:color w:val="auto"/>
        </w:rPr>
      </w:pPr>
      <w:r w:rsidRPr="00577DA0">
        <w:rPr>
          <w:bCs/>
          <w:color w:val="auto"/>
          <w:highlight w:val="yellow"/>
        </w:rPr>
        <w:t xml:space="preserve">Le prix à la tonne métrique de l’item </w:t>
      </w:r>
      <w:r w:rsidRPr="00577DA0">
        <w:rPr>
          <w:bCs/>
          <w:i/>
          <w:iCs/>
          <w:color w:val="auto"/>
          <w:highlight w:val="yellow"/>
        </w:rPr>
        <w:t xml:space="preserve">Gestion hors site des sols B-C contenant </w:t>
      </w:r>
      <w:r w:rsidRPr="00577DA0">
        <w:rPr>
          <w:i/>
          <w:iCs/>
          <w:color w:val="auto"/>
          <w:highlight w:val="yellow"/>
        </w:rPr>
        <w:t>≥</w:t>
      </w:r>
      <w:r w:rsidR="00694608" w:rsidRPr="00577DA0">
        <w:rPr>
          <w:i/>
          <w:iCs/>
          <w:color w:val="auto"/>
          <w:highlight w:val="yellow"/>
        </w:rPr>
        <w:t> </w:t>
      </w:r>
      <w:r w:rsidRPr="00577DA0">
        <w:rPr>
          <w:i/>
          <w:iCs/>
          <w:color w:val="auto"/>
          <w:highlight w:val="yellow"/>
        </w:rPr>
        <w:t>0,1</w:t>
      </w:r>
      <w:r w:rsidR="00694608" w:rsidRPr="00577DA0">
        <w:rPr>
          <w:i/>
          <w:iCs/>
          <w:color w:val="auto"/>
          <w:highlight w:val="yellow"/>
        </w:rPr>
        <w:t> </w:t>
      </w:r>
      <w:r w:rsidRPr="00577DA0">
        <w:rPr>
          <w:i/>
          <w:iCs/>
          <w:color w:val="auto"/>
          <w:highlight w:val="yellow"/>
        </w:rPr>
        <w:t>%</w:t>
      </w:r>
      <w:r w:rsidRPr="00577DA0">
        <w:rPr>
          <w:bCs/>
          <w:i/>
          <w:iCs/>
          <w:color w:val="auto"/>
          <w:highlight w:val="yellow"/>
        </w:rPr>
        <w:t xml:space="preserve"> d’amiante </w:t>
      </w:r>
      <w:r w:rsidRPr="00577DA0">
        <w:rPr>
          <w:bCs/>
          <w:color w:val="auto"/>
          <w:highlight w:val="yellow"/>
        </w:rPr>
        <w:t>comprend</w:t>
      </w:r>
      <w:r w:rsidR="005828FB" w:rsidRPr="00577DA0">
        <w:rPr>
          <w:bCs/>
          <w:color w:val="auto"/>
          <w:highlight w:val="yellow"/>
        </w:rPr>
        <w:t> :</w:t>
      </w:r>
    </w:p>
    <w:p w14:paraId="58EDFBE5" w14:textId="77777777" w:rsidR="00ED7364" w:rsidRPr="00577DA0" w:rsidRDefault="00ED7364" w:rsidP="00ED7364">
      <w:pPr>
        <w:pStyle w:val="VMPuceNiveau1"/>
      </w:pPr>
      <w:r w:rsidRPr="00577DA0">
        <w:rPr>
          <w:highlight w:val="yellow"/>
        </w:rPr>
        <w:t>le chargement depuis l’excavation;</w:t>
      </w:r>
    </w:p>
    <w:p w14:paraId="74021153" w14:textId="140BA25E" w:rsidR="00ED7364" w:rsidRPr="00577DA0" w:rsidRDefault="00ED7364" w:rsidP="00ED7364">
      <w:pPr>
        <w:pStyle w:val="VMPuceNiveau1"/>
      </w:pPr>
      <w:r w:rsidRPr="00577DA0">
        <w:rPr>
          <w:highlight w:val="yellow"/>
        </w:rPr>
        <w:t>le transport vers le lieu récepteur des sols B-C contenant ≥</w:t>
      </w:r>
      <w:r w:rsidR="00694608" w:rsidRPr="00577DA0">
        <w:rPr>
          <w:highlight w:val="yellow"/>
        </w:rPr>
        <w:t> </w:t>
      </w:r>
      <w:r w:rsidRPr="00577DA0">
        <w:rPr>
          <w:highlight w:val="yellow"/>
        </w:rPr>
        <w:t>0,1</w:t>
      </w:r>
      <w:r w:rsidR="00694608" w:rsidRPr="00577DA0">
        <w:rPr>
          <w:highlight w:val="yellow"/>
        </w:rPr>
        <w:t> </w:t>
      </w:r>
      <w:r w:rsidRPr="00577DA0">
        <w:rPr>
          <w:highlight w:val="yellow"/>
        </w:rPr>
        <w:t>% d’amiante;</w:t>
      </w:r>
    </w:p>
    <w:p w14:paraId="704405D7" w14:textId="10843F6D" w:rsidR="00ED7364" w:rsidRPr="00577DA0" w:rsidRDefault="00ED7364" w:rsidP="00ED7364">
      <w:pPr>
        <w:pStyle w:val="VMPuceNiveau1"/>
      </w:pPr>
      <w:r w:rsidRPr="00577DA0">
        <w:rPr>
          <w:highlight w:val="yellow"/>
        </w:rPr>
        <w:t>la gestion hors site des sols B-C contenant ≥</w:t>
      </w:r>
      <w:r w:rsidR="00694608" w:rsidRPr="00577DA0">
        <w:rPr>
          <w:highlight w:val="yellow"/>
        </w:rPr>
        <w:t> </w:t>
      </w:r>
      <w:r w:rsidRPr="00577DA0">
        <w:rPr>
          <w:highlight w:val="yellow"/>
        </w:rPr>
        <w:t>0,1</w:t>
      </w:r>
      <w:r w:rsidR="00694608" w:rsidRPr="00577DA0">
        <w:rPr>
          <w:highlight w:val="yellow"/>
        </w:rPr>
        <w:t> </w:t>
      </w:r>
      <w:r w:rsidRPr="00577DA0">
        <w:rPr>
          <w:highlight w:val="yellow"/>
        </w:rPr>
        <w:t>% d’amiante conformément aux lois, règlements, guides, politiques et directives en vigueur.</w:t>
      </w:r>
    </w:p>
    <w:p w14:paraId="4CE2EC98" w14:textId="4323CC88" w:rsidR="00535E15" w:rsidRPr="00577DA0" w:rsidRDefault="00535E15" w:rsidP="00E478C9">
      <w:pPr>
        <w:pStyle w:val="VMCorps"/>
        <w:rPr>
          <w:color w:val="auto"/>
        </w:rPr>
      </w:pPr>
    </w:p>
    <w:p w14:paraId="3C398F84" w14:textId="150D9255" w:rsidR="00535E15" w:rsidRPr="00577DA0" w:rsidRDefault="006250A8" w:rsidP="006250A8">
      <w:pPr>
        <w:pStyle w:val="VMFamilleMilliers"/>
        <w:rPr>
          <w:highlight w:val="yellow"/>
        </w:rPr>
      </w:pPr>
      <w:bookmarkStart w:id="115" w:name="_Toc194003722"/>
      <w:r w:rsidRPr="00577DA0">
        <w:rPr>
          <w:highlight w:val="yellow"/>
        </w:rPr>
        <w:t>Divers</w:t>
      </w:r>
      <w:bookmarkEnd w:id="115"/>
    </w:p>
    <w:p w14:paraId="0A814D35" w14:textId="72029739" w:rsidR="00535E15" w:rsidRPr="00577DA0" w:rsidRDefault="006250A8" w:rsidP="006250A8">
      <w:pPr>
        <w:pStyle w:val="VMFamilleArticles"/>
        <w:numPr>
          <w:ilvl w:val="0"/>
          <w:numId w:val="0"/>
        </w:numPr>
        <w:ind w:left="850"/>
        <w:rPr>
          <w:rFonts w:cs="Arial"/>
          <w:highlight w:val="yellow"/>
        </w:rPr>
      </w:pPr>
      <w:r w:rsidRPr="00577DA0">
        <w:rPr>
          <w:rFonts w:cs="Arial"/>
          <w:highlight w:val="yellow"/>
        </w:rPr>
        <w:t>II</w:t>
      </w:r>
      <w:r w:rsidR="00A644ED" w:rsidRPr="00577DA0">
        <w:rPr>
          <w:rFonts w:cs="Arial"/>
          <w:highlight w:val="yellow"/>
        </w:rPr>
        <w:noBreakHyphen/>
      </w:r>
      <w:r w:rsidRPr="00577DA0">
        <w:rPr>
          <w:rFonts w:cs="Arial"/>
          <w:highlight w:val="yellow"/>
        </w:rPr>
        <w:t>S</w:t>
      </w:r>
      <w:r w:rsidR="00577DA0" w:rsidRPr="00577DA0">
        <w:rPr>
          <w:rFonts w:cs="Arial"/>
          <w:highlight w:val="yellow"/>
        </w:rPr>
        <w:t>-7A-</w:t>
      </w:r>
      <w:r w:rsidRPr="00577DA0">
        <w:rPr>
          <w:rFonts w:cs="Arial"/>
          <w:highlight w:val="yellow"/>
        </w:rPr>
        <w:t>41xx Installation d’une géomembrane sur les parois finales d’excavation</w:t>
      </w:r>
    </w:p>
    <w:p w14:paraId="370C273C" w14:textId="4CFDEB9D" w:rsidR="0051047D" w:rsidRPr="00577DA0" w:rsidRDefault="006250A8" w:rsidP="005828FB">
      <w:pPr>
        <w:pStyle w:val="VMCorps"/>
        <w:keepNext/>
        <w:keepLines/>
        <w:ind w:left="850"/>
        <w:rPr>
          <w:color w:val="auto"/>
        </w:rPr>
      </w:pPr>
      <w:r w:rsidRPr="00577DA0">
        <w:rPr>
          <w:color w:val="auto"/>
          <w:highlight w:val="yellow"/>
        </w:rPr>
        <w:t xml:space="preserve">Le prix au mètre carré de l’item </w:t>
      </w:r>
      <w:r w:rsidRPr="00577DA0">
        <w:rPr>
          <w:i/>
          <w:iCs/>
          <w:color w:val="auto"/>
          <w:highlight w:val="yellow"/>
        </w:rPr>
        <w:t>Installation d’une géomembrane sur les parois finales d’excavation</w:t>
      </w:r>
      <w:r w:rsidRPr="00577DA0">
        <w:rPr>
          <w:color w:val="auto"/>
          <w:highlight w:val="yellow"/>
        </w:rPr>
        <w:t xml:space="preserve"> comprend</w:t>
      </w:r>
      <w:r w:rsidR="005828FB" w:rsidRPr="00577DA0">
        <w:rPr>
          <w:color w:val="auto"/>
          <w:highlight w:val="yellow"/>
        </w:rPr>
        <w:t> :</w:t>
      </w:r>
    </w:p>
    <w:p w14:paraId="770AEC1B" w14:textId="7F1DBFDB" w:rsidR="006250A8" w:rsidRPr="00577DA0" w:rsidRDefault="006250A8" w:rsidP="006250A8">
      <w:pPr>
        <w:pStyle w:val="VMPuceNiveau1"/>
      </w:pPr>
      <w:r w:rsidRPr="00577DA0">
        <w:rPr>
          <w:highlight w:val="yellow"/>
        </w:rPr>
        <w:t>la fourniture et l’installation d’une géomembrane suivant les exigences décrites aux articles</w:t>
      </w:r>
      <w:r w:rsidR="00A65820" w:rsidRPr="00577DA0">
        <w:rPr>
          <w:highlight w:val="yellow"/>
        </w:rPr>
        <w:t> 6</w:t>
      </w:r>
      <w:r w:rsidRPr="00577DA0">
        <w:rPr>
          <w:highlight w:val="yellow"/>
        </w:rPr>
        <w:t xml:space="preserve"> et</w:t>
      </w:r>
      <w:r w:rsidR="00A65820" w:rsidRPr="00577DA0">
        <w:rPr>
          <w:highlight w:val="yellow"/>
        </w:rPr>
        <w:t> 7</w:t>
      </w:r>
      <w:r w:rsidRPr="00577DA0">
        <w:rPr>
          <w:highlight w:val="yellow"/>
        </w:rPr>
        <w:t xml:space="preserve"> du présent document.</w:t>
      </w:r>
    </w:p>
    <w:p w14:paraId="4D394F87" w14:textId="77777777" w:rsidR="006250A8" w:rsidRPr="00577DA0" w:rsidRDefault="006250A8" w:rsidP="006250A8">
      <w:pPr>
        <w:pStyle w:val="VMCorps"/>
        <w:rPr>
          <w:color w:val="auto"/>
        </w:rPr>
      </w:pPr>
    </w:p>
    <w:p w14:paraId="1B215A74" w14:textId="77777777" w:rsidR="006250A8" w:rsidRPr="00577DA0" w:rsidRDefault="006250A8" w:rsidP="006250A8">
      <w:pPr>
        <w:pStyle w:val="VMCorps"/>
        <w:rPr>
          <w:color w:val="auto"/>
        </w:rPr>
        <w:sectPr w:rsidR="006250A8" w:rsidRPr="00577DA0" w:rsidSect="00CF33AC">
          <w:headerReference w:type="default" r:id="rId14"/>
          <w:footerReference w:type="default" r:id="rId15"/>
          <w:pgSz w:w="12240" w:h="15840" w:code="1"/>
          <w:pgMar w:top="1138" w:right="1138" w:bottom="1138" w:left="1138" w:header="533" w:footer="389" w:gutter="0"/>
          <w:pgNumType w:start="1"/>
          <w:cols w:space="708"/>
          <w:docGrid w:linePitch="360"/>
        </w:sectPr>
      </w:pPr>
    </w:p>
    <w:p w14:paraId="27123AA0" w14:textId="4C001CF8" w:rsidR="006250A8" w:rsidRPr="00577DA0" w:rsidRDefault="006250A8" w:rsidP="006250A8">
      <w:pPr>
        <w:pStyle w:val="VMCorps"/>
        <w:jc w:val="center"/>
        <w:rPr>
          <w:b/>
          <w:bCs/>
          <w:color w:val="auto"/>
          <w:sz w:val="22"/>
          <w:szCs w:val="22"/>
        </w:rPr>
      </w:pPr>
      <w:bookmarkStart w:id="116" w:name="_Toc194003723"/>
      <w:r w:rsidRPr="00577DA0">
        <w:rPr>
          <w:b/>
          <w:bCs/>
          <w:color w:val="auto"/>
          <w:sz w:val="22"/>
          <w:szCs w:val="22"/>
          <w:highlight w:val="yellow"/>
        </w:rPr>
        <w:lastRenderedPageBreak/>
        <w:t>ANNEXES</w:t>
      </w:r>
      <w:bookmarkEnd w:id="116"/>
    </w:p>
    <w:sectPr w:rsidR="006250A8" w:rsidRPr="00577DA0" w:rsidSect="006250A8">
      <w:footerReference w:type="default" r:id="rId16"/>
      <w:pgSz w:w="12240" w:h="15840" w:code="1"/>
      <w:pgMar w:top="1138" w:right="1138" w:bottom="1138" w:left="1138" w:header="533" w:footer="38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67D2" w14:textId="77777777" w:rsidR="00192E4E" w:rsidRDefault="00192E4E">
      <w:r>
        <w:separator/>
      </w:r>
    </w:p>
  </w:endnote>
  <w:endnote w:type="continuationSeparator" w:id="0">
    <w:p w14:paraId="3F32E1BE" w14:textId="77777777" w:rsidR="00192E4E" w:rsidRDefault="0019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2DE6" w14:textId="77777777" w:rsidR="007C6302" w:rsidRDefault="007C6302" w:rsidP="007C6302">
    <w:pPr>
      <w:pStyle w:val="Pieddepage"/>
      <w:tabs>
        <w:tab w:val="clear" w:pos="4703"/>
        <w:tab w:val="center" w:pos="4986"/>
      </w:tabs>
      <w:ind w:left="0"/>
      <w:jc w:val="left"/>
    </w:pPr>
    <w:r>
      <w:rPr>
        <w:rFonts w:cs="Arial"/>
      </w:rPr>
      <w:t>20250331</w:t>
    </w:r>
    <w:r w:rsidRPr="00577DA0">
      <w:rPr>
        <w:rFonts w:cs="Arial"/>
      </w:rPr>
      <w:tab/>
    </w:r>
    <w:r w:rsidRPr="00D13196">
      <w:rPr>
        <w:rFonts w:cs="Arial"/>
        <w:highlight w:val="lightGray"/>
      </w:rPr>
      <w:fldChar w:fldCharType="begin"/>
    </w:r>
    <w:r w:rsidRPr="00D13196">
      <w:rPr>
        <w:rFonts w:cs="Arial"/>
        <w:highlight w:val="lightGray"/>
      </w:rPr>
      <w:instrText>PAGE   \* MERGEFORMAT</w:instrText>
    </w:r>
    <w:r w:rsidRPr="00D13196">
      <w:rPr>
        <w:rFonts w:cs="Arial"/>
        <w:highlight w:val="lightGray"/>
      </w:rPr>
      <w:fldChar w:fldCharType="separate"/>
    </w:r>
    <w:r>
      <w:rPr>
        <w:rFonts w:cs="Arial"/>
        <w:highlight w:val="lightGray"/>
      </w:rPr>
      <w:t>1</w:t>
    </w:r>
    <w:r w:rsidRPr="00D13196">
      <w:rPr>
        <w:rFonts w:cs="Arial"/>
        <w:highlight w:val="lightGray"/>
      </w:rPr>
      <w:fldChar w:fldCharType="end"/>
    </w:r>
  </w:p>
  <w:p w14:paraId="00B6A83A" w14:textId="77777777" w:rsidR="007C6302" w:rsidRDefault="007C6302" w:rsidP="007C63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03F5" w14:textId="6F05D699" w:rsidR="00237E61" w:rsidRDefault="00577DA0" w:rsidP="00577DA0">
    <w:pPr>
      <w:pStyle w:val="Pieddepage"/>
      <w:tabs>
        <w:tab w:val="clear" w:pos="4703"/>
        <w:tab w:val="center" w:pos="4986"/>
      </w:tabs>
      <w:ind w:left="0"/>
      <w:jc w:val="left"/>
    </w:pPr>
    <w:r>
      <w:rPr>
        <w:rFonts w:cs="Arial"/>
      </w:rPr>
      <w:t>20250331</w:t>
    </w:r>
    <w:r w:rsidRPr="00577DA0">
      <w:rPr>
        <w:rFonts w:cs="Arial"/>
      </w:rPr>
      <w:tab/>
    </w:r>
    <w:r w:rsidR="00CF33AC" w:rsidRPr="00D13196">
      <w:rPr>
        <w:rFonts w:cs="Arial"/>
        <w:highlight w:val="lightGray"/>
      </w:rPr>
      <w:fldChar w:fldCharType="begin"/>
    </w:r>
    <w:r w:rsidR="00CF33AC" w:rsidRPr="00D13196">
      <w:rPr>
        <w:rFonts w:cs="Arial"/>
        <w:highlight w:val="lightGray"/>
      </w:rPr>
      <w:instrText>PAGE   \* MERGEFORMAT</w:instrText>
    </w:r>
    <w:r w:rsidR="00CF33AC" w:rsidRPr="00D13196">
      <w:rPr>
        <w:rFonts w:cs="Arial"/>
        <w:highlight w:val="lightGray"/>
      </w:rPr>
      <w:fldChar w:fldCharType="separate"/>
    </w:r>
    <w:r w:rsidR="00CF33AC">
      <w:rPr>
        <w:rFonts w:cs="Arial"/>
        <w:highlight w:val="lightGray"/>
      </w:rPr>
      <w:t>1</w:t>
    </w:r>
    <w:r w:rsidR="00CF33AC" w:rsidRPr="00D13196">
      <w:rPr>
        <w:rFonts w:cs="Arial"/>
        <w:highlight w:val="lightGray"/>
      </w:rPr>
      <w:fldChar w:fldCharType="end"/>
    </w:r>
  </w:p>
  <w:p w14:paraId="43B5920A" w14:textId="77777777" w:rsidR="00237E61" w:rsidRDefault="00237E61" w:rsidP="00237E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012B" w14:textId="77777777" w:rsidR="006250A8" w:rsidRPr="006250A8" w:rsidRDefault="006250A8" w:rsidP="006250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A18A" w14:textId="77777777" w:rsidR="00192E4E" w:rsidRDefault="00192E4E">
      <w:r>
        <w:separator/>
      </w:r>
    </w:p>
  </w:footnote>
  <w:footnote w:type="continuationSeparator" w:id="0">
    <w:p w14:paraId="71F337C0" w14:textId="77777777" w:rsidR="00192E4E" w:rsidRDefault="0019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973"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4392"/>
      <w:gridCol w:w="2787"/>
    </w:tblGrid>
    <w:tr w:rsidR="00237E61" w14:paraId="795829B1" w14:textId="77777777" w:rsidTr="00CF33AC">
      <w:trPr>
        <w:trHeight w:val="479"/>
      </w:trPr>
      <w:tc>
        <w:tcPr>
          <w:tcW w:w="2794" w:type="dxa"/>
        </w:tcPr>
        <w:p w14:paraId="08CE2803" w14:textId="77777777" w:rsidR="00237E61" w:rsidRDefault="00237E61" w:rsidP="00237E61">
          <w:pPr>
            <w:pStyle w:val="En-tte"/>
            <w:tabs>
              <w:tab w:val="clear" w:pos="9406"/>
              <w:tab w:val="right" w:pos="9360"/>
            </w:tabs>
          </w:pPr>
          <w:r>
            <w:drawing>
              <wp:inline distT="0" distB="0" distL="0" distR="0" wp14:anchorId="488CB4D1" wp14:editId="4D0B8A33">
                <wp:extent cx="1152144" cy="329184"/>
                <wp:effectExtent l="0" t="0" r="0" b="0"/>
                <wp:docPr id="2001001201" name="Image 2001001201" descr="Logo_Montré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_Montréal"/>
                        <pic:cNvPicPr>
                          <a:picLocks noChangeAspect="1" noChangeArrowheads="1"/>
                        </pic:cNvPicPr>
                      </pic:nvPicPr>
                      <pic:blipFill rotWithShape="1">
                        <a:blip r:embed="rId1">
                          <a:extLst>
                            <a:ext uri="{28A0092B-C50C-407E-A947-70E740481C1C}">
                              <a14:useLocalDpi xmlns:a14="http://schemas.microsoft.com/office/drawing/2010/main" val="0"/>
                            </a:ext>
                          </a:extLst>
                        </a:blip>
                        <a:srcRect l="4849"/>
                        <a:stretch/>
                      </pic:blipFill>
                      <pic:spPr bwMode="auto">
                        <a:xfrm>
                          <a:off x="0" y="0"/>
                          <a:ext cx="1152144" cy="3291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92" w:type="dxa"/>
          <w:vAlign w:val="center"/>
        </w:tcPr>
        <w:p w14:paraId="67E1B6CE" w14:textId="18A1E242" w:rsidR="00237E61" w:rsidRPr="00E27F66" w:rsidRDefault="006A299F" w:rsidP="00237E61">
          <w:pPr>
            <w:pStyle w:val="En-tte"/>
            <w:tabs>
              <w:tab w:val="clear" w:pos="9406"/>
              <w:tab w:val="right" w:pos="9360"/>
            </w:tabs>
            <w:jc w:val="center"/>
            <w:rPr>
              <w:caps/>
            </w:rPr>
          </w:pPr>
          <w:r w:rsidRPr="00E27F66">
            <w:rPr>
              <w:caps/>
            </w:rPr>
            <w:fldChar w:fldCharType="begin"/>
          </w:r>
          <w:r w:rsidRPr="00E27F66">
            <w:rPr>
              <w:caps/>
            </w:rPr>
            <w:instrText xml:space="preserve"> STYLEREF  "Titre 1;(Ctrl+1);Titre 1 (Alt+1);Remerciements;section 1;Titre entête"  \* MERGEFORMAT </w:instrText>
          </w:r>
          <w:r w:rsidRPr="00E27F66">
            <w:rPr>
              <w:caps/>
            </w:rPr>
            <w:fldChar w:fldCharType="separate"/>
          </w:r>
          <w:r w:rsidR="00EC7601" w:rsidRPr="00EC7601">
            <w:rPr>
              <w:caps/>
              <w:lang w:val="fr-FR"/>
            </w:rPr>
            <w:t>Exécution</w:t>
          </w:r>
          <w:r w:rsidR="00EC7601">
            <w:rPr>
              <w:caps/>
            </w:rPr>
            <w:t xml:space="preserve"> des travaux</w:t>
          </w:r>
          <w:r w:rsidRPr="00E27F66">
            <w:rPr>
              <w:caps/>
            </w:rPr>
            <w:fldChar w:fldCharType="end"/>
          </w:r>
        </w:p>
      </w:tc>
      <w:tc>
        <w:tcPr>
          <w:tcW w:w="2787" w:type="dxa"/>
          <w:vAlign w:val="center"/>
        </w:tcPr>
        <w:p w14:paraId="592EF41F" w14:textId="1E01D141" w:rsidR="00237E61" w:rsidRDefault="00237E61" w:rsidP="00237E61">
          <w:pPr>
            <w:pStyle w:val="En-tte"/>
            <w:tabs>
              <w:tab w:val="clear" w:pos="9406"/>
              <w:tab w:val="left" w:pos="2700"/>
              <w:tab w:val="right" w:pos="9360"/>
            </w:tabs>
            <w:jc w:val="right"/>
          </w:pPr>
          <w:r>
            <w:t>DT</w:t>
          </w:r>
          <w:r w:rsidR="00CF33AC">
            <w:t>S</w:t>
          </w:r>
          <w:r>
            <w:t>I-7A</w:t>
          </w:r>
        </w:p>
      </w:tc>
    </w:tr>
  </w:tbl>
  <w:p w14:paraId="464462BD" w14:textId="77777777" w:rsidR="00237E61" w:rsidRDefault="00237E61" w:rsidP="00237E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7E29"/>
    <w:multiLevelType w:val="multilevel"/>
    <w:tmpl w:val="FFFFFFFF"/>
    <w:lvl w:ilvl="0">
      <w:start w:val="1"/>
      <w:numFmt w:val="decimal"/>
      <w:pStyle w:val="VMFamillePuces"/>
      <w:lvlText w:val="%1."/>
      <w:lvlJc w:val="left"/>
      <w:pPr>
        <w:tabs>
          <w:tab w:val="num" w:pos="1352"/>
        </w:tabs>
        <w:ind w:left="1352" w:hanging="360"/>
      </w:pPr>
      <w:rPr>
        <w:rFonts w:cs="Times New Roman" w:hint="default"/>
        <w:b/>
      </w:rPr>
    </w:lvl>
    <w:lvl w:ilvl="1">
      <w:start w:val="1"/>
      <w:numFmt w:val="decimal"/>
      <w:lvlText w:val="%1.%2"/>
      <w:lvlJc w:val="left"/>
      <w:pPr>
        <w:tabs>
          <w:tab w:val="num" w:pos="4395"/>
        </w:tabs>
        <w:ind w:left="4395" w:hanging="709"/>
      </w:pPr>
      <w:rPr>
        <w:rFonts w:cs="Times New Roman" w:hint="default"/>
        <w:b/>
        <w:i w:val="0"/>
      </w:rPr>
    </w:lvl>
    <w:lvl w:ilvl="2">
      <w:start w:val="1"/>
      <w:numFmt w:val="decimal"/>
      <w:lvlText w:val="%1.%2.%3"/>
      <w:lvlJc w:val="left"/>
      <w:pPr>
        <w:tabs>
          <w:tab w:val="num" w:pos="1750"/>
        </w:tabs>
        <w:ind w:left="1750" w:hanging="85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3">
      <w:start w:val="1"/>
      <w:numFmt w:val="decimal"/>
      <w:lvlText w:val="%1.%2.%3.%4"/>
      <w:lvlJc w:val="left"/>
      <w:pPr>
        <w:tabs>
          <w:tab w:val="num" w:pos="2693"/>
        </w:tabs>
        <w:ind w:left="2693" w:hanging="992"/>
      </w:pPr>
      <w:rPr>
        <w:rFonts w:cs="Times New Roman" w:hint="default"/>
      </w:rPr>
    </w:lvl>
    <w:lvl w:ilvl="4">
      <w:start w:val="1"/>
      <w:numFmt w:val="decimal"/>
      <w:lvlText w:val="%1.%2.%3.%4.%5"/>
      <w:lvlJc w:val="left"/>
      <w:pPr>
        <w:tabs>
          <w:tab w:val="num" w:pos="2000"/>
        </w:tabs>
        <w:ind w:left="2000" w:hanging="1008"/>
      </w:pPr>
      <w:rPr>
        <w:rFonts w:cs="Times New Roman" w:hint="default"/>
      </w:rPr>
    </w:lvl>
    <w:lvl w:ilvl="5">
      <w:start w:val="1"/>
      <w:numFmt w:val="decimal"/>
      <w:lvlText w:val="%1.%2.%3.%4.%5.%6"/>
      <w:lvlJc w:val="left"/>
      <w:pPr>
        <w:tabs>
          <w:tab w:val="num" w:pos="2144"/>
        </w:tabs>
        <w:ind w:left="2144" w:hanging="1152"/>
      </w:pPr>
      <w:rPr>
        <w:rFonts w:cs="Times New Roman" w:hint="default"/>
      </w:rPr>
    </w:lvl>
    <w:lvl w:ilvl="6">
      <w:start w:val="1"/>
      <w:numFmt w:val="decimal"/>
      <w:lvlText w:val="%1.%2.%3.%4.%5.%6.%7"/>
      <w:lvlJc w:val="left"/>
      <w:pPr>
        <w:tabs>
          <w:tab w:val="num" w:pos="2288"/>
        </w:tabs>
        <w:ind w:left="2288" w:hanging="1296"/>
      </w:pPr>
      <w:rPr>
        <w:rFonts w:cs="Times New Roman" w:hint="default"/>
      </w:rPr>
    </w:lvl>
    <w:lvl w:ilvl="7">
      <w:start w:val="1"/>
      <w:numFmt w:val="decimal"/>
      <w:lvlText w:val="%1.%2.%3.%4.%5.%6.%7.%8"/>
      <w:lvlJc w:val="left"/>
      <w:pPr>
        <w:tabs>
          <w:tab w:val="num" w:pos="2432"/>
        </w:tabs>
        <w:ind w:left="2432" w:hanging="1440"/>
      </w:pPr>
      <w:rPr>
        <w:rFonts w:cs="Times New Roman" w:hint="default"/>
      </w:rPr>
    </w:lvl>
    <w:lvl w:ilvl="8">
      <w:start w:val="1"/>
      <w:numFmt w:val="decimal"/>
      <w:lvlText w:val="%1.%2.%3.%4.%5.%6.%7.%8.%9"/>
      <w:lvlJc w:val="left"/>
      <w:pPr>
        <w:tabs>
          <w:tab w:val="num" w:pos="2576"/>
        </w:tabs>
        <w:ind w:left="2576" w:hanging="1584"/>
      </w:pPr>
      <w:rPr>
        <w:rFonts w:cs="Times New Roman" w:hint="default"/>
      </w:rPr>
    </w:lvl>
  </w:abstractNum>
  <w:abstractNum w:abstractNumId="1" w15:restartNumberingAfterBreak="0">
    <w:nsid w:val="0E406AD3"/>
    <w:multiLevelType w:val="multilevel"/>
    <w:tmpl w:val="78E0914E"/>
    <w:lvl w:ilvl="0">
      <w:start w:val="1"/>
      <w:numFmt w:val="decimal"/>
      <w:pStyle w:val="Titre1Ins"/>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2BD183D"/>
    <w:multiLevelType w:val="multilevel"/>
    <w:tmpl w:val="A282C066"/>
    <w:name w:val="Famille2222222"/>
    <w:lvl w:ilvl="0">
      <w:start w:val="1"/>
      <w:numFmt w:val="decimal"/>
      <w:suff w:val="space"/>
      <w:lvlText w:val="Famille %1000 –"/>
      <w:lvlJc w:val="left"/>
      <w:pPr>
        <w:ind w:left="0" w:firstLine="851"/>
      </w:pPr>
      <w:rPr>
        <w:rFonts w:ascii="Arial" w:hAnsi="Arial" w:cs="Arial" w:hint="default"/>
        <w:b/>
        <w:bCs w:val="0"/>
        <w:i w:val="0"/>
        <w:iCs w:val="0"/>
        <w:caps w:val="0"/>
        <w:smallCaps w:val="0"/>
        <w:strike w:val="0"/>
        <w:dstrike w:val="0"/>
        <w:vanish w:val="0"/>
        <w:color w:val="000000"/>
        <w:spacing w:val="0"/>
        <w:kern w:val="0"/>
        <w:position w:val="0"/>
        <w:u w:val="single"/>
        <w:effect w:val="none"/>
        <w:vertAlign w:val="baseline"/>
      </w:rPr>
    </w:lvl>
    <w:lvl w:ilvl="1">
      <w:start w:val="1"/>
      <w:numFmt w:val="decimal"/>
      <w:suff w:val="space"/>
      <w:lvlText w:val="Sous-Famille %1%200 –"/>
      <w:lvlJc w:val="left"/>
      <w:pPr>
        <w:ind w:left="0" w:firstLine="851"/>
      </w:pPr>
      <w:rPr>
        <w:rFonts w:ascii="Arial" w:hAnsi="Arial" w:cs="Times New Roman" w:hint="default"/>
        <w:b/>
        <w:i w:val="0"/>
        <w:sz w:val="20"/>
        <w:szCs w:val="20"/>
      </w:rPr>
    </w:lvl>
    <w:lvl w:ilvl="2">
      <w:start w:val="1"/>
      <w:numFmt w:val="decimalZero"/>
      <w:suff w:val="space"/>
      <w:lvlText w:val="II-7A-%1%2%3"/>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Zero"/>
      <w:lvlRestart w:val="2"/>
      <w:suff w:val="space"/>
      <w:lvlText w:val="II-7A-%1%2%4"/>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3" w15:restartNumberingAfterBreak="0">
    <w:nsid w:val="181D3A8D"/>
    <w:multiLevelType w:val="hybridMultilevel"/>
    <w:tmpl w:val="7C100C6E"/>
    <w:lvl w:ilvl="0" w:tplc="0C0C0001">
      <w:start w:val="1"/>
      <w:numFmt w:val="decimal"/>
      <w:lvlText w:val="%1."/>
      <w:lvlJc w:val="left"/>
      <w:pPr>
        <w:tabs>
          <w:tab w:val="num" w:pos="2126"/>
        </w:tabs>
        <w:ind w:left="2126" w:hanging="425"/>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D383632"/>
    <w:multiLevelType w:val="hybridMultilevel"/>
    <w:tmpl w:val="87C0798C"/>
    <w:lvl w:ilvl="0" w:tplc="2DB02DBE">
      <w:start w:val="1"/>
      <w:numFmt w:val="bullet"/>
      <w:pStyle w:val="VMPuceNiveau1"/>
      <w:lvlText w:val=""/>
      <w:lvlJc w:val="left"/>
      <w:pPr>
        <w:ind w:left="1498" w:hanging="360"/>
      </w:pPr>
      <w:rPr>
        <w:rFonts w:ascii="Symbol" w:hAnsi="Symbol" w:hint="default"/>
      </w:rPr>
    </w:lvl>
    <w:lvl w:ilvl="1" w:tplc="0C0C0003" w:tentative="1">
      <w:start w:val="1"/>
      <w:numFmt w:val="bullet"/>
      <w:lvlText w:val="o"/>
      <w:lvlJc w:val="left"/>
      <w:pPr>
        <w:ind w:left="2578" w:hanging="360"/>
      </w:pPr>
      <w:rPr>
        <w:rFonts w:ascii="Courier New" w:hAnsi="Courier New" w:cs="Courier New" w:hint="default"/>
      </w:rPr>
    </w:lvl>
    <w:lvl w:ilvl="2" w:tplc="0C0C0005" w:tentative="1">
      <w:start w:val="1"/>
      <w:numFmt w:val="bullet"/>
      <w:lvlText w:val=""/>
      <w:lvlJc w:val="left"/>
      <w:pPr>
        <w:ind w:left="3298" w:hanging="360"/>
      </w:pPr>
      <w:rPr>
        <w:rFonts w:ascii="Wingdings" w:hAnsi="Wingdings" w:hint="default"/>
      </w:rPr>
    </w:lvl>
    <w:lvl w:ilvl="3" w:tplc="0C0C0001" w:tentative="1">
      <w:start w:val="1"/>
      <w:numFmt w:val="bullet"/>
      <w:lvlText w:val=""/>
      <w:lvlJc w:val="left"/>
      <w:pPr>
        <w:ind w:left="4018" w:hanging="360"/>
      </w:pPr>
      <w:rPr>
        <w:rFonts w:ascii="Symbol" w:hAnsi="Symbol" w:hint="default"/>
      </w:rPr>
    </w:lvl>
    <w:lvl w:ilvl="4" w:tplc="0C0C0003" w:tentative="1">
      <w:start w:val="1"/>
      <w:numFmt w:val="bullet"/>
      <w:lvlText w:val="o"/>
      <w:lvlJc w:val="left"/>
      <w:pPr>
        <w:ind w:left="4738" w:hanging="360"/>
      </w:pPr>
      <w:rPr>
        <w:rFonts w:ascii="Courier New" w:hAnsi="Courier New" w:cs="Courier New" w:hint="default"/>
      </w:rPr>
    </w:lvl>
    <w:lvl w:ilvl="5" w:tplc="0C0C0005" w:tentative="1">
      <w:start w:val="1"/>
      <w:numFmt w:val="bullet"/>
      <w:lvlText w:val=""/>
      <w:lvlJc w:val="left"/>
      <w:pPr>
        <w:ind w:left="5458" w:hanging="360"/>
      </w:pPr>
      <w:rPr>
        <w:rFonts w:ascii="Wingdings" w:hAnsi="Wingdings" w:hint="default"/>
      </w:rPr>
    </w:lvl>
    <w:lvl w:ilvl="6" w:tplc="0C0C0001" w:tentative="1">
      <w:start w:val="1"/>
      <w:numFmt w:val="bullet"/>
      <w:lvlText w:val=""/>
      <w:lvlJc w:val="left"/>
      <w:pPr>
        <w:ind w:left="6178" w:hanging="360"/>
      </w:pPr>
      <w:rPr>
        <w:rFonts w:ascii="Symbol" w:hAnsi="Symbol" w:hint="default"/>
      </w:rPr>
    </w:lvl>
    <w:lvl w:ilvl="7" w:tplc="0C0C0003" w:tentative="1">
      <w:start w:val="1"/>
      <w:numFmt w:val="bullet"/>
      <w:lvlText w:val="o"/>
      <w:lvlJc w:val="left"/>
      <w:pPr>
        <w:ind w:left="6898" w:hanging="360"/>
      </w:pPr>
      <w:rPr>
        <w:rFonts w:ascii="Courier New" w:hAnsi="Courier New" w:cs="Courier New" w:hint="default"/>
      </w:rPr>
    </w:lvl>
    <w:lvl w:ilvl="8" w:tplc="0C0C0005" w:tentative="1">
      <w:start w:val="1"/>
      <w:numFmt w:val="bullet"/>
      <w:lvlText w:val=""/>
      <w:lvlJc w:val="left"/>
      <w:pPr>
        <w:ind w:left="7618" w:hanging="360"/>
      </w:pPr>
      <w:rPr>
        <w:rFonts w:ascii="Wingdings" w:hAnsi="Wingdings" w:hint="default"/>
      </w:rPr>
    </w:lvl>
  </w:abstractNum>
  <w:abstractNum w:abstractNumId="5" w15:restartNumberingAfterBreak="0">
    <w:nsid w:val="251C5EFE"/>
    <w:multiLevelType w:val="multilevel"/>
    <w:tmpl w:val="B9BAA5DE"/>
    <w:lvl w:ilvl="0">
      <w:start w:val="1"/>
      <w:numFmt w:val="decimal"/>
      <w:pStyle w:val="Titre1"/>
      <w:lvlText w:val="%1"/>
      <w:lvlJc w:val="left"/>
      <w:pPr>
        <w:ind w:left="850" w:hanging="850"/>
      </w:pPr>
      <w:rPr>
        <w:rFonts w:cs="Times New Roman" w:hint="default"/>
        <w:color w:val="auto"/>
      </w:rPr>
    </w:lvl>
    <w:lvl w:ilvl="1">
      <w:start w:val="1"/>
      <w:numFmt w:val="decimal"/>
      <w:pStyle w:val="Titre2"/>
      <w:lvlText w:val="%1.%2"/>
      <w:lvlJc w:val="left"/>
      <w:pPr>
        <w:tabs>
          <w:tab w:val="num" w:pos="851"/>
        </w:tabs>
        <w:ind w:left="0" w:firstLine="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ind w:left="864" w:hanging="864"/>
      </w:pPr>
      <w:rPr>
        <w:rFonts w:cs="Times New Roman" w:hint="default"/>
      </w:rPr>
    </w:lvl>
    <w:lvl w:ilvl="4">
      <w:start w:val="1"/>
      <w:numFmt w:val="decimal"/>
      <w:pStyle w:val="Titre5"/>
      <w:suff w:val="space"/>
      <w:lvlText w:val="%1.%2.%3.%4.%5"/>
      <w:lvlJc w:val="left"/>
      <w:pPr>
        <w:ind w:left="1008" w:hanging="100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abstractNum w:abstractNumId="6" w15:restartNumberingAfterBreak="0">
    <w:nsid w:val="29957132"/>
    <w:multiLevelType w:val="hybridMultilevel"/>
    <w:tmpl w:val="A784E240"/>
    <w:lvl w:ilvl="0" w:tplc="0C0C0001">
      <w:start w:val="1"/>
      <w:numFmt w:val="bullet"/>
      <w:lvlText w:val=""/>
      <w:lvlJc w:val="left"/>
      <w:pPr>
        <w:ind w:left="1571" w:hanging="360"/>
      </w:pPr>
      <w:rPr>
        <w:rFonts w:ascii="Symbol" w:hAnsi="Symbol"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7" w15:restartNumberingAfterBreak="0">
    <w:nsid w:val="35A77662"/>
    <w:multiLevelType w:val="multilevel"/>
    <w:tmpl w:val="C228017E"/>
    <w:name w:val="Famille222"/>
    <w:lvl w:ilvl="0">
      <w:start w:val="1"/>
      <w:numFmt w:val="decimal"/>
      <w:suff w:val="space"/>
      <w:lvlText w:val="Famille %1000 –"/>
      <w:lvlJc w:val="left"/>
      <w:pPr>
        <w:ind w:left="0" w:firstLine="851"/>
      </w:pPr>
      <w:rPr>
        <w:rFonts w:ascii="Arial" w:hAnsi="Arial" w:cs="Arial" w:hint="default"/>
        <w:b/>
        <w:bCs w:val="0"/>
        <w:i w:val="0"/>
        <w:iCs w:val="0"/>
        <w:caps w:val="0"/>
        <w:smallCaps w:val="0"/>
        <w:strike w:val="0"/>
        <w:dstrike w:val="0"/>
        <w:vanish w:val="0"/>
        <w:color w:val="000000"/>
        <w:spacing w:val="0"/>
        <w:kern w:val="0"/>
        <w:position w:val="0"/>
        <w:u w:val="single"/>
        <w:effect w:val="none"/>
        <w:vertAlign w:val="baseline"/>
      </w:rPr>
    </w:lvl>
    <w:lvl w:ilvl="1">
      <w:start w:val="1"/>
      <w:numFmt w:val="decimal"/>
      <w:suff w:val="space"/>
      <w:lvlText w:val="Sous-Famille %1%200 –"/>
      <w:lvlJc w:val="left"/>
      <w:pPr>
        <w:ind w:left="0" w:firstLine="851"/>
      </w:pPr>
      <w:rPr>
        <w:rFonts w:ascii="Arial" w:hAnsi="Arial" w:cs="Times New Roman" w:hint="default"/>
        <w:b/>
        <w:i w:val="0"/>
        <w:sz w:val="20"/>
        <w:szCs w:val="20"/>
      </w:rPr>
    </w:lvl>
    <w:lvl w:ilvl="2">
      <w:start w:val="1"/>
      <w:numFmt w:val="decimalZero"/>
      <w:suff w:val="space"/>
      <w:lvlText w:val="II-7A-%1%2%3"/>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Zero"/>
      <w:lvlRestart w:val="2"/>
      <w:suff w:val="space"/>
      <w:lvlText w:val="II-7A-%1%2%4"/>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8" w15:restartNumberingAfterBreak="0">
    <w:nsid w:val="361D3928"/>
    <w:multiLevelType w:val="hybridMultilevel"/>
    <w:tmpl w:val="7F9626C8"/>
    <w:lvl w:ilvl="0" w:tplc="2B220432">
      <w:start w:val="1"/>
      <w:numFmt w:val="bullet"/>
      <w:lvlText w:val=""/>
      <w:lvlJc w:val="left"/>
      <w:pPr>
        <w:ind w:left="1152" w:hanging="360"/>
      </w:pPr>
      <w:rPr>
        <w:rFonts w:ascii="Symbol" w:hAnsi="Symbol" w:hint="default"/>
      </w:rPr>
    </w:lvl>
    <w:lvl w:ilvl="1" w:tplc="555C1D90">
      <w:start w:val="1"/>
      <w:numFmt w:val="bullet"/>
      <w:lvlText w:val="-"/>
      <w:lvlJc w:val="left"/>
      <w:pPr>
        <w:tabs>
          <w:tab w:val="num" w:pos="1872"/>
        </w:tabs>
        <w:ind w:left="1872" w:hanging="360"/>
      </w:pPr>
      <w:rPr>
        <w:rFonts w:ascii="Arial" w:eastAsia="Times New Roman" w:hAnsi="Arial" w:cs="Arial" w:hint="default"/>
      </w:rPr>
    </w:lvl>
    <w:lvl w:ilvl="2" w:tplc="0C0C0005" w:tentative="1">
      <w:start w:val="1"/>
      <w:numFmt w:val="bullet"/>
      <w:lvlText w:val=""/>
      <w:lvlJc w:val="left"/>
      <w:pPr>
        <w:ind w:left="2592" w:hanging="360"/>
      </w:pPr>
      <w:rPr>
        <w:rFonts w:ascii="Wingdings" w:hAnsi="Wingdings" w:hint="default"/>
      </w:rPr>
    </w:lvl>
    <w:lvl w:ilvl="3" w:tplc="0C0C0001" w:tentative="1">
      <w:start w:val="1"/>
      <w:numFmt w:val="bullet"/>
      <w:lvlText w:val=""/>
      <w:lvlJc w:val="left"/>
      <w:pPr>
        <w:ind w:left="3312" w:hanging="360"/>
      </w:pPr>
      <w:rPr>
        <w:rFonts w:ascii="Symbol" w:hAnsi="Symbol" w:hint="default"/>
      </w:rPr>
    </w:lvl>
    <w:lvl w:ilvl="4" w:tplc="0C0C0003" w:tentative="1">
      <w:start w:val="1"/>
      <w:numFmt w:val="bullet"/>
      <w:lvlText w:val="o"/>
      <w:lvlJc w:val="left"/>
      <w:pPr>
        <w:ind w:left="4032" w:hanging="360"/>
      </w:pPr>
      <w:rPr>
        <w:rFonts w:ascii="Courier New" w:hAnsi="Courier New" w:cs="Courier New" w:hint="default"/>
      </w:rPr>
    </w:lvl>
    <w:lvl w:ilvl="5" w:tplc="0C0C0005" w:tentative="1">
      <w:start w:val="1"/>
      <w:numFmt w:val="bullet"/>
      <w:lvlText w:val=""/>
      <w:lvlJc w:val="left"/>
      <w:pPr>
        <w:ind w:left="4752" w:hanging="360"/>
      </w:pPr>
      <w:rPr>
        <w:rFonts w:ascii="Wingdings" w:hAnsi="Wingdings" w:hint="default"/>
      </w:rPr>
    </w:lvl>
    <w:lvl w:ilvl="6" w:tplc="0C0C0001" w:tentative="1">
      <w:start w:val="1"/>
      <w:numFmt w:val="bullet"/>
      <w:lvlText w:val=""/>
      <w:lvlJc w:val="left"/>
      <w:pPr>
        <w:ind w:left="5472" w:hanging="360"/>
      </w:pPr>
      <w:rPr>
        <w:rFonts w:ascii="Symbol" w:hAnsi="Symbol" w:hint="default"/>
      </w:rPr>
    </w:lvl>
    <w:lvl w:ilvl="7" w:tplc="0C0C0003" w:tentative="1">
      <w:start w:val="1"/>
      <w:numFmt w:val="bullet"/>
      <w:lvlText w:val="o"/>
      <w:lvlJc w:val="left"/>
      <w:pPr>
        <w:ind w:left="6192" w:hanging="360"/>
      </w:pPr>
      <w:rPr>
        <w:rFonts w:ascii="Courier New" w:hAnsi="Courier New" w:cs="Courier New" w:hint="default"/>
      </w:rPr>
    </w:lvl>
    <w:lvl w:ilvl="8" w:tplc="0C0C0005" w:tentative="1">
      <w:start w:val="1"/>
      <w:numFmt w:val="bullet"/>
      <w:lvlText w:val=""/>
      <w:lvlJc w:val="left"/>
      <w:pPr>
        <w:ind w:left="6912" w:hanging="360"/>
      </w:pPr>
      <w:rPr>
        <w:rFonts w:ascii="Wingdings" w:hAnsi="Wingdings" w:hint="default"/>
      </w:rPr>
    </w:lvl>
  </w:abstractNum>
  <w:abstractNum w:abstractNumId="9" w15:restartNumberingAfterBreak="0">
    <w:nsid w:val="38635B10"/>
    <w:multiLevelType w:val="hybridMultilevel"/>
    <w:tmpl w:val="0D4C59D2"/>
    <w:lvl w:ilvl="0" w:tplc="61D0C068">
      <w:start w:val="2"/>
      <w:numFmt w:val="bullet"/>
      <w:lvlText w:val="•"/>
      <w:lvlJc w:val="left"/>
      <w:pPr>
        <w:ind w:left="2061" w:hanging="360"/>
      </w:pPr>
      <w:rPr>
        <w:rFonts w:ascii="Arial" w:eastAsia="Times New Roman" w:hAnsi="Arial" w:cs="Arial" w:hint="default"/>
      </w:rPr>
    </w:lvl>
    <w:lvl w:ilvl="1" w:tplc="0C0C0003" w:tentative="1">
      <w:start w:val="1"/>
      <w:numFmt w:val="bullet"/>
      <w:lvlText w:val="o"/>
      <w:lvlJc w:val="left"/>
      <w:pPr>
        <w:ind w:left="2781" w:hanging="360"/>
      </w:pPr>
      <w:rPr>
        <w:rFonts w:ascii="Courier New" w:hAnsi="Courier New" w:cs="Courier New" w:hint="default"/>
      </w:rPr>
    </w:lvl>
    <w:lvl w:ilvl="2" w:tplc="0C0C0005" w:tentative="1">
      <w:start w:val="1"/>
      <w:numFmt w:val="bullet"/>
      <w:lvlText w:val=""/>
      <w:lvlJc w:val="left"/>
      <w:pPr>
        <w:ind w:left="3501" w:hanging="360"/>
      </w:pPr>
      <w:rPr>
        <w:rFonts w:ascii="Wingdings" w:hAnsi="Wingdings" w:hint="default"/>
      </w:rPr>
    </w:lvl>
    <w:lvl w:ilvl="3" w:tplc="0C0C0001" w:tentative="1">
      <w:start w:val="1"/>
      <w:numFmt w:val="bullet"/>
      <w:lvlText w:val=""/>
      <w:lvlJc w:val="left"/>
      <w:pPr>
        <w:ind w:left="4221" w:hanging="360"/>
      </w:pPr>
      <w:rPr>
        <w:rFonts w:ascii="Symbol" w:hAnsi="Symbol" w:hint="default"/>
      </w:rPr>
    </w:lvl>
    <w:lvl w:ilvl="4" w:tplc="0C0C0003" w:tentative="1">
      <w:start w:val="1"/>
      <w:numFmt w:val="bullet"/>
      <w:lvlText w:val="o"/>
      <w:lvlJc w:val="left"/>
      <w:pPr>
        <w:ind w:left="4941" w:hanging="360"/>
      </w:pPr>
      <w:rPr>
        <w:rFonts w:ascii="Courier New" w:hAnsi="Courier New" w:cs="Courier New" w:hint="default"/>
      </w:rPr>
    </w:lvl>
    <w:lvl w:ilvl="5" w:tplc="0C0C0005" w:tentative="1">
      <w:start w:val="1"/>
      <w:numFmt w:val="bullet"/>
      <w:lvlText w:val=""/>
      <w:lvlJc w:val="left"/>
      <w:pPr>
        <w:ind w:left="5661" w:hanging="360"/>
      </w:pPr>
      <w:rPr>
        <w:rFonts w:ascii="Wingdings" w:hAnsi="Wingdings" w:hint="default"/>
      </w:rPr>
    </w:lvl>
    <w:lvl w:ilvl="6" w:tplc="0C0C0001" w:tentative="1">
      <w:start w:val="1"/>
      <w:numFmt w:val="bullet"/>
      <w:lvlText w:val=""/>
      <w:lvlJc w:val="left"/>
      <w:pPr>
        <w:ind w:left="6381" w:hanging="360"/>
      </w:pPr>
      <w:rPr>
        <w:rFonts w:ascii="Symbol" w:hAnsi="Symbol" w:hint="default"/>
      </w:rPr>
    </w:lvl>
    <w:lvl w:ilvl="7" w:tplc="0C0C0003" w:tentative="1">
      <w:start w:val="1"/>
      <w:numFmt w:val="bullet"/>
      <w:lvlText w:val="o"/>
      <w:lvlJc w:val="left"/>
      <w:pPr>
        <w:ind w:left="7101" w:hanging="360"/>
      </w:pPr>
      <w:rPr>
        <w:rFonts w:ascii="Courier New" w:hAnsi="Courier New" w:cs="Courier New" w:hint="default"/>
      </w:rPr>
    </w:lvl>
    <w:lvl w:ilvl="8" w:tplc="0C0C0005" w:tentative="1">
      <w:start w:val="1"/>
      <w:numFmt w:val="bullet"/>
      <w:lvlText w:val=""/>
      <w:lvlJc w:val="left"/>
      <w:pPr>
        <w:ind w:left="7821" w:hanging="360"/>
      </w:pPr>
      <w:rPr>
        <w:rFonts w:ascii="Wingdings" w:hAnsi="Wingdings" w:hint="default"/>
      </w:rPr>
    </w:lvl>
  </w:abstractNum>
  <w:abstractNum w:abstractNumId="10" w15:restartNumberingAfterBreak="0">
    <w:nsid w:val="39512676"/>
    <w:multiLevelType w:val="multilevel"/>
    <w:tmpl w:val="DBA4BD02"/>
    <w:name w:val="Famille22"/>
    <w:lvl w:ilvl="0">
      <w:start w:val="1"/>
      <w:numFmt w:val="decimal"/>
      <w:suff w:val="space"/>
      <w:lvlText w:val="Famille %1000 –"/>
      <w:lvlJc w:val="left"/>
      <w:pPr>
        <w:ind w:left="0" w:firstLine="851"/>
      </w:pPr>
      <w:rPr>
        <w:rFonts w:ascii="Arial" w:hAnsi="Arial" w:cs="Arial" w:hint="default"/>
        <w:b/>
        <w:bCs w:val="0"/>
        <w:i w:val="0"/>
        <w:iCs w:val="0"/>
        <w:caps w:val="0"/>
        <w:smallCaps w:val="0"/>
        <w:strike w:val="0"/>
        <w:dstrike w:val="0"/>
        <w:vanish w:val="0"/>
        <w:color w:val="000000"/>
        <w:spacing w:val="0"/>
        <w:kern w:val="0"/>
        <w:position w:val="0"/>
        <w:u w:val="single"/>
        <w:effect w:val="none"/>
        <w:vertAlign w:val="baseline"/>
      </w:rPr>
    </w:lvl>
    <w:lvl w:ilvl="1">
      <w:start w:val="1"/>
      <w:numFmt w:val="decimal"/>
      <w:suff w:val="space"/>
      <w:lvlText w:val="Sous-Famille %1%200 –"/>
      <w:lvlJc w:val="left"/>
      <w:pPr>
        <w:ind w:left="0" w:firstLine="851"/>
      </w:pPr>
      <w:rPr>
        <w:rFonts w:ascii="Arial" w:hAnsi="Arial" w:cs="Times New Roman" w:hint="default"/>
        <w:b/>
        <w:i w:val="0"/>
        <w:sz w:val="20"/>
        <w:szCs w:val="20"/>
      </w:rPr>
    </w:lvl>
    <w:lvl w:ilvl="2">
      <w:start w:val="1"/>
      <w:numFmt w:val="decimalZero"/>
      <w:suff w:val="space"/>
      <w:lvlText w:val="II-7A-%1%2%3"/>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Zero"/>
      <w:lvlRestart w:val="2"/>
      <w:suff w:val="space"/>
      <w:lvlText w:val="II-7A-%1%2%4"/>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11" w15:restartNumberingAfterBreak="0">
    <w:nsid w:val="411032BD"/>
    <w:multiLevelType w:val="multilevel"/>
    <w:tmpl w:val="A2E0F85A"/>
    <w:lvl w:ilvl="0">
      <w:start w:val="1"/>
      <w:numFmt w:val="decimal"/>
      <w:lvlText w:val="%1."/>
      <w:lvlJc w:val="left"/>
      <w:pPr>
        <w:tabs>
          <w:tab w:val="num" w:pos="5388"/>
        </w:tabs>
        <w:ind w:left="5388" w:hanging="708"/>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48273287"/>
    <w:multiLevelType w:val="multilevel"/>
    <w:tmpl w:val="0A82A25A"/>
    <w:name w:val="Famille22222222"/>
    <w:lvl w:ilvl="0">
      <w:start w:val="1"/>
      <w:numFmt w:val="decimal"/>
      <w:suff w:val="space"/>
      <w:lvlText w:val="Famille %1000 –"/>
      <w:lvlJc w:val="left"/>
      <w:pPr>
        <w:ind w:left="0" w:firstLine="851"/>
      </w:pPr>
      <w:rPr>
        <w:rFonts w:ascii="Arial" w:hAnsi="Arial" w:cs="Arial" w:hint="default"/>
        <w:b/>
        <w:bCs w:val="0"/>
        <w:i w:val="0"/>
        <w:iCs w:val="0"/>
        <w:caps w:val="0"/>
        <w:smallCaps w:val="0"/>
        <w:strike w:val="0"/>
        <w:dstrike w:val="0"/>
        <w:vanish w:val="0"/>
        <w:color w:val="000000"/>
        <w:spacing w:val="0"/>
        <w:kern w:val="0"/>
        <w:position w:val="0"/>
        <w:u w:val="single"/>
        <w:effect w:val="none"/>
        <w:vertAlign w:val="baseline"/>
      </w:rPr>
    </w:lvl>
    <w:lvl w:ilvl="1">
      <w:start w:val="1"/>
      <w:numFmt w:val="decimal"/>
      <w:suff w:val="space"/>
      <w:lvlText w:val="Sous-Famille %1%200 –"/>
      <w:lvlJc w:val="left"/>
      <w:pPr>
        <w:ind w:left="0" w:firstLine="851"/>
      </w:pPr>
      <w:rPr>
        <w:rFonts w:ascii="Arial" w:hAnsi="Arial" w:cs="Times New Roman" w:hint="default"/>
        <w:b/>
        <w:i w:val="0"/>
        <w:sz w:val="20"/>
        <w:szCs w:val="20"/>
      </w:rPr>
    </w:lvl>
    <w:lvl w:ilvl="2">
      <w:start w:val="1"/>
      <w:numFmt w:val="decimalZero"/>
      <w:suff w:val="space"/>
      <w:lvlText w:val="II-7A-%1%2%3"/>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Zero"/>
      <w:lvlRestart w:val="2"/>
      <w:suff w:val="space"/>
      <w:lvlText w:val="II-7A-%1%2%4"/>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13" w15:restartNumberingAfterBreak="0">
    <w:nsid w:val="483F4B75"/>
    <w:multiLevelType w:val="multilevel"/>
    <w:tmpl w:val="B9CA31B4"/>
    <w:styleLink w:val="Famille"/>
    <w:lvl w:ilvl="0">
      <w:start w:val="1"/>
      <w:numFmt w:val="decimal"/>
      <w:lvlText w:val="Famille %1000 –"/>
      <w:lvlJc w:val="left"/>
      <w:pPr>
        <w:ind w:left="360" w:hanging="360"/>
      </w:pPr>
      <w:rPr>
        <w:rFonts w:ascii="Arial" w:hAnsi="Arial" w:cs="Arial" w:hint="default"/>
        <w:b/>
        <w:bCs w:val="0"/>
        <w:i w:val="0"/>
        <w:iCs w:val="0"/>
        <w:caps w:val="0"/>
        <w:smallCaps w:val="0"/>
        <w:strike w:val="0"/>
        <w:dstrike w:val="0"/>
        <w:vanish w:val="0"/>
        <w:color w:val="000000"/>
        <w:spacing w:val="0"/>
        <w:kern w:val="0"/>
        <w:position w:val="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Sous-Famille %1%200 –"/>
      <w:lvlJc w:val="left"/>
      <w:pPr>
        <w:ind w:left="360" w:hanging="360"/>
      </w:pPr>
      <w:rPr>
        <w:rFonts w:ascii="Arial" w:hAnsi="Arial" w:cs="Times New Roman" w:hint="default"/>
        <w:b/>
        <w:i w:val="0"/>
        <w:sz w:val="24"/>
      </w:rPr>
    </w:lvl>
    <w:lvl w:ilvl="2">
      <w:start w:val="1"/>
      <w:numFmt w:val="decimalZero"/>
      <w:lvlText w:val="II-4A-%1%2%3 – "/>
      <w:lvlJc w:val="left"/>
      <w:pPr>
        <w:ind w:left="3015" w:hanging="180"/>
      </w:pPr>
      <w:rPr>
        <w:rFonts w:cs="Times New Roman" w:hint="default"/>
        <w:u w:val="single"/>
      </w:rPr>
    </w:lvl>
    <w:lvl w:ilvl="3">
      <w:start w:val="1"/>
      <w:numFmt w:val="decimal"/>
      <w:lvlText w:val="%4."/>
      <w:lvlJc w:val="left"/>
      <w:pPr>
        <w:ind w:left="432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14" w15:restartNumberingAfterBreak="0">
    <w:nsid w:val="4AF909B3"/>
    <w:multiLevelType w:val="multilevel"/>
    <w:tmpl w:val="D7BA8074"/>
    <w:lvl w:ilvl="0">
      <w:start w:val="1"/>
      <w:numFmt w:val="bullet"/>
      <w:pStyle w:val="VMPuceNiveau1Nouveau"/>
      <w:lvlText w:val=""/>
      <w:lvlJc w:val="left"/>
      <w:pPr>
        <w:ind w:left="1555" w:hanging="417"/>
      </w:pPr>
      <w:rPr>
        <w:rFonts w:ascii="Symbol" w:hAnsi="Symbol" w:hint="default"/>
      </w:rPr>
    </w:lvl>
    <w:lvl w:ilvl="1">
      <w:start w:val="1"/>
      <w:numFmt w:val="bullet"/>
      <w:pStyle w:val="VMPuceNiveau2"/>
      <w:lvlText w:val="−"/>
      <w:lvlJc w:val="left"/>
      <w:pPr>
        <w:ind w:left="1728" w:hanging="432"/>
      </w:pPr>
      <w:rPr>
        <w:rFonts w:ascii="Calibri" w:hAnsi="Calibri" w:hint="default"/>
      </w:rPr>
    </w:lvl>
    <w:lvl w:ilvl="2">
      <w:start w:val="1"/>
      <w:numFmt w:val="bullet"/>
      <w:lvlText w:val=""/>
      <w:lvlJc w:val="left"/>
      <w:pPr>
        <w:ind w:left="3024" w:hanging="360"/>
      </w:pPr>
      <w:rPr>
        <w:rFonts w:ascii="Wingdings" w:hAnsi="Wingdings" w:hint="default"/>
      </w:rPr>
    </w:lvl>
    <w:lvl w:ilvl="3">
      <w:start w:val="1"/>
      <w:numFmt w:val="bullet"/>
      <w:lvlText w:val=""/>
      <w:lvlJc w:val="left"/>
      <w:pPr>
        <w:ind w:left="3744" w:hanging="360"/>
      </w:pPr>
      <w:rPr>
        <w:rFonts w:ascii="Symbol" w:hAnsi="Symbol" w:hint="default"/>
      </w:rPr>
    </w:lvl>
    <w:lvl w:ilvl="4">
      <w:start w:val="1"/>
      <w:numFmt w:val="bullet"/>
      <w:lvlText w:val="o"/>
      <w:lvlJc w:val="left"/>
      <w:pPr>
        <w:ind w:left="4464" w:hanging="360"/>
      </w:pPr>
      <w:rPr>
        <w:rFonts w:ascii="Courier New" w:hAnsi="Courier New" w:hint="default"/>
      </w:rPr>
    </w:lvl>
    <w:lvl w:ilvl="5">
      <w:start w:val="1"/>
      <w:numFmt w:val="bullet"/>
      <w:lvlText w:val=""/>
      <w:lvlJc w:val="left"/>
      <w:pPr>
        <w:ind w:left="5184" w:hanging="360"/>
      </w:pPr>
      <w:rPr>
        <w:rFonts w:ascii="Wingdings" w:hAnsi="Wingdings" w:hint="default"/>
      </w:rPr>
    </w:lvl>
    <w:lvl w:ilvl="6">
      <w:start w:val="1"/>
      <w:numFmt w:val="bullet"/>
      <w:lvlText w:val=""/>
      <w:lvlJc w:val="left"/>
      <w:pPr>
        <w:ind w:left="5904" w:hanging="360"/>
      </w:pPr>
      <w:rPr>
        <w:rFonts w:ascii="Symbol" w:hAnsi="Symbol" w:hint="default"/>
      </w:rPr>
    </w:lvl>
    <w:lvl w:ilvl="7">
      <w:start w:val="1"/>
      <w:numFmt w:val="bullet"/>
      <w:lvlText w:val="o"/>
      <w:lvlJc w:val="left"/>
      <w:pPr>
        <w:ind w:left="6624" w:hanging="360"/>
      </w:pPr>
      <w:rPr>
        <w:rFonts w:ascii="Courier New" w:hAnsi="Courier New" w:hint="default"/>
      </w:rPr>
    </w:lvl>
    <w:lvl w:ilvl="8">
      <w:start w:val="1"/>
      <w:numFmt w:val="bullet"/>
      <w:lvlText w:val=""/>
      <w:lvlJc w:val="left"/>
      <w:pPr>
        <w:ind w:left="7344" w:hanging="360"/>
      </w:pPr>
      <w:rPr>
        <w:rFonts w:ascii="Wingdings" w:hAnsi="Wingdings" w:hint="default"/>
      </w:rPr>
    </w:lvl>
  </w:abstractNum>
  <w:abstractNum w:abstractNumId="15" w15:restartNumberingAfterBreak="0">
    <w:nsid w:val="4BE300D7"/>
    <w:multiLevelType w:val="hybridMultilevel"/>
    <w:tmpl w:val="2DA2E91A"/>
    <w:lvl w:ilvl="0" w:tplc="E9446542">
      <w:numFmt w:val="bullet"/>
      <w:lvlText w:val="-"/>
      <w:lvlJc w:val="left"/>
      <w:pPr>
        <w:ind w:left="1211" w:hanging="360"/>
      </w:pPr>
      <w:rPr>
        <w:rFonts w:ascii="Arial" w:eastAsia="Times New Roman" w:hAnsi="Arial" w:cs="Arial" w:hint="default"/>
      </w:rPr>
    </w:lvl>
    <w:lvl w:ilvl="1" w:tplc="0C0C0003" w:tentative="1">
      <w:start w:val="1"/>
      <w:numFmt w:val="bullet"/>
      <w:lvlText w:val="o"/>
      <w:lvlJc w:val="left"/>
      <w:pPr>
        <w:ind w:left="1931" w:hanging="360"/>
      </w:pPr>
      <w:rPr>
        <w:rFonts w:ascii="Courier New" w:hAnsi="Courier New" w:cs="Courier New" w:hint="default"/>
      </w:rPr>
    </w:lvl>
    <w:lvl w:ilvl="2" w:tplc="0C0C0005" w:tentative="1">
      <w:start w:val="1"/>
      <w:numFmt w:val="bullet"/>
      <w:lvlText w:val=""/>
      <w:lvlJc w:val="left"/>
      <w:pPr>
        <w:ind w:left="2651" w:hanging="360"/>
      </w:pPr>
      <w:rPr>
        <w:rFonts w:ascii="Wingdings" w:hAnsi="Wingdings" w:hint="default"/>
      </w:rPr>
    </w:lvl>
    <w:lvl w:ilvl="3" w:tplc="0C0C0001" w:tentative="1">
      <w:start w:val="1"/>
      <w:numFmt w:val="bullet"/>
      <w:lvlText w:val=""/>
      <w:lvlJc w:val="left"/>
      <w:pPr>
        <w:ind w:left="3371" w:hanging="360"/>
      </w:pPr>
      <w:rPr>
        <w:rFonts w:ascii="Symbol" w:hAnsi="Symbol" w:hint="default"/>
      </w:rPr>
    </w:lvl>
    <w:lvl w:ilvl="4" w:tplc="0C0C0003" w:tentative="1">
      <w:start w:val="1"/>
      <w:numFmt w:val="bullet"/>
      <w:lvlText w:val="o"/>
      <w:lvlJc w:val="left"/>
      <w:pPr>
        <w:ind w:left="4091" w:hanging="360"/>
      </w:pPr>
      <w:rPr>
        <w:rFonts w:ascii="Courier New" w:hAnsi="Courier New" w:cs="Courier New" w:hint="default"/>
      </w:rPr>
    </w:lvl>
    <w:lvl w:ilvl="5" w:tplc="0C0C0005" w:tentative="1">
      <w:start w:val="1"/>
      <w:numFmt w:val="bullet"/>
      <w:lvlText w:val=""/>
      <w:lvlJc w:val="left"/>
      <w:pPr>
        <w:ind w:left="4811" w:hanging="360"/>
      </w:pPr>
      <w:rPr>
        <w:rFonts w:ascii="Wingdings" w:hAnsi="Wingdings" w:hint="default"/>
      </w:rPr>
    </w:lvl>
    <w:lvl w:ilvl="6" w:tplc="0C0C0001" w:tentative="1">
      <w:start w:val="1"/>
      <w:numFmt w:val="bullet"/>
      <w:lvlText w:val=""/>
      <w:lvlJc w:val="left"/>
      <w:pPr>
        <w:ind w:left="5531" w:hanging="360"/>
      </w:pPr>
      <w:rPr>
        <w:rFonts w:ascii="Symbol" w:hAnsi="Symbol" w:hint="default"/>
      </w:rPr>
    </w:lvl>
    <w:lvl w:ilvl="7" w:tplc="0C0C0003" w:tentative="1">
      <w:start w:val="1"/>
      <w:numFmt w:val="bullet"/>
      <w:lvlText w:val="o"/>
      <w:lvlJc w:val="left"/>
      <w:pPr>
        <w:ind w:left="6251" w:hanging="360"/>
      </w:pPr>
      <w:rPr>
        <w:rFonts w:ascii="Courier New" w:hAnsi="Courier New" w:cs="Courier New" w:hint="default"/>
      </w:rPr>
    </w:lvl>
    <w:lvl w:ilvl="8" w:tplc="0C0C0005" w:tentative="1">
      <w:start w:val="1"/>
      <w:numFmt w:val="bullet"/>
      <w:lvlText w:val=""/>
      <w:lvlJc w:val="left"/>
      <w:pPr>
        <w:ind w:left="6971" w:hanging="360"/>
      </w:pPr>
      <w:rPr>
        <w:rFonts w:ascii="Wingdings" w:hAnsi="Wingdings" w:hint="default"/>
      </w:rPr>
    </w:lvl>
  </w:abstractNum>
  <w:abstractNum w:abstractNumId="16" w15:restartNumberingAfterBreak="0">
    <w:nsid w:val="54160582"/>
    <w:multiLevelType w:val="multilevel"/>
    <w:tmpl w:val="B8760914"/>
    <w:name w:val="Famille2"/>
    <w:lvl w:ilvl="0">
      <w:start w:val="1"/>
      <w:numFmt w:val="decimal"/>
      <w:suff w:val="space"/>
      <w:lvlText w:val="Famille %1000 –"/>
      <w:lvlJc w:val="left"/>
      <w:pPr>
        <w:ind w:left="0" w:firstLine="851"/>
      </w:pPr>
      <w:rPr>
        <w:rFonts w:ascii="Arial" w:hAnsi="Arial" w:cs="Arial" w:hint="default"/>
        <w:b/>
        <w:bCs w:val="0"/>
        <w:i w:val="0"/>
        <w:iCs w:val="0"/>
        <w:caps w:val="0"/>
        <w:smallCaps w:val="0"/>
        <w:strike w:val="0"/>
        <w:dstrike w:val="0"/>
        <w:vanish w:val="0"/>
        <w:color w:val="000000"/>
        <w:spacing w:val="0"/>
        <w:kern w:val="0"/>
        <w:position w:val="0"/>
        <w:u w:val="single"/>
        <w:effect w:val="none"/>
        <w:vertAlign w:val="baseline"/>
      </w:rPr>
    </w:lvl>
    <w:lvl w:ilvl="1">
      <w:start w:val="1"/>
      <w:numFmt w:val="decimal"/>
      <w:suff w:val="space"/>
      <w:lvlText w:val="Sous-Famille %1%200 –"/>
      <w:lvlJc w:val="left"/>
      <w:pPr>
        <w:ind w:left="0" w:firstLine="851"/>
      </w:pPr>
      <w:rPr>
        <w:rFonts w:ascii="Arial" w:hAnsi="Arial" w:cs="Times New Roman" w:hint="default"/>
        <w:b/>
        <w:i w:val="0"/>
        <w:sz w:val="20"/>
        <w:szCs w:val="20"/>
      </w:rPr>
    </w:lvl>
    <w:lvl w:ilvl="2">
      <w:start w:val="1"/>
      <w:numFmt w:val="decimalZero"/>
      <w:suff w:val="space"/>
      <w:lvlText w:val="II-7A-%1%2%3"/>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Zero"/>
      <w:lvlRestart w:val="2"/>
      <w:suff w:val="space"/>
      <w:lvlText w:val="II-7A-%1%2%4"/>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17" w15:restartNumberingAfterBreak="0">
    <w:nsid w:val="5AE55491"/>
    <w:multiLevelType w:val="multilevel"/>
    <w:tmpl w:val="F850DF2E"/>
    <w:name w:val="Famille2222"/>
    <w:lvl w:ilvl="0">
      <w:start w:val="1"/>
      <w:numFmt w:val="decimal"/>
      <w:suff w:val="space"/>
      <w:lvlText w:val="Famille %1000 –"/>
      <w:lvlJc w:val="left"/>
      <w:pPr>
        <w:ind w:left="0" w:firstLine="851"/>
      </w:pPr>
      <w:rPr>
        <w:rFonts w:ascii="Arial" w:hAnsi="Arial" w:cs="Arial" w:hint="default"/>
        <w:b/>
        <w:bCs w:val="0"/>
        <w:i w:val="0"/>
        <w:iCs w:val="0"/>
        <w:caps w:val="0"/>
        <w:smallCaps w:val="0"/>
        <w:strike w:val="0"/>
        <w:dstrike w:val="0"/>
        <w:vanish w:val="0"/>
        <w:color w:val="000000"/>
        <w:spacing w:val="0"/>
        <w:kern w:val="0"/>
        <w:position w:val="0"/>
        <w:u w:val="single"/>
        <w:effect w:val="none"/>
        <w:vertAlign w:val="baseline"/>
      </w:rPr>
    </w:lvl>
    <w:lvl w:ilvl="1">
      <w:start w:val="1"/>
      <w:numFmt w:val="decimal"/>
      <w:suff w:val="space"/>
      <w:lvlText w:val="Sous-Famille %1%200 –"/>
      <w:lvlJc w:val="left"/>
      <w:pPr>
        <w:ind w:left="0" w:firstLine="851"/>
      </w:pPr>
      <w:rPr>
        <w:rFonts w:ascii="Arial" w:hAnsi="Arial" w:cs="Times New Roman" w:hint="default"/>
        <w:b/>
        <w:i w:val="0"/>
        <w:sz w:val="20"/>
        <w:szCs w:val="20"/>
      </w:rPr>
    </w:lvl>
    <w:lvl w:ilvl="2">
      <w:start w:val="1"/>
      <w:numFmt w:val="decimalZero"/>
      <w:suff w:val="space"/>
      <w:lvlText w:val="II-7A-%1%2%3"/>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Zero"/>
      <w:lvlRestart w:val="2"/>
      <w:suff w:val="space"/>
      <w:lvlText w:val="II-7A-%1%2%4"/>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18" w15:restartNumberingAfterBreak="0">
    <w:nsid w:val="633D6D40"/>
    <w:multiLevelType w:val="hybridMultilevel"/>
    <w:tmpl w:val="E0E6558A"/>
    <w:lvl w:ilvl="0" w:tplc="0C0C0001">
      <w:start w:val="1"/>
      <w:numFmt w:val="bullet"/>
      <w:lvlText w:val=""/>
      <w:lvlJc w:val="left"/>
      <w:pPr>
        <w:tabs>
          <w:tab w:val="num" w:pos="1426"/>
        </w:tabs>
        <w:ind w:left="1426" w:hanging="360"/>
      </w:pPr>
      <w:rPr>
        <w:rFonts w:ascii="Symbol" w:hAnsi="Symbol" w:hint="default"/>
      </w:rPr>
    </w:lvl>
    <w:lvl w:ilvl="1" w:tplc="0C0C0003" w:tentative="1">
      <w:start w:val="1"/>
      <w:numFmt w:val="bullet"/>
      <w:lvlText w:val="o"/>
      <w:lvlJc w:val="left"/>
      <w:pPr>
        <w:tabs>
          <w:tab w:val="num" w:pos="2146"/>
        </w:tabs>
        <w:ind w:left="2146" w:hanging="360"/>
      </w:pPr>
      <w:rPr>
        <w:rFonts w:ascii="Courier New" w:hAnsi="Courier New" w:cs="Courier New" w:hint="default"/>
      </w:rPr>
    </w:lvl>
    <w:lvl w:ilvl="2" w:tplc="0C0C0005" w:tentative="1">
      <w:start w:val="1"/>
      <w:numFmt w:val="bullet"/>
      <w:lvlText w:val=""/>
      <w:lvlJc w:val="left"/>
      <w:pPr>
        <w:tabs>
          <w:tab w:val="num" w:pos="2866"/>
        </w:tabs>
        <w:ind w:left="2866" w:hanging="360"/>
      </w:pPr>
      <w:rPr>
        <w:rFonts w:ascii="Wingdings" w:hAnsi="Wingdings" w:hint="default"/>
      </w:rPr>
    </w:lvl>
    <w:lvl w:ilvl="3" w:tplc="0C0C0001" w:tentative="1">
      <w:start w:val="1"/>
      <w:numFmt w:val="bullet"/>
      <w:lvlText w:val=""/>
      <w:lvlJc w:val="left"/>
      <w:pPr>
        <w:tabs>
          <w:tab w:val="num" w:pos="3586"/>
        </w:tabs>
        <w:ind w:left="3586" w:hanging="360"/>
      </w:pPr>
      <w:rPr>
        <w:rFonts w:ascii="Symbol" w:hAnsi="Symbol" w:hint="default"/>
      </w:rPr>
    </w:lvl>
    <w:lvl w:ilvl="4" w:tplc="0C0C0003" w:tentative="1">
      <w:start w:val="1"/>
      <w:numFmt w:val="bullet"/>
      <w:lvlText w:val="o"/>
      <w:lvlJc w:val="left"/>
      <w:pPr>
        <w:tabs>
          <w:tab w:val="num" w:pos="4306"/>
        </w:tabs>
        <w:ind w:left="4306" w:hanging="360"/>
      </w:pPr>
      <w:rPr>
        <w:rFonts w:ascii="Courier New" w:hAnsi="Courier New" w:cs="Courier New" w:hint="default"/>
      </w:rPr>
    </w:lvl>
    <w:lvl w:ilvl="5" w:tplc="0C0C0005" w:tentative="1">
      <w:start w:val="1"/>
      <w:numFmt w:val="bullet"/>
      <w:lvlText w:val=""/>
      <w:lvlJc w:val="left"/>
      <w:pPr>
        <w:tabs>
          <w:tab w:val="num" w:pos="5026"/>
        </w:tabs>
        <w:ind w:left="5026" w:hanging="360"/>
      </w:pPr>
      <w:rPr>
        <w:rFonts w:ascii="Wingdings" w:hAnsi="Wingdings" w:hint="default"/>
      </w:rPr>
    </w:lvl>
    <w:lvl w:ilvl="6" w:tplc="0C0C0001" w:tentative="1">
      <w:start w:val="1"/>
      <w:numFmt w:val="bullet"/>
      <w:lvlText w:val=""/>
      <w:lvlJc w:val="left"/>
      <w:pPr>
        <w:tabs>
          <w:tab w:val="num" w:pos="5746"/>
        </w:tabs>
        <w:ind w:left="5746" w:hanging="360"/>
      </w:pPr>
      <w:rPr>
        <w:rFonts w:ascii="Symbol" w:hAnsi="Symbol" w:hint="default"/>
      </w:rPr>
    </w:lvl>
    <w:lvl w:ilvl="7" w:tplc="0C0C0003" w:tentative="1">
      <w:start w:val="1"/>
      <w:numFmt w:val="bullet"/>
      <w:lvlText w:val="o"/>
      <w:lvlJc w:val="left"/>
      <w:pPr>
        <w:tabs>
          <w:tab w:val="num" w:pos="6466"/>
        </w:tabs>
        <w:ind w:left="6466" w:hanging="360"/>
      </w:pPr>
      <w:rPr>
        <w:rFonts w:ascii="Courier New" w:hAnsi="Courier New" w:cs="Courier New" w:hint="default"/>
      </w:rPr>
    </w:lvl>
    <w:lvl w:ilvl="8" w:tplc="0C0C0005" w:tentative="1">
      <w:start w:val="1"/>
      <w:numFmt w:val="bullet"/>
      <w:lvlText w:val=""/>
      <w:lvlJc w:val="left"/>
      <w:pPr>
        <w:tabs>
          <w:tab w:val="num" w:pos="7186"/>
        </w:tabs>
        <w:ind w:left="7186" w:hanging="360"/>
      </w:pPr>
      <w:rPr>
        <w:rFonts w:ascii="Wingdings" w:hAnsi="Wingdings" w:hint="default"/>
      </w:rPr>
    </w:lvl>
  </w:abstractNum>
  <w:abstractNum w:abstractNumId="19" w15:restartNumberingAfterBreak="0">
    <w:nsid w:val="6534591B"/>
    <w:multiLevelType w:val="multilevel"/>
    <w:tmpl w:val="F8BAC058"/>
    <w:lvl w:ilvl="0">
      <w:start w:val="1"/>
      <w:numFmt w:val="bullet"/>
      <w:pStyle w:val="LIste1"/>
      <w:lvlText w:val=""/>
      <w:lvlJc w:val="left"/>
      <w:pPr>
        <w:ind w:left="720" w:hanging="360"/>
      </w:pPr>
      <w:rPr>
        <w:rFonts w:ascii="Symbol" w:hAnsi="Symbol" w:hint="default"/>
        <w:sz w:val="20"/>
      </w:rPr>
    </w:lvl>
    <w:lvl w:ilvl="1">
      <w:start w:val="1"/>
      <w:numFmt w:val="bullet"/>
      <w:pStyle w:val="VMPuceNiveau2Nouveau"/>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DF3314"/>
    <w:multiLevelType w:val="multilevel"/>
    <w:tmpl w:val="FFFFFFFF"/>
    <w:styleLink w:val="StyleNumrosAvant19cmSuspendu063cm"/>
    <w:lvl w:ilvl="0">
      <w:start w:val="1"/>
      <w:numFmt w:val="lowerLetter"/>
      <w:lvlText w:val="%1)"/>
      <w:lvlJc w:val="left"/>
      <w:pPr>
        <w:tabs>
          <w:tab w:val="num" w:pos="1440"/>
        </w:tabs>
        <w:ind w:left="1440" w:hanging="360"/>
      </w:pPr>
      <w:rPr>
        <w:rFonts w:ascii="Arial" w:hAnsi="Arial" w:cs="Times New Roman" w:hint="default"/>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674F1C14"/>
    <w:multiLevelType w:val="multilevel"/>
    <w:tmpl w:val="542220BE"/>
    <w:name w:val="Famille"/>
    <w:lvl w:ilvl="0">
      <w:start w:val="4"/>
      <w:numFmt w:val="decimal"/>
      <w:pStyle w:val="VMFamilleMilliers"/>
      <w:suff w:val="space"/>
      <w:lvlText w:val="Famille %1000 –"/>
      <w:lvlJc w:val="left"/>
      <w:pPr>
        <w:ind w:left="0" w:firstLine="851"/>
      </w:pPr>
      <w:rPr>
        <w:rFonts w:ascii="Arial" w:hAnsi="Arial" w:cs="Arial" w:hint="default"/>
        <w:b/>
        <w:bCs w:val="0"/>
        <w:i w:val="0"/>
        <w:iCs w:val="0"/>
        <w:caps w:val="0"/>
        <w:smallCaps w:val="0"/>
        <w:strike w:val="0"/>
        <w:dstrike w:val="0"/>
        <w:vanish w:val="0"/>
        <w:color w:val="000000"/>
        <w:spacing w:val="0"/>
        <w:kern w:val="0"/>
        <w:position w:val="0"/>
        <w:u w:val="single"/>
        <w:effect w:val="none"/>
        <w:vertAlign w:val="baseline"/>
      </w:rPr>
    </w:lvl>
    <w:lvl w:ilvl="1">
      <w:start w:val="1"/>
      <w:numFmt w:val="decimal"/>
      <w:pStyle w:val="VMFamilleCentaines"/>
      <w:suff w:val="space"/>
      <w:lvlText w:val="Sous-Famille %1%200 –"/>
      <w:lvlJc w:val="left"/>
      <w:pPr>
        <w:ind w:left="0" w:firstLine="851"/>
      </w:pPr>
      <w:rPr>
        <w:rFonts w:ascii="Arial" w:hAnsi="Arial" w:cs="Times New Roman" w:hint="default"/>
        <w:b/>
        <w:i w:val="0"/>
        <w:sz w:val="20"/>
        <w:szCs w:val="20"/>
      </w:rPr>
    </w:lvl>
    <w:lvl w:ilvl="2">
      <w:numFmt w:val="decimalZero"/>
      <w:pStyle w:val="VMFamilleArticles"/>
      <w:suff w:val="space"/>
      <w:lvlText w:val="II-S-7A-%1%2%3"/>
      <w:lvlJc w:val="left"/>
      <w:pPr>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Zero"/>
      <w:lvlRestart w:val="0"/>
      <w:pStyle w:val="Style2"/>
      <w:suff w:val="space"/>
      <w:lvlText w:val="II-S-7A-%1%2%4"/>
      <w:lvlJc w:val="left"/>
      <w:pPr>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22" w15:restartNumberingAfterBreak="0">
    <w:nsid w:val="6AAA3951"/>
    <w:multiLevelType w:val="hybridMultilevel"/>
    <w:tmpl w:val="D6DC3B1C"/>
    <w:lvl w:ilvl="0" w:tplc="1F0C9AC0">
      <w:start w:val="1"/>
      <w:numFmt w:val="bullet"/>
      <w:pStyle w:val="numration"/>
      <w:lvlText w:val=""/>
      <w:lvlJc w:val="left"/>
      <w:pPr>
        <w:tabs>
          <w:tab w:val="num" w:pos="2029"/>
        </w:tabs>
        <w:ind w:left="1637" w:hanging="360"/>
      </w:pPr>
      <w:rPr>
        <w:rFonts w:ascii="Wingdings" w:hAnsi="Wingdings"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start w:val="1"/>
      <w:numFmt w:val="bullet"/>
      <w:pStyle w:val="Titre3VMTitre3Nouveau"/>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FAD8C1AC">
      <w:start w:val="1"/>
      <w:numFmt w:val="bullet"/>
      <w:pStyle w:val="numration4"/>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57CC9"/>
    <w:multiLevelType w:val="multilevel"/>
    <w:tmpl w:val="A6441158"/>
    <w:styleLink w:val="StyleNumrosAvant125cmSuspendu063cm"/>
    <w:lvl w:ilvl="0">
      <w:start w:val="1"/>
      <w:numFmt w:val="lowerLetter"/>
      <w:lvlText w:val="%1)"/>
      <w:lvlJc w:val="left"/>
      <w:pPr>
        <w:tabs>
          <w:tab w:val="num" w:pos="1069"/>
        </w:tabs>
        <w:ind w:left="1069" w:hanging="360"/>
      </w:pPr>
      <w:rPr>
        <w:rFonts w:ascii="Arial" w:hAnsi="Arial" w:cs="Times New Roman" w:hint="default"/>
        <w:sz w:val="24"/>
        <w:szCs w:val="24"/>
      </w:rPr>
    </w:lvl>
    <w:lvl w:ilvl="1">
      <w:start w:val="1"/>
      <w:numFmt w:val="lowerLetter"/>
      <w:lvlText w:val="%2."/>
      <w:lvlJc w:val="left"/>
      <w:pPr>
        <w:tabs>
          <w:tab w:val="num" w:pos="1069"/>
        </w:tabs>
        <w:ind w:left="1069" w:hanging="360"/>
      </w:pPr>
      <w:rPr>
        <w:rFonts w:cs="Times New Roman" w:hint="default"/>
      </w:rPr>
    </w:lvl>
    <w:lvl w:ilvl="2">
      <w:start w:val="1"/>
      <w:numFmt w:val="lowerRoman"/>
      <w:lvlText w:val="%3."/>
      <w:lvlJc w:val="right"/>
      <w:pPr>
        <w:tabs>
          <w:tab w:val="num" w:pos="1789"/>
        </w:tabs>
        <w:ind w:left="1789" w:hanging="180"/>
      </w:pPr>
      <w:rPr>
        <w:rFonts w:cs="Times New Roman" w:hint="default"/>
      </w:rPr>
    </w:lvl>
    <w:lvl w:ilvl="3">
      <w:start w:val="1"/>
      <w:numFmt w:val="decimal"/>
      <w:lvlText w:val="%4."/>
      <w:lvlJc w:val="left"/>
      <w:pPr>
        <w:tabs>
          <w:tab w:val="num" w:pos="2509"/>
        </w:tabs>
        <w:ind w:left="2509" w:hanging="360"/>
      </w:pPr>
      <w:rPr>
        <w:rFonts w:cs="Times New Roman" w:hint="default"/>
      </w:rPr>
    </w:lvl>
    <w:lvl w:ilvl="4">
      <w:start w:val="1"/>
      <w:numFmt w:val="lowerLetter"/>
      <w:lvlText w:val="%5."/>
      <w:lvlJc w:val="left"/>
      <w:pPr>
        <w:tabs>
          <w:tab w:val="num" w:pos="3229"/>
        </w:tabs>
        <w:ind w:left="3229" w:hanging="360"/>
      </w:pPr>
      <w:rPr>
        <w:rFonts w:cs="Times New Roman" w:hint="default"/>
      </w:rPr>
    </w:lvl>
    <w:lvl w:ilvl="5">
      <w:start w:val="1"/>
      <w:numFmt w:val="lowerRoman"/>
      <w:lvlText w:val="%6."/>
      <w:lvlJc w:val="right"/>
      <w:pPr>
        <w:tabs>
          <w:tab w:val="num" w:pos="3949"/>
        </w:tabs>
        <w:ind w:left="3949" w:hanging="180"/>
      </w:pPr>
      <w:rPr>
        <w:rFonts w:cs="Times New Roman" w:hint="default"/>
      </w:rPr>
    </w:lvl>
    <w:lvl w:ilvl="6">
      <w:start w:val="1"/>
      <w:numFmt w:val="decimal"/>
      <w:lvlText w:val="%7."/>
      <w:lvlJc w:val="left"/>
      <w:pPr>
        <w:tabs>
          <w:tab w:val="num" w:pos="4669"/>
        </w:tabs>
        <w:ind w:left="4669" w:hanging="360"/>
      </w:pPr>
      <w:rPr>
        <w:rFonts w:cs="Times New Roman" w:hint="default"/>
      </w:rPr>
    </w:lvl>
    <w:lvl w:ilvl="7">
      <w:start w:val="1"/>
      <w:numFmt w:val="lowerLetter"/>
      <w:lvlText w:val="%8."/>
      <w:lvlJc w:val="left"/>
      <w:pPr>
        <w:tabs>
          <w:tab w:val="num" w:pos="5389"/>
        </w:tabs>
        <w:ind w:left="5389" w:hanging="360"/>
      </w:pPr>
      <w:rPr>
        <w:rFonts w:cs="Times New Roman" w:hint="default"/>
      </w:rPr>
    </w:lvl>
    <w:lvl w:ilvl="8">
      <w:start w:val="1"/>
      <w:numFmt w:val="lowerRoman"/>
      <w:lvlText w:val="%9."/>
      <w:lvlJc w:val="right"/>
      <w:pPr>
        <w:tabs>
          <w:tab w:val="num" w:pos="6109"/>
        </w:tabs>
        <w:ind w:left="6109" w:hanging="180"/>
      </w:pPr>
      <w:rPr>
        <w:rFonts w:cs="Times New Roman" w:hint="default"/>
      </w:rPr>
    </w:lvl>
  </w:abstractNum>
  <w:abstractNum w:abstractNumId="24" w15:restartNumberingAfterBreak="0">
    <w:nsid w:val="6E6E5335"/>
    <w:multiLevelType w:val="multilevel"/>
    <w:tmpl w:val="7B60AA86"/>
    <w:name w:val="Famille222222222"/>
    <w:lvl w:ilvl="0">
      <w:start w:val="1"/>
      <w:numFmt w:val="decimal"/>
      <w:suff w:val="space"/>
      <w:lvlText w:val="Famille %1000 –"/>
      <w:lvlJc w:val="left"/>
      <w:pPr>
        <w:ind w:left="0" w:firstLine="851"/>
      </w:pPr>
      <w:rPr>
        <w:rFonts w:ascii="Arial" w:hAnsi="Arial" w:cs="Arial" w:hint="default"/>
        <w:b/>
        <w:bCs w:val="0"/>
        <w:i w:val="0"/>
        <w:iCs w:val="0"/>
        <w:caps w:val="0"/>
        <w:smallCaps w:val="0"/>
        <w:strike w:val="0"/>
        <w:dstrike w:val="0"/>
        <w:vanish w:val="0"/>
        <w:color w:val="000000"/>
        <w:spacing w:val="0"/>
        <w:kern w:val="0"/>
        <w:position w:val="0"/>
        <w:u w:val="single"/>
        <w:effect w:val="none"/>
        <w:vertAlign w:val="baseline"/>
      </w:rPr>
    </w:lvl>
    <w:lvl w:ilvl="1">
      <w:start w:val="1"/>
      <w:numFmt w:val="decimal"/>
      <w:suff w:val="space"/>
      <w:lvlText w:val="Sous-Famille %1%200 –"/>
      <w:lvlJc w:val="left"/>
      <w:pPr>
        <w:ind w:left="0" w:firstLine="851"/>
      </w:pPr>
      <w:rPr>
        <w:rFonts w:ascii="Arial" w:hAnsi="Arial" w:cs="Times New Roman" w:hint="default"/>
        <w:b/>
        <w:i w:val="0"/>
        <w:sz w:val="20"/>
        <w:szCs w:val="20"/>
      </w:rPr>
    </w:lvl>
    <w:lvl w:ilvl="2">
      <w:start w:val="1"/>
      <w:numFmt w:val="decimalZero"/>
      <w:suff w:val="space"/>
      <w:lvlText w:val="II-7A-%1%2%3"/>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Zero"/>
      <w:lvlRestart w:val="2"/>
      <w:suff w:val="space"/>
      <w:lvlText w:val="II-7A-%1%2%4"/>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25" w15:restartNumberingAfterBreak="0">
    <w:nsid w:val="76A26D5B"/>
    <w:multiLevelType w:val="multilevel"/>
    <w:tmpl w:val="3BCEB218"/>
    <w:name w:val="Famille222222"/>
    <w:lvl w:ilvl="0">
      <w:start w:val="1"/>
      <w:numFmt w:val="decimal"/>
      <w:suff w:val="space"/>
      <w:lvlText w:val="Famille %1000 –"/>
      <w:lvlJc w:val="left"/>
      <w:pPr>
        <w:ind w:left="0" w:firstLine="851"/>
      </w:pPr>
      <w:rPr>
        <w:rFonts w:ascii="Arial" w:hAnsi="Arial" w:cs="Arial" w:hint="default"/>
        <w:b/>
        <w:bCs w:val="0"/>
        <w:i w:val="0"/>
        <w:iCs w:val="0"/>
        <w:caps w:val="0"/>
        <w:smallCaps w:val="0"/>
        <w:strike w:val="0"/>
        <w:dstrike w:val="0"/>
        <w:vanish w:val="0"/>
        <w:color w:val="000000"/>
        <w:spacing w:val="0"/>
        <w:kern w:val="0"/>
        <w:position w:val="0"/>
        <w:u w:val="single"/>
        <w:effect w:val="none"/>
        <w:vertAlign w:val="baseline"/>
      </w:rPr>
    </w:lvl>
    <w:lvl w:ilvl="1">
      <w:start w:val="1"/>
      <w:numFmt w:val="decimal"/>
      <w:suff w:val="space"/>
      <w:lvlText w:val="Sous-Famille %1%200 –"/>
      <w:lvlJc w:val="left"/>
      <w:pPr>
        <w:ind w:left="0" w:firstLine="851"/>
      </w:pPr>
      <w:rPr>
        <w:rFonts w:ascii="Arial" w:hAnsi="Arial" w:cs="Times New Roman" w:hint="default"/>
        <w:b/>
        <w:i w:val="0"/>
        <w:sz w:val="20"/>
        <w:szCs w:val="20"/>
      </w:rPr>
    </w:lvl>
    <w:lvl w:ilvl="2">
      <w:start w:val="1"/>
      <w:numFmt w:val="decimalZero"/>
      <w:suff w:val="space"/>
      <w:lvlText w:val="II-7A-%1%2%3"/>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Zero"/>
      <w:lvlRestart w:val="2"/>
      <w:suff w:val="space"/>
      <w:lvlText w:val="II-7A-%1%2%4"/>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26" w15:restartNumberingAfterBreak="0">
    <w:nsid w:val="7B274E49"/>
    <w:multiLevelType w:val="multilevel"/>
    <w:tmpl w:val="82A44B6A"/>
    <w:name w:val="Famille22222"/>
    <w:lvl w:ilvl="0">
      <w:start w:val="1"/>
      <w:numFmt w:val="decimal"/>
      <w:suff w:val="space"/>
      <w:lvlText w:val="Famille %1000 –"/>
      <w:lvlJc w:val="left"/>
      <w:pPr>
        <w:ind w:left="0" w:firstLine="851"/>
      </w:pPr>
      <w:rPr>
        <w:rFonts w:ascii="Arial" w:hAnsi="Arial" w:cs="Arial" w:hint="default"/>
        <w:b/>
        <w:bCs w:val="0"/>
        <w:i w:val="0"/>
        <w:iCs w:val="0"/>
        <w:caps w:val="0"/>
        <w:smallCaps w:val="0"/>
        <w:strike w:val="0"/>
        <w:dstrike w:val="0"/>
        <w:vanish w:val="0"/>
        <w:color w:val="000000"/>
        <w:spacing w:val="0"/>
        <w:kern w:val="0"/>
        <w:position w:val="0"/>
        <w:u w:val="single"/>
        <w:effect w:val="none"/>
        <w:vertAlign w:val="baseline"/>
      </w:rPr>
    </w:lvl>
    <w:lvl w:ilvl="1">
      <w:start w:val="1"/>
      <w:numFmt w:val="decimal"/>
      <w:suff w:val="space"/>
      <w:lvlText w:val="Sous-Famille %1%200 –"/>
      <w:lvlJc w:val="left"/>
      <w:pPr>
        <w:ind w:left="0" w:firstLine="851"/>
      </w:pPr>
      <w:rPr>
        <w:rFonts w:ascii="Arial" w:hAnsi="Arial" w:cs="Times New Roman" w:hint="default"/>
        <w:b/>
        <w:i w:val="0"/>
        <w:sz w:val="20"/>
        <w:szCs w:val="20"/>
      </w:rPr>
    </w:lvl>
    <w:lvl w:ilvl="2">
      <w:start w:val="1"/>
      <w:numFmt w:val="decimalZero"/>
      <w:suff w:val="space"/>
      <w:lvlText w:val="II-7A-%1%2%3"/>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Zero"/>
      <w:lvlRestart w:val="2"/>
      <w:suff w:val="space"/>
      <w:lvlText w:val="II-7A-%1%2%4"/>
      <w:lvlJc w:val="left"/>
      <w:pPr>
        <w:ind w:left="0" w:firstLine="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num w:numId="1" w16cid:durableId="439186368">
    <w:abstractNumId w:val="0"/>
  </w:num>
  <w:num w:numId="2" w16cid:durableId="1621572996">
    <w:abstractNumId w:val="14"/>
  </w:num>
  <w:num w:numId="3" w16cid:durableId="1476144168">
    <w:abstractNumId w:val="5"/>
  </w:num>
  <w:num w:numId="4" w16cid:durableId="2010131628">
    <w:abstractNumId w:val="19"/>
  </w:num>
  <w:num w:numId="5" w16cid:durableId="544291229">
    <w:abstractNumId w:val="20"/>
  </w:num>
  <w:num w:numId="6" w16cid:durableId="369379839">
    <w:abstractNumId w:val="23"/>
  </w:num>
  <w:num w:numId="7" w16cid:durableId="612252191">
    <w:abstractNumId w:val="13"/>
  </w:num>
  <w:num w:numId="8" w16cid:durableId="1627078823">
    <w:abstractNumId w:val="21"/>
  </w:num>
  <w:num w:numId="9" w16cid:durableId="19960300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6735738">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9070589">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3519346">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262085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8325216">
    <w:abstractNumId w:val="6"/>
  </w:num>
  <w:num w:numId="15" w16cid:durableId="1359549655">
    <w:abstractNumId w:val="22"/>
  </w:num>
  <w:num w:numId="16" w16cid:durableId="1201623808">
    <w:abstractNumId w:val="19"/>
  </w:num>
  <w:num w:numId="17" w16cid:durableId="851991734">
    <w:abstractNumId w:val="11"/>
  </w:num>
  <w:num w:numId="18" w16cid:durableId="1961566473">
    <w:abstractNumId w:val="3"/>
  </w:num>
  <w:num w:numId="19" w16cid:durableId="504445928">
    <w:abstractNumId w:val="5"/>
  </w:num>
  <w:num w:numId="20" w16cid:durableId="2109735377">
    <w:abstractNumId w:val="14"/>
  </w:num>
  <w:num w:numId="21" w16cid:durableId="1875268626">
    <w:abstractNumId w:val="23"/>
  </w:num>
  <w:num w:numId="22" w16cid:durableId="1016927457">
    <w:abstractNumId w:val="1"/>
  </w:num>
  <w:num w:numId="23" w16cid:durableId="2115510642">
    <w:abstractNumId w:val="8"/>
  </w:num>
  <w:num w:numId="24" w16cid:durableId="255989955">
    <w:abstractNumId w:val="18"/>
  </w:num>
  <w:num w:numId="25" w16cid:durableId="774516192">
    <w:abstractNumId w:val="9"/>
  </w:num>
  <w:num w:numId="26" w16cid:durableId="765151455">
    <w:abstractNumId w:val="15"/>
  </w:num>
  <w:num w:numId="27" w16cid:durableId="356464162">
    <w:abstractNumId w:val="14"/>
    <w:lvlOverride w:ilvl="0">
      <w:lvl w:ilvl="0">
        <w:start w:val="1"/>
        <w:numFmt w:val="bullet"/>
        <w:pStyle w:val="VMPuceNiveau1Nouveau"/>
        <w:lvlText w:val=""/>
        <w:lvlJc w:val="left"/>
        <w:pPr>
          <w:ind w:left="418" w:firstLine="720"/>
        </w:pPr>
        <w:rPr>
          <w:rFonts w:ascii="Symbol" w:hAnsi="Symbol" w:hint="default"/>
        </w:rPr>
      </w:lvl>
    </w:lvlOverride>
    <w:lvlOverride w:ilvl="1">
      <w:lvl w:ilvl="1">
        <w:start w:val="1"/>
        <w:numFmt w:val="bullet"/>
        <w:pStyle w:val="VMPuceNiveau2"/>
        <w:lvlText w:val="−"/>
        <w:lvlJc w:val="left"/>
        <w:pPr>
          <w:ind w:left="1728" w:hanging="432"/>
        </w:pPr>
        <w:rPr>
          <w:rFonts w:ascii="Calibri" w:hAnsi="Calibri" w:hint="default"/>
        </w:rPr>
      </w:lvl>
    </w:lvlOverride>
    <w:lvlOverride w:ilvl="2">
      <w:lvl w:ilvl="2">
        <w:start w:val="1"/>
        <w:numFmt w:val="bullet"/>
        <w:lvlText w:val=""/>
        <w:lvlJc w:val="left"/>
        <w:pPr>
          <w:ind w:left="3024" w:hanging="360"/>
        </w:pPr>
        <w:rPr>
          <w:rFonts w:ascii="Wingdings" w:hAnsi="Wingdings" w:hint="default"/>
        </w:rPr>
      </w:lvl>
    </w:lvlOverride>
    <w:lvlOverride w:ilvl="3">
      <w:lvl w:ilvl="3">
        <w:start w:val="1"/>
        <w:numFmt w:val="bullet"/>
        <w:lvlText w:val=""/>
        <w:lvlJc w:val="left"/>
        <w:pPr>
          <w:ind w:left="3744" w:hanging="360"/>
        </w:pPr>
        <w:rPr>
          <w:rFonts w:ascii="Symbol" w:hAnsi="Symbol" w:hint="default"/>
        </w:rPr>
      </w:lvl>
    </w:lvlOverride>
    <w:lvlOverride w:ilvl="4">
      <w:lvl w:ilvl="4">
        <w:start w:val="1"/>
        <w:numFmt w:val="bullet"/>
        <w:lvlText w:val="o"/>
        <w:lvlJc w:val="left"/>
        <w:pPr>
          <w:ind w:left="4464" w:hanging="360"/>
        </w:pPr>
        <w:rPr>
          <w:rFonts w:ascii="Courier New" w:hAnsi="Courier New" w:hint="default"/>
        </w:rPr>
      </w:lvl>
    </w:lvlOverride>
    <w:lvlOverride w:ilvl="5">
      <w:lvl w:ilvl="5">
        <w:start w:val="1"/>
        <w:numFmt w:val="bullet"/>
        <w:lvlText w:val=""/>
        <w:lvlJc w:val="left"/>
        <w:pPr>
          <w:ind w:left="5184" w:hanging="360"/>
        </w:pPr>
        <w:rPr>
          <w:rFonts w:ascii="Wingdings" w:hAnsi="Wingdings" w:hint="default"/>
        </w:rPr>
      </w:lvl>
    </w:lvlOverride>
    <w:lvlOverride w:ilvl="6">
      <w:lvl w:ilvl="6">
        <w:start w:val="1"/>
        <w:numFmt w:val="bullet"/>
        <w:lvlText w:val=""/>
        <w:lvlJc w:val="left"/>
        <w:pPr>
          <w:ind w:left="5904" w:hanging="360"/>
        </w:pPr>
        <w:rPr>
          <w:rFonts w:ascii="Symbol" w:hAnsi="Symbol" w:hint="default"/>
        </w:rPr>
      </w:lvl>
    </w:lvlOverride>
    <w:lvlOverride w:ilvl="7">
      <w:lvl w:ilvl="7">
        <w:start w:val="1"/>
        <w:numFmt w:val="bullet"/>
        <w:lvlText w:val="o"/>
        <w:lvlJc w:val="left"/>
        <w:pPr>
          <w:ind w:left="6624" w:hanging="360"/>
        </w:pPr>
        <w:rPr>
          <w:rFonts w:ascii="Courier New" w:hAnsi="Courier New" w:hint="default"/>
        </w:rPr>
      </w:lvl>
    </w:lvlOverride>
    <w:lvlOverride w:ilvl="8">
      <w:lvl w:ilvl="8">
        <w:start w:val="1"/>
        <w:numFmt w:val="bullet"/>
        <w:lvlText w:val=""/>
        <w:lvlJc w:val="left"/>
        <w:pPr>
          <w:ind w:left="7344" w:hanging="360"/>
        </w:pPr>
        <w:rPr>
          <w:rFonts w:ascii="Wingdings" w:hAnsi="Wingdings" w:hint="default"/>
        </w:rPr>
      </w:lvl>
    </w:lvlOverride>
  </w:num>
  <w:num w:numId="28" w16cid:durableId="1683045103">
    <w:abstractNumId w:val="4"/>
  </w:num>
  <w:num w:numId="29" w16cid:durableId="82281595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E9"/>
    <w:rsid w:val="00000C7B"/>
    <w:rsid w:val="0000336A"/>
    <w:rsid w:val="00003830"/>
    <w:rsid w:val="0000498B"/>
    <w:rsid w:val="00005832"/>
    <w:rsid w:val="00007194"/>
    <w:rsid w:val="0001188A"/>
    <w:rsid w:val="00011B4D"/>
    <w:rsid w:val="00011DAD"/>
    <w:rsid w:val="000120DB"/>
    <w:rsid w:val="000129A6"/>
    <w:rsid w:val="00013A7D"/>
    <w:rsid w:val="00016BE6"/>
    <w:rsid w:val="0001726D"/>
    <w:rsid w:val="00017A94"/>
    <w:rsid w:val="00020CB6"/>
    <w:rsid w:val="00021190"/>
    <w:rsid w:val="00022988"/>
    <w:rsid w:val="00022E1D"/>
    <w:rsid w:val="00023420"/>
    <w:rsid w:val="00024532"/>
    <w:rsid w:val="0002579D"/>
    <w:rsid w:val="000257EA"/>
    <w:rsid w:val="00025C0C"/>
    <w:rsid w:val="000268D3"/>
    <w:rsid w:val="00027A78"/>
    <w:rsid w:val="00030244"/>
    <w:rsid w:val="000303F2"/>
    <w:rsid w:val="00031BF2"/>
    <w:rsid w:val="00032298"/>
    <w:rsid w:val="000326DD"/>
    <w:rsid w:val="000338B4"/>
    <w:rsid w:val="00035A9E"/>
    <w:rsid w:val="00036FF0"/>
    <w:rsid w:val="000376FD"/>
    <w:rsid w:val="00040326"/>
    <w:rsid w:val="00040C26"/>
    <w:rsid w:val="0004431C"/>
    <w:rsid w:val="00046639"/>
    <w:rsid w:val="00051EB3"/>
    <w:rsid w:val="0005425F"/>
    <w:rsid w:val="000542F9"/>
    <w:rsid w:val="00055135"/>
    <w:rsid w:val="00061297"/>
    <w:rsid w:val="00062A9C"/>
    <w:rsid w:val="00064DC9"/>
    <w:rsid w:val="00066A4A"/>
    <w:rsid w:val="0006775C"/>
    <w:rsid w:val="000708DC"/>
    <w:rsid w:val="000716A2"/>
    <w:rsid w:val="00071702"/>
    <w:rsid w:val="00074BFC"/>
    <w:rsid w:val="0007589C"/>
    <w:rsid w:val="00076693"/>
    <w:rsid w:val="00080348"/>
    <w:rsid w:val="000803FD"/>
    <w:rsid w:val="00081B18"/>
    <w:rsid w:val="000826E3"/>
    <w:rsid w:val="0008473C"/>
    <w:rsid w:val="00085F1F"/>
    <w:rsid w:val="00086A0C"/>
    <w:rsid w:val="000870EB"/>
    <w:rsid w:val="000924D6"/>
    <w:rsid w:val="00092693"/>
    <w:rsid w:val="000927B3"/>
    <w:rsid w:val="0009289B"/>
    <w:rsid w:val="00093203"/>
    <w:rsid w:val="00093822"/>
    <w:rsid w:val="00093D38"/>
    <w:rsid w:val="00094B0D"/>
    <w:rsid w:val="00095635"/>
    <w:rsid w:val="0009735A"/>
    <w:rsid w:val="00097DB7"/>
    <w:rsid w:val="00097EAA"/>
    <w:rsid w:val="000A0694"/>
    <w:rsid w:val="000A0977"/>
    <w:rsid w:val="000A3D53"/>
    <w:rsid w:val="000A433F"/>
    <w:rsid w:val="000A4A06"/>
    <w:rsid w:val="000A627A"/>
    <w:rsid w:val="000A6457"/>
    <w:rsid w:val="000A6AFC"/>
    <w:rsid w:val="000A6DD4"/>
    <w:rsid w:val="000A7EDD"/>
    <w:rsid w:val="000B0B36"/>
    <w:rsid w:val="000B16FC"/>
    <w:rsid w:val="000B283C"/>
    <w:rsid w:val="000B381F"/>
    <w:rsid w:val="000B3B21"/>
    <w:rsid w:val="000B44A6"/>
    <w:rsid w:val="000B4CA4"/>
    <w:rsid w:val="000B6337"/>
    <w:rsid w:val="000B646C"/>
    <w:rsid w:val="000B7C47"/>
    <w:rsid w:val="000C04BC"/>
    <w:rsid w:val="000C1624"/>
    <w:rsid w:val="000C3D2F"/>
    <w:rsid w:val="000C46C8"/>
    <w:rsid w:val="000D0055"/>
    <w:rsid w:val="000D22B8"/>
    <w:rsid w:val="000D2F7B"/>
    <w:rsid w:val="000D4D72"/>
    <w:rsid w:val="000D5761"/>
    <w:rsid w:val="000D5B65"/>
    <w:rsid w:val="000D627A"/>
    <w:rsid w:val="000D7ABF"/>
    <w:rsid w:val="000E0E6B"/>
    <w:rsid w:val="000E1048"/>
    <w:rsid w:val="000E18F7"/>
    <w:rsid w:val="000E24CE"/>
    <w:rsid w:val="000E2542"/>
    <w:rsid w:val="000E2565"/>
    <w:rsid w:val="000E3311"/>
    <w:rsid w:val="000E354D"/>
    <w:rsid w:val="000E4EE3"/>
    <w:rsid w:val="000E4F80"/>
    <w:rsid w:val="000E604E"/>
    <w:rsid w:val="000E6369"/>
    <w:rsid w:val="000F1004"/>
    <w:rsid w:val="000F4CDB"/>
    <w:rsid w:val="000F7275"/>
    <w:rsid w:val="00101D69"/>
    <w:rsid w:val="00101E42"/>
    <w:rsid w:val="0010248F"/>
    <w:rsid w:val="0010764E"/>
    <w:rsid w:val="00107B35"/>
    <w:rsid w:val="0011079E"/>
    <w:rsid w:val="001109B4"/>
    <w:rsid w:val="00115ACC"/>
    <w:rsid w:val="00116848"/>
    <w:rsid w:val="001173B5"/>
    <w:rsid w:val="00117894"/>
    <w:rsid w:val="00120ABE"/>
    <w:rsid w:val="00122083"/>
    <w:rsid w:val="001220EE"/>
    <w:rsid w:val="00122C0D"/>
    <w:rsid w:val="0012400B"/>
    <w:rsid w:val="001255BB"/>
    <w:rsid w:val="00126AFD"/>
    <w:rsid w:val="00127033"/>
    <w:rsid w:val="001301AF"/>
    <w:rsid w:val="00130EA6"/>
    <w:rsid w:val="0013212D"/>
    <w:rsid w:val="001322E3"/>
    <w:rsid w:val="001340CA"/>
    <w:rsid w:val="00134938"/>
    <w:rsid w:val="00135985"/>
    <w:rsid w:val="00135ED8"/>
    <w:rsid w:val="00136688"/>
    <w:rsid w:val="00136E76"/>
    <w:rsid w:val="001406DB"/>
    <w:rsid w:val="001415D9"/>
    <w:rsid w:val="00141B07"/>
    <w:rsid w:val="00142890"/>
    <w:rsid w:val="00143DEA"/>
    <w:rsid w:val="00145DCD"/>
    <w:rsid w:val="00145E0F"/>
    <w:rsid w:val="00146574"/>
    <w:rsid w:val="0014686E"/>
    <w:rsid w:val="001506CE"/>
    <w:rsid w:val="00150FAB"/>
    <w:rsid w:val="0015103B"/>
    <w:rsid w:val="00152B20"/>
    <w:rsid w:val="0015301C"/>
    <w:rsid w:val="00155DF5"/>
    <w:rsid w:val="00155E04"/>
    <w:rsid w:val="001571F2"/>
    <w:rsid w:val="0015753E"/>
    <w:rsid w:val="00157750"/>
    <w:rsid w:val="00157F9D"/>
    <w:rsid w:val="0016456E"/>
    <w:rsid w:val="0016578B"/>
    <w:rsid w:val="00166291"/>
    <w:rsid w:val="001662E4"/>
    <w:rsid w:val="00166366"/>
    <w:rsid w:val="00166E60"/>
    <w:rsid w:val="001678CF"/>
    <w:rsid w:val="00170742"/>
    <w:rsid w:val="00170C92"/>
    <w:rsid w:val="00172697"/>
    <w:rsid w:val="00175804"/>
    <w:rsid w:val="00175EFE"/>
    <w:rsid w:val="0017606F"/>
    <w:rsid w:val="00177559"/>
    <w:rsid w:val="00180217"/>
    <w:rsid w:val="001808F2"/>
    <w:rsid w:val="001816C9"/>
    <w:rsid w:val="00182445"/>
    <w:rsid w:val="001829FC"/>
    <w:rsid w:val="001843A4"/>
    <w:rsid w:val="00184514"/>
    <w:rsid w:val="00185DDC"/>
    <w:rsid w:val="00187356"/>
    <w:rsid w:val="001908BF"/>
    <w:rsid w:val="00190974"/>
    <w:rsid w:val="00191FF1"/>
    <w:rsid w:val="001922B0"/>
    <w:rsid w:val="0019256D"/>
    <w:rsid w:val="00192E4E"/>
    <w:rsid w:val="001946CC"/>
    <w:rsid w:val="00194AC1"/>
    <w:rsid w:val="00195CDF"/>
    <w:rsid w:val="00196101"/>
    <w:rsid w:val="00197460"/>
    <w:rsid w:val="001A0275"/>
    <w:rsid w:val="001A0B78"/>
    <w:rsid w:val="001A16D1"/>
    <w:rsid w:val="001A1955"/>
    <w:rsid w:val="001A19D7"/>
    <w:rsid w:val="001A38DC"/>
    <w:rsid w:val="001A4EAA"/>
    <w:rsid w:val="001A62F0"/>
    <w:rsid w:val="001A6430"/>
    <w:rsid w:val="001A75AF"/>
    <w:rsid w:val="001A7EE5"/>
    <w:rsid w:val="001B1F56"/>
    <w:rsid w:val="001B22C0"/>
    <w:rsid w:val="001B5B18"/>
    <w:rsid w:val="001B6C1E"/>
    <w:rsid w:val="001C0650"/>
    <w:rsid w:val="001C0A27"/>
    <w:rsid w:val="001C0F4D"/>
    <w:rsid w:val="001C4002"/>
    <w:rsid w:val="001C4C43"/>
    <w:rsid w:val="001C55C0"/>
    <w:rsid w:val="001C6BE1"/>
    <w:rsid w:val="001D002B"/>
    <w:rsid w:val="001D0716"/>
    <w:rsid w:val="001D0C69"/>
    <w:rsid w:val="001D1E19"/>
    <w:rsid w:val="001D2858"/>
    <w:rsid w:val="001D371F"/>
    <w:rsid w:val="001D3B8C"/>
    <w:rsid w:val="001D4768"/>
    <w:rsid w:val="001D52C3"/>
    <w:rsid w:val="001D5E9C"/>
    <w:rsid w:val="001E115E"/>
    <w:rsid w:val="001E2916"/>
    <w:rsid w:val="001E432D"/>
    <w:rsid w:val="001E47A7"/>
    <w:rsid w:val="001E5290"/>
    <w:rsid w:val="001E5FD0"/>
    <w:rsid w:val="001E62C8"/>
    <w:rsid w:val="001E7179"/>
    <w:rsid w:val="001E7854"/>
    <w:rsid w:val="001E7D32"/>
    <w:rsid w:val="001F18D5"/>
    <w:rsid w:val="001F38EE"/>
    <w:rsid w:val="001F4198"/>
    <w:rsid w:val="001F6269"/>
    <w:rsid w:val="001F73AE"/>
    <w:rsid w:val="001F7724"/>
    <w:rsid w:val="001F7C65"/>
    <w:rsid w:val="00200A50"/>
    <w:rsid w:val="00201684"/>
    <w:rsid w:val="00203320"/>
    <w:rsid w:val="00205DF9"/>
    <w:rsid w:val="002069EA"/>
    <w:rsid w:val="00210C46"/>
    <w:rsid w:val="00210F54"/>
    <w:rsid w:val="002119C1"/>
    <w:rsid w:val="002122CC"/>
    <w:rsid w:val="0021412A"/>
    <w:rsid w:val="00215C2D"/>
    <w:rsid w:val="00216AA4"/>
    <w:rsid w:val="00220088"/>
    <w:rsid w:val="00223713"/>
    <w:rsid w:val="00223797"/>
    <w:rsid w:val="002237B9"/>
    <w:rsid w:val="00224FF5"/>
    <w:rsid w:val="0022593A"/>
    <w:rsid w:val="0022647F"/>
    <w:rsid w:val="00226552"/>
    <w:rsid w:val="00230613"/>
    <w:rsid w:val="00232C1D"/>
    <w:rsid w:val="0023438C"/>
    <w:rsid w:val="00234504"/>
    <w:rsid w:val="00234884"/>
    <w:rsid w:val="00234D1E"/>
    <w:rsid w:val="00237E61"/>
    <w:rsid w:val="00240808"/>
    <w:rsid w:val="00240B1B"/>
    <w:rsid w:val="00240B7E"/>
    <w:rsid w:val="00242E76"/>
    <w:rsid w:val="00242F1B"/>
    <w:rsid w:val="00243051"/>
    <w:rsid w:val="00243C80"/>
    <w:rsid w:val="00243E6E"/>
    <w:rsid w:val="002454A8"/>
    <w:rsid w:val="00245878"/>
    <w:rsid w:val="00247273"/>
    <w:rsid w:val="00247C64"/>
    <w:rsid w:val="002509D1"/>
    <w:rsid w:val="002509E4"/>
    <w:rsid w:val="002531AF"/>
    <w:rsid w:val="00254FC6"/>
    <w:rsid w:val="00255A9F"/>
    <w:rsid w:val="00255AD2"/>
    <w:rsid w:val="00257D71"/>
    <w:rsid w:val="00260467"/>
    <w:rsid w:val="002606A2"/>
    <w:rsid w:val="002607EB"/>
    <w:rsid w:val="00260B2B"/>
    <w:rsid w:val="002616F1"/>
    <w:rsid w:val="00262032"/>
    <w:rsid w:val="002629D0"/>
    <w:rsid w:val="002712BC"/>
    <w:rsid w:val="00272532"/>
    <w:rsid w:val="00273383"/>
    <w:rsid w:val="002735BF"/>
    <w:rsid w:val="00274AA0"/>
    <w:rsid w:val="002771E6"/>
    <w:rsid w:val="00277382"/>
    <w:rsid w:val="002813CC"/>
    <w:rsid w:val="00281835"/>
    <w:rsid w:val="00284089"/>
    <w:rsid w:val="0028595B"/>
    <w:rsid w:val="00287FB5"/>
    <w:rsid w:val="00291833"/>
    <w:rsid w:val="00291E52"/>
    <w:rsid w:val="00293E9B"/>
    <w:rsid w:val="002951C6"/>
    <w:rsid w:val="002A291C"/>
    <w:rsid w:val="002A31D3"/>
    <w:rsid w:val="002A34E1"/>
    <w:rsid w:val="002A42CA"/>
    <w:rsid w:val="002A45F8"/>
    <w:rsid w:val="002A5DFE"/>
    <w:rsid w:val="002A60FA"/>
    <w:rsid w:val="002A6694"/>
    <w:rsid w:val="002A67B4"/>
    <w:rsid w:val="002B15FA"/>
    <w:rsid w:val="002B29D1"/>
    <w:rsid w:val="002B377E"/>
    <w:rsid w:val="002B50FA"/>
    <w:rsid w:val="002B5681"/>
    <w:rsid w:val="002B5B37"/>
    <w:rsid w:val="002B6702"/>
    <w:rsid w:val="002B6E92"/>
    <w:rsid w:val="002C049A"/>
    <w:rsid w:val="002C0697"/>
    <w:rsid w:val="002C097E"/>
    <w:rsid w:val="002C2491"/>
    <w:rsid w:val="002C2DB0"/>
    <w:rsid w:val="002C5097"/>
    <w:rsid w:val="002C5215"/>
    <w:rsid w:val="002C7001"/>
    <w:rsid w:val="002C75F9"/>
    <w:rsid w:val="002D239B"/>
    <w:rsid w:val="002D23D2"/>
    <w:rsid w:val="002D2426"/>
    <w:rsid w:val="002D36A2"/>
    <w:rsid w:val="002D46D3"/>
    <w:rsid w:val="002D4FF6"/>
    <w:rsid w:val="002D7457"/>
    <w:rsid w:val="002E3410"/>
    <w:rsid w:val="002E3716"/>
    <w:rsid w:val="002E3AA6"/>
    <w:rsid w:val="002E3E2A"/>
    <w:rsid w:val="002E4E98"/>
    <w:rsid w:val="002E5A3D"/>
    <w:rsid w:val="002E5B1A"/>
    <w:rsid w:val="002E64C8"/>
    <w:rsid w:val="002E76C6"/>
    <w:rsid w:val="002F026C"/>
    <w:rsid w:val="002F03EA"/>
    <w:rsid w:val="002F2624"/>
    <w:rsid w:val="002F2F26"/>
    <w:rsid w:val="002F3E07"/>
    <w:rsid w:val="002F450F"/>
    <w:rsid w:val="002F5C2A"/>
    <w:rsid w:val="002F5C57"/>
    <w:rsid w:val="002F609C"/>
    <w:rsid w:val="002F6208"/>
    <w:rsid w:val="002F76E2"/>
    <w:rsid w:val="002F7AD3"/>
    <w:rsid w:val="00300804"/>
    <w:rsid w:val="00300B73"/>
    <w:rsid w:val="003037D6"/>
    <w:rsid w:val="00304C63"/>
    <w:rsid w:val="00304EE9"/>
    <w:rsid w:val="0030524C"/>
    <w:rsid w:val="00305FE7"/>
    <w:rsid w:val="003068D8"/>
    <w:rsid w:val="00306E26"/>
    <w:rsid w:val="00311484"/>
    <w:rsid w:val="003119CB"/>
    <w:rsid w:val="0031202F"/>
    <w:rsid w:val="0031275B"/>
    <w:rsid w:val="00312AEB"/>
    <w:rsid w:val="00314122"/>
    <w:rsid w:val="00315181"/>
    <w:rsid w:val="00315DF5"/>
    <w:rsid w:val="00316A43"/>
    <w:rsid w:val="0032273B"/>
    <w:rsid w:val="00323C33"/>
    <w:rsid w:val="00324C18"/>
    <w:rsid w:val="003261EC"/>
    <w:rsid w:val="00326FD3"/>
    <w:rsid w:val="003305BF"/>
    <w:rsid w:val="00331DAB"/>
    <w:rsid w:val="00331E4E"/>
    <w:rsid w:val="00332B4A"/>
    <w:rsid w:val="003332F4"/>
    <w:rsid w:val="00333348"/>
    <w:rsid w:val="00333EA1"/>
    <w:rsid w:val="003342A9"/>
    <w:rsid w:val="00336841"/>
    <w:rsid w:val="003372E3"/>
    <w:rsid w:val="003403B6"/>
    <w:rsid w:val="00345A0A"/>
    <w:rsid w:val="00350AA5"/>
    <w:rsid w:val="00351138"/>
    <w:rsid w:val="0035232D"/>
    <w:rsid w:val="00353178"/>
    <w:rsid w:val="00353F84"/>
    <w:rsid w:val="00354855"/>
    <w:rsid w:val="00355FD6"/>
    <w:rsid w:val="00356010"/>
    <w:rsid w:val="003572F7"/>
    <w:rsid w:val="00357846"/>
    <w:rsid w:val="00360D44"/>
    <w:rsid w:val="00360EAA"/>
    <w:rsid w:val="00362D76"/>
    <w:rsid w:val="0036371E"/>
    <w:rsid w:val="00364E8D"/>
    <w:rsid w:val="00366ACF"/>
    <w:rsid w:val="00371B5C"/>
    <w:rsid w:val="003753D5"/>
    <w:rsid w:val="003758A0"/>
    <w:rsid w:val="00380A76"/>
    <w:rsid w:val="00380C13"/>
    <w:rsid w:val="00381020"/>
    <w:rsid w:val="00381A74"/>
    <w:rsid w:val="00381FEF"/>
    <w:rsid w:val="0038219E"/>
    <w:rsid w:val="00387D30"/>
    <w:rsid w:val="003902A2"/>
    <w:rsid w:val="0039043C"/>
    <w:rsid w:val="00390FF0"/>
    <w:rsid w:val="00391C56"/>
    <w:rsid w:val="00392171"/>
    <w:rsid w:val="003979EC"/>
    <w:rsid w:val="003A0438"/>
    <w:rsid w:val="003A0B55"/>
    <w:rsid w:val="003A0DFE"/>
    <w:rsid w:val="003A116D"/>
    <w:rsid w:val="003A2335"/>
    <w:rsid w:val="003A39CB"/>
    <w:rsid w:val="003A5393"/>
    <w:rsid w:val="003A53AF"/>
    <w:rsid w:val="003A58AB"/>
    <w:rsid w:val="003A68B1"/>
    <w:rsid w:val="003A6DFE"/>
    <w:rsid w:val="003A7D8E"/>
    <w:rsid w:val="003B009C"/>
    <w:rsid w:val="003B042B"/>
    <w:rsid w:val="003B0DD3"/>
    <w:rsid w:val="003B1004"/>
    <w:rsid w:val="003B134D"/>
    <w:rsid w:val="003B1FAC"/>
    <w:rsid w:val="003B251E"/>
    <w:rsid w:val="003B593C"/>
    <w:rsid w:val="003B6AD3"/>
    <w:rsid w:val="003B7115"/>
    <w:rsid w:val="003B7AF3"/>
    <w:rsid w:val="003C1EBE"/>
    <w:rsid w:val="003C30DF"/>
    <w:rsid w:val="003C41B1"/>
    <w:rsid w:val="003C50D0"/>
    <w:rsid w:val="003C6026"/>
    <w:rsid w:val="003C61BE"/>
    <w:rsid w:val="003C76C3"/>
    <w:rsid w:val="003D1927"/>
    <w:rsid w:val="003D2033"/>
    <w:rsid w:val="003D2ADE"/>
    <w:rsid w:val="003D3BFB"/>
    <w:rsid w:val="003D55E0"/>
    <w:rsid w:val="003D6066"/>
    <w:rsid w:val="003D768C"/>
    <w:rsid w:val="003E0402"/>
    <w:rsid w:val="003E094C"/>
    <w:rsid w:val="003E0E2E"/>
    <w:rsid w:val="003E0EE7"/>
    <w:rsid w:val="003E1B82"/>
    <w:rsid w:val="003E27AA"/>
    <w:rsid w:val="003E2906"/>
    <w:rsid w:val="003E37D7"/>
    <w:rsid w:val="003E46A3"/>
    <w:rsid w:val="003E4FCD"/>
    <w:rsid w:val="003E648C"/>
    <w:rsid w:val="003E6FE1"/>
    <w:rsid w:val="003F0545"/>
    <w:rsid w:val="003F1109"/>
    <w:rsid w:val="003F1C11"/>
    <w:rsid w:val="003F1E31"/>
    <w:rsid w:val="003F249C"/>
    <w:rsid w:val="003F27F3"/>
    <w:rsid w:val="003F2ADE"/>
    <w:rsid w:val="003F3268"/>
    <w:rsid w:val="003F3583"/>
    <w:rsid w:val="003F3C8E"/>
    <w:rsid w:val="003F4384"/>
    <w:rsid w:val="003F60F4"/>
    <w:rsid w:val="003F6181"/>
    <w:rsid w:val="003F6C0D"/>
    <w:rsid w:val="003F6C16"/>
    <w:rsid w:val="003F7281"/>
    <w:rsid w:val="00401FBE"/>
    <w:rsid w:val="004036D4"/>
    <w:rsid w:val="00404547"/>
    <w:rsid w:val="00405363"/>
    <w:rsid w:val="0040581C"/>
    <w:rsid w:val="00406E9E"/>
    <w:rsid w:val="00406EAA"/>
    <w:rsid w:val="004119A7"/>
    <w:rsid w:val="00412424"/>
    <w:rsid w:val="004138AC"/>
    <w:rsid w:val="00413AFD"/>
    <w:rsid w:val="004146E5"/>
    <w:rsid w:val="00414D50"/>
    <w:rsid w:val="00416AAC"/>
    <w:rsid w:val="00416D59"/>
    <w:rsid w:val="00417020"/>
    <w:rsid w:val="00421628"/>
    <w:rsid w:val="0042186E"/>
    <w:rsid w:val="00422A03"/>
    <w:rsid w:val="00423B2A"/>
    <w:rsid w:val="004300D0"/>
    <w:rsid w:val="00430C13"/>
    <w:rsid w:val="0043289C"/>
    <w:rsid w:val="00432A38"/>
    <w:rsid w:val="0043416C"/>
    <w:rsid w:val="00434DA3"/>
    <w:rsid w:val="004351B1"/>
    <w:rsid w:val="00435D8D"/>
    <w:rsid w:val="004360AD"/>
    <w:rsid w:val="00436458"/>
    <w:rsid w:val="00440671"/>
    <w:rsid w:val="00440701"/>
    <w:rsid w:val="00442040"/>
    <w:rsid w:val="00442472"/>
    <w:rsid w:val="00445EEA"/>
    <w:rsid w:val="0044720B"/>
    <w:rsid w:val="00447C87"/>
    <w:rsid w:val="0045036E"/>
    <w:rsid w:val="0045199E"/>
    <w:rsid w:val="00453461"/>
    <w:rsid w:val="00454527"/>
    <w:rsid w:val="00454903"/>
    <w:rsid w:val="004556D1"/>
    <w:rsid w:val="004565D2"/>
    <w:rsid w:val="0046189A"/>
    <w:rsid w:val="0046275C"/>
    <w:rsid w:val="00464800"/>
    <w:rsid w:val="004666D9"/>
    <w:rsid w:val="004705FF"/>
    <w:rsid w:val="004713DC"/>
    <w:rsid w:val="00471BAA"/>
    <w:rsid w:val="00471C4C"/>
    <w:rsid w:val="00472EAF"/>
    <w:rsid w:val="0047528B"/>
    <w:rsid w:val="004756A9"/>
    <w:rsid w:val="004764A5"/>
    <w:rsid w:val="00476910"/>
    <w:rsid w:val="00477206"/>
    <w:rsid w:val="00477AA8"/>
    <w:rsid w:val="00481208"/>
    <w:rsid w:val="00482A92"/>
    <w:rsid w:val="004855DF"/>
    <w:rsid w:val="00485C89"/>
    <w:rsid w:val="0048694E"/>
    <w:rsid w:val="004872EE"/>
    <w:rsid w:val="00487320"/>
    <w:rsid w:val="00490CB3"/>
    <w:rsid w:val="00491724"/>
    <w:rsid w:val="00491B09"/>
    <w:rsid w:val="004945EC"/>
    <w:rsid w:val="00494E7C"/>
    <w:rsid w:val="00495A4D"/>
    <w:rsid w:val="00495E8A"/>
    <w:rsid w:val="004960A6"/>
    <w:rsid w:val="004975C1"/>
    <w:rsid w:val="004A1558"/>
    <w:rsid w:val="004A1F6D"/>
    <w:rsid w:val="004A495E"/>
    <w:rsid w:val="004A5C92"/>
    <w:rsid w:val="004A64A6"/>
    <w:rsid w:val="004B0059"/>
    <w:rsid w:val="004B32C8"/>
    <w:rsid w:val="004B39FB"/>
    <w:rsid w:val="004B4043"/>
    <w:rsid w:val="004B672D"/>
    <w:rsid w:val="004B684A"/>
    <w:rsid w:val="004B6B2B"/>
    <w:rsid w:val="004B754E"/>
    <w:rsid w:val="004C1398"/>
    <w:rsid w:val="004C3311"/>
    <w:rsid w:val="004C388E"/>
    <w:rsid w:val="004C44B9"/>
    <w:rsid w:val="004C5714"/>
    <w:rsid w:val="004C5D78"/>
    <w:rsid w:val="004D1D89"/>
    <w:rsid w:val="004D236F"/>
    <w:rsid w:val="004D2E52"/>
    <w:rsid w:val="004D3CAA"/>
    <w:rsid w:val="004D5FDA"/>
    <w:rsid w:val="004D6EE2"/>
    <w:rsid w:val="004E35DA"/>
    <w:rsid w:val="004E3B9C"/>
    <w:rsid w:val="004E3DF1"/>
    <w:rsid w:val="004E4A84"/>
    <w:rsid w:val="004E6A32"/>
    <w:rsid w:val="004E7AE8"/>
    <w:rsid w:val="004F0363"/>
    <w:rsid w:val="004F1E3E"/>
    <w:rsid w:val="004F302C"/>
    <w:rsid w:val="004F4B2D"/>
    <w:rsid w:val="004F5E46"/>
    <w:rsid w:val="004F7A02"/>
    <w:rsid w:val="00500226"/>
    <w:rsid w:val="0050161E"/>
    <w:rsid w:val="005016A9"/>
    <w:rsid w:val="00501A3D"/>
    <w:rsid w:val="00503329"/>
    <w:rsid w:val="00504903"/>
    <w:rsid w:val="005057B2"/>
    <w:rsid w:val="00506CDC"/>
    <w:rsid w:val="0051047D"/>
    <w:rsid w:val="00510BB0"/>
    <w:rsid w:val="005126C8"/>
    <w:rsid w:val="0051322C"/>
    <w:rsid w:val="00516185"/>
    <w:rsid w:val="0051680A"/>
    <w:rsid w:val="00517C05"/>
    <w:rsid w:val="00520C01"/>
    <w:rsid w:val="005224B1"/>
    <w:rsid w:val="005228CF"/>
    <w:rsid w:val="005237D9"/>
    <w:rsid w:val="005239F2"/>
    <w:rsid w:val="00524127"/>
    <w:rsid w:val="005258BA"/>
    <w:rsid w:val="005275A3"/>
    <w:rsid w:val="00530FB3"/>
    <w:rsid w:val="0053146E"/>
    <w:rsid w:val="00532224"/>
    <w:rsid w:val="0053325D"/>
    <w:rsid w:val="005336D8"/>
    <w:rsid w:val="00533936"/>
    <w:rsid w:val="00535E15"/>
    <w:rsid w:val="0053616E"/>
    <w:rsid w:val="0054062D"/>
    <w:rsid w:val="005409C5"/>
    <w:rsid w:val="00541068"/>
    <w:rsid w:val="005423EA"/>
    <w:rsid w:val="00546660"/>
    <w:rsid w:val="00553E97"/>
    <w:rsid w:val="005542BE"/>
    <w:rsid w:val="00555708"/>
    <w:rsid w:val="00555856"/>
    <w:rsid w:val="005572DF"/>
    <w:rsid w:val="005622F3"/>
    <w:rsid w:val="0056281F"/>
    <w:rsid w:val="00562863"/>
    <w:rsid w:val="00563074"/>
    <w:rsid w:val="005632EE"/>
    <w:rsid w:val="00564157"/>
    <w:rsid w:val="00564F57"/>
    <w:rsid w:val="005655CC"/>
    <w:rsid w:val="00566442"/>
    <w:rsid w:val="00566E39"/>
    <w:rsid w:val="00567624"/>
    <w:rsid w:val="0056776C"/>
    <w:rsid w:val="005705FF"/>
    <w:rsid w:val="00570D28"/>
    <w:rsid w:val="00571662"/>
    <w:rsid w:val="00571EB9"/>
    <w:rsid w:val="00573FE8"/>
    <w:rsid w:val="0057495B"/>
    <w:rsid w:val="00576741"/>
    <w:rsid w:val="0057689D"/>
    <w:rsid w:val="00577DA0"/>
    <w:rsid w:val="0058042C"/>
    <w:rsid w:val="005807FE"/>
    <w:rsid w:val="005819FB"/>
    <w:rsid w:val="00582881"/>
    <w:rsid w:val="005828FB"/>
    <w:rsid w:val="005834BB"/>
    <w:rsid w:val="005839F9"/>
    <w:rsid w:val="00586ABF"/>
    <w:rsid w:val="005955B7"/>
    <w:rsid w:val="00595B2C"/>
    <w:rsid w:val="00596341"/>
    <w:rsid w:val="005967B4"/>
    <w:rsid w:val="00597086"/>
    <w:rsid w:val="005973D0"/>
    <w:rsid w:val="005A0D48"/>
    <w:rsid w:val="005A114A"/>
    <w:rsid w:val="005A186A"/>
    <w:rsid w:val="005A3863"/>
    <w:rsid w:val="005A4070"/>
    <w:rsid w:val="005A4EB4"/>
    <w:rsid w:val="005A5A5B"/>
    <w:rsid w:val="005A5DF2"/>
    <w:rsid w:val="005A63AD"/>
    <w:rsid w:val="005A6930"/>
    <w:rsid w:val="005A6AF2"/>
    <w:rsid w:val="005A7024"/>
    <w:rsid w:val="005B1B66"/>
    <w:rsid w:val="005B2420"/>
    <w:rsid w:val="005B4A7A"/>
    <w:rsid w:val="005B51E4"/>
    <w:rsid w:val="005B53C4"/>
    <w:rsid w:val="005B6DFC"/>
    <w:rsid w:val="005B7EA1"/>
    <w:rsid w:val="005C05F1"/>
    <w:rsid w:val="005C164E"/>
    <w:rsid w:val="005C238C"/>
    <w:rsid w:val="005C31AE"/>
    <w:rsid w:val="005C3342"/>
    <w:rsid w:val="005C6A04"/>
    <w:rsid w:val="005C70FC"/>
    <w:rsid w:val="005C7610"/>
    <w:rsid w:val="005D0396"/>
    <w:rsid w:val="005D3F9E"/>
    <w:rsid w:val="005D44FF"/>
    <w:rsid w:val="005D6882"/>
    <w:rsid w:val="005D70BC"/>
    <w:rsid w:val="005E1900"/>
    <w:rsid w:val="005E29A4"/>
    <w:rsid w:val="005E3E34"/>
    <w:rsid w:val="005E493B"/>
    <w:rsid w:val="005E5532"/>
    <w:rsid w:val="005E6B7F"/>
    <w:rsid w:val="005F05CC"/>
    <w:rsid w:val="005F11DE"/>
    <w:rsid w:val="005F2410"/>
    <w:rsid w:val="005F40EC"/>
    <w:rsid w:val="005F4CC3"/>
    <w:rsid w:val="005F4E7D"/>
    <w:rsid w:val="005F5572"/>
    <w:rsid w:val="005F560E"/>
    <w:rsid w:val="005F57C4"/>
    <w:rsid w:val="005F5E33"/>
    <w:rsid w:val="005F729F"/>
    <w:rsid w:val="005F7588"/>
    <w:rsid w:val="005F78B4"/>
    <w:rsid w:val="006004E2"/>
    <w:rsid w:val="00600825"/>
    <w:rsid w:val="00603EF4"/>
    <w:rsid w:val="0060612A"/>
    <w:rsid w:val="0060640E"/>
    <w:rsid w:val="00606F85"/>
    <w:rsid w:val="00610549"/>
    <w:rsid w:val="00610B09"/>
    <w:rsid w:val="00611EDF"/>
    <w:rsid w:val="006128B0"/>
    <w:rsid w:val="0061304C"/>
    <w:rsid w:val="00613A09"/>
    <w:rsid w:val="00613EB3"/>
    <w:rsid w:val="00615145"/>
    <w:rsid w:val="00615212"/>
    <w:rsid w:val="0061689B"/>
    <w:rsid w:val="00621C50"/>
    <w:rsid w:val="00621F89"/>
    <w:rsid w:val="00622724"/>
    <w:rsid w:val="006250A8"/>
    <w:rsid w:val="00626202"/>
    <w:rsid w:val="00626769"/>
    <w:rsid w:val="006267B2"/>
    <w:rsid w:val="006268DE"/>
    <w:rsid w:val="00630C37"/>
    <w:rsid w:val="00631EDC"/>
    <w:rsid w:val="00632E69"/>
    <w:rsid w:val="006338A4"/>
    <w:rsid w:val="00633BC4"/>
    <w:rsid w:val="006342F7"/>
    <w:rsid w:val="0063516E"/>
    <w:rsid w:val="0063545E"/>
    <w:rsid w:val="00636527"/>
    <w:rsid w:val="006366FB"/>
    <w:rsid w:val="00645E3A"/>
    <w:rsid w:val="006462D3"/>
    <w:rsid w:val="00646FE9"/>
    <w:rsid w:val="00653B2E"/>
    <w:rsid w:val="00656B55"/>
    <w:rsid w:val="00656D7E"/>
    <w:rsid w:val="00660FEB"/>
    <w:rsid w:val="006662C7"/>
    <w:rsid w:val="006665FC"/>
    <w:rsid w:val="00666E40"/>
    <w:rsid w:val="00667F87"/>
    <w:rsid w:val="00671581"/>
    <w:rsid w:val="00671FEC"/>
    <w:rsid w:val="00673264"/>
    <w:rsid w:val="00673F41"/>
    <w:rsid w:val="006757DC"/>
    <w:rsid w:val="00675A2F"/>
    <w:rsid w:val="00675C9D"/>
    <w:rsid w:val="00675D6D"/>
    <w:rsid w:val="0067752A"/>
    <w:rsid w:val="006806CB"/>
    <w:rsid w:val="006817E0"/>
    <w:rsid w:val="006830BA"/>
    <w:rsid w:val="00684169"/>
    <w:rsid w:val="006843A7"/>
    <w:rsid w:val="0068554D"/>
    <w:rsid w:val="00685DDB"/>
    <w:rsid w:val="006906C7"/>
    <w:rsid w:val="00690B5F"/>
    <w:rsid w:val="00690D7C"/>
    <w:rsid w:val="00693AA7"/>
    <w:rsid w:val="00693B71"/>
    <w:rsid w:val="00694608"/>
    <w:rsid w:val="00695F82"/>
    <w:rsid w:val="00696206"/>
    <w:rsid w:val="00696E01"/>
    <w:rsid w:val="00697E23"/>
    <w:rsid w:val="006A0AEC"/>
    <w:rsid w:val="006A1307"/>
    <w:rsid w:val="006A1C9E"/>
    <w:rsid w:val="006A23D6"/>
    <w:rsid w:val="006A299F"/>
    <w:rsid w:val="006A318D"/>
    <w:rsid w:val="006A32AC"/>
    <w:rsid w:val="006A32C5"/>
    <w:rsid w:val="006A4ACB"/>
    <w:rsid w:val="006A5280"/>
    <w:rsid w:val="006A7F14"/>
    <w:rsid w:val="006B0E80"/>
    <w:rsid w:val="006B187F"/>
    <w:rsid w:val="006B4359"/>
    <w:rsid w:val="006B68C3"/>
    <w:rsid w:val="006C1724"/>
    <w:rsid w:val="006C1859"/>
    <w:rsid w:val="006C1C41"/>
    <w:rsid w:val="006C24AA"/>
    <w:rsid w:val="006C4544"/>
    <w:rsid w:val="006C66E6"/>
    <w:rsid w:val="006D05FE"/>
    <w:rsid w:val="006D0EB4"/>
    <w:rsid w:val="006D1907"/>
    <w:rsid w:val="006D2C9D"/>
    <w:rsid w:val="006D3703"/>
    <w:rsid w:val="006D67EF"/>
    <w:rsid w:val="006D7AD2"/>
    <w:rsid w:val="006E0476"/>
    <w:rsid w:val="006E286A"/>
    <w:rsid w:val="006E3019"/>
    <w:rsid w:val="006E35F9"/>
    <w:rsid w:val="006E584D"/>
    <w:rsid w:val="006E6945"/>
    <w:rsid w:val="006E6958"/>
    <w:rsid w:val="006E721C"/>
    <w:rsid w:val="006E7AE9"/>
    <w:rsid w:val="006E7B0B"/>
    <w:rsid w:val="006F125D"/>
    <w:rsid w:val="006F1B07"/>
    <w:rsid w:val="006F286F"/>
    <w:rsid w:val="006F31D5"/>
    <w:rsid w:val="006F3656"/>
    <w:rsid w:val="006F4E14"/>
    <w:rsid w:val="006F6F6A"/>
    <w:rsid w:val="006F7B2C"/>
    <w:rsid w:val="00701695"/>
    <w:rsid w:val="00703760"/>
    <w:rsid w:val="00703CB5"/>
    <w:rsid w:val="00704D10"/>
    <w:rsid w:val="007050AA"/>
    <w:rsid w:val="00705881"/>
    <w:rsid w:val="007066BA"/>
    <w:rsid w:val="00706EED"/>
    <w:rsid w:val="00707C05"/>
    <w:rsid w:val="00707CF1"/>
    <w:rsid w:val="00711EA4"/>
    <w:rsid w:val="0071264C"/>
    <w:rsid w:val="00712BE3"/>
    <w:rsid w:val="00713311"/>
    <w:rsid w:val="00714241"/>
    <w:rsid w:val="00714448"/>
    <w:rsid w:val="007148FF"/>
    <w:rsid w:val="00715DCD"/>
    <w:rsid w:val="00716357"/>
    <w:rsid w:val="00716364"/>
    <w:rsid w:val="0071790D"/>
    <w:rsid w:val="00721CC4"/>
    <w:rsid w:val="00721EDC"/>
    <w:rsid w:val="00721F47"/>
    <w:rsid w:val="007223EF"/>
    <w:rsid w:val="0072242B"/>
    <w:rsid w:val="00722E21"/>
    <w:rsid w:val="0072343E"/>
    <w:rsid w:val="00723869"/>
    <w:rsid w:val="00724E81"/>
    <w:rsid w:val="00724F93"/>
    <w:rsid w:val="007250F3"/>
    <w:rsid w:val="00726190"/>
    <w:rsid w:val="0073247D"/>
    <w:rsid w:val="00732C6B"/>
    <w:rsid w:val="00733598"/>
    <w:rsid w:val="00733F5E"/>
    <w:rsid w:val="00734A14"/>
    <w:rsid w:val="00734B80"/>
    <w:rsid w:val="00736ADA"/>
    <w:rsid w:val="0073772D"/>
    <w:rsid w:val="00737AB3"/>
    <w:rsid w:val="00737EC3"/>
    <w:rsid w:val="0074036D"/>
    <w:rsid w:val="00740475"/>
    <w:rsid w:val="007405E1"/>
    <w:rsid w:val="0074170A"/>
    <w:rsid w:val="00744B5A"/>
    <w:rsid w:val="00744C4A"/>
    <w:rsid w:val="00745A80"/>
    <w:rsid w:val="00750450"/>
    <w:rsid w:val="007508E5"/>
    <w:rsid w:val="00755A45"/>
    <w:rsid w:val="007568FC"/>
    <w:rsid w:val="007572B8"/>
    <w:rsid w:val="00760025"/>
    <w:rsid w:val="007605E2"/>
    <w:rsid w:val="00760C6F"/>
    <w:rsid w:val="00760C89"/>
    <w:rsid w:val="007637D8"/>
    <w:rsid w:val="00764340"/>
    <w:rsid w:val="00764EED"/>
    <w:rsid w:val="00767C1A"/>
    <w:rsid w:val="007701CE"/>
    <w:rsid w:val="007701E9"/>
    <w:rsid w:val="00770708"/>
    <w:rsid w:val="00770F36"/>
    <w:rsid w:val="007711E5"/>
    <w:rsid w:val="00771E5B"/>
    <w:rsid w:val="007720F3"/>
    <w:rsid w:val="0077255F"/>
    <w:rsid w:val="0077309C"/>
    <w:rsid w:val="0077384D"/>
    <w:rsid w:val="00773A12"/>
    <w:rsid w:val="00773BC4"/>
    <w:rsid w:val="00776093"/>
    <w:rsid w:val="00776B32"/>
    <w:rsid w:val="00780734"/>
    <w:rsid w:val="0078224E"/>
    <w:rsid w:val="0078229D"/>
    <w:rsid w:val="0078242B"/>
    <w:rsid w:val="00782D5F"/>
    <w:rsid w:val="0078331E"/>
    <w:rsid w:val="007839D7"/>
    <w:rsid w:val="00783A79"/>
    <w:rsid w:val="00784E4F"/>
    <w:rsid w:val="00785828"/>
    <w:rsid w:val="00786F4E"/>
    <w:rsid w:val="007908BC"/>
    <w:rsid w:val="0079221F"/>
    <w:rsid w:val="00792A15"/>
    <w:rsid w:val="007A10C7"/>
    <w:rsid w:val="007A6164"/>
    <w:rsid w:val="007A6191"/>
    <w:rsid w:val="007B125B"/>
    <w:rsid w:val="007B3F00"/>
    <w:rsid w:val="007B4120"/>
    <w:rsid w:val="007B5366"/>
    <w:rsid w:val="007B765F"/>
    <w:rsid w:val="007B7D00"/>
    <w:rsid w:val="007C0EC7"/>
    <w:rsid w:val="007C14C2"/>
    <w:rsid w:val="007C1698"/>
    <w:rsid w:val="007C3554"/>
    <w:rsid w:val="007C3C63"/>
    <w:rsid w:val="007C6302"/>
    <w:rsid w:val="007C724A"/>
    <w:rsid w:val="007D090B"/>
    <w:rsid w:val="007D2BA4"/>
    <w:rsid w:val="007D2EFB"/>
    <w:rsid w:val="007D35B4"/>
    <w:rsid w:val="007D37DD"/>
    <w:rsid w:val="007D4FBC"/>
    <w:rsid w:val="007D565F"/>
    <w:rsid w:val="007D6A23"/>
    <w:rsid w:val="007D6D65"/>
    <w:rsid w:val="007E05F7"/>
    <w:rsid w:val="007E2FEA"/>
    <w:rsid w:val="007E49D6"/>
    <w:rsid w:val="007E61C1"/>
    <w:rsid w:val="007F08F7"/>
    <w:rsid w:val="007F0E43"/>
    <w:rsid w:val="007F17F7"/>
    <w:rsid w:val="007F1FFE"/>
    <w:rsid w:val="007F5060"/>
    <w:rsid w:val="007F510F"/>
    <w:rsid w:val="007F539F"/>
    <w:rsid w:val="007F7339"/>
    <w:rsid w:val="007F75C5"/>
    <w:rsid w:val="00802416"/>
    <w:rsid w:val="00803FE8"/>
    <w:rsid w:val="0080545D"/>
    <w:rsid w:val="008055CE"/>
    <w:rsid w:val="00805D0A"/>
    <w:rsid w:val="00805F37"/>
    <w:rsid w:val="00806CA1"/>
    <w:rsid w:val="00807B59"/>
    <w:rsid w:val="00807DB2"/>
    <w:rsid w:val="00811BF2"/>
    <w:rsid w:val="0081257C"/>
    <w:rsid w:val="00812A48"/>
    <w:rsid w:val="00812DFA"/>
    <w:rsid w:val="0081555C"/>
    <w:rsid w:val="00816629"/>
    <w:rsid w:val="00820CDB"/>
    <w:rsid w:val="00820E45"/>
    <w:rsid w:val="008221B4"/>
    <w:rsid w:val="008253B9"/>
    <w:rsid w:val="008268A2"/>
    <w:rsid w:val="00826920"/>
    <w:rsid w:val="00826B0A"/>
    <w:rsid w:val="0083121C"/>
    <w:rsid w:val="008329EE"/>
    <w:rsid w:val="00832C8B"/>
    <w:rsid w:val="00833F7B"/>
    <w:rsid w:val="0083537C"/>
    <w:rsid w:val="008374D6"/>
    <w:rsid w:val="00837D99"/>
    <w:rsid w:val="0084023B"/>
    <w:rsid w:val="00841A22"/>
    <w:rsid w:val="0084290C"/>
    <w:rsid w:val="00842DFC"/>
    <w:rsid w:val="008432F6"/>
    <w:rsid w:val="008455C9"/>
    <w:rsid w:val="0084568F"/>
    <w:rsid w:val="00846B1F"/>
    <w:rsid w:val="008473C7"/>
    <w:rsid w:val="00847471"/>
    <w:rsid w:val="008501D7"/>
    <w:rsid w:val="00851645"/>
    <w:rsid w:val="00851D31"/>
    <w:rsid w:val="008548E8"/>
    <w:rsid w:val="00856752"/>
    <w:rsid w:val="008609C9"/>
    <w:rsid w:val="00861BF5"/>
    <w:rsid w:val="008635AF"/>
    <w:rsid w:val="00864D6F"/>
    <w:rsid w:val="008666C9"/>
    <w:rsid w:val="00866F78"/>
    <w:rsid w:val="008671BF"/>
    <w:rsid w:val="008715E5"/>
    <w:rsid w:val="00874925"/>
    <w:rsid w:val="00881DC9"/>
    <w:rsid w:val="00882FC2"/>
    <w:rsid w:val="00883439"/>
    <w:rsid w:val="00883F0A"/>
    <w:rsid w:val="00884235"/>
    <w:rsid w:val="00884616"/>
    <w:rsid w:val="00885229"/>
    <w:rsid w:val="00886900"/>
    <w:rsid w:val="008869CA"/>
    <w:rsid w:val="008877A0"/>
    <w:rsid w:val="008879A1"/>
    <w:rsid w:val="00887A41"/>
    <w:rsid w:val="00890E18"/>
    <w:rsid w:val="00893037"/>
    <w:rsid w:val="00894D8F"/>
    <w:rsid w:val="008951FF"/>
    <w:rsid w:val="00895F28"/>
    <w:rsid w:val="00896751"/>
    <w:rsid w:val="0089691A"/>
    <w:rsid w:val="0089722B"/>
    <w:rsid w:val="00897935"/>
    <w:rsid w:val="008A121F"/>
    <w:rsid w:val="008A1636"/>
    <w:rsid w:val="008A17D1"/>
    <w:rsid w:val="008A1FBE"/>
    <w:rsid w:val="008A25D6"/>
    <w:rsid w:val="008A6891"/>
    <w:rsid w:val="008A6F59"/>
    <w:rsid w:val="008A7550"/>
    <w:rsid w:val="008A7678"/>
    <w:rsid w:val="008A767F"/>
    <w:rsid w:val="008A78AD"/>
    <w:rsid w:val="008A79F2"/>
    <w:rsid w:val="008A7B8A"/>
    <w:rsid w:val="008B0919"/>
    <w:rsid w:val="008B2687"/>
    <w:rsid w:val="008B3891"/>
    <w:rsid w:val="008B43F4"/>
    <w:rsid w:val="008B5807"/>
    <w:rsid w:val="008B58A0"/>
    <w:rsid w:val="008B5FE4"/>
    <w:rsid w:val="008B6928"/>
    <w:rsid w:val="008B7AF6"/>
    <w:rsid w:val="008C00E3"/>
    <w:rsid w:val="008C063F"/>
    <w:rsid w:val="008C13B6"/>
    <w:rsid w:val="008C289A"/>
    <w:rsid w:val="008C3030"/>
    <w:rsid w:val="008C447E"/>
    <w:rsid w:val="008C5D14"/>
    <w:rsid w:val="008C68A5"/>
    <w:rsid w:val="008D0298"/>
    <w:rsid w:val="008D09C4"/>
    <w:rsid w:val="008D1224"/>
    <w:rsid w:val="008D1236"/>
    <w:rsid w:val="008D2821"/>
    <w:rsid w:val="008D43D8"/>
    <w:rsid w:val="008D76A9"/>
    <w:rsid w:val="008D7B6F"/>
    <w:rsid w:val="008D7C48"/>
    <w:rsid w:val="008E02C4"/>
    <w:rsid w:val="008E13C5"/>
    <w:rsid w:val="008E1D10"/>
    <w:rsid w:val="008E3FC9"/>
    <w:rsid w:val="008E554E"/>
    <w:rsid w:val="008E5B09"/>
    <w:rsid w:val="008F23C9"/>
    <w:rsid w:val="008F245C"/>
    <w:rsid w:val="008F24EB"/>
    <w:rsid w:val="008F29E6"/>
    <w:rsid w:val="008F300C"/>
    <w:rsid w:val="008F3347"/>
    <w:rsid w:val="008F3828"/>
    <w:rsid w:val="008F52C1"/>
    <w:rsid w:val="008F551A"/>
    <w:rsid w:val="008F7599"/>
    <w:rsid w:val="00902129"/>
    <w:rsid w:val="009028CE"/>
    <w:rsid w:val="00902DE3"/>
    <w:rsid w:val="009030B7"/>
    <w:rsid w:val="00905C8A"/>
    <w:rsid w:val="0090615D"/>
    <w:rsid w:val="00906248"/>
    <w:rsid w:val="0091088D"/>
    <w:rsid w:val="00911566"/>
    <w:rsid w:val="0091162F"/>
    <w:rsid w:val="00911A39"/>
    <w:rsid w:val="00911B4D"/>
    <w:rsid w:val="00915751"/>
    <w:rsid w:val="00916E71"/>
    <w:rsid w:val="00917173"/>
    <w:rsid w:val="00917C20"/>
    <w:rsid w:val="009200E3"/>
    <w:rsid w:val="00921868"/>
    <w:rsid w:val="00921DE3"/>
    <w:rsid w:val="009231B6"/>
    <w:rsid w:val="009247AD"/>
    <w:rsid w:val="0092496B"/>
    <w:rsid w:val="00925378"/>
    <w:rsid w:val="00925528"/>
    <w:rsid w:val="00926776"/>
    <w:rsid w:val="00926CDF"/>
    <w:rsid w:val="0092783D"/>
    <w:rsid w:val="00931397"/>
    <w:rsid w:val="009324E6"/>
    <w:rsid w:val="00932D82"/>
    <w:rsid w:val="00933347"/>
    <w:rsid w:val="009334FE"/>
    <w:rsid w:val="00933E13"/>
    <w:rsid w:val="00935177"/>
    <w:rsid w:val="00936F8F"/>
    <w:rsid w:val="00937E99"/>
    <w:rsid w:val="00940253"/>
    <w:rsid w:val="00942459"/>
    <w:rsid w:val="00944E12"/>
    <w:rsid w:val="00945E22"/>
    <w:rsid w:val="009464EC"/>
    <w:rsid w:val="00947A54"/>
    <w:rsid w:val="00950470"/>
    <w:rsid w:val="00951549"/>
    <w:rsid w:val="00951BA7"/>
    <w:rsid w:val="00951DAE"/>
    <w:rsid w:val="00951F05"/>
    <w:rsid w:val="00953028"/>
    <w:rsid w:val="00953BD2"/>
    <w:rsid w:val="009560F0"/>
    <w:rsid w:val="009562DF"/>
    <w:rsid w:val="009569DF"/>
    <w:rsid w:val="00956A99"/>
    <w:rsid w:val="0095798C"/>
    <w:rsid w:val="009616CB"/>
    <w:rsid w:val="00961DEB"/>
    <w:rsid w:val="00963C7D"/>
    <w:rsid w:val="009645E6"/>
    <w:rsid w:val="009648FA"/>
    <w:rsid w:val="00964D9C"/>
    <w:rsid w:val="0096552D"/>
    <w:rsid w:val="009660E8"/>
    <w:rsid w:val="00967C60"/>
    <w:rsid w:val="00970AFA"/>
    <w:rsid w:val="00970F5E"/>
    <w:rsid w:val="009714B3"/>
    <w:rsid w:val="00972DED"/>
    <w:rsid w:val="00974146"/>
    <w:rsid w:val="009741D6"/>
    <w:rsid w:val="00975104"/>
    <w:rsid w:val="009774E2"/>
    <w:rsid w:val="00977CB8"/>
    <w:rsid w:val="009807D2"/>
    <w:rsid w:val="00980A35"/>
    <w:rsid w:val="00981D4F"/>
    <w:rsid w:val="00983B98"/>
    <w:rsid w:val="0098518A"/>
    <w:rsid w:val="00990164"/>
    <w:rsid w:val="009905B9"/>
    <w:rsid w:val="00992262"/>
    <w:rsid w:val="009938A4"/>
    <w:rsid w:val="00997FB4"/>
    <w:rsid w:val="009A0AB3"/>
    <w:rsid w:val="009A34D4"/>
    <w:rsid w:val="009A4370"/>
    <w:rsid w:val="009A5126"/>
    <w:rsid w:val="009A6406"/>
    <w:rsid w:val="009A6961"/>
    <w:rsid w:val="009A6A3D"/>
    <w:rsid w:val="009B093B"/>
    <w:rsid w:val="009B2C7E"/>
    <w:rsid w:val="009B4F8C"/>
    <w:rsid w:val="009B6539"/>
    <w:rsid w:val="009B6DC7"/>
    <w:rsid w:val="009B73D8"/>
    <w:rsid w:val="009B7402"/>
    <w:rsid w:val="009C179A"/>
    <w:rsid w:val="009C1EF2"/>
    <w:rsid w:val="009C2B5D"/>
    <w:rsid w:val="009C2BFD"/>
    <w:rsid w:val="009C4049"/>
    <w:rsid w:val="009C49B6"/>
    <w:rsid w:val="009D13DD"/>
    <w:rsid w:val="009D2984"/>
    <w:rsid w:val="009D38B9"/>
    <w:rsid w:val="009D4E51"/>
    <w:rsid w:val="009D4FF7"/>
    <w:rsid w:val="009D5941"/>
    <w:rsid w:val="009D5E33"/>
    <w:rsid w:val="009D6520"/>
    <w:rsid w:val="009D6A9E"/>
    <w:rsid w:val="009D7014"/>
    <w:rsid w:val="009D7171"/>
    <w:rsid w:val="009E0023"/>
    <w:rsid w:val="009E402B"/>
    <w:rsid w:val="009E6BD7"/>
    <w:rsid w:val="009E7D90"/>
    <w:rsid w:val="009F033E"/>
    <w:rsid w:val="009F05FE"/>
    <w:rsid w:val="009F1851"/>
    <w:rsid w:val="009F2DE3"/>
    <w:rsid w:val="009F31D6"/>
    <w:rsid w:val="009F528C"/>
    <w:rsid w:val="009F6276"/>
    <w:rsid w:val="009F6EA6"/>
    <w:rsid w:val="009F76A1"/>
    <w:rsid w:val="009F7AEB"/>
    <w:rsid w:val="00A00478"/>
    <w:rsid w:val="00A004C9"/>
    <w:rsid w:val="00A01541"/>
    <w:rsid w:val="00A019F7"/>
    <w:rsid w:val="00A02351"/>
    <w:rsid w:val="00A029A8"/>
    <w:rsid w:val="00A02ED2"/>
    <w:rsid w:val="00A02FF1"/>
    <w:rsid w:val="00A05B63"/>
    <w:rsid w:val="00A07BEC"/>
    <w:rsid w:val="00A07C02"/>
    <w:rsid w:val="00A10A66"/>
    <w:rsid w:val="00A11CE7"/>
    <w:rsid w:val="00A11DA2"/>
    <w:rsid w:val="00A1432A"/>
    <w:rsid w:val="00A14F6D"/>
    <w:rsid w:val="00A160A8"/>
    <w:rsid w:val="00A17E99"/>
    <w:rsid w:val="00A20998"/>
    <w:rsid w:val="00A20C5F"/>
    <w:rsid w:val="00A22423"/>
    <w:rsid w:val="00A24E60"/>
    <w:rsid w:val="00A2513D"/>
    <w:rsid w:val="00A260E7"/>
    <w:rsid w:val="00A27E21"/>
    <w:rsid w:val="00A300E2"/>
    <w:rsid w:val="00A30212"/>
    <w:rsid w:val="00A313E4"/>
    <w:rsid w:val="00A346E7"/>
    <w:rsid w:val="00A35408"/>
    <w:rsid w:val="00A35AA9"/>
    <w:rsid w:val="00A36236"/>
    <w:rsid w:val="00A43005"/>
    <w:rsid w:val="00A44DF0"/>
    <w:rsid w:val="00A450EF"/>
    <w:rsid w:val="00A46BC6"/>
    <w:rsid w:val="00A46E76"/>
    <w:rsid w:val="00A47161"/>
    <w:rsid w:val="00A507D3"/>
    <w:rsid w:val="00A5160F"/>
    <w:rsid w:val="00A528C3"/>
    <w:rsid w:val="00A52AA0"/>
    <w:rsid w:val="00A534C9"/>
    <w:rsid w:val="00A53A02"/>
    <w:rsid w:val="00A5582C"/>
    <w:rsid w:val="00A55C86"/>
    <w:rsid w:val="00A56751"/>
    <w:rsid w:val="00A57986"/>
    <w:rsid w:val="00A61BCD"/>
    <w:rsid w:val="00A6216F"/>
    <w:rsid w:val="00A62B46"/>
    <w:rsid w:val="00A644ED"/>
    <w:rsid w:val="00A65820"/>
    <w:rsid w:val="00A66782"/>
    <w:rsid w:val="00A700FD"/>
    <w:rsid w:val="00A71332"/>
    <w:rsid w:val="00A722CA"/>
    <w:rsid w:val="00A72EE4"/>
    <w:rsid w:val="00A73634"/>
    <w:rsid w:val="00A746BB"/>
    <w:rsid w:val="00A74F37"/>
    <w:rsid w:val="00A7761A"/>
    <w:rsid w:val="00A81B88"/>
    <w:rsid w:val="00A81D57"/>
    <w:rsid w:val="00A82F7B"/>
    <w:rsid w:val="00A838EF"/>
    <w:rsid w:val="00A84516"/>
    <w:rsid w:val="00A84667"/>
    <w:rsid w:val="00A84742"/>
    <w:rsid w:val="00A858F7"/>
    <w:rsid w:val="00A865AA"/>
    <w:rsid w:val="00A87DD5"/>
    <w:rsid w:val="00A901D5"/>
    <w:rsid w:val="00A9056B"/>
    <w:rsid w:val="00A90593"/>
    <w:rsid w:val="00A924C6"/>
    <w:rsid w:val="00A932EB"/>
    <w:rsid w:val="00A972A5"/>
    <w:rsid w:val="00AA325E"/>
    <w:rsid w:val="00AA4A6F"/>
    <w:rsid w:val="00AA5149"/>
    <w:rsid w:val="00AA5FCE"/>
    <w:rsid w:val="00AA6023"/>
    <w:rsid w:val="00AA6416"/>
    <w:rsid w:val="00AA64FF"/>
    <w:rsid w:val="00AA6A41"/>
    <w:rsid w:val="00AA76AF"/>
    <w:rsid w:val="00AA7B5E"/>
    <w:rsid w:val="00AA7E0D"/>
    <w:rsid w:val="00AB0F49"/>
    <w:rsid w:val="00AB1132"/>
    <w:rsid w:val="00AB157D"/>
    <w:rsid w:val="00AB428C"/>
    <w:rsid w:val="00AB6768"/>
    <w:rsid w:val="00AB6B76"/>
    <w:rsid w:val="00AB7F06"/>
    <w:rsid w:val="00AC37C5"/>
    <w:rsid w:val="00AC3E6E"/>
    <w:rsid w:val="00AC40E0"/>
    <w:rsid w:val="00AC560B"/>
    <w:rsid w:val="00AC66A1"/>
    <w:rsid w:val="00AD486B"/>
    <w:rsid w:val="00AD5030"/>
    <w:rsid w:val="00AD515B"/>
    <w:rsid w:val="00AD533E"/>
    <w:rsid w:val="00AD5B42"/>
    <w:rsid w:val="00AE0701"/>
    <w:rsid w:val="00AE1007"/>
    <w:rsid w:val="00AE2226"/>
    <w:rsid w:val="00AE2349"/>
    <w:rsid w:val="00AE25C2"/>
    <w:rsid w:val="00AE359C"/>
    <w:rsid w:val="00AE3DC3"/>
    <w:rsid w:val="00AE3DFB"/>
    <w:rsid w:val="00AE4D33"/>
    <w:rsid w:val="00AE5089"/>
    <w:rsid w:val="00AE5B41"/>
    <w:rsid w:val="00AF01B3"/>
    <w:rsid w:val="00AF063A"/>
    <w:rsid w:val="00AF06DE"/>
    <w:rsid w:val="00AF3C8D"/>
    <w:rsid w:val="00AF4341"/>
    <w:rsid w:val="00AF59F7"/>
    <w:rsid w:val="00AF657D"/>
    <w:rsid w:val="00AF72E3"/>
    <w:rsid w:val="00AF7BA2"/>
    <w:rsid w:val="00B00BCF"/>
    <w:rsid w:val="00B045FE"/>
    <w:rsid w:val="00B06140"/>
    <w:rsid w:val="00B066D0"/>
    <w:rsid w:val="00B06751"/>
    <w:rsid w:val="00B075F5"/>
    <w:rsid w:val="00B076D1"/>
    <w:rsid w:val="00B11F4E"/>
    <w:rsid w:val="00B133DB"/>
    <w:rsid w:val="00B13467"/>
    <w:rsid w:val="00B13C7A"/>
    <w:rsid w:val="00B14799"/>
    <w:rsid w:val="00B1667D"/>
    <w:rsid w:val="00B16B6D"/>
    <w:rsid w:val="00B176B9"/>
    <w:rsid w:val="00B20391"/>
    <w:rsid w:val="00B20F75"/>
    <w:rsid w:val="00B23131"/>
    <w:rsid w:val="00B23F6E"/>
    <w:rsid w:val="00B243C8"/>
    <w:rsid w:val="00B2583C"/>
    <w:rsid w:val="00B26B73"/>
    <w:rsid w:val="00B31428"/>
    <w:rsid w:val="00B31C62"/>
    <w:rsid w:val="00B328B5"/>
    <w:rsid w:val="00B3514A"/>
    <w:rsid w:val="00B3554F"/>
    <w:rsid w:val="00B37038"/>
    <w:rsid w:val="00B372A5"/>
    <w:rsid w:val="00B376FF"/>
    <w:rsid w:val="00B413B0"/>
    <w:rsid w:val="00B41D4E"/>
    <w:rsid w:val="00B44421"/>
    <w:rsid w:val="00B44438"/>
    <w:rsid w:val="00B44AB7"/>
    <w:rsid w:val="00B46C7F"/>
    <w:rsid w:val="00B528B4"/>
    <w:rsid w:val="00B54A86"/>
    <w:rsid w:val="00B5521F"/>
    <w:rsid w:val="00B55EE0"/>
    <w:rsid w:val="00B56133"/>
    <w:rsid w:val="00B56E1B"/>
    <w:rsid w:val="00B56F69"/>
    <w:rsid w:val="00B5793A"/>
    <w:rsid w:val="00B60E7F"/>
    <w:rsid w:val="00B6228B"/>
    <w:rsid w:val="00B6230D"/>
    <w:rsid w:val="00B644C0"/>
    <w:rsid w:val="00B6521E"/>
    <w:rsid w:val="00B65ADB"/>
    <w:rsid w:val="00B6608A"/>
    <w:rsid w:val="00B6620B"/>
    <w:rsid w:val="00B66FFE"/>
    <w:rsid w:val="00B670D6"/>
    <w:rsid w:val="00B67678"/>
    <w:rsid w:val="00B67834"/>
    <w:rsid w:val="00B73D3E"/>
    <w:rsid w:val="00B75592"/>
    <w:rsid w:val="00B75840"/>
    <w:rsid w:val="00B75FCE"/>
    <w:rsid w:val="00B761CF"/>
    <w:rsid w:val="00B77EF2"/>
    <w:rsid w:val="00B80844"/>
    <w:rsid w:val="00B80F5B"/>
    <w:rsid w:val="00B80F76"/>
    <w:rsid w:val="00B82229"/>
    <w:rsid w:val="00B844BC"/>
    <w:rsid w:val="00B8697F"/>
    <w:rsid w:val="00B86C1F"/>
    <w:rsid w:val="00B8792D"/>
    <w:rsid w:val="00B908D8"/>
    <w:rsid w:val="00B90F3A"/>
    <w:rsid w:val="00B910BE"/>
    <w:rsid w:val="00B9161F"/>
    <w:rsid w:val="00B91B18"/>
    <w:rsid w:val="00B92A2F"/>
    <w:rsid w:val="00B940C1"/>
    <w:rsid w:val="00B94D27"/>
    <w:rsid w:val="00B95017"/>
    <w:rsid w:val="00B95600"/>
    <w:rsid w:val="00B95730"/>
    <w:rsid w:val="00B95BAB"/>
    <w:rsid w:val="00BA3237"/>
    <w:rsid w:val="00BA3538"/>
    <w:rsid w:val="00BA3CEC"/>
    <w:rsid w:val="00BA4D02"/>
    <w:rsid w:val="00BB2A30"/>
    <w:rsid w:val="00BB2B6E"/>
    <w:rsid w:val="00BB5071"/>
    <w:rsid w:val="00BB6000"/>
    <w:rsid w:val="00BB62A8"/>
    <w:rsid w:val="00BB662E"/>
    <w:rsid w:val="00BC15E7"/>
    <w:rsid w:val="00BC3D58"/>
    <w:rsid w:val="00BC562C"/>
    <w:rsid w:val="00BC570A"/>
    <w:rsid w:val="00BC5A92"/>
    <w:rsid w:val="00BC630E"/>
    <w:rsid w:val="00BC6783"/>
    <w:rsid w:val="00BD2547"/>
    <w:rsid w:val="00BD40B8"/>
    <w:rsid w:val="00BD49FD"/>
    <w:rsid w:val="00BD6BF3"/>
    <w:rsid w:val="00BD765C"/>
    <w:rsid w:val="00BE177B"/>
    <w:rsid w:val="00BE40A8"/>
    <w:rsid w:val="00BE50A8"/>
    <w:rsid w:val="00BE52ED"/>
    <w:rsid w:val="00BF0EC5"/>
    <w:rsid w:val="00BF1A60"/>
    <w:rsid w:val="00BF26FC"/>
    <w:rsid w:val="00BF2708"/>
    <w:rsid w:val="00BF2756"/>
    <w:rsid w:val="00BF3AA7"/>
    <w:rsid w:val="00BF4029"/>
    <w:rsid w:val="00BF4340"/>
    <w:rsid w:val="00BF463B"/>
    <w:rsid w:val="00BF4822"/>
    <w:rsid w:val="00BF5703"/>
    <w:rsid w:val="00BF64D1"/>
    <w:rsid w:val="00BF6996"/>
    <w:rsid w:val="00C008A1"/>
    <w:rsid w:val="00C021F8"/>
    <w:rsid w:val="00C023C3"/>
    <w:rsid w:val="00C02541"/>
    <w:rsid w:val="00C02EA9"/>
    <w:rsid w:val="00C03C36"/>
    <w:rsid w:val="00C03F29"/>
    <w:rsid w:val="00C04B56"/>
    <w:rsid w:val="00C04B96"/>
    <w:rsid w:val="00C04D50"/>
    <w:rsid w:val="00C06AA1"/>
    <w:rsid w:val="00C073AC"/>
    <w:rsid w:val="00C0774F"/>
    <w:rsid w:val="00C07E54"/>
    <w:rsid w:val="00C07FEB"/>
    <w:rsid w:val="00C10739"/>
    <w:rsid w:val="00C108EB"/>
    <w:rsid w:val="00C11389"/>
    <w:rsid w:val="00C115B2"/>
    <w:rsid w:val="00C1268F"/>
    <w:rsid w:val="00C15B84"/>
    <w:rsid w:val="00C2035F"/>
    <w:rsid w:val="00C235C3"/>
    <w:rsid w:val="00C23F73"/>
    <w:rsid w:val="00C247A4"/>
    <w:rsid w:val="00C26634"/>
    <w:rsid w:val="00C266D1"/>
    <w:rsid w:val="00C302FA"/>
    <w:rsid w:val="00C30321"/>
    <w:rsid w:val="00C30353"/>
    <w:rsid w:val="00C30E60"/>
    <w:rsid w:val="00C3465F"/>
    <w:rsid w:val="00C35BC5"/>
    <w:rsid w:val="00C40278"/>
    <w:rsid w:val="00C4111A"/>
    <w:rsid w:val="00C46000"/>
    <w:rsid w:val="00C463AD"/>
    <w:rsid w:val="00C46A0B"/>
    <w:rsid w:val="00C47700"/>
    <w:rsid w:val="00C47AB5"/>
    <w:rsid w:val="00C50D9C"/>
    <w:rsid w:val="00C511BF"/>
    <w:rsid w:val="00C512BC"/>
    <w:rsid w:val="00C526D5"/>
    <w:rsid w:val="00C52D3C"/>
    <w:rsid w:val="00C5386D"/>
    <w:rsid w:val="00C61361"/>
    <w:rsid w:val="00C63993"/>
    <w:rsid w:val="00C63F25"/>
    <w:rsid w:val="00C6484B"/>
    <w:rsid w:val="00C64FB2"/>
    <w:rsid w:val="00C65816"/>
    <w:rsid w:val="00C66A21"/>
    <w:rsid w:val="00C66CD7"/>
    <w:rsid w:val="00C6767E"/>
    <w:rsid w:val="00C67A96"/>
    <w:rsid w:val="00C67B44"/>
    <w:rsid w:val="00C70BB2"/>
    <w:rsid w:val="00C73AED"/>
    <w:rsid w:val="00C7462F"/>
    <w:rsid w:val="00C74D84"/>
    <w:rsid w:val="00C75CF0"/>
    <w:rsid w:val="00C762A2"/>
    <w:rsid w:val="00C7712F"/>
    <w:rsid w:val="00C7713F"/>
    <w:rsid w:val="00C80F86"/>
    <w:rsid w:val="00C82FB8"/>
    <w:rsid w:val="00C843EF"/>
    <w:rsid w:val="00C84B2E"/>
    <w:rsid w:val="00C85A6B"/>
    <w:rsid w:val="00C86CE7"/>
    <w:rsid w:val="00C8773B"/>
    <w:rsid w:val="00C91497"/>
    <w:rsid w:val="00C916A8"/>
    <w:rsid w:val="00C92CAB"/>
    <w:rsid w:val="00C96A04"/>
    <w:rsid w:val="00C9786E"/>
    <w:rsid w:val="00CA1792"/>
    <w:rsid w:val="00CA3245"/>
    <w:rsid w:val="00CA3749"/>
    <w:rsid w:val="00CA4131"/>
    <w:rsid w:val="00CA5E4C"/>
    <w:rsid w:val="00CA683D"/>
    <w:rsid w:val="00CA752D"/>
    <w:rsid w:val="00CA7CA2"/>
    <w:rsid w:val="00CB3097"/>
    <w:rsid w:val="00CB443E"/>
    <w:rsid w:val="00CB4FC6"/>
    <w:rsid w:val="00CB6CC8"/>
    <w:rsid w:val="00CB7D93"/>
    <w:rsid w:val="00CC0E39"/>
    <w:rsid w:val="00CC552D"/>
    <w:rsid w:val="00CC6E73"/>
    <w:rsid w:val="00CD04B5"/>
    <w:rsid w:val="00CD0802"/>
    <w:rsid w:val="00CD0B9A"/>
    <w:rsid w:val="00CD110C"/>
    <w:rsid w:val="00CD254A"/>
    <w:rsid w:val="00CD4164"/>
    <w:rsid w:val="00CD4CCC"/>
    <w:rsid w:val="00CD5B32"/>
    <w:rsid w:val="00CE02D3"/>
    <w:rsid w:val="00CE07F7"/>
    <w:rsid w:val="00CE1929"/>
    <w:rsid w:val="00CE221D"/>
    <w:rsid w:val="00CE23CA"/>
    <w:rsid w:val="00CE44B7"/>
    <w:rsid w:val="00CE4B26"/>
    <w:rsid w:val="00CE4D32"/>
    <w:rsid w:val="00CE5869"/>
    <w:rsid w:val="00CE5B70"/>
    <w:rsid w:val="00CF0384"/>
    <w:rsid w:val="00CF14B9"/>
    <w:rsid w:val="00CF22A8"/>
    <w:rsid w:val="00CF2408"/>
    <w:rsid w:val="00CF33AC"/>
    <w:rsid w:val="00CF4362"/>
    <w:rsid w:val="00CF534D"/>
    <w:rsid w:val="00CF72AA"/>
    <w:rsid w:val="00CF770D"/>
    <w:rsid w:val="00D012BE"/>
    <w:rsid w:val="00D03B62"/>
    <w:rsid w:val="00D05104"/>
    <w:rsid w:val="00D0549A"/>
    <w:rsid w:val="00D06173"/>
    <w:rsid w:val="00D06C66"/>
    <w:rsid w:val="00D07A33"/>
    <w:rsid w:val="00D15252"/>
    <w:rsid w:val="00D1568B"/>
    <w:rsid w:val="00D15811"/>
    <w:rsid w:val="00D20929"/>
    <w:rsid w:val="00D21D65"/>
    <w:rsid w:val="00D22087"/>
    <w:rsid w:val="00D2291C"/>
    <w:rsid w:val="00D23D19"/>
    <w:rsid w:val="00D2412B"/>
    <w:rsid w:val="00D24426"/>
    <w:rsid w:val="00D24E7B"/>
    <w:rsid w:val="00D2535F"/>
    <w:rsid w:val="00D25787"/>
    <w:rsid w:val="00D300F1"/>
    <w:rsid w:val="00D30618"/>
    <w:rsid w:val="00D319C6"/>
    <w:rsid w:val="00D34598"/>
    <w:rsid w:val="00D35665"/>
    <w:rsid w:val="00D366B1"/>
    <w:rsid w:val="00D43333"/>
    <w:rsid w:val="00D44D02"/>
    <w:rsid w:val="00D45C0C"/>
    <w:rsid w:val="00D46B59"/>
    <w:rsid w:val="00D46DD5"/>
    <w:rsid w:val="00D47649"/>
    <w:rsid w:val="00D52005"/>
    <w:rsid w:val="00D537CD"/>
    <w:rsid w:val="00D53979"/>
    <w:rsid w:val="00D53CC9"/>
    <w:rsid w:val="00D542AD"/>
    <w:rsid w:val="00D56B97"/>
    <w:rsid w:val="00D57871"/>
    <w:rsid w:val="00D60F60"/>
    <w:rsid w:val="00D6236F"/>
    <w:rsid w:val="00D63516"/>
    <w:rsid w:val="00D716DC"/>
    <w:rsid w:val="00D74198"/>
    <w:rsid w:val="00D75237"/>
    <w:rsid w:val="00D75F9E"/>
    <w:rsid w:val="00D77A8B"/>
    <w:rsid w:val="00D77AD1"/>
    <w:rsid w:val="00D77DBC"/>
    <w:rsid w:val="00D818E3"/>
    <w:rsid w:val="00D81DE9"/>
    <w:rsid w:val="00D8200E"/>
    <w:rsid w:val="00D857CB"/>
    <w:rsid w:val="00D8775A"/>
    <w:rsid w:val="00D87C4F"/>
    <w:rsid w:val="00D91E72"/>
    <w:rsid w:val="00D93B29"/>
    <w:rsid w:val="00D943CF"/>
    <w:rsid w:val="00D94776"/>
    <w:rsid w:val="00D96550"/>
    <w:rsid w:val="00D9688F"/>
    <w:rsid w:val="00D9755D"/>
    <w:rsid w:val="00DA06B0"/>
    <w:rsid w:val="00DA1702"/>
    <w:rsid w:val="00DA33D8"/>
    <w:rsid w:val="00DA5220"/>
    <w:rsid w:val="00DB00F0"/>
    <w:rsid w:val="00DB1BD6"/>
    <w:rsid w:val="00DB28FA"/>
    <w:rsid w:val="00DB44B0"/>
    <w:rsid w:val="00DB48C3"/>
    <w:rsid w:val="00DB5FC1"/>
    <w:rsid w:val="00DB758B"/>
    <w:rsid w:val="00DC100F"/>
    <w:rsid w:val="00DC19D9"/>
    <w:rsid w:val="00DC1DDF"/>
    <w:rsid w:val="00DC1F2E"/>
    <w:rsid w:val="00DC26C8"/>
    <w:rsid w:val="00DC2893"/>
    <w:rsid w:val="00DC2AB5"/>
    <w:rsid w:val="00DC3C8E"/>
    <w:rsid w:val="00DC54EC"/>
    <w:rsid w:val="00DC5DCD"/>
    <w:rsid w:val="00DC7DD5"/>
    <w:rsid w:val="00DD095C"/>
    <w:rsid w:val="00DD0A5D"/>
    <w:rsid w:val="00DD27DF"/>
    <w:rsid w:val="00DD360F"/>
    <w:rsid w:val="00DD5BE7"/>
    <w:rsid w:val="00DD70F5"/>
    <w:rsid w:val="00DE3BB3"/>
    <w:rsid w:val="00DE4E82"/>
    <w:rsid w:val="00DE60DA"/>
    <w:rsid w:val="00DF0A5B"/>
    <w:rsid w:val="00DF612E"/>
    <w:rsid w:val="00DF61F6"/>
    <w:rsid w:val="00DF6E96"/>
    <w:rsid w:val="00E000A4"/>
    <w:rsid w:val="00E00546"/>
    <w:rsid w:val="00E00B35"/>
    <w:rsid w:val="00E0315C"/>
    <w:rsid w:val="00E052A2"/>
    <w:rsid w:val="00E05B1D"/>
    <w:rsid w:val="00E078DD"/>
    <w:rsid w:val="00E13EEF"/>
    <w:rsid w:val="00E16806"/>
    <w:rsid w:val="00E17205"/>
    <w:rsid w:val="00E20139"/>
    <w:rsid w:val="00E2053A"/>
    <w:rsid w:val="00E20AFE"/>
    <w:rsid w:val="00E2108C"/>
    <w:rsid w:val="00E2218A"/>
    <w:rsid w:val="00E25294"/>
    <w:rsid w:val="00E2618C"/>
    <w:rsid w:val="00E26EDB"/>
    <w:rsid w:val="00E27CC7"/>
    <w:rsid w:val="00E27F66"/>
    <w:rsid w:val="00E31011"/>
    <w:rsid w:val="00E3119C"/>
    <w:rsid w:val="00E34AF2"/>
    <w:rsid w:val="00E35297"/>
    <w:rsid w:val="00E352AF"/>
    <w:rsid w:val="00E35740"/>
    <w:rsid w:val="00E35993"/>
    <w:rsid w:val="00E405D4"/>
    <w:rsid w:val="00E41080"/>
    <w:rsid w:val="00E4158C"/>
    <w:rsid w:val="00E42375"/>
    <w:rsid w:val="00E426E1"/>
    <w:rsid w:val="00E46A7F"/>
    <w:rsid w:val="00E478C9"/>
    <w:rsid w:val="00E47C66"/>
    <w:rsid w:val="00E5010B"/>
    <w:rsid w:val="00E50A9B"/>
    <w:rsid w:val="00E50CC1"/>
    <w:rsid w:val="00E512F8"/>
    <w:rsid w:val="00E52297"/>
    <w:rsid w:val="00E5277D"/>
    <w:rsid w:val="00E541C8"/>
    <w:rsid w:val="00E56EB3"/>
    <w:rsid w:val="00E612A3"/>
    <w:rsid w:val="00E627B9"/>
    <w:rsid w:val="00E640F7"/>
    <w:rsid w:val="00E64129"/>
    <w:rsid w:val="00E64231"/>
    <w:rsid w:val="00E648F6"/>
    <w:rsid w:val="00E64E2D"/>
    <w:rsid w:val="00E66303"/>
    <w:rsid w:val="00E667EC"/>
    <w:rsid w:val="00E702B2"/>
    <w:rsid w:val="00E71823"/>
    <w:rsid w:val="00E71A8A"/>
    <w:rsid w:val="00E730F0"/>
    <w:rsid w:val="00E74454"/>
    <w:rsid w:val="00E76348"/>
    <w:rsid w:val="00E7775B"/>
    <w:rsid w:val="00E811CE"/>
    <w:rsid w:val="00E818BA"/>
    <w:rsid w:val="00E81F5D"/>
    <w:rsid w:val="00E8270C"/>
    <w:rsid w:val="00E82878"/>
    <w:rsid w:val="00E82A12"/>
    <w:rsid w:val="00E84238"/>
    <w:rsid w:val="00E847F6"/>
    <w:rsid w:val="00E85FC5"/>
    <w:rsid w:val="00E860A9"/>
    <w:rsid w:val="00E863FA"/>
    <w:rsid w:val="00E867CF"/>
    <w:rsid w:val="00E86BC3"/>
    <w:rsid w:val="00E87EF1"/>
    <w:rsid w:val="00E90548"/>
    <w:rsid w:val="00E90DF3"/>
    <w:rsid w:val="00E91047"/>
    <w:rsid w:val="00E91B2F"/>
    <w:rsid w:val="00E9210B"/>
    <w:rsid w:val="00E924B1"/>
    <w:rsid w:val="00E95655"/>
    <w:rsid w:val="00E958D7"/>
    <w:rsid w:val="00E97DDD"/>
    <w:rsid w:val="00EA098E"/>
    <w:rsid w:val="00EA13C9"/>
    <w:rsid w:val="00EA1EF0"/>
    <w:rsid w:val="00EA2339"/>
    <w:rsid w:val="00EA299E"/>
    <w:rsid w:val="00EA38DF"/>
    <w:rsid w:val="00EA46EE"/>
    <w:rsid w:val="00EA545F"/>
    <w:rsid w:val="00EA5D9F"/>
    <w:rsid w:val="00EA691E"/>
    <w:rsid w:val="00EB10F6"/>
    <w:rsid w:val="00EB1B48"/>
    <w:rsid w:val="00EB2DC4"/>
    <w:rsid w:val="00EB31C8"/>
    <w:rsid w:val="00EB376E"/>
    <w:rsid w:val="00EB3B5B"/>
    <w:rsid w:val="00EB3EDB"/>
    <w:rsid w:val="00EB7E02"/>
    <w:rsid w:val="00EC0054"/>
    <w:rsid w:val="00EC1FEB"/>
    <w:rsid w:val="00EC4E78"/>
    <w:rsid w:val="00EC6150"/>
    <w:rsid w:val="00EC6E45"/>
    <w:rsid w:val="00EC7601"/>
    <w:rsid w:val="00ED03D0"/>
    <w:rsid w:val="00ED15C7"/>
    <w:rsid w:val="00ED1C03"/>
    <w:rsid w:val="00ED1C96"/>
    <w:rsid w:val="00ED266E"/>
    <w:rsid w:val="00ED574A"/>
    <w:rsid w:val="00ED5798"/>
    <w:rsid w:val="00ED58E2"/>
    <w:rsid w:val="00ED7364"/>
    <w:rsid w:val="00ED789E"/>
    <w:rsid w:val="00EE010B"/>
    <w:rsid w:val="00EE0152"/>
    <w:rsid w:val="00EE027F"/>
    <w:rsid w:val="00EE2E63"/>
    <w:rsid w:val="00EE2F68"/>
    <w:rsid w:val="00EE355D"/>
    <w:rsid w:val="00EE38F5"/>
    <w:rsid w:val="00EE3F9E"/>
    <w:rsid w:val="00EE5200"/>
    <w:rsid w:val="00EE63E9"/>
    <w:rsid w:val="00EE69CE"/>
    <w:rsid w:val="00EE7926"/>
    <w:rsid w:val="00EF0227"/>
    <w:rsid w:val="00EF0F61"/>
    <w:rsid w:val="00EF1876"/>
    <w:rsid w:val="00EF1B4C"/>
    <w:rsid w:val="00EF3543"/>
    <w:rsid w:val="00EF3DA3"/>
    <w:rsid w:val="00EF3EC3"/>
    <w:rsid w:val="00EF442B"/>
    <w:rsid w:val="00EF5362"/>
    <w:rsid w:val="00EF5EAA"/>
    <w:rsid w:val="00EF6EC4"/>
    <w:rsid w:val="00F00503"/>
    <w:rsid w:val="00F00EF2"/>
    <w:rsid w:val="00F020BC"/>
    <w:rsid w:val="00F02783"/>
    <w:rsid w:val="00F03C70"/>
    <w:rsid w:val="00F049B9"/>
    <w:rsid w:val="00F04B94"/>
    <w:rsid w:val="00F074C8"/>
    <w:rsid w:val="00F11D2F"/>
    <w:rsid w:val="00F163F3"/>
    <w:rsid w:val="00F16C5E"/>
    <w:rsid w:val="00F1781C"/>
    <w:rsid w:val="00F20A44"/>
    <w:rsid w:val="00F21241"/>
    <w:rsid w:val="00F22B75"/>
    <w:rsid w:val="00F240C7"/>
    <w:rsid w:val="00F244BF"/>
    <w:rsid w:val="00F252C2"/>
    <w:rsid w:val="00F25D4D"/>
    <w:rsid w:val="00F272D1"/>
    <w:rsid w:val="00F279C5"/>
    <w:rsid w:val="00F30E6C"/>
    <w:rsid w:val="00F31500"/>
    <w:rsid w:val="00F33444"/>
    <w:rsid w:val="00F335CC"/>
    <w:rsid w:val="00F34D0E"/>
    <w:rsid w:val="00F40C2D"/>
    <w:rsid w:val="00F41196"/>
    <w:rsid w:val="00F41466"/>
    <w:rsid w:val="00F41D40"/>
    <w:rsid w:val="00F43447"/>
    <w:rsid w:val="00F44128"/>
    <w:rsid w:val="00F44DAE"/>
    <w:rsid w:val="00F45487"/>
    <w:rsid w:val="00F45B2A"/>
    <w:rsid w:val="00F46B53"/>
    <w:rsid w:val="00F4704A"/>
    <w:rsid w:val="00F47467"/>
    <w:rsid w:val="00F4799C"/>
    <w:rsid w:val="00F479AD"/>
    <w:rsid w:val="00F50D10"/>
    <w:rsid w:val="00F512A3"/>
    <w:rsid w:val="00F514C0"/>
    <w:rsid w:val="00F51CC0"/>
    <w:rsid w:val="00F52046"/>
    <w:rsid w:val="00F5294A"/>
    <w:rsid w:val="00F53380"/>
    <w:rsid w:val="00F55C9D"/>
    <w:rsid w:val="00F567E1"/>
    <w:rsid w:val="00F572EE"/>
    <w:rsid w:val="00F57DD2"/>
    <w:rsid w:val="00F60A47"/>
    <w:rsid w:val="00F60DC6"/>
    <w:rsid w:val="00F63569"/>
    <w:rsid w:val="00F64C0A"/>
    <w:rsid w:val="00F65B6B"/>
    <w:rsid w:val="00F66B52"/>
    <w:rsid w:val="00F67239"/>
    <w:rsid w:val="00F67606"/>
    <w:rsid w:val="00F67A3D"/>
    <w:rsid w:val="00F67A3F"/>
    <w:rsid w:val="00F71BBF"/>
    <w:rsid w:val="00F7344C"/>
    <w:rsid w:val="00F73580"/>
    <w:rsid w:val="00F7470A"/>
    <w:rsid w:val="00F74F31"/>
    <w:rsid w:val="00F75EB4"/>
    <w:rsid w:val="00F773A5"/>
    <w:rsid w:val="00F7763D"/>
    <w:rsid w:val="00F77F93"/>
    <w:rsid w:val="00F80821"/>
    <w:rsid w:val="00F822D8"/>
    <w:rsid w:val="00F84E43"/>
    <w:rsid w:val="00F86E64"/>
    <w:rsid w:val="00F90798"/>
    <w:rsid w:val="00F91A28"/>
    <w:rsid w:val="00F92A01"/>
    <w:rsid w:val="00F92DC5"/>
    <w:rsid w:val="00F95D7D"/>
    <w:rsid w:val="00FA0063"/>
    <w:rsid w:val="00FA18D1"/>
    <w:rsid w:val="00FA3E75"/>
    <w:rsid w:val="00FB1A49"/>
    <w:rsid w:val="00FB4D6B"/>
    <w:rsid w:val="00FB6C4E"/>
    <w:rsid w:val="00FB6D76"/>
    <w:rsid w:val="00FB70D9"/>
    <w:rsid w:val="00FC20F8"/>
    <w:rsid w:val="00FC3028"/>
    <w:rsid w:val="00FC474D"/>
    <w:rsid w:val="00FC588F"/>
    <w:rsid w:val="00FC5F87"/>
    <w:rsid w:val="00FC6DB1"/>
    <w:rsid w:val="00FC79B5"/>
    <w:rsid w:val="00FC7CAC"/>
    <w:rsid w:val="00FD11D4"/>
    <w:rsid w:val="00FD1DCA"/>
    <w:rsid w:val="00FD3164"/>
    <w:rsid w:val="00FD44D1"/>
    <w:rsid w:val="00FD5B7A"/>
    <w:rsid w:val="00FD6D6B"/>
    <w:rsid w:val="00FE00E8"/>
    <w:rsid w:val="00FE2251"/>
    <w:rsid w:val="00FE2629"/>
    <w:rsid w:val="00FE2AFE"/>
    <w:rsid w:val="00FE2DF9"/>
    <w:rsid w:val="00FE4C6F"/>
    <w:rsid w:val="00FE57FE"/>
    <w:rsid w:val="00FE6DD4"/>
    <w:rsid w:val="00FF106D"/>
    <w:rsid w:val="00FF1557"/>
    <w:rsid w:val="00FF17CF"/>
    <w:rsid w:val="00FF20DC"/>
    <w:rsid w:val="00FF3B07"/>
    <w:rsid w:val="00FF3C4B"/>
    <w:rsid w:val="00FF3E5A"/>
    <w:rsid w:val="00FF537A"/>
    <w:rsid w:val="00FF6855"/>
    <w:rsid w:val="00FF7829"/>
    <w:rsid w:val="030A7F92"/>
    <w:rsid w:val="04E4AEB0"/>
    <w:rsid w:val="066AD387"/>
    <w:rsid w:val="13F4AE34"/>
    <w:rsid w:val="166FCD28"/>
    <w:rsid w:val="1AB8DCF1"/>
    <w:rsid w:val="26D28EC6"/>
    <w:rsid w:val="31ECA58A"/>
    <w:rsid w:val="3B8E5539"/>
    <w:rsid w:val="3D1AE182"/>
    <w:rsid w:val="3D25D4FF"/>
    <w:rsid w:val="442D6B69"/>
    <w:rsid w:val="49913886"/>
    <w:rsid w:val="527FBD24"/>
    <w:rsid w:val="6384B094"/>
    <w:rsid w:val="646B8E51"/>
    <w:rsid w:val="733E40D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84C00C"/>
  <w14:defaultImageDpi w14:val="96"/>
  <w15:docId w15:val="{DBBC2F37-4339-46C0-9766-1B7557D8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0"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iPriority="0" w:unhideWhenUsed="1"/>
    <w:lsdException w:name="Table Columns 3" w:locked="1" w:semiHidden="1" w:uiPriority="0"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VM_Normal"/>
    <w:qFormat/>
    <w:rsid w:val="0061689B"/>
    <w:pPr>
      <w:spacing w:after="120" w:line="264" w:lineRule="auto"/>
    </w:pPr>
    <w:rPr>
      <w:rFonts w:ascii="Arial" w:hAnsi="Arial"/>
      <w:sz w:val="20"/>
      <w:szCs w:val="20"/>
    </w:rPr>
  </w:style>
  <w:style w:type="paragraph" w:styleId="Titre1">
    <w:name w:val="heading 1"/>
    <w:aliases w:val="VM_Titre 1,(Ctrl+1),Titre 1 (Alt+1),Remerciements,section 1,Titre entête"/>
    <w:basedOn w:val="Normal"/>
    <w:next w:val="Normal"/>
    <w:link w:val="Titre1Car"/>
    <w:uiPriority w:val="99"/>
    <w:qFormat/>
    <w:rsid w:val="0051047D"/>
    <w:pPr>
      <w:keepNext/>
      <w:pageBreakBefore/>
      <w:numPr>
        <w:numId w:val="19"/>
      </w:numPr>
      <w:tabs>
        <w:tab w:val="left" w:pos="851"/>
      </w:tabs>
      <w:spacing w:after="240" w:line="240" w:lineRule="auto"/>
      <w:textboxTightWrap w:val="allLines"/>
      <w:outlineLvl w:val="0"/>
    </w:pPr>
    <w:rPr>
      <w:b/>
      <w:bCs/>
      <w:caps/>
      <w:kern w:val="32"/>
      <w:sz w:val="24"/>
      <w:szCs w:val="32"/>
      <w:u w:val="single"/>
    </w:rPr>
  </w:style>
  <w:style w:type="paragraph" w:styleId="Titre2">
    <w:name w:val="heading 2"/>
    <w:aliases w:val="VM_Titre 2"/>
    <w:basedOn w:val="Normal"/>
    <w:next w:val="Normal"/>
    <w:link w:val="Titre2Car"/>
    <w:uiPriority w:val="99"/>
    <w:qFormat/>
    <w:rsid w:val="00E27F66"/>
    <w:pPr>
      <w:keepNext/>
      <w:keepLines/>
      <w:numPr>
        <w:ilvl w:val="1"/>
        <w:numId w:val="19"/>
      </w:numPr>
      <w:spacing w:before="360" w:after="240"/>
      <w:ind w:left="850" w:hanging="850"/>
      <w:outlineLvl w:val="1"/>
    </w:pPr>
    <w:rPr>
      <w:b/>
      <w:bCs/>
      <w:iCs/>
      <w:caps/>
      <w:sz w:val="22"/>
      <w:szCs w:val="28"/>
      <w:shd w:val="clear" w:color="auto" w:fill="FFFFFF"/>
      <w:lang w:eastAsia="en-US"/>
    </w:rPr>
  </w:style>
  <w:style w:type="paragraph" w:styleId="Titre3">
    <w:name w:val="heading 3"/>
    <w:aliases w:val="VM_Titre 3,(Ctrl+3),Titre 3 (Alt+3),titre 1.1.1"/>
    <w:basedOn w:val="Normal"/>
    <w:next w:val="Normal"/>
    <w:link w:val="Titre3Car"/>
    <w:uiPriority w:val="99"/>
    <w:qFormat/>
    <w:rsid w:val="00E27F66"/>
    <w:pPr>
      <w:keepNext/>
      <w:keepLines/>
      <w:numPr>
        <w:ilvl w:val="2"/>
        <w:numId w:val="19"/>
      </w:numPr>
      <w:tabs>
        <w:tab w:val="left" w:pos="851"/>
      </w:tabs>
      <w:spacing w:before="240" w:after="240" w:line="240" w:lineRule="auto"/>
      <w:ind w:left="850" w:hanging="850"/>
      <w:outlineLvl w:val="2"/>
    </w:pPr>
    <w:rPr>
      <w:rFonts w:cs="Arial"/>
      <w:smallCaps/>
      <w:color w:val="000000"/>
      <w:sz w:val="22"/>
      <w:szCs w:val="21"/>
      <w:u w:val="single"/>
      <w:shd w:val="clear" w:color="auto" w:fill="FFFFFF"/>
    </w:rPr>
  </w:style>
  <w:style w:type="paragraph" w:styleId="Titre4">
    <w:name w:val="heading 4"/>
    <w:aliases w:val="VM_Titre 4"/>
    <w:basedOn w:val="Normal"/>
    <w:next w:val="Normal"/>
    <w:link w:val="Titre4Car"/>
    <w:uiPriority w:val="99"/>
    <w:qFormat/>
    <w:rsid w:val="0051047D"/>
    <w:pPr>
      <w:keepNext/>
      <w:keepLines/>
      <w:numPr>
        <w:ilvl w:val="3"/>
        <w:numId w:val="19"/>
      </w:numPr>
      <w:tabs>
        <w:tab w:val="left" w:pos="851"/>
      </w:tabs>
      <w:spacing w:after="240"/>
      <w:outlineLvl w:val="3"/>
    </w:pPr>
    <w:rPr>
      <w:rFonts w:eastAsia="SimSun"/>
      <w:shd w:val="clear" w:color="auto" w:fill="FFFFFF"/>
    </w:rPr>
  </w:style>
  <w:style w:type="paragraph" w:styleId="Titre5">
    <w:name w:val="heading 5"/>
    <w:aliases w:val="VM_Titre 5"/>
    <w:basedOn w:val="Titre4"/>
    <w:next w:val="Normal"/>
    <w:link w:val="Titre5Car"/>
    <w:uiPriority w:val="99"/>
    <w:qFormat/>
    <w:rsid w:val="003F3C8E"/>
    <w:pPr>
      <w:numPr>
        <w:ilvl w:val="4"/>
      </w:numPr>
      <w:spacing w:before="40" w:after="0"/>
      <w:outlineLvl w:val="4"/>
    </w:pPr>
    <w:rPr>
      <w:i/>
    </w:rPr>
  </w:style>
  <w:style w:type="paragraph" w:styleId="Titre6">
    <w:name w:val="heading 6"/>
    <w:aliases w:val="VM_Titre 6"/>
    <w:basedOn w:val="Titre2"/>
    <w:next w:val="Normal"/>
    <w:link w:val="Titre6Car"/>
    <w:qFormat/>
    <w:rsid w:val="003F3C8E"/>
    <w:pPr>
      <w:tabs>
        <w:tab w:val="clear" w:pos="851"/>
        <w:tab w:val="num" w:pos="720"/>
      </w:tabs>
      <w:outlineLvl w:val="5"/>
    </w:pPr>
  </w:style>
  <w:style w:type="paragraph" w:styleId="Titre7">
    <w:name w:val="heading 7"/>
    <w:basedOn w:val="Normal"/>
    <w:next w:val="Normal"/>
    <w:link w:val="Titre7Car"/>
    <w:uiPriority w:val="99"/>
    <w:qFormat/>
    <w:rsid w:val="003F3C8E"/>
    <w:pPr>
      <w:keepNext/>
      <w:keepLines/>
      <w:numPr>
        <w:ilvl w:val="6"/>
        <w:numId w:val="19"/>
      </w:numPr>
      <w:spacing w:before="40" w:after="0"/>
      <w:outlineLvl w:val="6"/>
    </w:pPr>
    <w:rPr>
      <w:rFonts w:ascii="Calibri Light" w:eastAsia="SimSun" w:hAnsi="Calibri Light"/>
      <w:i/>
      <w:iCs/>
      <w:color w:val="1F4E79"/>
      <w:sz w:val="21"/>
      <w:szCs w:val="21"/>
    </w:rPr>
  </w:style>
  <w:style w:type="paragraph" w:styleId="Titre8">
    <w:name w:val="heading 8"/>
    <w:aliases w:val="VM_Titre 8"/>
    <w:basedOn w:val="Normal"/>
    <w:next w:val="Normal"/>
    <w:link w:val="Titre8Car"/>
    <w:uiPriority w:val="99"/>
    <w:qFormat/>
    <w:rsid w:val="003F3C8E"/>
    <w:pPr>
      <w:keepNext/>
      <w:keepLines/>
      <w:numPr>
        <w:ilvl w:val="7"/>
        <w:numId w:val="19"/>
      </w:numPr>
      <w:spacing w:before="40" w:after="0"/>
      <w:outlineLvl w:val="7"/>
    </w:pPr>
    <w:rPr>
      <w:rFonts w:ascii="Calibri Light" w:eastAsia="SimSun" w:hAnsi="Calibri Light"/>
      <w:b/>
      <w:bCs/>
      <w:color w:val="44546A"/>
    </w:rPr>
  </w:style>
  <w:style w:type="paragraph" w:styleId="Titre9">
    <w:name w:val="heading 9"/>
    <w:basedOn w:val="Normal"/>
    <w:next w:val="Normal"/>
    <w:link w:val="Titre9Car"/>
    <w:uiPriority w:val="99"/>
    <w:qFormat/>
    <w:rsid w:val="003F3C8E"/>
    <w:pPr>
      <w:keepNext/>
      <w:keepLines/>
      <w:numPr>
        <w:ilvl w:val="8"/>
        <w:numId w:val="19"/>
      </w:numPr>
      <w:spacing w:before="40" w:after="0"/>
      <w:outlineLvl w:val="8"/>
    </w:pPr>
    <w:rPr>
      <w:rFonts w:ascii="Calibri Light" w:eastAsia="SimSun" w:hAnsi="Calibri Light"/>
      <w:b/>
      <w:bCs/>
      <w:i/>
      <w:iCs/>
      <w:color w:val="44546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VM_Titre 1 Car,(Ctrl+1) Car,Titre 1 (Alt+1) Car,Remerciements Car,section 1 Car,Titre entête Car"/>
    <w:link w:val="Titre1"/>
    <w:locked/>
    <w:rsid w:val="0051047D"/>
    <w:rPr>
      <w:rFonts w:ascii="Arial" w:hAnsi="Arial"/>
      <w:b/>
      <w:bCs/>
      <w:caps/>
      <w:kern w:val="32"/>
      <w:sz w:val="24"/>
      <w:szCs w:val="32"/>
      <w:u w:val="single"/>
    </w:rPr>
  </w:style>
  <w:style w:type="character" w:customStyle="1" w:styleId="Titre2Car">
    <w:name w:val="Titre 2 Car"/>
    <w:aliases w:val="VM_Titre 2 Car"/>
    <w:basedOn w:val="Policepardfaut"/>
    <w:link w:val="Titre2"/>
    <w:uiPriority w:val="99"/>
    <w:locked/>
    <w:rsid w:val="00E27F66"/>
    <w:rPr>
      <w:rFonts w:ascii="Arial" w:hAnsi="Arial"/>
      <w:b/>
      <w:bCs/>
      <w:iCs/>
      <w:caps/>
      <w:szCs w:val="28"/>
      <w:lang w:eastAsia="en-US"/>
    </w:rPr>
  </w:style>
  <w:style w:type="character" w:customStyle="1" w:styleId="Titre3Car">
    <w:name w:val="Titre 3 Car"/>
    <w:aliases w:val="VM_Titre 3 Car,(Ctrl+3) Car,Titre 3 (Alt+3) Car,titre 1.1.1 Car"/>
    <w:link w:val="Titre3"/>
    <w:uiPriority w:val="99"/>
    <w:locked/>
    <w:rsid w:val="00E27F66"/>
    <w:rPr>
      <w:rFonts w:ascii="Arial" w:hAnsi="Arial" w:cs="Arial"/>
      <w:smallCaps/>
      <w:color w:val="000000"/>
      <w:szCs w:val="21"/>
      <w:u w:val="single"/>
    </w:rPr>
  </w:style>
  <w:style w:type="character" w:customStyle="1" w:styleId="Titre4Car">
    <w:name w:val="Titre 4 Car"/>
    <w:aliases w:val="VM_Titre 4 Car"/>
    <w:link w:val="Titre4"/>
    <w:uiPriority w:val="99"/>
    <w:locked/>
    <w:rsid w:val="0051047D"/>
    <w:rPr>
      <w:rFonts w:ascii="Arial" w:eastAsia="SimSun" w:hAnsi="Arial"/>
      <w:sz w:val="20"/>
      <w:szCs w:val="20"/>
    </w:rPr>
  </w:style>
  <w:style w:type="character" w:customStyle="1" w:styleId="Titre5Car">
    <w:name w:val="Titre 5 Car"/>
    <w:aliases w:val="VM_Titre 5 Car"/>
    <w:basedOn w:val="Policepardfaut"/>
    <w:link w:val="Titre5"/>
    <w:uiPriority w:val="99"/>
    <w:locked/>
    <w:rsid w:val="003F3C8E"/>
    <w:rPr>
      <w:rFonts w:ascii="Arial" w:eastAsia="SimSun" w:hAnsi="Arial"/>
      <w:i/>
      <w:sz w:val="20"/>
      <w:szCs w:val="20"/>
    </w:rPr>
  </w:style>
  <w:style w:type="character" w:customStyle="1" w:styleId="Titre6Car">
    <w:name w:val="Titre 6 Car"/>
    <w:aliases w:val="VM_Titre 6 Car"/>
    <w:basedOn w:val="Policepardfaut"/>
    <w:link w:val="Titre6"/>
    <w:locked/>
    <w:rsid w:val="003F3C8E"/>
    <w:rPr>
      <w:rFonts w:ascii="Arial" w:hAnsi="Arial"/>
      <w:b/>
      <w:bCs/>
      <w:iCs/>
      <w:caps/>
      <w:szCs w:val="28"/>
      <w:lang w:eastAsia="en-US"/>
    </w:rPr>
  </w:style>
  <w:style w:type="character" w:customStyle="1" w:styleId="Titre7Car">
    <w:name w:val="Titre 7 Car"/>
    <w:basedOn w:val="Policepardfaut"/>
    <w:link w:val="Titre7"/>
    <w:uiPriority w:val="99"/>
    <w:locked/>
    <w:rsid w:val="003F3C8E"/>
    <w:rPr>
      <w:rFonts w:ascii="Calibri Light" w:eastAsia="SimSun" w:hAnsi="Calibri Light"/>
      <w:i/>
      <w:iCs/>
      <w:color w:val="1F4E79"/>
      <w:sz w:val="21"/>
      <w:szCs w:val="21"/>
    </w:rPr>
  </w:style>
  <w:style w:type="character" w:customStyle="1" w:styleId="Titre8Car">
    <w:name w:val="Titre 8 Car"/>
    <w:aliases w:val="VM_Titre 8 Car"/>
    <w:basedOn w:val="Policepardfaut"/>
    <w:link w:val="Titre8"/>
    <w:uiPriority w:val="99"/>
    <w:locked/>
    <w:rsid w:val="003F3C8E"/>
    <w:rPr>
      <w:rFonts w:ascii="Calibri Light" w:eastAsia="SimSun" w:hAnsi="Calibri Light"/>
      <w:b/>
      <w:bCs/>
      <w:color w:val="44546A"/>
      <w:sz w:val="20"/>
      <w:szCs w:val="20"/>
    </w:rPr>
  </w:style>
  <w:style w:type="character" w:customStyle="1" w:styleId="Titre9Car">
    <w:name w:val="Titre 9 Car"/>
    <w:basedOn w:val="Policepardfaut"/>
    <w:link w:val="Titre9"/>
    <w:uiPriority w:val="99"/>
    <w:locked/>
    <w:rsid w:val="003F3C8E"/>
    <w:rPr>
      <w:rFonts w:ascii="Calibri Light" w:eastAsia="SimSun" w:hAnsi="Calibri Light"/>
      <w:b/>
      <w:bCs/>
      <w:i/>
      <w:iCs/>
      <w:color w:val="44546A"/>
      <w:sz w:val="20"/>
      <w:szCs w:val="20"/>
    </w:rPr>
  </w:style>
  <w:style w:type="paragraph" w:styleId="Textedebulles">
    <w:name w:val="Balloon Text"/>
    <w:basedOn w:val="Normal"/>
    <w:link w:val="TextedebullesCar"/>
    <w:uiPriority w:val="99"/>
    <w:semiHidden/>
    <w:locked/>
    <w:rsid w:val="003F3C8E"/>
    <w:rPr>
      <w:rFonts w:ascii="Segoe UI" w:hAnsi="Segoe UI"/>
      <w:sz w:val="18"/>
      <w:szCs w:val="18"/>
    </w:rPr>
  </w:style>
  <w:style w:type="character" w:customStyle="1" w:styleId="TextedebullesCar">
    <w:name w:val="Texte de bulles Car"/>
    <w:basedOn w:val="Policepardfaut"/>
    <w:link w:val="Textedebulles"/>
    <w:uiPriority w:val="99"/>
    <w:semiHidden/>
    <w:locked/>
    <w:rsid w:val="003F3C8E"/>
    <w:rPr>
      <w:rFonts w:ascii="Segoe UI" w:hAnsi="Segoe UI"/>
      <w:sz w:val="18"/>
    </w:rPr>
  </w:style>
  <w:style w:type="paragraph" w:styleId="Tabledesillustrations">
    <w:name w:val="table of figures"/>
    <w:aliases w:val="VM_Table des illustrations"/>
    <w:basedOn w:val="Normal"/>
    <w:next w:val="Normal"/>
    <w:uiPriority w:val="99"/>
    <w:rsid w:val="003F3C8E"/>
    <w:pPr>
      <w:tabs>
        <w:tab w:val="right" w:leader="dot" w:pos="9408"/>
      </w:tabs>
      <w:spacing w:after="240"/>
      <w:ind w:left="403" w:hanging="403"/>
    </w:pPr>
    <w:rPr>
      <w:rFonts w:cs="Calibri"/>
      <w:noProof/>
    </w:rPr>
  </w:style>
  <w:style w:type="paragraph" w:customStyle="1" w:styleId="Style2">
    <w:name w:val="Style2"/>
    <w:basedOn w:val="VMFamilleArticles"/>
    <w:link w:val="Style2Car"/>
    <w:qFormat/>
    <w:rsid w:val="00ED7364"/>
    <w:pPr>
      <w:numPr>
        <w:ilvl w:val="3"/>
      </w:numPr>
      <w:spacing w:before="0" w:after="0"/>
      <w:jc w:val="center"/>
    </w:pPr>
    <w:rPr>
      <w:sz w:val="22"/>
      <w:u w:val="none"/>
      <w:lang w:val="en-CA"/>
    </w:rPr>
  </w:style>
  <w:style w:type="paragraph" w:styleId="TM1">
    <w:name w:val="toc 1"/>
    <w:aliases w:val="VM_Table_matiere_1"/>
    <w:basedOn w:val="Normal"/>
    <w:next w:val="Normal"/>
    <w:autoRedefine/>
    <w:uiPriority w:val="39"/>
    <w:locked/>
    <w:rsid w:val="006250A8"/>
    <w:pPr>
      <w:tabs>
        <w:tab w:val="right" w:leader="dot" w:pos="9900"/>
      </w:tabs>
      <w:spacing w:after="0" w:line="240" w:lineRule="auto"/>
      <w:ind w:left="547" w:hanging="547"/>
    </w:pPr>
    <w:rPr>
      <w:rFonts w:cs="Arial"/>
      <w:bCs/>
      <w:noProof/>
      <w:sz w:val="22"/>
    </w:rPr>
  </w:style>
  <w:style w:type="paragraph" w:styleId="TM2">
    <w:name w:val="toc 2"/>
    <w:aliases w:val="VM_Table_matiere_2"/>
    <w:basedOn w:val="Normal"/>
    <w:next w:val="Normal"/>
    <w:autoRedefine/>
    <w:uiPriority w:val="39"/>
    <w:locked/>
    <w:rsid w:val="00D06173"/>
    <w:pPr>
      <w:tabs>
        <w:tab w:val="left" w:pos="426"/>
        <w:tab w:val="left" w:pos="1728"/>
        <w:tab w:val="right" w:leader="dot" w:pos="9270"/>
      </w:tabs>
      <w:spacing w:before="60" w:after="0" w:line="240" w:lineRule="auto"/>
      <w:ind w:left="998" w:right="765" w:hanging="578"/>
    </w:pPr>
    <w:rPr>
      <w:rFonts w:cs="Arial"/>
      <w:caps/>
      <w:noProof/>
    </w:rPr>
  </w:style>
  <w:style w:type="character" w:styleId="Lienhypertexte">
    <w:name w:val="Hyperlink"/>
    <w:aliases w:val="VM_Table_matiere_Lien hypertexte"/>
    <w:uiPriority w:val="99"/>
    <w:locked/>
    <w:rsid w:val="0051047D"/>
    <w:rPr>
      <w:rFonts w:ascii="Arial" w:hAnsi="Arial" w:cs="Times New Roman"/>
      <w:caps w:val="0"/>
      <w:smallCaps w:val="0"/>
      <w:strike w:val="0"/>
      <w:dstrike w:val="0"/>
      <w:vanish w:val="0"/>
      <w:color w:val="0000FF"/>
      <w:u w:val="single"/>
      <w:vertAlign w:val="baseline"/>
    </w:rPr>
  </w:style>
  <w:style w:type="character" w:styleId="Marquedecommentaire">
    <w:name w:val="annotation reference"/>
    <w:rsid w:val="0051047D"/>
    <w:rPr>
      <w:rFonts w:cs="Times New Roman"/>
      <w:sz w:val="16"/>
    </w:rPr>
  </w:style>
  <w:style w:type="paragraph" w:styleId="Pieddepage">
    <w:name w:val="footer"/>
    <w:aliases w:val="VM_Pied de page"/>
    <w:basedOn w:val="Normal"/>
    <w:link w:val="PieddepageCar"/>
    <w:uiPriority w:val="99"/>
    <w:locked/>
    <w:rsid w:val="00CF33AC"/>
    <w:pPr>
      <w:tabs>
        <w:tab w:val="center" w:pos="4703"/>
        <w:tab w:val="right" w:pos="9406"/>
      </w:tabs>
      <w:spacing w:after="0" w:line="240" w:lineRule="auto"/>
      <w:ind w:left="720"/>
      <w:jc w:val="both"/>
    </w:pPr>
  </w:style>
  <w:style w:type="character" w:customStyle="1" w:styleId="PieddepageCar">
    <w:name w:val="Pied de page Car"/>
    <w:aliases w:val="VM_Pied de page Car"/>
    <w:link w:val="Pieddepage"/>
    <w:uiPriority w:val="99"/>
    <w:locked/>
    <w:rsid w:val="00CF33AC"/>
    <w:rPr>
      <w:rFonts w:ascii="Arial" w:hAnsi="Arial"/>
      <w:sz w:val="20"/>
      <w:szCs w:val="20"/>
    </w:rPr>
  </w:style>
  <w:style w:type="paragraph" w:styleId="TM3">
    <w:name w:val="toc 3"/>
    <w:aliases w:val="VM_Table_matiere_3"/>
    <w:basedOn w:val="Normal"/>
    <w:next w:val="Normal"/>
    <w:autoRedefine/>
    <w:uiPriority w:val="39"/>
    <w:locked/>
    <w:rsid w:val="00D06173"/>
    <w:pPr>
      <w:tabs>
        <w:tab w:val="left" w:pos="1701"/>
        <w:tab w:val="right" w:leader="dot" w:pos="9270"/>
      </w:tabs>
      <w:spacing w:after="0" w:line="240" w:lineRule="auto"/>
      <w:ind w:left="1728" w:right="764" w:hanging="720"/>
    </w:pPr>
    <w:rPr>
      <w:rFonts w:cs="Arial"/>
      <w:noProof/>
      <w:shd w:val="clear" w:color="auto" w:fill="FFFFFF"/>
    </w:rPr>
  </w:style>
  <w:style w:type="table" w:styleId="Grilledutableau">
    <w:name w:val="Table Grid"/>
    <w:basedOn w:val="TableauNormal"/>
    <w:uiPriority w:val="99"/>
    <w:rsid w:val="0051047D"/>
    <w:pPr>
      <w:widowControl w:val="0"/>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Pr>
  </w:style>
  <w:style w:type="paragraph" w:customStyle="1" w:styleId="VMCouvertureSous-titre">
    <w:name w:val="VM_Couverture_Sous-titre"/>
    <w:uiPriority w:val="99"/>
    <w:rsid w:val="003F3C8E"/>
    <w:pPr>
      <w:spacing w:after="4000" w:line="240" w:lineRule="auto"/>
      <w:jc w:val="center"/>
      <w:textAlignment w:val="baseline"/>
    </w:pPr>
    <w:rPr>
      <w:rFonts w:ascii="Arial" w:hAnsi="Arial"/>
      <w:b/>
      <w:sz w:val="44"/>
      <w:szCs w:val="44"/>
    </w:rPr>
  </w:style>
  <w:style w:type="paragraph" w:customStyle="1" w:styleId="VMCouvertureTitre">
    <w:name w:val="VM_Couverture_Titre"/>
    <w:uiPriority w:val="99"/>
    <w:rsid w:val="003F3C8E"/>
    <w:pPr>
      <w:spacing w:after="3000" w:line="240" w:lineRule="auto"/>
      <w:jc w:val="center"/>
      <w:textAlignment w:val="baseline"/>
    </w:pPr>
    <w:rPr>
      <w:rFonts w:ascii="Arial" w:hAnsi="Arial"/>
      <w:caps/>
      <w:color w:val="000000"/>
      <w:spacing w:val="-2"/>
      <w:sz w:val="36"/>
      <w:szCs w:val="20"/>
    </w:rPr>
  </w:style>
  <w:style w:type="paragraph" w:customStyle="1" w:styleId="VMCorps">
    <w:name w:val="VM_Corps"/>
    <w:link w:val="VMCorpsCar"/>
    <w:uiPriority w:val="99"/>
    <w:rsid w:val="00740475"/>
    <w:pPr>
      <w:spacing w:before="120" w:after="200" w:line="276" w:lineRule="auto"/>
      <w:ind w:left="851"/>
      <w:jc w:val="both"/>
      <w:textAlignment w:val="baseline"/>
    </w:pPr>
    <w:rPr>
      <w:rFonts w:ascii="Arial" w:hAnsi="Arial" w:cs="Arial"/>
      <w:color w:val="000000"/>
      <w:sz w:val="20"/>
      <w:szCs w:val="20"/>
    </w:rPr>
  </w:style>
  <w:style w:type="paragraph" w:styleId="Lgende">
    <w:name w:val="caption"/>
    <w:aliases w:val="VM_Légende"/>
    <w:basedOn w:val="Normal"/>
    <w:next w:val="Normal"/>
    <w:uiPriority w:val="99"/>
    <w:qFormat/>
    <w:locked/>
    <w:rsid w:val="0051047D"/>
    <w:pPr>
      <w:keepNext/>
      <w:keepLines/>
      <w:spacing w:line="240" w:lineRule="auto"/>
      <w:ind w:left="850"/>
      <w:jc w:val="center"/>
    </w:pPr>
    <w:rPr>
      <w:rFonts w:cs="Arial"/>
      <w:b/>
      <w:bCs/>
      <w:noProof/>
      <w:spacing w:val="6"/>
      <w:sz w:val="18"/>
    </w:rPr>
  </w:style>
  <w:style w:type="character" w:customStyle="1" w:styleId="VMFamilleMilliersCar">
    <w:name w:val="VM_Famille_Milliers Car"/>
    <w:basedOn w:val="Titre1Car"/>
    <w:link w:val="VMFamilleMilliers"/>
    <w:uiPriority w:val="99"/>
    <w:rsid w:val="00ED7364"/>
    <w:rPr>
      <w:rFonts w:ascii="Arial" w:hAnsi="Arial"/>
      <w:b/>
      <w:bCs/>
      <w:caps w:val="0"/>
      <w:kern w:val="28"/>
      <w:sz w:val="20"/>
      <w:szCs w:val="20"/>
      <w:u w:val="single"/>
    </w:rPr>
  </w:style>
  <w:style w:type="paragraph" w:customStyle="1" w:styleId="VMPuceNiveau2">
    <w:name w:val="VM_Puce_Niveau 2"/>
    <w:uiPriority w:val="99"/>
    <w:rsid w:val="003F3C8E"/>
    <w:pPr>
      <w:numPr>
        <w:ilvl w:val="1"/>
        <w:numId w:val="20"/>
      </w:numPr>
      <w:spacing w:after="120" w:line="264" w:lineRule="auto"/>
      <w:jc w:val="both"/>
      <w:textAlignment w:val="baseline"/>
    </w:pPr>
    <w:rPr>
      <w:rFonts w:ascii="Arial" w:hAnsi="Arial" w:cs="Arial"/>
      <w:color w:val="000000"/>
      <w:sz w:val="20"/>
      <w:szCs w:val="20"/>
    </w:rPr>
  </w:style>
  <w:style w:type="paragraph" w:customStyle="1" w:styleId="VMTitreTablematires">
    <w:name w:val="VM_Titre_Table_matières"/>
    <w:basedOn w:val="Normal"/>
    <w:uiPriority w:val="99"/>
    <w:rsid w:val="003F3C8E"/>
    <w:pPr>
      <w:spacing w:before="240" w:after="240"/>
    </w:pPr>
    <w:rPr>
      <w:b/>
      <w:sz w:val="28"/>
    </w:rPr>
  </w:style>
  <w:style w:type="paragraph" w:customStyle="1" w:styleId="VMTableauTexteCentr">
    <w:name w:val="VM_Tableau_Texte_Centré"/>
    <w:basedOn w:val="Style10ptCentrGauche0cm"/>
    <w:uiPriority w:val="99"/>
    <w:rsid w:val="003F3C8E"/>
    <w:pPr>
      <w:spacing w:after="0"/>
    </w:pPr>
  </w:style>
  <w:style w:type="paragraph" w:customStyle="1" w:styleId="VMFamilleMilliers">
    <w:name w:val="VM_Famille_Milliers"/>
    <w:basedOn w:val="Titre1"/>
    <w:next w:val="VMFamilleCentaines"/>
    <w:link w:val="VMFamilleMilliersCar"/>
    <w:uiPriority w:val="99"/>
    <w:rsid w:val="003403B6"/>
    <w:pPr>
      <w:keepLines/>
      <w:pageBreakBefore w:val="0"/>
      <w:numPr>
        <w:numId w:val="8"/>
      </w:numPr>
      <w:spacing w:before="240"/>
    </w:pPr>
    <w:rPr>
      <w:caps w:val="0"/>
      <w:kern w:val="28"/>
      <w:sz w:val="20"/>
      <w:szCs w:val="20"/>
      <w:shd w:val="clear" w:color="auto" w:fill="FFFFFF"/>
    </w:rPr>
  </w:style>
  <w:style w:type="paragraph" w:customStyle="1" w:styleId="VMFamilleCentaines">
    <w:name w:val="VM_Famille_Centaines"/>
    <w:basedOn w:val="VMFamilleMilliers"/>
    <w:next w:val="VMFamilleArticles"/>
    <w:link w:val="VMFamilleCentainesCar"/>
    <w:uiPriority w:val="99"/>
    <w:rsid w:val="0077384D"/>
    <w:pPr>
      <w:numPr>
        <w:ilvl w:val="1"/>
      </w:numPr>
      <w:ind w:firstLine="850"/>
    </w:pPr>
    <w:rPr>
      <w:bCs w:val="0"/>
      <w:kern w:val="0"/>
      <w:u w:val="none"/>
    </w:rPr>
  </w:style>
  <w:style w:type="paragraph" w:customStyle="1" w:styleId="VMFamilleArticles">
    <w:name w:val="VM_Famille_Articles"/>
    <w:basedOn w:val="VMFamilleCentaines"/>
    <w:next w:val="VMFamilleParagraphe"/>
    <w:link w:val="VMFamilleArticlesCar"/>
    <w:uiPriority w:val="99"/>
    <w:rsid w:val="006250A8"/>
    <w:pPr>
      <w:numPr>
        <w:ilvl w:val="2"/>
      </w:numPr>
      <w:tabs>
        <w:tab w:val="clear" w:pos="851"/>
      </w:tabs>
      <w:spacing w:before="120" w:after="120"/>
      <w:outlineLvl w:val="9"/>
    </w:pPr>
    <w:rPr>
      <w:b w:val="0"/>
      <w:u w:val="single"/>
    </w:rPr>
  </w:style>
  <w:style w:type="paragraph" w:customStyle="1" w:styleId="VMCouvertureDatemission">
    <w:name w:val="VM_Couverture_Date émission"/>
    <w:basedOn w:val="Normal"/>
    <w:qFormat/>
    <w:rsid w:val="003F3C8E"/>
    <w:pPr>
      <w:spacing w:after="0" w:line="240" w:lineRule="auto"/>
      <w:jc w:val="center"/>
    </w:pPr>
    <w:rPr>
      <w:rFonts w:cs="Arial"/>
      <w:sz w:val="24"/>
      <w:szCs w:val="24"/>
    </w:rPr>
  </w:style>
  <w:style w:type="paragraph" w:customStyle="1" w:styleId="VMTableauTexteGauche">
    <w:name w:val="VM_Tableau_Texte_Gauche"/>
    <w:basedOn w:val="VMCorps"/>
    <w:uiPriority w:val="99"/>
    <w:qFormat/>
    <w:rsid w:val="003F3C8E"/>
    <w:pPr>
      <w:widowControl w:val="0"/>
      <w:autoSpaceDE w:val="0"/>
      <w:autoSpaceDN w:val="0"/>
      <w:spacing w:before="40" w:after="40"/>
      <w:ind w:left="0"/>
    </w:pPr>
    <w:rPr>
      <w:lang w:val="en-CA"/>
    </w:rPr>
  </w:style>
  <w:style w:type="paragraph" w:customStyle="1" w:styleId="VMInvisible">
    <w:name w:val="VM_Invisible"/>
    <w:basedOn w:val="VMCorps"/>
    <w:qFormat/>
    <w:rsid w:val="003F3C8E"/>
    <w:pPr>
      <w:pBdr>
        <w:top w:val="single" w:sz="4" w:space="1" w:color="943634"/>
        <w:left w:val="single" w:sz="4" w:space="4" w:color="943634"/>
        <w:bottom w:val="single" w:sz="4" w:space="1" w:color="943634"/>
        <w:right w:val="single" w:sz="4" w:space="4" w:color="943634"/>
      </w:pBdr>
      <w:jc w:val="center"/>
    </w:pPr>
    <w:rPr>
      <w:vanish/>
      <w:color w:val="943634"/>
    </w:rPr>
  </w:style>
  <w:style w:type="character" w:customStyle="1" w:styleId="Mentionnonrsolue1">
    <w:name w:val="Mention non résolue1"/>
    <w:uiPriority w:val="99"/>
    <w:semiHidden/>
    <w:rsid w:val="0051047D"/>
    <w:rPr>
      <w:rFonts w:cs="Times New Roman"/>
      <w:color w:val="808080"/>
      <w:shd w:val="clear" w:color="auto" w:fill="E6E6E6"/>
    </w:rPr>
  </w:style>
  <w:style w:type="paragraph" w:styleId="En-tte">
    <w:name w:val="header"/>
    <w:basedOn w:val="Normal"/>
    <w:link w:val="En-tteCar"/>
    <w:locked/>
    <w:rsid w:val="0051047D"/>
    <w:pPr>
      <w:tabs>
        <w:tab w:val="center" w:pos="4703"/>
        <w:tab w:val="right" w:pos="9406"/>
      </w:tabs>
      <w:spacing w:after="0"/>
    </w:pPr>
    <w:rPr>
      <w:noProof/>
    </w:rPr>
  </w:style>
  <w:style w:type="character" w:customStyle="1" w:styleId="En-tteCar">
    <w:name w:val="En-tête Car"/>
    <w:link w:val="En-tte"/>
    <w:locked/>
    <w:rsid w:val="0051047D"/>
    <w:rPr>
      <w:rFonts w:ascii="Arial" w:hAnsi="Arial"/>
      <w:noProof/>
      <w:sz w:val="20"/>
      <w:szCs w:val="20"/>
    </w:rPr>
  </w:style>
  <w:style w:type="paragraph" w:styleId="En-ttedetabledesmatires">
    <w:name w:val="TOC Heading"/>
    <w:basedOn w:val="Titre1"/>
    <w:next w:val="Normal"/>
    <w:uiPriority w:val="99"/>
    <w:qFormat/>
    <w:rsid w:val="0051047D"/>
    <w:pPr>
      <w:ind w:left="851" w:hanging="851"/>
      <w:outlineLvl w:val="9"/>
    </w:pPr>
    <w:rPr>
      <w:rFonts w:ascii="Calibri Light" w:eastAsia="SimSun" w:hAnsi="Calibri Light"/>
      <w:color w:val="2E74B5"/>
    </w:rPr>
  </w:style>
  <w:style w:type="paragraph" w:customStyle="1" w:styleId="Style10ptGrasCentrGauche0cm">
    <w:name w:val="Style 10 pt Gras Centré Gauche :  0 cm"/>
    <w:basedOn w:val="Normal"/>
    <w:uiPriority w:val="99"/>
    <w:rsid w:val="003F3C8E"/>
    <w:pPr>
      <w:jc w:val="center"/>
    </w:pPr>
    <w:rPr>
      <w:b/>
      <w:bCs/>
    </w:rPr>
  </w:style>
  <w:style w:type="paragraph" w:customStyle="1" w:styleId="Style10ptCentrGauche0cm">
    <w:name w:val="Style 10 pt Centré Gauche :  0 cm"/>
    <w:basedOn w:val="Normal"/>
    <w:uiPriority w:val="99"/>
    <w:rsid w:val="003F3C8E"/>
    <w:pPr>
      <w:jc w:val="center"/>
    </w:pPr>
  </w:style>
  <w:style w:type="paragraph" w:customStyle="1" w:styleId="Titre2Ins">
    <w:name w:val="Titre 2_Ins"/>
    <w:basedOn w:val="Titre2"/>
    <w:uiPriority w:val="99"/>
    <w:rsid w:val="003F3C8E"/>
    <w:pPr>
      <w:tabs>
        <w:tab w:val="clear" w:pos="851"/>
        <w:tab w:val="num" w:pos="720"/>
        <w:tab w:val="num" w:pos="1440"/>
      </w:tabs>
      <w:spacing w:after="120"/>
      <w:ind w:left="720" w:hanging="720"/>
    </w:pPr>
    <w:rPr>
      <w:iCs w:val="0"/>
      <w:kern w:val="32"/>
      <w:sz w:val="28"/>
      <w:lang w:val="fr-FR"/>
    </w:rPr>
  </w:style>
  <w:style w:type="paragraph" w:customStyle="1" w:styleId="Titre3Ins">
    <w:name w:val="Titre 3_Ins"/>
    <w:basedOn w:val="Titre3"/>
    <w:uiPriority w:val="99"/>
    <w:rsid w:val="003F3C8E"/>
    <w:pPr>
      <w:keepNext w:val="0"/>
      <w:tabs>
        <w:tab w:val="num" w:pos="720"/>
      </w:tabs>
      <w:spacing w:after="120"/>
      <w:outlineLvl w:val="9"/>
    </w:pPr>
    <w:rPr>
      <w:sz w:val="20"/>
      <w:szCs w:val="22"/>
      <w:lang w:eastAsia="fr-FR"/>
    </w:rPr>
  </w:style>
  <w:style w:type="paragraph" w:customStyle="1" w:styleId="Titre4Ins">
    <w:name w:val="Titre 4_Ins"/>
    <w:basedOn w:val="Titre4"/>
    <w:uiPriority w:val="99"/>
    <w:rsid w:val="003F3C8E"/>
    <w:pPr>
      <w:keepNext w:val="0"/>
      <w:tabs>
        <w:tab w:val="num" w:pos="720"/>
      </w:tabs>
      <w:spacing w:after="120"/>
      <w:ind w:left="720" w:hanging="720"/>
      <w:outlineLvl w:val="9"/>
    </w:pPr>
    <w:rPr>
      <w:i/>
      <w:lang w:eastAsia="fr-FR"/>
    </w:rPr>
  </w:style>
  <w:style w:type="paragraph" w:customStyle="1" w:styleId="Titre5Ins">
    <w:name w:val="Titre 5_Ins"/>
    <w:basedOn w:val="Titre5"/>
    <w:uiPriority w:val="99"/>
    <w:rsid w:val="003F3C8E"/>
    <w:pPr>
      <w:tabs>
        <w:tab w:val="num" w:pos="1800"/>
        <w:tab w:val="num" w:pos="3600"/>
      </w:tabs>
      <w:spacing w:before="120" w:after="120"/>
      <w:ind w:left="1800" w:hanging="360"/>
    </w:pPr>
    <w:rPr>
      <w:b/>
      <w:i w:val="0"/>
      <w:iCs/>
      <w:lang w:eastAsia="fr-FR"/>
    </w:rPr>
  </w:style>
  <w:style w:type="paragraph" w:styleId="Paragraphedeliste">
    <w:name w:val="List Paragraph"/>
    <w:basedOn w:val="Normal"/>
    <w:uiPriority w:val="99"/>
    <w:qFormat/>
    <w:rsid w:val="0051047D"/>
    <w:pPr>
      <w:ind w:left="720"/>
      <w:contextualSpacing/>
    </w:pPr>
    <w:rPr>
      <w:rFonts w:eastAsia="Calibri"/>
    </w:rPr>
  </w:style>
  <w:style w:type="paragraph" w:styleId="Commentaire">
    <w:name w:val="annotation text"/>
    <w:basedOn w:val="Normal"/>
    <w:link w:val="CommentaireCar"/>
    <w:uiPriority w:val="99"/>
    <w:unhideWhenUsed/>
    <w:locked/>
    <w:rsid w:val="0051047D"/>
    <w:pPr>
      <w:spacing w:line="240" w:lineRule="auto"/>
    </w:pPr>
  </w:style>
  <w:style w:type="character" w:customStyle="1" w:styleId="CommentaireCar">
    <w:name w:val="Commentaire Car"/>
    <w:basedOn w:val="Policepardfaut"/>
    <w:link w:val="Commentaire"/>
    <w:uiPriority w:val="99"/>
    <w:locked/>
    <w:rsid w:val="0051047D"/>
    <w:rPr>
      <w:rFonts w:ascii="Arial" w:hAnsi="Arial"/>
      <w:sz w:val="20"/>
      <w:szCs w:val="20"/>
    </w:rPr>
  </w:style>
  <w:style w:type="paragraph" w:styleId="Objetducommentaire">
    <w:name w:val="annotation subject"/>
    <w:basedOn w:val="Normal"/>
    <w:link w:val="ObjetducommentaireCar"/>
    <w:uiPriority w:val="99"/>
    <w:locked/>
    <w:rsid w:val="0051047D"/>
    <w:rPr>
      <w:b/>
      <w:bCs/>
    </w:rPr>
  </w:style>
  <w:style w:type="character" w:customStyle="1" w:styleId="ObjetducommentaireCar">
    <w:name w:val="Objet du commentaire Car"/>
    <w:link w:val="Objetducommentaire"/>
    <w:uiPriority w:val="99"/>
    <w:locked/>
    <w:rsid w:val="0051047D"/>
    <w:rPr>
      <w:rFonts w:ascii="Arial" w:hAnsi="Arial"/>
      <w:b/>
      <w:bCs/>
      <w:sz w:val="20"/>
      <w:szCs w:val="20"/>
    </w:rPr>
  </w:style>
  <w:style w:type="paragraph" w:styleId="Notedefin">
    <w:name w:val="endnote text"/>
    <w:basedOn w:val="Normal"/>
    <w:link w:val="NotedefinCar"/>
    <w:uiPriority w:val="99"/>
    <w:locked/>
    <w:rsid w:val="0051047D"/>
  </w:style>
  <w:style w:type="character" w:customStyle="1" w:styleId="NotedefinCar">
    <w:name w:val="Note de fin Car"/>
    <w:link w:val="Notedefin"/>
    <w:uiPriority w:val="99"/>
    <w:locked/>
    <w:rsid w:val="0051047D"/>
    <w:rPr>
      <w:rFonts w:ascii="Arial" w:hAnsi="Arial"/>
      <w:sz w:val="20"/>
      <w:szCs w:val="20"/>
    </w:rPr>
  </w:style>
  <w:style w:type="character" w:styleId="Appeldenotedefin">
    <w:name w:val="endnote reference"/>
    <w:uiPriority w:val="99"/>
    <w:locked/>
    <w:rsid w:val="0051047D"/>
    <w:rPr>
      <w:rFonts w:cs="Times New Roman"/>
      <w:vertAlign w:val="superscript"/>
    </w:rPr>
  </w:style>
  <w:style w:type="paragraph" w:styleId="Rvision">
    <w:name w:val="Revision"/>
    <w:hidden/>
    <w:uiPriority w:val="99"/>
    <w:semiHidden/>
    <w:rsid w:val="003F3C8E"/>
    <w:pPr>
      <w:spacing w:after="0" w:line="240" w:lineRule="auto"/>
    </w:pPr>
    <w:rPr>
      <w:sz w:val="24"/>
      <w:szCs w:val="24"/>
    </w:rPr>
  </w:style>
  <w:style w:type="paragraph" w:styleId="TM4">
    <w:name w:val="toc 4"/>
    <w:aliases w:val="VM_Table_matiere_4"/>
    <w:basedOn w:val="Normal"/>
    <w:next w:val="Normal"/>
    <w:autoRedefine/>
    <w:uiPriority w:val="39"/>
    <w:locked/>
    <w:rsid w:val="003F3C8E"/>
    <w:pPr>
      <w:tabs>
        <w:tab w:val="left" w:pos="3686"/>
        <w:tab w:val="right" w:leader="dot" w:pos="9270"/>
      </w:tabs>
      <w:spacing w:after="0" w:line="240" w:lineRule="auto"/>
      <w:ind w:left="3686" w:right="763" w:hanging="1958"/>
    </w:pPr>
    <w:rPr>
      <w:rFonts w:cs="Arial"/>
      <w:noProof/>
    </w:rPr>
  </w:style>
  <w:style w:type="paragraph" w:styleId="TM5">
    <w:name w:val="toc 5"/>
    <w:aliases w:val="VM_Table_matiere_5"/>
    <w:basedOn w:val="Normal"/>
    <w:next w:val="Normal"/>
    <w:autoRedefine/>
    <w:uiPriority w:val="39"/>
    <w:locked/>
    <w:rsid w:val="003F3C8E"/>
    <w:pPr>
      <w:ind w:left="960"/>
    </w:pPr>
    <w:rPr>
      <w:sz w:val="24"/>
      <w:szCs w:val="24"/>
    </w:rPr>
  </w:style>
  <w:style w:type="paragraph" w:styleId="TM6">
    <w:name w:val="toc 6"/>
    <w:aliases w:val="VM_Table_matiere_6"/>
    <w:basedOn w:val="Normal"/>
    <w:next w:val="Normal"/>
    <w:autoRedefine/>
    <w:uiPriority w:val="39"/>
    <w:locked/>
    <w:rsid w:val="003F3C8E"/>
    <w:pPr>
      <w:ind w:left="1200"/>
    </w:pPr>
    <w:rPr>
      <w:sz w:val="24"/>
      <w:szCs w:val="24"/>
    </w:rPr>
  </w:style>
  <w:style w:type="paragraph" w:styleId="TM7">
    <w:name w:val="toc 7"/>
    <w:aliases w:val="VM_Table_matiere_7"/>
    <w:basedOn w:val="Normal"/>
    <w:next w:val="Normal"/>
    <w:autoRedefine/>
    <w:uiPriority w:val="39"/>
    <w:locked/>
    <w:rsid w:val="003F3C8E"/>
    <w:pPr>
      <w:ind w:left="1440"/>
    </w:pPr>
    <w:rPr>
      <w:sz w:val="24"/>
      <w:szCs w:val="24"/>
    </w:rPr>
  </w:style>
  <w:style w:type="paragraph" w:styleId="TM8">
    <w:name w:val="toc 8"/>
    <w:aliases w:val="VM_Table_matiere_8"/>
    <w:basedOn w:val="Normal"/>
    <w:next w:val="Normal"/>
    <w:autoRedefine/>
    <w:uiPriority w:val="39"/>
    <w:locked/>
    <w:rsid w:val="003F3C8E"/>
    <w:pPr>
      <w:ind w:left="1680"/>
    </w:pPr>
    <w:rPr>
      <w:sz w:val="24"/>
      <w:szCs w:val="24"/>
    </w:rPr>
  </w:style>
  <w:style w:type="paragraph" w:styleId="TM9">
    <w:name w:val="toc 9"/>
    <w:aliases w:val="VM_Table_matiere_9"/>
    <w:basedOn w:val="Normal"/>
    <w:next w:val="Normal"/>
    <w:autoRedefine/>
    <w:uiPriority w:val="39"/>
    <w:locked/>
    <w:rsid w:val="003F3C8E"/>
    <w:pPr>
      <w:ind w:left="1920"/>
    </w:pPr>
    <w:rPr>
      <w:sz w:val="24"/>
      <w:szCs w:val="24"/>
    </w:rPr>
  </w:style>
  <w:style w:type="character" w:styleId="Numrodepage">
    <w:name w:val="page number"/>
    <w:rsid w:val="0051047D"/>
    <w:rPr>
      <w:rFonts w:cs="Times New Roman"/>
    </w:rPr>
  </w:style>
  <w:style w:type="character" w:styleId="Accentuation">
    <w:name w:val="Emphasis"/>
    <w:uiPriority w:val="99"/>
    <w:qFormat/>
    <w:locked/>
    <w:rsid w:val="0051047D"/>
    <w:rPr>
      <w:rFonts w:cs="Times New Roman"/>
      <w:i/>
    </w:rPr>
  </w:style>
  <w:style w:type="character" w:styleId="Appelnotedebasdep">
    <w:name w:val="footnote reference"/>
    <w:uiPriority w:val="99"/>
    <w:rsid w:val="0051047D"/>
    <w:rPr>
      <w:rFonts w:cs="Times New Roman"/>
      <w:vertAlign w:val="superscript"/>
    </w:rPr>
  </w:style>
  <w:style w:type="paragraph" w:styleId="Citation">
    <w:name w:val="Quote"/>
    <w:basedOn w:val="Normal"/>
    <w:next w:val="Normal"/>
    <w:link w:val="CitationCar"/>
    <w:uiPriority w:val="99"/>
    <w:qFormat/>
    <w:rsid w:val="0051047D"/>
    <w:pPr>
      <w:spacing w:before="160"/>
      <w:ind w:left="720" w:right="720"/>
    </w:pPr>
    <w:rPr>
      <w:i/>
      <w:iCs/>
      <w:color w:val="404040"/>
    </w:rPr>
  </w:style>
  <w:style w:type="character" w:customStyle="1" w:styleId="CitationCar">
    <w:name w:val="Citation Car"/>
    <w:link w:val="Citation"/>
    <w:uiPriority w:val="99"/>
    <w:locked/>
    <w:rsid w:val="0051047D"/>
    <w:rPr>
      <w:rFonts w:ascii="Arial" w:hAnsi="Arial"/>
      <w:i/>
      <w:iCs/>
      <w:color w:val="404040"/>
      <w:sz w:val="20"/>
      <w:szCs w:val="20"/>
    </w:rPr>
  </w:style>
  <w:style w:type="character" w:styleId="Accentuationintense">
    <w:name w:val="Intense Emphasis"/>
    <w:uiPriority w:val="99"/>
    <w:qFormat/>
    <w:rsid w:val="0051047D"/>
    <w:rPr>
      <w:rFonts w:cs="Times New Roman"/>
      <w:b/>
      <w:i/>
    </w:rPr>
  </w:style>
  <w:style w:type="paragraph" w:customStyle="1" w:styleId="numration">
    <w:name w:val="Énumération"/>
    <w:basedOn w:val="Normal"/>
    <w:link w:val="numrationCar"/>
    <w:uiPriority w:val="99"/>
    <w:rsid w:val="0051047D"/>
    <w:pPr>
      <w:numPr>
        <w:numId w:val="15"/>
      </w:numPr>
      <w:tabs>
        <w:tab w:val="left" w:pos="1800"/>
      </w:tabs>
      <w:spacing w:before="120"/>
      <w:jc w:val="both"/>
    </w:pPr>
    <w:rPr>
      <w:sz w:val="24"/>
      <w:szCs w:val="24"/>
    </w:rPr>
  </w:style>
  <w:style w:type="character" w:customStyle="1" w:styleId="numrationCar">
    <w:name w:val="Énumération Car"/>
    <w:link w:val="numration"/>
    <w:uiPriority w:val="99"/>
    <w:locked/>
    <w:rsid w:val="0051047D"/>
    <w:rPr>
      <w:rFonts w:ascii="Arial" w:hAnsi="Arial"/>
      <w:sz w:val="24"/>
      <w:szCs w:val="24"/>
    </w:rPr>
  </w:style>
  <w:style w:type="paragraph" w:customStyle="1" w:styleId="numration4">
    <w:name w:val="Énumération 4"/>
    <w:uiPriority w:val="99"/>
    <w:rsid w:val="0051047D"/>
    <w:pPr>
      <w:numPr>
        <w:ilvl w:val="4"/>
        <w:numId w:val="15"/>
      </w:numPr>
      <w:spacing w:before="120" w:after="120" w:line="240" w:lineRule="auto"/>
    </w:pPr>
    <w:rPr>
      <w:sz w:val="24"/>
      <w:szCs w:val="24"/>
      <w:lang w:val="fr-FR" w:eastAsia="fr-FR"/>
    </w:rPr>
  </w:style>
  <w:style w:type="character" w:styleId="Lienhypertextesuivivisit">
    <w:name w:val="FollowedHyperlink"/>
    <w:uiPriority w:val="99"/>
    <w:rsid w:val="0051047D"/>
    <w:rPr>
      <w:rFonts w:cs="Times New Roman"/>
      <w:color w:val="800080"/>
      <w:u w:val="single"/>
    </w:rPr>
  </w:style>
  <w:style w:type="paragraph" w:customStyle="1" w:styleId="Paragraphedeliste1">
    <w:name w:val="Paragraphe de liste1"/>
    <w:basedOn w:val="Normal"/>
    <w:uiPriority w:val="99"/>
    <w:rsid w:val="0051047D"/>
    <w:pPr>
      <w:spacing w:after="0" w:line="240" w:lineRule="auto"/>
      <w:ind w:left="720"/>
      <w:contextualSpacing/>
    </w:pPr>
    <w:rPr>
      <w:rFonts w:ascii="Times New Roman" w:hAnsi="Times New Roman"/>
      <w:sz w:val="24"/>
      <w:szCs w:val="24"/>
    </w:rPr>
  </w:style>
  <w:style w:type="paragraph" w:customStyle="1" w:styleId="Listeannexes">
    <w:name w:val="Liste annexes"/>
    <w:basedOn w:val="Normal"/>
    <w:uiPriority w:val="99"/>
    <w:rsid w:val="0051047D"/>
    <w:pPr>
      <w:tabs>
        <w:tab w:val="left" w:pos="2340"/>
        <w:tab w:val="right" w:pos="9000"/>
      </w:tabs>
      <w:spacing w:before="120" w:after="240"/>
      <w:ind w:left="720"/>
      <w:jc w:val="both"/>
    </w:pPr>
  </w:style>
  <w:style w:type="paragraph" w:styleId="Notedebasdepage">
    <w:name w:val="footnote text"/>
    <w:basedOn w:val="Normal"/>
    <w:link w:val="NotedebasdepageCar"/>
    <w:uiPriority w:val="99"/>
    <w:rsid w:val="0051047D"/>
    <w:pPr>
      <w:ind w:left="360" w:hanging="360"/>
    </w:pPr>
    <w:rPr>
      <w:sz w:val="18"/>
    </w:rPr>
  </w:style>
  <w:style w:type="character" w:customStyle="1" w:styleId="NotedebasdepageCar">
    <w:name w:val="Note de bas de page Car"/>
    <w:link w:val="Notedebasdepage"/>
    <w:uiPriority w:val="99"/>
    <w:locked/>
    <w:rsid w:val="0051047D"/>
    <w:rPr>
      <w:rFonts w:ascii="Arial" w:hAnsi="Arial"/>
      <w:sz w:val="18"/>
      <w:szCs w:val="20"/>
    </w:rPr>
  </w:style>
  <w:style w:type="paragraph" w:customStyle="1" w:styleId="PAGEtitre">
    <w:name w:val="PAGE titre"/>
    <w:basedOn w:val="Normal"/>
    <w:autoRedefine/>
    <w:uiPriority w:val="99"/>
    <w:rsid w:val="0051047D"/>
    <w:pPr>
      <w:spacing w:before="1080" w:after="1080" w:line="240" w:lineRule="auto"/>
      <w:jc w:val="center"/>
    </w:pPr>
    <w:rPr>
      <w:rFonts w:ascii="Times New Roman" w:hAnsi="Times New Roman"/>
      <w:b/>
      <w:caps/>
      <w:sz w:val="28"/>
      <w:lang w:val="fr-FR" w:eastAsia="fr-FR"/>
    </w:rPr>
  </w:style>
  <w:style w:type="paragraph" w:customStyle="1" w:styleId="Paragraphedeliste11">
    <w:name w:val="Paragraphe de liste11"/>
    <w:basedOn w:val="Normal"/>
    <w:uiPriority w:val="99"/>
    <w:rsid w:val="0051047D"/>
    <w:pPr>
      <w:spacing w:after="0" w:line="240" w:lineRule="auto"/>
      <w:ind w:left="720"/>
      <w:contextualSpacing/>
    </w:pPr>
    <w:rPr>
      <w:rFonts w:ascii="Times New Roman" w:hAnsi="Times New Roman"/>
      <w:sz w:val="24"/>
      <w:szCs w:val="24"/>
    </w:rPr>
  </w:style>
  <w:style w:type="paragraph" w:customStyle="1" w:styleId="StyleLgendeCentr">
    <w:name w:val="Style Légende + Centré"/>
    <w:basedOn w:val="Lgende"/>
    <w:autoRedefine/>
    <w:uiPriority w:val="99"/>
    <w:rsid w:val="003F3C8E"/>
    <w:pPr>
      <w:spacing w:before="240"/>
    </w:pPr>
  </w:style>
  <w:style w:type="paragraph" w:customStyle="1" w:styleId="Texte-Aligndroite">
    <w:name w:val="Texte - Aligné à droite"/>
    <w:basedOn w:val="Normal"/>
    <w:uiPriority w:val="99"/>
    <w:rsid w:val="003F3C8E"/>
    <w:pPr>
      <w:tabs>
        <w:tab w:val="left" w:pos="2340"/>
        <w:tab w:val="right" w:pos="8505"/>
        <w:tab w:val="right" w:pos="9000"/>
      </w:tabs>
      <w:spacing w:before="120" w:after="240"/>
      <w:ind w:left="720"/>
      <w:jc w:val="both"/>
    </w:pPr>
  </w:style>
  <w:style w:type="paragraph" w:customStyle="1" w:styleId="Texte2">
    <w:name w:val="Texte2"/>
    <w:basedOn w:val="Normal"/>
    <w:link w:val="Texte2Car"/>
    <w:uiPriority w:val="99"/>
    <w:rsid w:val="003F3C8E"/>
    <w:pPr>
      <w:tabs>
        <w:tab w:val="left" w:pos="2340"/>
        <w:tab w:val="right" w:pos="9000"/>
      </w:tabs>
      <w:spacing w:before="120" w:after="240"/>
      <w:ind w:left="1440"/>
      <w:jc w:val="both"/>
    </w:pPr>
  </w:style>
  <w:style w:type="character" w:customStyle="1" w:styleId="Texte2Car">
    <w:name w:val="Texte2 Car"/>
    <w:link w:val="Texte2"/>
    <w:uiPriority w:val="99"/>
    <w:locked/>
    <w:rsid w:val="003F3C8E"/>
    <w:rPr>
      <w:rFonts w:ascii="Arial" w:hAnsi="Arial"/>
      <w:sz w:val="20"/>
    </w:rPr>
  </w:style>
  <w:style w:type="paragraph" w:customStyle="1" w:styleId="texte2-adresse">
    <w:name w:val="texte 2- adresse"/>
    <w:basedOn w:val="Texte2"/>
    <w:autoRedefine/>
    <w:uiPriority w:val="99"/>
    <w:rsid w:val="003F3C8E"/>
    <w:pPr>
      <w:spacing w:before="60" w:after="60"/>
    </w:pPr>
    <w:rPr>
      <w:i/>
    </w:rPr>
  </w:style>
  <w:style w:type="paragraph" w:customStyle="1" w:styleId="Textedeviscentre">
    <w:name w:val="Texte devis centre"/>
    <w:basedOn w:val="Normal"/>
    <w:link w:val="TextedeviscentreCar"/>
    <w:uiPriority w:val="99"/>
    <w:rsid w:val="003F3C8E"/>
    <w:pPr>
      <w:spacing w:before="240" w:after="240" w:line="240" w:lineRule="auto"/>
      <w:ind w:left="851"/>
      <w:jc w:val="center"/>
    </w:pPr>
    <w:rPr>
      <w:spacing w:val="-2"/>
      <w:lang w:eastAsia="en-US"/>
    </w:rPr>
  </w:style>
  <w:style w:type="character" w:customStyle="1" w:styleId="TextedeviscentreCar">
    <w:name w:val="Texte devis centre Car"/>
    <w:link w:val="Textedeviscentre"/>
    <w:uiPriority w:val="99"/>
    <w:locked/>
    <w:rsid w:val="003F3C8E"/>
    <w:rPr>
      <w:rFonts w:ascii="Arial" w:hAnsi="Arial"/>
      <w:spacing w:val="-2"/>
      <w:sz w:val="20"/>
      <w:lang w:val="x-none" w:eastAsia="en-US"/>
    </w:rPr>
  </w:style>
  <w:style w:type="paragraph" w:customStyle="1" w:styleId="Textedevistableau">
    <w:name w:val="Texte devis tableau"/>
    <w:basedOn w:val="Normal"/>
    <w:link w:val="TextedevistableauCar"/>
    <w:uiPriority w:val="99"/>
    <w:rsid w:val="003F3C8E"/>
    <w:pPr>
      <w:spacing w:after="0" w:line="240" w:lineRule="auto"/>
      <w:ind w:left="57" w:right="57"/>
    </w:pPr>
    <w:rPr>
      <w:spacing w:val="-2"/>
      <w:lang w:eastAsia="en-US"/>
    </w:rPr>
  </w:style>
  <w:style w:type="character" w:customStyle="1" w:styleId="TextedevistableauCar">
    <w:name w:val="Texte devis tableau Car"/>
    <w:link w:val="Textedevistableau"/>
    <w:uiPriority w:val="99"/>
    <w:locked/>
    <w:rsid w:val="003F3C8E"/>
    <w:rPr>
      <w:rFonts w:ascii="Arial" w:hAnsi="Arial"/>
      <w:spacing w:val="-2"/>
      <w:sz w:val="20"/>
      <w:lang w:val="x-none" w:eastAsia="en-US"/>
    </w:rPr>
  </w:style>
  <w:style w:type="paragraph" w:customStyle="1" w:styleId="Texte4">
    <w:name w:val="Texte4"/>
    <w:basedOn w:val="Texte2"/>
    <w:link w:val="Texte4Car"/>
    <w:uiPriority w:val="99"/>
    <w:rsid w:val="003F3C8E"/>
    <w:pPr>
      <w:tabs>
        <w:tab w:val="clear" w:pos="2340"/>
        <w:tab w:val="clear" w:pos="9000"/>
      </w:tabs>
      <w:spacing w:after="120"/>
      <w:ind w:left="2700"/>
    </w:pPr>
  </w:style>
  <w:style w:type="character" w:customStyle="1" w:styleId="Texte4Car">
    <w:name w:val="Texte4 Car"/>
    <w:link w:val="Texte4"/>
    <w:uiPriority w:val="99"/>
    <w:locked/>
    <w:rsid w:val="003F3C8E"/>
    <w:rPr>
      <w:rFonts w:ascii="Arial" w:hAnsi="Arial"/>
      <w:sz w:val="20"/>
    </w:rPr>
  </w:style>
  <w:style w:type="character" w:customStyle="1" w:styleId="texte-courant1">
    <w:name w:val="texte-courant1"/>
    <w:uiPriority w:val="99"/>
    <w:rsid w:val="003F3C8E"/>
  </w:style>
  <w:style w:type="paragraph" w:customStyle="1" w:styleId="Titre1SectionH">
    <w:name w:val="Titre 1 (Section H)"/>
    <w:basedOn w:val="Titre1"/>
    <w:autoRedefine/>
    <w:uiPriority w:val="99"/>
    <w:rsid w:val="003F3C8E"/>
    <w:pPr>
      <w:adjustRightInd w:val="0"/>
      <w:spacing w:before="360" w:after="120"/>
      <w:ind w:hanging="360"/>
    </w:pPr>
    <w:rPr>
      <w:spacing w:val="-1"/>
      <w:sz w:val="22"/>
      <w:szCs w:val="22"/>
      <w:lang w:val="fr-FR"/>
    </w:rPr>
  </w:style>
  <w:style w:type="paragraph" w:customStyle="1" w:styleId="Titreannexe">
    <w:name w:val="Titre annexe"/>
    <w:basedOn w:val="Normal"/>
    <w:autoRedefine/>
    <w:uiPriority w:val="99"/>
    <w:rsid w:val="003F3C8E"/>
    <w:pPr>
      <w:spacing w:before="240" w:after="240"/>
      <w:jc w:val="center"/>
    </w:pPr>
    <w:rPr>
      <w:b/>
      <w:caps/>
      <w:sz w:val="24"/>
    </w:rPr>
  </w:style>
  <w:style w:type="paragraph" w:customStyle="1" w:styleId="Titredecolonne1">
    <w:name w:val="Titre de colonne 1"/>
    <w:basedOn w:val="Normal"/>
    <w:uiPriority w:val="99"/>
    <w:rsid w:val="003F3C8E"/>
    <w:pPr>
      <w:spacing w:after="0" w:line="240" w:lineRule="auto"/>
      <w:jc w:val="center"/>
    </w:pPr>
    <w:rPr>
      <w:b/>
      <w:spacing w:val="-1"/>
      <w:sz w:val="24"/>
      <w:lang w:eastAsia="en-US"/>
    </w:rPr>
  </w:style>
  <w:style w:type="character" w:styleId="Titredulivre">
    <w:name w:val="Book Title"/>
    <w:basedOn w:val="Policepardfaut"/>
    <w:uiPriority w:val="99"/>
    <w:qFormat/>
    <w:rsid w:val="003F3C8E"/>
    <w:rPr>
      <w:b/>
      <w:smallCaps/>
    </w:rPr>
  </w:style>
  <w:style w:type="paragraph" w:customStyle="1" w:styleId="VMFamillePuces">
    <w:name w:val="VM_Famille_Puces"/>
    <w:basedOn w:val="Normal"/>
    <w:uiPriority w:val="99"/>
    <w:rsid w:val="003F3C8E"/>
    <w:pPr>
      <w:numPr>
        <w:numId w:val="1"/>
      </w:numPr>
      <w:spacing w:after="0" w:line="240" w:lineRule="auto"/>
      <w:ind w:left="720"/>
      <w:jc w:val="both"/>
    </w:pPr>
    <w:rPr>
      <w:rFonts w:cs="Arial"/>
      <w:sz w:val="24"/>
      <w:szCs w:val="24"/>
    </w:rPr>
  </w:style>
  <w:style w:type="paragraph" w:customStyle="1" w:styleId="VMFamilleParagraphe">
    <w:name w:val="VM_Famille_Paragraphe"/>
    <w:basedOn w:val="Normal"/>
    <w:uiPriority w:val="99"/>
    <w:rsid w:val="003F3C8E"/>
    <w:pPr>
      <w:spacing w:before="240" w:after="240" w:line="240" w:lineRule="auto"/>
      <w:jc w:val="both"/>
    </w:pPr>
    <w:rPr>
      <w:rFonts w:cs="Arial"/>
      <w:sz w:val="24"/>
      <w:szCs w:val="24"/>
    </w:rPr>
  </w:style>
  <w:style w:type="paragraph" w:customStyle="1" w:styleId="Puce1">
    <w:name w:val="Puce 1"/>
    <w:basedOn w:val="Normal"/>
    <w:uiPriority w:val="99"/>
    <w:rsid w:val="001D5E9C"/>
    <w:pPr>
      <w:tabs>
        <w:tab w:val="left" w:pos="864"/>
      </w:tabs>
      <w:spacing w:after="240"/>
      <w:jc w:val="both"/>
    </w:pPr>
    <w:rPr>
      <w:rFonts w:cs="Arial"/>
    </w:rPr>
  </w:style>
  <w:style w:type="paragraph" w:customStyle="1" w:styleId="VMPiedpageDateemission">
    <w:name w:val="VM_Pied_page_Date_emission"/>
    <w:basedOn w:val="Pieddepage"/>
    <w:qFormat/>
    <w:rsid w:val="003F3C8E"/>
    <w:pPr>
      <w:widowControl w:val="0"/>
      <w:autoSpaceDE w:val="0"/>
      <w:autoSpaceDN w:val="0"/>
      <w:jc w:val="right"/>
    </w:pPr>
    <w:rPr>
      <w:color w:val="000000"/>
      <w:spacing w:val="-6"/>
      <w:lang w:val="fr-FR"/>
    </w:rPr>
  </w:style>
  <w:style w:type="paragraph" w:styleId="NormalWeb">
    <w:name w:val="Normal (Web)"/>
    <w:basedOn w:val="Normal"/>
    <w:uiPriority w:val="99"/>
    <w:unhideWhenUsed/>
    <w:locked/>
    <w:rsid w:val="0051047D"/>
    <w:pPr>
      <w:spacing w:before="100" w:beforeAutospacing="1" w:after="100" w:afterAutospacing="1" w:line="240" w:lineRule="auto"/>
    </w:pPr>
    <w:rPr>
      <w:rFonts w:ascii="Times New Roman" w:hAnsi="Times New Roman"/>
      <w:sz w:val="24"/>
      <w:szCs w:val="24"/>
    </w:rPr>
  </w:style>
  <w:style w:type="paragraph" w:customStyle="1" w:styleId="LIste1">
    <w:name w:val="LIste 1"/>
    <w:basedOn w:val="Normal"/>
    <w:uiPriority w:val="99"/>
    <w:qFormat/>
    <w:rsid w:val="0051047D"/>
    <w:pPr>
      <w:numPr>
        <w:numId w:val="16"/>
      </w:numPr>
      <w:spacing w:before="120"/>
      <w:jc w:val="both"/>
    </w:pPr>
    <w:rPr>
      <w:rFonts w:cs="Arial"/>
    </w:rPr>
  </w:style>
  <w:style w:type="paragraph" w:customStyle="1" w:styleId="Retraitparag">
    <w:name w:val="Retrait parag"/>
    <w:basedOn w:val="Normal"/>
    <w:rsid w:val="00841A22"/>
    <w:pPr>
      <w:spacing w:after="0" w:line="240" w:lineRule="atLeast"/>
      <w:ind w:left="720"/>
      <w:jc w:val="both"/>
    </w:pPr>
    <w:rPr>
      <w:rFonts w:ascii="Times New Roman" w:hAnsi="Times New Roman"/>
      <w:sz w:val="24"/>
      <w:szCs w:val="24"/>
      <w:lang w:eastAsia="fr-FR"/>
    </w:rPr>
  </w:style>
  <w:style w:type="paragraph" w:customStyle="1" w:styleId="Titre3VMTitre3Nouveau">
    <w:name w:val="Titre 3VM_Titre 3 Nouveau"/>
    <w:basedOn w:val="Titre3"/>
    <w:uiPriority w:val="99"/>
    <w:rsid w:val="00291E52"/>
    <w:pPr>
      <w:numPr>
        <w:numId w:val="15"/>
      </w:numPr>
      <w:pBdr>
        <w:left w:val="single" w:sz="12" w:space="4" w:color="auto"/>
      </w:pBdr>
    </w:pPr>
  </w:style>
  <w:style w:type="paragraph" w:customStyle="1" w:styleId="Titre2VMTitre2Nouveau">
    <w:name w:val="Titre 2VM_Titre 2 Nouveau"/>
    <w:basedOn w:val="Titre2"/>
    <w:qFormat/>
    <w:rsid w:val="00291E52"/>
    <w:pPr>
      <w:pBdr>
        <w:left w:val="single" w:sz="12" w:space="4" w:color="auto"/>
      </w:pBdr>
      <w:ind w:left="851" w:hanging="851"/>
    </w:pPr>
  </w:style>
  <w:style w:type="paragraph" w:customStyle="1" w:styleId="Default">
    <w:name w:val="Default"/>
    <w:rsid w:val="0051047D"/>
    <w:pPr>
      <w:autoSpaceDE w:val="0"/>
      <w:autoSpaceDN w:val="0"/>
      <w:adjustRightInd w:val="0"/>
      <w:spacing w:after="0" w:line="240" w:lineRule="auto"/>
    </w:pPr>
    <w:rPr>
      <w:rFonts w:ascii="Arial" w:hAnsi="Arial" w:cs="Arial"/>
      <w:color w:val="000000"/>
      <w:sz w:val="24"/>
      <w:szCs w:val="24"/>
    </w:rPr>
  </w:style>
  <w:style w:type="paragraph" w:customStyle="1" w:styleId="VMFamilleArticlesNouveau">
    <w:name w:val="VM_Famille_Articles Nouveau"/>
    <w:basedOn w:val="VMFamilleArticles"/>
    <w:qFormat/>
    <w:rsid w:val="000E0E6B"/>
    <w:pPr>
      <w:pBdr>
        <w:left w:val="single" w:sz="12" w:space="4" w:color="auto"/>
      </w:pBdr>
    </w:pPr>
  </w:style>
  <w:style w:type="paragraph" w:customStyle="1" w:styleId="Annexe">
    <w:name w:val="Annexe"/>
    <w:basedOn w:val="Normal"/>
    <w:uiPriority w:val="99"/>
    <w:rsid w:val="00220088"/>
    <w:pPr>
      <w:widowControl w:val="0"/>
      <w:tabs>
        <w:tab w:val="left" w:pos="-1080"/>
        <w:tab w:val="left" w:pos="-720"/>
        <w:tab w:val="left" w:pos="0"/>
        <w:tab w:val="left" w:pos="216"/>
        <w:tab w:val="left" w:pos="900"/>
        <w:tab w:val="left" w:pos="1224"/>
        <w:tab w:val="left" w:pos="1440"/>
        <w:tab w:val="left" w:pos="1710"/>
        <w:tab w:val="left" w:pos="2016"/>
        <w:tab w:val="left" w:pos="2376"/>
        <w:tab w:val="left" w:pos="2880"/>
        <w:tab w:val="left" w:pos="3240"/>
        <w:tab w:val="left" w:pos="4320"/>
      </w:tabs>
      <w:jc w:val="center"/>
    </w:pPr>
    <w:rPr>
      <w:rFonts w:cs="Arial"/>
      <w:b/>
      <w:u w:val="single"/>
      <w:lang w:eastAsia="fr-FR"/>
    </w:rPr>
  </w:style>
  <w:style w:type="character" w:customStyle="1" w:styleId="Mentionnonrsolue2">
    <w:name w:val="Mention non résolue2"/>
    <w:basedOn w:val="Policepardfaut"/>
    <w:uiPriority w:val="99"/>
    <w:semiHidden/>
    <w:rsid w:val="00812A48"/>
    <w:rPr>
      <w:color w:val="605E5C"/>
      <w:shd w:val="clear" w:color="auto" w:fill="E1DFDD"/>
    </w:rPr>
  </w:style>
  <w:style w:type="numbering" w:customStyle="1" w:styleId="Famille">
    <w:name w:val="Famille"/>
    <w:rsid w:val="0051047D"/>
    <w:pPr>
      <w:numPr>
        <w:numId w:val="7"/>
      </w:numPr>
    </w:pPr>
  </w:style>
  <w:style w:type="numbering" w:customStyle="1" w:styleId="StyleNumrosAvant19cmSuspendu063cm">
    <w:name w:val="Style Numéros Avant : 19 cm Suspendu : 063 cm"/>
    <w:rsid w:val="000D562E"/>
    <w:pPr>
      <w:numPr>
        <w:numId w:val="5"/>
      </w:numPr>
    </w:pPr>
  </w:style>
  <w:style w:type="numbering" w:customStyle="1" w:styleId="StyleNumrosAvant125cmSuspendu063cm">
    <w:name w:val="Style Numéros Avant : 125 cm Suspendu : 063 cm"/>
    <w:rsid w:val="000D562E"/>
    <w:pPr>
      <w:numPr>
        <w:numId w:val="6"/>
      </w:numPr>
    </w:pPr>
  </w:style>
  <w:style w:type="paragraph" w:customStyle="1" w:styleId="VMCouvertureSous-titreNouveau">
    <w:name w:val="VM_Couverture_Sous-titre_Nouveau"/>
    <w:basedOn w:val="VMCouvertureSous-titre"/>
    <w:qFormat/>
    <w:rsid w:val="008B2687"/>
    <w:pPr>
      <w:pBdr>
        <w:left w:val="single" w:sz="12" w:space="4" w:color="auto"/>
      </w:pBdr>
      <w:spacing w:after="0"/>
    </w:pPr>
  </w:style>
  <w:style w:type="paragraph" w:customStyle="1" w:styleId="VMPuceNiveau1Nouveau">
    <w:name w:val="VM_Puce_Niveau 1 Nouveau"/>
    <w:basedOn w:val="Normal"/>
    <w:qFormat/>
    <w:rsid w:val="00ED7364"/>
    <w:pPr>
      <w:numPr>
        <w:numId w:val="20"/>
      </w:numPr>
      <w:pBdr>
        <w:left w:val="single" w:sz="12" w:space="4" w:color="auto"/>
      </w:pBdr>
      <w:tabs>
        <w:tab w:val="left" w:pos="1560"/>
      </w:tabs>
      <w:spacing w:before="60" w:after="60"/>
      <w:jc w:val="both"/>
    </w:pPr>
    <w:rPr>
      <w:rFonts w:eastAsia="Calibri" w:cs="Arial"/>
    </w:rPr>
  </w:style>
  <w:style w:type="table" w:styleId="Colonnesdetableau2">
    <w:name w:val="Table Columns 2"/>
    <w:basedOn w:val="TableauNormal"/>
    <w:locked/>
    <w:rsid w:val="0051047D"/>
    <w:pPr>
      <w:spacing w:after="0" w:line="240" w:lineRule="auto"/>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locked/>
    <w:rsid w:val="0051047D"/>
    <w:pPr>
      <w:spacing w:after="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Corpsdetexte1">
    <w:name w:val="Corps de texte 1"/>
    <w:basedOn w:val="Normal"/>
    <w:link w:val="Corpsdetexte1Car"/>
    <w:uiPriority w:val="99"/>
    <w:rsid w:val="0051047D"/>
    <w:pPr>
      <w:spacing w:before="120" w:after="240" w:line="274" w:lineRule="exact"/>
      <w:jc w:val="both"/>
    </w:pPr>
    <w:rPr>
      <w:rFonts w:eastAsia="Calibri" w:cs="Arial"/>
    </w:rPr>
  </w:style>
  <w:style w:type="character" w:customStyle="1" w:styleId="Corpsdetexte1Car">
    <w:name w:val="Corps de texte 1 Car"/>
    <w:link w:val="Corpsdetexte1"/>
    <w:uiPriority w:val="99"/>
    <w:locked/>
    <w:rsid w:val="0051047D"/>
    <w:rPr>
      <w:rFonts w:ascii="Arial" w:eastAsia="Calibri" w:hAnsi="Arial" w:cs="Arial"/>
      <w:sz w:val="20"/>
      <w:szCs w:val="20"/>
    </w:rPr>
  </w:style>
  <w:style w:type="paragraph" w:customStyle="1" w:styleId="En-ttedetabledesmatires1">
    <w:name w:val="En-tête de table des matières1"/>
    <w:basedOn w:val="Titre1"/>
    <w:next w:val="Normal"/>
    <w:rsid w:val="0051047D"/>
    <w:pPr>
      <w:keepLines/>
      <w:numPr>
        <w:numId w:val="0"/>
      </w:numPr>
      <w:spacing w:line="259" w:lineRule="auto"/>
      <w:outlineLvl w:val="9"/>
    </w:pPr>
    <w:rPr>
      <w:rFonts w:ascii="Calibri" w:hAnsi="Calibri" w:cs="Calibri"/>
      <w:bCs w:val="0"/>
      <w:kern w:val="0"/>
      <w:u w:val="none"/>
      <w:lang w:val="fr-FR"/>
    </w:rPr>
  </w:style>
  <w:style w:type="paragraph" w:customStyle="1" w:styleId="LgendeVMLgendeNouveau">
    <w:name w:val="LégendeVM_Légende Nouveau"/>
    <w:basedOn w:val="Lgende"/>
    <w:qFormat/>
    <w:rsid w:val="0051047D"/>
    <w:pPr>
      <w:keepNext w:val="0"/>
      <w:keepLines w:val="0"/>
      <w:pBdr>
        <w:left w:val="single" w:sz="12" w:space="4" w:color="auto"/>
      </w:pBdr>
      <w:ind w:left="851"/>
    </w:pPr>
  </w:style>
  <w:style w:type="paragraph" w:styleId="Listenumros2">
    <w:name w:val="List Number 2"/>
    <w:basedOn w:val="Normal"/>
    <w:locked/>
    <w:rsid w:val="0051047D"/>
    <w:pPr>
      <w:tabs>
        <w:tab w:val="num" w:pos="643"/>
      </w:tabs>
      <w:ind w:left="643" w:hanging="360"/>
    </w:pPr>
  </w:style>
  <w:style w:type="paragraph" w:styleId="Listenumros3">
    <w:name w:val="List Number 3"/>
    <w:basedOn w:val="Normal"/>
    <w:locked/>
    <w:rsid w:val="0051047D"/>
    <w:pPr>
      <w:tabs>
        <w:tab w:val="num" w:pos="643"/>
        <w:tab w:val="num" w:pos="926"/>
      </w:tabs>
      <w:ind w:left="926" w:hanging="360"/>
    </w:pPr>
  </w:style>
  <w:style w:type="paragraph" w:styleId="Listenumros4">
    <w:name w:val="List Number 4"/>
    <w:basedOn w:val="Normal"/>
    <w:locked/>
    <w:rsid w:val="0051047D"/>
    <w:pPr>
      <w:tabs>
        <w:tab w:val="num" w:pos="1144"/>
      </w:tabs>
      <w:ind w:left="1144" w:hanging="435"/>
    </w:pPr>
  </w:style>
  <w:style w:type="character" w:styleId="Mentionnonrsolue">
    <w:name w:val="Unresolved Mention"/>
    <w:basedOn w:val="Policepardfaut"/>
    <w:uiPriority w:val="99"/>
    <w:semiHidden/>
    <w:unhideWhenUsed/>
    <w:rsid w:val="0051047D"/>
    <w:rPr>
      <w:color w:val="605E5C"/>
      <w:shd w:val="clear" w:color="auto" w:fill="E1DFDD"/>
    </w:rPr>
  </w:style>
  <w:style w:type="character" w:customStyle="1" w:styleId="VMCorpsCar">
    <w:name w:val="VM_Corps Car"/>
    <w:link w:val="VMCorps"/>
    <w:uiPriority w:val="99"/>
    <w:rsid w:val="00740475"/>
    <w:rPr>
      <w:rFonts w:ascii="Arial" w:hAnsi="Arial" w:cs="Arial"/>
      <w:color w:val="000000"/>
      <w:sz w:val="20"/>
      <w:szCs w:val="20"/>
    </w:rPr>
  </w:style>
  <w:style w:type="paragraph" w:customStyle="1" w:styleId="Titre1Ins">
    <w:name w:val="Titre 1_Ins"/>
    <w:basedOn w:val="Titre1"/>
    <w:next w:val="Normal"/>
    <w:uiPriority w:val="99"/>
    <w:qFormat/>
    <w:rsid w:val="0051047D"/>
    <w:pPr>
      <w:keepLines/>
      <w:numPr>
        <w:numId w:val="22"/>
      </w:numPr>
      <w:tabs>
        <w:tab w:val="num" w:pos="360"/>
      </w:tabs>
      <w:spacing w:after="120"/>
      <w:ind w:left="567" w:right="-709" w:hanging="567"/>
      <w:jc w:val="both"/>
    </w:pPr>
    <w:rPr>
      <w:bCs w:val="0"/>
    </w:rPr>
  </w:style>
  <w:style w:type="paragraph" w:customStyle="1" w:styleId="VMTableauTexteGaucheNouveau">
    <w:name w:val="VM_Tableau_Texte_Gauche Nouveau"/>
    <w:basedOn w:val="VMTableauTexteGauche"/>
    <w:qFormat/>
    <w:rsid w:val="009C4049"/>
    <w:pPr>
      <w:pBdr>
        <w:left w:val="single" w:sz="12" w:space="2" w:color="auto"/>
      </w:pBdr>
    </w:pPr>
  </w:style>
  <w:style w:type="paragraph" w:customStyle="1" w:styleId="Titre3VM">
    <w:name w:val="Titre 3VM"/>
    <w:aliases w:val="Titre 3 Nouveau"/>
    <w:basedOn w:val="Titre3"/>
    <w:qFormat/>
    <w:rsid w:val="0051047D"/>
    <w:pPr>
      <w:numPr>
        <w:ilvl w:val="0"/>
        <w:numId w:val="0"/>
      </w:numPr>
      <w:pBdr>
        <w:left w:val="single" w:sz="12" w:space="4" w:color="auto"/>
      </w:pBdr>
      <w:ind w:firstLine="851"/>
    </w:pPr>
  </w:style>
  <w:style w:type="paragraph" w:customStyle="1" w:styleId="VMFamilleCentainesNouveau">
    <w:name w:val="VM_Famille_Centaines Nouveau"/>
    <w:basedOn w:val="VMFamilleCentaines"/>
    <w:qFormat/>
    <w:rsid w:val="0051047D"/>
    <w:pPr>
      <w:numPr>
        <w:ilvl w:val="0"/>
        <w:numId w:val="0"/>
      </w:numPr>
      <w:pBdr>
        <w:left w:val="single" w:sz="12" w:space="4" w:color="auto"/>
      </w:pBdr>
      <w:ind w:left="851"/>
    </w:pPr>
    <w:rPr>
      <w:lang w:eastAsia="en-US"/>
    </w:rPr>
  </w:style>
  <w:style w:type="paragraph" w:customStyle="1" w:styleId="Titre4VMTitre4Nouveau">
    <w:name w:val="Titre 4VM_Titre 4 Nouveau"/>
    <w:basedOn w:val="Titre4"/>
    <w:qFormat/>
    <w:rsid w:val="0051047D"/>
    <w:pPr>
      <w:numPr>
        <w:ilvl w:val="0"/>
        <w:numId w:val="0"/>
      </w:numPr>
      <w:pBdr>
        <w:left w:val="single" w:sz="12" w:space="4" w:color="auto"/>
      </w:pBdr>
      <w:ind w:firstLine="851"/>
    </w:pPr>
  </w:style>
  <w:style w:type="paragraph" w:customStyle="1" w:styleId="Titre5VMTitre5Nouveau">
    <w:name w:val="Titre 5VM_Titre 5 Nouveau"/>
    <w:basedOn w:val="Titre5"/>
    <w:qFormat/>
    <w:rsid w:val="0051047D"/>
    <w:pPr>
      <w:numPr>
        <w:ilvl w:val="0"/>
        <w:numId w:val="0"/>
      </w:numPr>
      <w:pBdr>
        <w:left w:val="single" w:sz="12" w:space="4" w:color="auto"/>
      </w:pBdr>
      <w:ind w:left="5040" w:hanging="360"/>
    </w:pPr>
  </w:style>
  <w:style w:type="paragraph" w:customStyle="1" w:styleId="VMFamilleMilliersNouveau">
    <w:name w:val="VM_Famille_Milliers Nouveau"/>
    <w:basedOn w:val="VMFamilleMilliers"/>
    <w:qFormat/>
    <w:rsid w:val="0051047D"/>
    <w:pPr>
      <w:numPr>
        <w:numId w:val="0"/>
      </w:numPr>
      <w:pBdr>
        <w:left w:val="single" w:sz="12" w:space="4" w:color="auto"/>
      </w:pBdr>
      <w:ind w:left="851"/>
    </w:pPr>
  </w:style>
  <w:style w:type="paragraph" w:customStyle="1" w:styleId="VMPuceNiveau2Nouveau">
    <w:name w:val="VM_Puce_Niveau 2 Nouveau"/>
    <w:basedOn w:val="VMPuceNiveau2"/>
    <w:qFormat/>
    <w:rsid w:val="0051047D"/>
    <w:pPr>
      <w:numPr>
        <w:numId w:val="4"/>
      </w:numPr>
      <w:pBdr>
        <w:left w:val="single" w:sz="12" w:space="4" w:color="auto"/>
      </w:pBdr>
      <w:ind w:left="1985"/>
    </w:pPr>
    <w:rPr>
      <w:rFonts w:eastAsia="Calibri"/>
    </w:rPr>
  </w:style>
  <w:style w:type="paragraph" w:customStyle="1" w:styleId="VMCorpsNouveau">
    <w:name w:val="VM_Corps Nouveau"/>
    <w:basedOn w:val="VMCorps"/>
    <w:qFormat/>
    <w:rsid w:val="0051047D"/>
    <w:pPr>
      <w:pBdr>
        <w:left w:val="single" w:sz="12" w:space="4" w:color="auto"/>
      </w:pBdr>
    </w:pPr>
    <w:rPr>
      <w:rFonts w:eastAsia="Calibri"/>
    </w:rPr>
  </w:style>
  <w:style w:type="paragraph" w:customStyle="1" w:styleId="VMPuceNiveau1">
    <w:name w:val="VM_Puce_Niveau 1"/>
    <w:basedOn w:val="Normal"/>
    <w:uiPriority w:val="99"/>
    <w:rsid w:val="00ED7364"/>
    <w:pPr>
      <w:numPr>
        <w:numId w:val="28"/>
      </w:numPr>
      <w:tabs>
        <w:tab w:val="left" w:pos="1560"/>
      </w:tabs>
      <w:ind w:left="1556" w:hanging="418"/>
      <w:jc w:val="both"/>
    </w:pPr>
    <w:rPr>
      <w:rFonts w:eastAsia="Calibri" w:cs="Arial"/>
    </w:rPr>
  </w:style>
  <w:style w:type="character" w:customStyle="1" w:styleId="VMFamilleCentainesCar">
    <w:name w:val="VM_Famille_Centaines Car"/>
    <w:basedOn w:val="VMFamilleMilliersCar"/>
    <w:link w:val="VMFamilleCentaines"/>
    <w:uiPriority w:val="99"/>
    <w:rsid w:val="00ED7364"/>
    <w:rPr>
      <w:rFonts w:ascii="Arial" w:hAnsi="Arial"/>
      <w:b/>
      <w:bCs w:val="0"/>
      <w:caps w:val="0"/>
      <w:kern w:val="28"/>
      <w:sz w:val="20"/>
      <w:szCs w:val="20"/>
      <w:u w:val="single"/>
    </w:rPr>
  </w:style>
  <w:style w:type="character" w:customStyle="1" w:styleId="VMFamilleArticlesCar">
    <w:name w:val="VM_Famille_Articles Car"/>
    <w:basedOn w:val="VMFamilleCentainesCar"/>
    <w:link w:val="VMFamilleArticles"/>
    <w:uiPriority w:val="99"/>
    <w:rsid w:val="006250A8"/>
    <w:rPr>
      <w:rFonts w:ascii="Arial" w:hAnsi="Arial"/>
      <w:b w:val="0"/>
      <w:bCs w:val="0"/>
      <w:caps w:val="0"/>
      <w:kern w:val="28"/>
      <w:sz w:val="20"/>
      <w:szCs w:val="20"/>
      <w:u w:val="single"/>
    </w:rPr>
  </w:style>
  <w:style w:type="character" w:customStyle="1" w:styleId="Style2Car">
    <w:name w:val="Style2 Car"/>
    <w:basedOn w:val="VMFamilleArticlesCar"/>
    <w:link w:val="Style2"/>
    <w:rsid w:val="00ED7364"/>
    <w:rPr>
      <w:rFonts w:ascii="Arial" w:hAnsi="Arial"/>
      <w:b w:val="0"/>
      <w:bCs w:val="0"/>
      <w:caps w:val="0"/>
      <w:kern w:val="28"/>
      <w:sz w:val="20"/>
      <w:szCs w:val="20"/>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510105">
      <w:marLeft w:val="0"/>
      <w:marRight w:val="0"/>
      <w:marTop w:val="0"/>
      <w:marBottom w:val="0"/>
      <w:divBdr>
        <w:top w:val="none" w:sz="0" w:space="0" w:color="auto"/>
        <w:left w:val="none" w:sz="0" w:space="0" w:color="auto"/>
        <w:bottom w:val="none" w:sz="0" w:space="0" w:color="auto"/>
        <w:right w:val="none" w:sz="0" w:space="0" w:color="auto"/>
      </w:divBdr>
    </w:div>
    <w:div w:id="1560510106">
      <w:marLeft w:val="0"/>
      <w:marRight w:val="0"/>
      <w:marTop w:val="0"/>
      <w:marBottom w:val="0"/>
      <w:divBdr>
        <w:top w:val="none" w:sz="0" w:space="0" w:color="auto"/>
        <w:left w:val="none" w:sz="0" w:space="0" w:color="auto"/>
        <w:bottom w:val="none" w:sz="0" w:space="0" w:color="auto"/>
        <w:right w:val="none" w:sz="0" w:space="0" w:color="auto"/>
      </w:divBdr>
    </w:div>
    <w:div w:id="1560510115">
      <w:marLeft w:val="0"/>
      <w:marRight w:val="0"/>
      <w:marTop w:val="0"/>
      <w:marBottom w:val="0"/>
      <w:divBdr>
        <w:top w:val="none" w:sz="0" w:space="0" w:color="auto"/>
        <w:left w:val="none" w:sz="0" w:space="0" w:color="auto"/>
        <w:bottom w:val="none" w:sz="0" w:space="0" w:color="auto"/>
        <w:right w:val="none" w:sz="0" w:space="0" w:color="auto"/>
      </w:divBdr>
      <w:divsChild>
        <w:div w:id="1560510107">
          <w:marLeft w:val="0"/>
          <w:marRight w:val="0"/>
          <w:marTop w:val="0"/>
          <w:marBottom w:val="0"/>
          <w:divBdr>
            <w:top w:val="none" w:sz="0" w:space="0" w:color="auto"/>
            <w:left w:val="none" w:sz="0" w:space="0" w:color="auto"/>
            <w:bottom w:val="none" w:sz="0" w:space="0" w:color="auto"/>
            <w:right w:val="none" w:sz="0" w:space="0" w:color="auto"/>
          </w:divBdr>
        </w:div>
        <w:div w:id="1560510111">
          <w:marLeft w:val="0"/>
          <w:marRight w:val="0"/>
          <w:marTop w:val="0"/>
          <w:marBottom w:val="0"/>
          <w:divBdr>
            <w:top w:val="none" w:sz="0" w:space="0" w:color="auto"/>
            <w:left w:val="none" w:sz="0" w:space="0" w:color="auto"/>
            <w:bottom w:val="none" w:sz="0" w:space="0" w:color="auto"/>
            <w:right w:val="none" w:sz="0" w:space="0" w:color="auto"/>
          </w:divBdr>
          <w:divsChild>
            <w:div w:id="1560510109">
              <w:marLeft w:val="0"/>
              <w:marRight w:val="0"/>
              <w:marTop w:val="0"/>
              <w:marBottom w:val="0"/>
              <w:divBdr>
                <w:top w:val="none" w:sz="0" w:space="0" w:color="auto"/>
                <w:left w:val="none" w:sz="0" w:space="0" w:color="auto"/>
                <w:bottom w:val="none" w:sz="0" w:space="0" w:color="auto"/>
                <w:right w:val="none" w:sz="0" w:space="0" w:color="auto"/>
              </w:divBdr>
              <w:divsChild>
                <w:div w:id="1560510108">
                  <w:marLeft w:val="0"/>
                  <w:marRight w:val="0"/>
                  <w:marTop w:val="0"/>
                  <w:marBottom w:val="0"/>
                  <w:divBdr>
                    <w:top w:val="none" w:sz="0" w:space="0" w:color="auto"/>
                    <w:left w:val="none" w:sz="0" w:space="0" w:color="auto"/>
                    <w:bottom w:val="none" w:sz="0" w:space="0" w:color="auto"/>
                    <w:right w:val="none" w:sz="0" w:space="0" w:color="auto"/>
                  </w:divBdr>
                  <w:divsChild>
                    <w:div w:id="1560510110">
                      <w:marLeft w:val="0"/>
                      <w:marRight w:val="0"/>
                      <w:marTop w:val="0"/>
                      <w:marBottom w:val="0"/>
                      <w:divBdr>
                        <w:top w:val="none" w:sz="0" w:space="0" w:color="auto"/>
                        <w:left w:val="none" w:sz="0" w:space="0" w:color="auto"/>
                        <w:bottom w:val="none" w:sz="0" w:space="0" w:color="auto"/>
                        <w:right w:val="none" w:sz="0" w:space="0" w:color="auto"/>
                      </w:divBdr>
                    </w:div>
                    <w:div w:id="1560510112">
                      <w:marLeft w:val="0"/>
                      <w:marRight w:val="0"/>
                      <w:marTop w:val="0"/>
                      <w:marBottom w:val="0"/>
                      <w:divBdr>
                        <w:top w:val="none" w:sz="0" w:space="0" w:color="auto"/>
                        <w:left w:val="none" w:sz="0" w:space="0" w:color="auto"/>
                        <w:bottom w:val="none" w:sz="0" w:space="0" w:color="auto"/>
                        <w:right w:val="none" w:sz="0" w:space="0" w:color="auto"/>
                      </w:divBdr>
                    </w:div>
                  </w:divsChild>
                </w:div>
                <w:div w:id="15605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10113">
          <w:marLeft w:val="0"/>
          <w:marRight w:val="0"/>
          <w:marTop w:val="0"/>
          <w:marBottom w:val="0"/>
          <w:divBdr>
            <w:top w:val="none" w:sz="0" w:space="0" w:color="auto"/>
            <w:left w:val="none" w:sz="0" w:space="0" w:color="auto"/>
            <w:bottom w:val="none" w:sz="0" w:space="0" w:color="auto"/>
            <w:right w:val="none" w:sz="0" w:space="0" w:color="auto"/>
          </w:divBdr>
        </w:div>
      </w:divsChild>
    </w:div>
    <w:div w:id="1898972618">
      <w:bodyDiv w:val="1"/>
      <w:marLeft w:val="0"/>
      <w:marRight w:val="0"/>
      <w:marTop w:val="0"/>
      <w:marBottom w:val="0"/>
      <w:divBdr>
        <w:top w:val="none" w:sz="0" w:space="0" w:color="auto"/>
        <w:left w:val="none" w:sz="0" w:space="0" w:color="auto"/>
        <w:bottom w:val="none" w:sz="0" w:space="0" w:color="auto"/>
        <w:right w:val="none" w:sz="0" w:space="0" w:color="auto"/>
      </w:divBdr>
      <w:divsChild>
        <w:div w:id="1817453407">
          <w:marLeft w:val="851"/>
          <w:marRight w:val="0"/>
          <w:marTop w:val="120"/>
          <w:marBottom w:val="200"/>
          <w:divBdr>
            <w:top w:val="none" w:sz="0" w:space="0" w:color="auto"/>
            <w:left w:val="none" w:sz="0" w:space="0" w:color="auto"/>
            <w:bottom w:val="none" w:sz="0" w:space="0" w:color="auto"/>
            <w:right w:val="none" w:sz="0" w:space="0" w:color="auto"/>
          </w:divBdr>
        </w:div>
      </w:divsChild>
    </w:div>
    <w:div w:id="2080707001">
      <w:bodyDiv w:val="1"/>
      <w:marLeft w:val="0"/>
      <w:marRight w:val="0"/>
      <w:marTop w:val="0"/>
      <w:marBottom w:val="0"/>
      <w:divBdr>
        <w:top w:val="none" w:sz="0" w:space="0" w:color="auto"/>
        <w:left w:val="none" w:sz="0" w:space="0" w:color="auto"/>
        <w:bottom w:val="none" w:sz="0" w:space="0" w:color="auto"/>
        <w:right w:val="none" w:sz="0" w:space="0" w:color="auto"/>
      </w:divBdr>
      <w:divsChild>
        <w:div w:id="682055217">
          <w:marLeft w:val="851"/>
          <w:marRight w:val="0"/>
          <w:marTop w:val="120"/>
          <w:marBottom w:val="200"/>
          <w:divBdr>
            <w:top w:val="none" w:sz="0" w:space="0" w:color="auto"/>
            <w:left w:val="none" w:sz="0" w:space="0" w:color="auto"/>
            <w:bottom w:val="none" w:sz="0" w:space="0" w:color="auto"/>
            <w:right w:val="none" w:sz="0" w:space="0" w:color="auto"/>
          </w:divBdr>
        </w:div>
        <w:div w:id="1030491133">
          <w:marLeft w:val="851"/>
          <w:marRight w:val="0"/>
          <w:marTop w:val="120"/>
          <w:marBottom w:val="200"/>
          <w:divBdr>
            <w:top w:val="none" w:sz="0" w:space="0" w:color="auto"/>
            <w:left w:val="none" w:sz="0" w:space="0" w:color="auto"/>
            <w:bottom w:val="none" w:sz="0" w:space="0" w:color="auto"/>
            <w:right w:val="none" w:sz="0" w:space="0" w:color="auto"/>
          </w:divBdr>
        </w:div>
        <w:div w:id="1649893983">
          <w:marLeft w:val="851"/>
          <w:marRight w:val="0"/>
          <w:marTop w:val="12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vironnement@montreal.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C7B1E6709EE459D9416BC944D454D" ma:contentTypeVersion="18" ma:contentTypeDescription="Crée un document." ma:contentTypeScope="" ma:versionID="248365dc42b4cdd5a2d786ccd7a10524">
  <xsd:schema xmlns:xsd="http://www.w3.org/2001/XMLSchema" xmlns:xs="http://www.w3.org/2001/XMLSchema" xmlns:p="http://schemas.microsoft.com/office/2006/metadata/properties" xmlns:ns2="dd8a0446-627b-487f-9560-6b4ef52e4d75" xmlns:ns3="3e7961f8-8c85-4f65-aeb9-6640d604fe57" targetNamespace="http://schemas.microsoft.com/office/2006/metadata/properties" ma:root="true" ma:fieldsID="98f9be127ba7778eba6fcfa02409246f" ns2:_="" ns3:_="">
    <xsd:import namespace="dd8a0446-627b-487f-9560-6b4ef52e4d75"/>
    <xsd:import namespace="3e7961f8-8c85-4f65-aeb9-6640d604fe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Demandeur" minOccurs="0"/>
                <xsd:element ref="ns2:Rapporteur" minOccurs="0"/>
                <xsd:element ref="ns2:Datededeman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a0446-627b-487f-9560-6b4ef52e4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697be3e-d317-403d-9bd1-bd053be378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emandeur" ma:index="22" nillable="true" ma:displayName="Demandeur" ma:format="Dropdown" ma:list="UserInfo" ma:SharePointGroup="0" ma:internalName="Demand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pporteur" ma:index="23" nillable="true" ma:displayName="Rapporteur" ma:format="Dropdown" ma:list="UserInfo" ma:SharePointGroup="0" ma:internalName="Rappor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dedemande" ma:index="24" nillable="true" ma:displayName="Date de demande" ma:format="DateOnly" ma:internalName="Datededemand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e7961f8-8c85-4f65-aeb9-6640d604fe57"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f4291f44-4fc2-4927-9097-46be31a9a295}" ma:internalName="TaxCatchAll" ma:showField="CatchAllData" ma:web="3e7961f8-8c85-4f65-aeb9-6640d604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7961f8-8c85-4f65-aeb9-6640d604fe57" xsi:nil="true"/>
    <lcf76f155ced4ddcb4097134ff3c332f xmlns="dd8a0446-627b-487f-9560-6b4ef52e4d75">
      <Terms xmlns="http://schemas.microsoft.com/office/infopath/2007/PartnerControls"/>
    </lcf76f155ced4ddcb4097134ff3c332f>
    <Datededemande xmlns="dd8a0446-627b-487f-9560-6b4ef52e4d75" xsi:nil="true"/>
    <Rapporteur xmlns="dd8a0446-627b-487f-9560-6b4ef52e4d75">
      <UserInfo>
        <DisplayName/>
        <AccountId xsi:nil="true"/>
        <AccountType/>
      </UserInfo>
    </Rapporteur>
    <Demandeur xmlns="dd8a0446-627b-487f-9560-6b4ef52e4d75">
      <UserInfo>
        <DisplayName/>
        <AccountId xsi:nil="true"/>
        <AccountType/>
      </UserInfo>
    </Demandeu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9C36A-62F0-4F3A-B8D1-9AED84F96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a0446-627b-487f-9560-6b4ef52e4d75"/>
    <ds:schemaRef ds:uri="3e7961f8-8c85-4f65-aeb9-6640d604f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9F60-0F5A-46EB-AFD0-3ED4F485FF18}">
  <ds:schemaRefs>
    <ds:schemaRef ds:uri="http://schemas.microsoft.com/office/2006/metadata/properties"/>
    <ds:schemaRef ds:uri="http://schemas.microsoft.com/office/infopath/2007/PartnerControls"/>
    <ds:schemaRef ds:uri="3e7961f8-8c85-4f65-aeb9-6640d604fe57"/>
    <ds:schemaRef ds:uri="dd8a0446-627b-487f-9560-6b4ef52e4d75"/>
  </ds:schemaRefs>
</ds:datastoreItem>
</file>

<file path=customXml/itemProps3.xml><?xml version="1.0" encoding="utf-8"?>
<ds:datastoreItem xmlns:ds="http://schemas.openxmlformats.org/officeDocument/2006/customXml" ds:itemID="{5E04DBCD-B7B6-4761-B18E-D024A922732C}">
  <ds:schemaRefs>
    <ds:schemaRef ds:uri="http://schemas.microsoft.com/sharepoint/v3/contenttype/forms"/>
  </ds:schemaRefs>
</ds:datastoreItem>
</file>

<file path=customXml/itemProps4.xml><?xml version="1.0" encoding="utf-8"?>
<ds:datastoreItem xmlns:ds="http://schemas.openxmlformats.org/officeDocument/2006/customXml" ds:itemID="{AECE1503-9167-4839-BD9B-7C04D54E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3869</Words>
  <Characters>21285</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Ville de Montréal</Company>
  <LinksUpToDate>false</LinksUpToDate>
  <CharactersWithSpaces>25104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Marie-Christine Savoie</cp:lastModifiedBy>
  <cp:revision>10</cp:revision>
  <cp:lastPrinted>2025-03-31T14:27:00Z</cp:lastPrinted>
  <dcterms:created xsi:type="dcterms:W3CDTF">2025-03-29T04:31:00Z</dcterms:created>
  <dcterms:modified xsi:type="dcterms:W3CDTF">2025-03-31T14:38:00Z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0x01010096DC7B1E6709EE459D9416BC944D454D</vt:lpwstr>
  </property>
  <property fmtid="{D5CDD505-2E9C-101B-9397-08002B2CF9AE}" pid="3" name="_dlc_DocIdItemGuid">
    <vt:lpwstr>82086910-78fa-4d3f-9cd5-a6b79361776d</vt:lpwstr>
  </property>
  <property fmtid="{D5CDD505-2E9C-101B-9397-08002B2CF9AE}" pid="4" name="RCGT_TypeDocumentMM">
    <vt:lpwstr>5</vt:lpwstr>
  </property>
  <property fmtid="{D5CDD505-2E9C-101B-9397-08002B2CF9AE}" pid="5" name="RCGT_NoClient">
    <vt:lpwstr>057725</vt:lpwstr>
  </property>
  <property fmtid="{D5CDD505-2E9C-101B-9397-08002B2CF9AE}" pid="6" name="RCGT_Regroupement">
    <vt:lpwstr>057725</vt:lpwstr>
  </property>
  <property fmtid="{D5CDD505-2E9C-101B-9397-08002B2CF9AE}" pid="7" name="RCGT_PresenteAuClient">
    <vt:lpwstr>0</vt:lpwstr>
  </property>
  <property fmtid="{D5CDD505-2E9C-101B-9397-08002B2CF9AE}" pid="8" name="RCGT_AssocieResponsable">
    <vt:lpwstr>31;#Fortin, Pierre</vt:lpwstr>
  </property>
  <property fmtid="{D5CDD505-2E9C-101B-9397-08002B2CF9AE}" pid="9" name="RCGT_NatureProjet">
    <vt:lpwstr>Optimisation</vt:lpwstr>
  </property>
  <property fmtid="{D5CDD505-2E9C-101B-9397-08002B2CF9AE}" pid="10" name="RCGT_Marche">
    <vt:lpwstr>ppp</vt:lpwstr>
  </property>
  <property fmtid="{D5CDD505-2E9C-101B-9397-08002B2CF9AE}" pid="11" name="RCGT_eClientTag">
    <vt:lpwstr/>
  </property>
  <property fmtid="{D5CDD505-2E9C-101B-9397-08002B2CF9AE}" pid="12" name="RCGT_NomCodeClient">
    <vt:lpwstr>057725  Ville de Montréal</vt:lpwstr>
  </property>
  <property fmtid="{D5CDD505-2E9C-101B-9397-08002B2CF9AE}" pid="13" name="RCGT_TypeDocumentMM_1">
    <vt:lpwstr/>
  </property>
  <property fmtid="{D5CDD505-2E9C-101B-9397-08002B2CF9AE}" pid="14" name="RCGT_Source">
    <vt:lpwstr/>
  </property>
  <property fmtid="{D5CDD505-2E9C-101B-9397-08002B2CF9AE}" pid="15" name="RCGT_eClientGlobalId">
    <vt:lpwstr/>
  </property>
  <property fmtid="{D5CDD505-2E9C-101B-9397-08002B2CF9AE}" pid="16" name="RCGT_Emplacement">
    <vt:lpwstr>Documents de travail</vt:lpwstr>
  </property>
  <property fmtid="{D5CDD505-2E9C-101B-9397-08002B2CF9AE}" pid="17" name="RCGT_CodeProject">
    <vt:lpwstr>057725-183</vt:lpwstr>
  </property>
  <property fmtid="{D5CDD505-2E9C-101B-9397-08002B2CF9AE}" pid="18" name="RCGT_TitreProjet">
    <vt:lpwstr>Service de production documentaire</vt:lpwstr>
  </property>
  <property fmtid="{D5CDD505-2E9C-101B-9397-08002B2CF9AE}" pid="19" name="RCGT_NomCodeProjet">
    <vt:lpwstr>057725-183  Service de production documentaire</vt:lpwstr>
  </property>
  <property fmtid="{D5CDD505-2E9C-101B-9397-08002B2CF9AE}" pid="20" name="RCGT_NomClient">
    <vt:lpwstr>Ville de Montréal</vt:lpwstr>
  </property>
  <property fmtid="{D5CDD505-2E9C-101B-9397-08002B2CF9AE}" pid="21" name="RCGT_eClientVersion">
    <vt:lpwstr/>
  </property>
  <property fmtid="{D5CDD505-2E9C-101B-9397-08002B2CF9AE}" pid="22" name="RCGT_ClassificationDocument">
    <vt:lpwstr>Privée</vt:lpwstr>
  </property>
  <property fmtid="{D5CDD505-2E9C-101B-9397-08002B2CF9AE}" pid="23" name="TaxCatchAll">
    <vt:lpwstr/>
  </property>
  <property fmtid="{D5CDD505-2E9C-101B-9397-08002B2CF9AE}" pid="24" name="_dlc_DocId">
    <vt:lpwstr>VDCPX53MY5PE-153165269-16</vt:lpwstr>
  </property>
  <property fmtid="{D5CDD505-2E9C-101B-9397-08002B2CF9AE}" pid="25" name="_dlc_DocIdUrl">
    <vt:lpwstr>http://espace.rcgt.net/client/057725/057725-183/_layouts/15/DocIdRedir.aspx?ID=VDCPX53MY5PE-153165269-16, VDCPX53MY5PE-153165269-16</vt:lpwstr>
  </property>
  <property fmtid="{D5CDD505-2E9C-101B-9397-08002B2CF9AE}" pid="26" name="Order">
    <vt:r8>40200</vt:r8>
  </property>
  <property fmtid="{D5CDD505-2E9C-101B-9397-08002B2CF9AE}" pid="27" name="MSIP_Label_defa4170-0d19-0005-0004-bc88714345d2_Enabled">
    <vt:lpwstr>true</vt:lpwstr>
  </property>
  <property fmtid="{D5CDD505-2E9C-101B-9397-08002B2CF9AE}" pid="28" name="MSIP_Label_defa4170-0d19-0005-0004-bc88714345d2_SetDate">
    <vt:lpwstr>2024-02-23T17:58:28Z</vt:lpwstr>
  </property>
  <property fmtid="{D5CDD505-2E9C-101B-9397-08002B2CF9AE}" pid="29" name="MSIP_Label_defa4170-0d19-0005-0004-bc88714345d2_Method">
    <vt:lpwstr>Standard</vt:lpwstr>
  </property>
  <property fmtid="{D5CDD505-2E9C-101B-9397-08002B2CF9AE}" pid="30" name="MSIP_Label_defa4170-0d19-0005-0004-bc88714345d2_Name">
    <vt:lpwstr>defa4170-0d19-0005-0004-bc88714345d2</vt:lpwstr>
  </property>
  <property fmtid="{D5CDD505-2E9C-101B-9397-08002B2CF9AE}" pid="31" name="MSIP_Label_defa4170-0d19-0005-0004-bc88714345d2_SiteId">
    <vt:lpwstr>9f15d2dc-8753-4f83-aac2-a58288d3a4bc</vt:lpwstr>
  </property>
  <property fmtid="{D5CDD505-2E9C-101B-9397-08002B2CF9AE}" pid="32" name="MSIP_Label_defa4170-0d19-0005-0004-bc88714345d2_ActionId">
    <vt:lpwstr>03068ac0-929b-4bae-9d95-833e2fdde6c9</vt:lpwstr>
  </property>
  <property fmtid="{D5CDD505-2E9C-101B-9397-08002B2CF9AE}" pid="33" name="MSIP_Label_defa4170-0d19-0005-0004-bc88714345d2_ContentBits">
    <vt:lpwstr>0</vt:lpwstr>
  </property>
  <property fmtid="{D5CDD505-2E9C-101B-9397-08002B2CF9AE}" pid="34" name="MediaServiceImageTags">
    <vt:lpwstr/>
  </property>
</Properties>
</file>